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A16892" w:rsidP="00A16892">
      <w:pPr>
        <w:pStyle w:val="Heading3"/>
      </w:pPr>
      <w:r>
        <w:t>Topicality – Hoya Spartan Scholars</w:t>
      </w:r>
    </w:p>
    <w:p w:rsidR="00A16892" w:rsidRDefault="00A16892" w:rsidP="00A16892"/>
    <w:p w:rsidR="00A16892" w:rsidRPr="007306AB" w:rsidRDefault="00A16892" w:rsidP="00A16892">
      <w:pPr>
        <w:rPr>
          <w:b/>
        </w:rPr>
      </w:pPr>
      <w:r w:rsidRPr="007306AB">
        <w:rPr>
          <w:b/>
        </w:rPr>
        <w:t xml:space="preserve">Resolved: The United States federal government should substantially increase its economic engagement toward Cuba, Mexico or Venezuela.  </w:t>
      </w:r>
    </w:p>
    <w:p w:rsidR="00B55A03" w:rsidRDefault="00B55A03" w:rsidP="00A16892"/>
    <w:p w:rsidR="00F72D74" w:rsidRDefault="00F72D74" w:rsidP="00A16892"/>
    <w:p w:rsidR="007306AB" w:rsidRDefault="007306AB" w:rsidP="00A16892">
      <w:r>
        <w:t>Notes:</w:t>
      </w:r>
    </w:p>
    <w:p w:rsidR="007306AB" w:rsidRDefault="007306AB" w:rsidP="00A16892"/>
    <w:p w:rsidR="007306AB" w:rsidRDefault="007306AB" w:rsidP="00A16892">
      <w:r>
        <w:t>1. This is an elegantly worded topic with few controversial terms. There will be Topicality debate</w:t>
      </w:r>
      <w:r w:rsidR="00160C75">
        <w:t>s, but they will mainly revolve</w:t>
      </w:r>
      <w:r>
        <w:t xml:space="preserve"> around “economic engagement”, “toward”, and “its”. There are few quality arguments about other words in the resolution.</w:t>
      </w:r>
    </w:p>
    <w:p w:rsidR="007306AB" w:rsidRDefault="007306AB" w:rsidP="00A16892"/>
    <w:p w:rsidR="007306AB" w:rsidRPr="00F72D74" w:rsidRDefault="007306AB" w:rsidP="00A16892">
      <w:r>
        <w:t xml:space="preserve">2. </w:t>
      </w:r>
      <w:r w:rsidR="00F72D74">
        <w:t xml:space="preserve">The core arguments related to “economic engagement”, the central resolutional term, are that it must be </w:t>
      </w:r>
      <w:r w:rsidR="00F72D74" w:rsidRPr="00D21DBD">
        <w:rPr>
          <w:u w:val="single"/>
        </w:rPr>
        <w:t>positive</w:t>
      </w:r>
      <w:r w:rsidR="00F72D74">
        <w:t xml:space="preserve"> (reward; as opposed to negative pressure that punishes) and that “economic” engagement covers </w:t>
      </w:r>
      <w:r w:rsidR="00F72D74" w:rsidRPr="00D21DBD">
        <w:rPr>
          <w:u w:val="single"/>
        </w:rPr>
        <w:t>only trade and financial issues</w:t>
      </w:r>
      <w:r w:rsidR="00F72D74">
        <w:t xml:space="preserve">. These two arguments will likely not be read in many debates (because the core Affs will meet them), but are essential to understand because they are the Neg’s best defense against a </w:t>
      </w:r>
      <w:r w:rsidR="00F72D74">
        <w:rPr>
          <w:u w:val="single"/>
        </w:rPr>
        <w:t>dramatically</w:t>
      </w:r>
      <w:r w:rsidR="00F72D74">
        <w:t xml:space="preserve"> broader topic. They are also relatively “true” positions with high quality evidence.</w:t>
      </w:r>
    </w:p>
    <w:p w:rsidR="007306AB" w:rsidRDefault="007306AB" w:rsidP="00A16892"/>
    <w:p w:rsidR="007306AB" w:rsidRDefault="007306AB" w:rsidP="00A16892">
      <w:r>
        <w:t xml:space="preserve">3. “Toward” is a good word for the Aff. It means that engagement must be in the “direction of” one of the three countries. This most likely includes multilateral coordination (e.g. U.S. push for the Trans-Pacific Partnership to include Mexico in a greater role) or action through intermediaries (e.g. U.S. and Brazil jointly offer economic aid to Venezuela). As a </w:t>
      </w:r>
      <w:r>
        <w:rPr>
          <w:u w:val="single"/>
        </w:rPr>
        <w:t>factual matter</w:t>
      </w:r>
      <w:r>
        <w:t>, “toward” is broader than the prepositions “to” or “for” and should give the Aff quite a</w:t>
      </w:r>
      <w:r w:rsidR="00354760">
        <w:t xml:space="preserve"> bit more flexibility. Negative</w:t>
      </w:r>
      <w:r>
        <w:t>s won’t like this, but I haven’t seen quality evidence to support the claim that “toward” is restrictive or limited in any meaningful way.</w:t>
      </w:r>
    </w:p>
    <w:p w:rsidR="007306AB" w:rsidRDefault="007306AB" w:rsidP="00A16892"/>
    <w:p w:rsidR="007306AB" w:rsidRPr="007306AB" w:rsidRDefault="007306AB" w:rsidP="00A16892">
      <w:r>
        <w:t xml:space="preserve">4. Some camps will produce a T argument that “economic engagement requires conditional action/a formal quid-pro-quo”. This file includes a 1NC shell for this argument. It was very popular on the 2007-2008 college “engagement” topic and has intuitive strategic appeal. That said, “T-QPQ” </w:t>
      </w:r>
      <w:r w:rsidR="00BB1E72">
        <w:t xml:space="preserve">is a notably </w:t>
      </w:r>
      <w:r w:rsidR="00BB1E72">
        <w:rPr>
          <w:u w:val="single"/>
        </w:rPr>
        <w:t>poor</w:t>
      </w:r>
      <w:r w:rsidR="00BB1E72">
        <w:t xml:space="preserve"> argument and I would not recommend making it a core part of your approach to the topic. The best definitions of “economic engagement” decisively conclude that it can be </w:t>
      </w:r>
      <w:r w:rsidR="00BB1E72">
        <w:rPr>
          <w:u w:val="single"/>
        </w:rPr>
        <w:t>either</w:t>
      </w:r>
      <w:r w:rsidR="00BB1E72">
        <w:t xml:space="preserve"> condition or unconditional. I have seen no quality evidence to the contrary. The Neg will likely attempt to contrive an interpretation with evidence that loosely supports the claim, but that will be overwhelmingly likely to: a) not </w:t>
      </w:r>
      <w:proofErr w:type="gramStart"/>
      <w:r w:rsidR="00BB1E72">
        <w:t>h</w:t>
      </w:r>
      <w:r w:rsidR="00F72D74">
        <w:t>ave</w:t>
      </w:r>
      <w:proofErr w:type="gramEnd"/>
      <w:r w:rsidR="00F72D74">
        <w:t xml:space="preserve"> intent to broadly define or exclude, or b) simply be a single contextual use that is consistent with the Aff’s claim that “engagement” can take different forms in different instances. </w:t>
      </w:r>
    </w:p>
    <w:p w:rsidR="00A91283" w:rsidRDefault="00A91283" w:rsidP="00A16892"/>
    <w:p w:rsidR="00F72D74" w:rsidRDefault="00F72D74" w:rsidP="00A16892">
      <w:r>
        <w:t>5. A potentially strategic Negative argument is “economic engagement must involve formal negotiations/talks between governments”. I did the beginnings of the work on this, but quite a bit more can be done.</w:t>
      </w:r>
    </w:p>
    <w:p w:rsidR="00F72D74" w:rsidRDefault="00F72D74" w:rsidP="00A16892"/>
    <w:p w:rsidR="00F72D74" w:rsidRDefault="00F72D74" w:rsidP="00A16892"/>
    <w:p w:rsidR="00F72D74" w:rsidRDefault="00F72D74" w:rsidP="00A16892">
      <w:r>
        <w:t>Casey Harrigan</w:t>
      </w:r>
    </w:p>
    <w:p w:rsidR="00F72D74" w:rsidRDefault="00F72D74" w:rsidP="00A16892">
      <w:r>
        <w:t>Director of Debate, Michigan State University</w:t>
      </w:r>
    </w:p>
    <w:p w:rsidR="00F72D74" w:rsidRPr="00B55A03" w:rsidRDefault="00F72D74" w:rsidP="00A16892">
      <w:r>
        <w:t>harriga8@msu.edu</w:t>
      </w:r>
    </w:p>
    <w:p w:rsidR="0069074E" w:rsidRDefault="0069074E" w:rsidP="0069074E">
      <w:pPr>
        <w:pStyle w:val="Heading2"/>
      </w:pPr>
      <w:r>
        <w:lastRenderedPageBreak/>
        <w:t xml:space="preserve">*** </w:t>
      </w:r>
      <w:r w:rsidR="00823684">
        <w:t>EE – CATEGORIES</w:t>
      </w:r>
    </w:p>
    <w:p w:rsidR="0069074E" w:rsidRDefault="00823684" w:rsidP="0069074E">
      <w:pPr>
        <w:pStyle w:val="Heading3"/>
      </w:pPr>
      <w:r>
        <w:lastRenderedPageBreak/>
        <w:t>Categories – 1NC</w:t>
      </w:r>
    </w:p>
    <w:p w:rsidR="00823684" w:rsidRPr="00823684" w:rsidRDefault="00823684" w:rsidP="00823684">
      <w:pPr>
        <w:pStyle w:val="Heading4"/>
      </w:pPr>
      <w:r>
        <w:t xml:space="preserve">“Economic engagement” is limited to expanding </w:t>
      </w:r>
      <w:r w:rsidRPr="00823684">
        <w:rPr>
          <w:u w:val="single"/>
        </w:rPr>
        <w:t>economic</w:t>
      </w:r>
      <w:r>
        <w:t xml:space="preserve"> ties</w:t>
      </w:r>
    </w:p>
    <w:p w:rsidR="00474375" w:rsidRDefault="00474375" w:rsidP="00474375">
      <w:r w:rsidRPr="00474375">
        <w:rPr>
          <w:rStyle w:val="StyleStyleBold12pt"/>
        </w:rPr>
        <w:t>Çelik 11</w:t>
      </w:r>
      <w:r>
        <w:t xml:space="preserve"> – Arda Can Çelik, </w:t>
      </w:r>
      <w:r w:rsidR="00354760">
        <w:t>Master’s</w:t>
      </w:r>
      <w:r>
        <w:t xml:space="preserve"> Degree in Politics and International Studies from Uppsala University, Economic Sanctions and Engagement Policies, p. 11</w:t>
      </w:r>
    </w:p>
    <w:p w:rsidR="00474375" w:rsidRDefault="00474375" w:rsidP="00474375"/>
    <w:p w:rsidR="00474375" w:rsidRPr="00474375" w:rsidRDefault="00474375" w:rsidP="00474375">
      <w:pPr>
        <w:rPr>
          <w:sz w:val="16"/>
        </w:rPr>
      </w:pPr>
      <w:r w:rsidRPr="00474375">
        <w:rPr>
          <w:sz w:val="16"/>
        </w:rPr>
        <w:t>Introduction</w:t>
      </w:r>
    </w:p>
    <w:p w:rsidR="00474375" w:rsidRDefault="00474375" w:rsidP="00474375">
      <w:pPr>
        <w:rPr>
          <w:sz w:val="16"/>
        </w:rPr>
      </w:pPr>
      <w:r w:rsidRPr="00474375">
        <w:rPr>
          <w:rStyle w:val="StyleBoldUnderline"/>
        </w:rPr>
        <w:t xml:space="preserve">Economic engagement policies are strategic integration behaviour which involves with the target state. Engagement policies </w:t>
      </w:r>
      <w:r w:rsidRPr="00474375">
        <w:rPr>
          <w:rStyle w:val="Emphasis"/>
        </w:rPr>
        <w:t>differ from other tools</w:t>
      </w:r>
      <w:r w:rsidRPr="00474375">
        <w:rPr>
          <w:rStyle w:val="StyleBoldUnderline"/>
        </w:rPr>
        <w:t xml:space="preserve"> in Economic Diplomacy. They target to deepen the economic relations </w:t>
      </w:r>
      <w:r>
        <w:rPr>
          <w:rStyle w:val="StyleBoldUnderline"/>
        </w:rPr>
        <w:t>t</w:t>
      </w:r>
      <w:r w:rsidRPr="00474375">
        <w:rPr>
          <w:rStyle w:val="StyleBoldUnderline"/>
        </w:rPr>
        <w:t xml:space="preserve">o create economic intersection, interconnectness, and mutual dependence and finally </w:t>
      </w:r>
      <w:proofErr w:type="gramStart"/>
      <w:r w:rsidRPr="00474375">
        <w:rPr>
          <w:rStyle w:val="StyleBoldUnderline"/>
        </w:rPr>
        <w:t>seeks</w:t>
      </w:r>
      <w:proofErr w:type="gramEnd"/>
      <w:r w:rsidRPr="00474375">
        <w:rPr>
          <w:rStyle w:val="StyleBoldUnderline"/>
        </w:rPr>
        <w:t xml:space="preserve"> economic interdependence</w:t>
      </w:r>
      <w:r w:rsidRPr="00474375">
        <w:rPr>
          <w:sz w:val="16"/>
        </w:rPr>
        <w:t>. This interdependence serves the sender stale to change the political behaviour of target stale. However they cannot be counted as carrots or inducement tools, they focus on long term strategic goals and they are no</w:t>
      </w:r>
      <w:r>
        <w:rPr>
          <w:sz w:val="16"/>
        </w:rPr>
        <w:t>t</w:t>
      </w:r>
      <w:r w:rsidRPr="00474375">
        <w:rPr>
          <w:sz w:val="16"/>
        </w:rPr>
        <w:t xml:space="preserve"> restricted with short term policy changes</w:t>
      </w:r>
      <w:proofErr w:type="gramStart"/>
      <w:r w:rsidRPr="00474375">
        <w:rPr>
          <w:sz w:val="16"/>
        </w:rPr>
        <w:t>.(</w:t>
      </w:r>
      <w:proofErr w:type="gramEnd"/>
      <w:r w:rsidRPr="00474375">
        <w:rPr>
          <w:sz w:val="16"/>
        </w:rPr>
        <w:t>Kahler&amp;Kastner,2006) They can be unconditional and focus on creating greater economic benefits for both parties.</w:t>
      </w:r>
      <w:r>
        <w:rPr>
          <w:sz w:val="16"/>
        </w:rPr>
        <w:t xml:space="preserve"> </w:t>
      </w:r>
      <w:r w:rsidRPr="00474375">
        <w:rPr>
          <w:sz w:val="16"/>
        </w:rPr>
        <w:t xml:space="preserve">Economic engagement targets </w:t>
      </w:r>
      <w:r>
        <w:rPr>
          <w:sz w:val="16"/>
        </w:rPr>
        <w:t>t</w:t>
      </w:r>
      <w:r w:rsidRPr="00474375">
        <w:rPr>
          <w:sz w:val="16"/>
        </w:rPr>
        <w:t xml:space="preserve">o seek deeper economic linkages via promoting institutionalized mutual trade thus mentioned interdependence creates two major concepts. Firstly it builds strong trade partnership to avoid possible militarized and non militarized conflicts. Secondly it gives a leeway lo perceive the international political atmosphere from the same and harmonized perspective. </w:t>
      </w:r>
      <w:r w:rsidRPr="00474375">
        <w:rPr>
          <w:rStyle w:val="StyleBoldUnderline"/>
        </w:rPr>
        <w:t xml:space="preserve">Kahler and Kastner define the </w:t>
      </w:r>
      <w:r>
        <w:rPr>
          <w:rStyle w:val="StyleBoldUnderline"/>
        </w:rPr>
        <w:t>engagement policies as follows "</w:t>
      </w:r>
      <w:r w:rsidRPr="00474375">
        <w:rPr>
          <w:rStyle w:val="StyleBoldUnderline"/>
          <w:i/>
        </w:rPr>
        <w:t xml:space="preserve">It is a policy of </w:t>
      </w:r>
      <w:r w:rsidRPr="00474375">
        <w:rPr>
          <w:rStyle w:val="Emphasis"/>
          <w:i/>
        </w:rPr>
        <w:t>deliberate expanding economic ties</w:t>
      </w:r>
      <w:r w:rsidRPr="00474375">
        <w:rPr>
          <w:rStyle w:val="StyleBoldUnderline"/>
          <w:i/>
        </w:rPr>
        <w:t xml:space="preserve"> with and adversary in order to change the behaviour of target state and improve bilateral relations</w:t>
      </w:r>
      <w:r w:rsidRPr="00474375">
        <w:rPr>
          <w:rStyle w:val="StyleBoldUnderline"/>
        </w:rPr>
        <w:t xml:space="preserve"> "</w:t>
      </w:r>
      <w:r w:rsidRPr="00474375">
        <w:rPr>
          <w:sz w:val="16"/>
        </w:rPr>
        <w:t xml:space="preserve">.(p523-abstact). It is an intentional economic strategy that expects bigger benefits such as long term economic gains and more importantly; political gains. The main idea behind the engagement motivation is stated by Rosecrance (1977) in a way that </w:t>
      </w:r>
      <w:proofErr w:type="gramStart"/>
      <w:r w:rsidRPr="00474375">
        <w:rPr>
          <w:sz w:val="16"/>
        </w:rPr>
        <w:t xml:space="preserve">" </w:t>
      </w:r>
      <w:r w:rsidRPr="00474375">
        <w:rPr>
          <w:i/>
          <w:sz w:val="16"/>
        </w:rPr>
        <w:t>the</w:t>
      </w:r>
      <w:proofErr w:type="gramEnd"/>
      <w:r w:rsidRPr="00474375">
        <w:rPr>
          <w:i/>
          <w:sz w:val="16"/>
        </w:rPr>
        <w:t xml:space="preserve"> direct and positive linkage of interests of stales where a change in the position of one state affects the position of others in the same direction</w:t>
      </w:r>
      <w:r w:rsidRPr="00474375">
        <w:rPr>
          <w:sz w:val="16"/>
        </w:rPr>
        <w:t>.</w:t>
      </w:r>
    </w:p>
    <w:p w:rsidR="00823684" w:rsidRPr="007F4314" w:rsidRDefault="00823684" w:rsidP="00823684">
      <w:pPr>
        <w:pStyle w:val="Heading4"/>
      </w:pPr>
      <w:r>
        <w:t xml:space="preserve">This is </w:t>
      </w:r>
      <w:r>
        <w:rPr>
          <w:u w:val="single"/>
        </w:rPr>
        <w:t>only</w:t>
      </w:r>
      <w:r>
        <w:t xml:space="preserve"> tangible </w:t>
      </w:r>
      <w:r>
        <w:rPr>
          <w:u w:val="single"/>
        </w:rPr>
        <w:t>trade</w:t>
      </w:r>
      <w:r>
        <w:t xml:space="preserve"> and </w:t>
      </w:r>
      <w:r>
        <w:rPr>
          <w:u w:val="single"/>
        </w:rPr>
        <w:t>financial</w:t>
      </w:r>
      <w:r>
        <w:t xml:space="preserve"> benefits --- including </w:t>
      </w:r>
      <w:r>
        <w:rPr>
          <w:u w:val="single"/>
        </w:rPr>
        <w:t>political</w:t>
      </w:r>
      <w:r>
        <w:t xml:space="preserve">, </w:t>
      </w:r>
      <w:r>
        <w:rPr>
          <w:u w:val="single"/>
        </w:rPr>
        <w:t>military</w:t>
      </w:r>
      <w:r>
        <w:t xml:space="preserve">, or </w:t>
      </w:r>
      <w:r>
        <w:rPr>
          <w:u w:val="single"/>
        </w:rPr>
        <w:t>cultural</w:t>
      </w:r>
      <w:r>
        <w:t xml:space="preserve"> engagement explodes the topic</w:t>
      </w:r>
    </w:p>
    <w:p w:rsidR="00823684" w:rsidRPr="007F4314" w:rsidRDefault="00823684" w:rsidP="00823684">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xml:space="preserve">, </w:t>
      </w:r>
      <w:r w:rsidR="00170561">
        <w:t xml:space="preserve">Senior Fellows in the </w:t>
      </w:r>
      <w:bookmarkStart w:id="0" w:name="_GoBack"/>
      <w:bookmarkEnd w:id="0"/>
      <w:r w:rsidRPr="007F4314">
        <w:t>Brookings Institution Foreign Policy Studies Program, Honey and Vinegar: Incentives, Sanctions, and Foreign Policy</w:t>
      </w:r>
      <w:r>
        <w:t>, p. 5-6</w:t>
      </w:r>
    </w:p>
    <w:p w:rsidR="00823684" w:rsidRPr="00CD076D" w:rsidRDefault="00823684" w:rsidP="00823684">
      <w:pPr>
        <w:rPr>
          <w:sz w:val="18"/>
        </w:rPr>
      </w:pPr>
    </w:p>
    <w:p w:rsidR="00823684" w:rsidRDefault="00823684" w:rsidP="00823684">
      <w:pPr>
        <w:rPr>
          <w:sz w:val="16"/>
        </w:rPr>
      </w:pPr>
      <w:r w:rsidRPr="007F4314">
        <w:rPr>
          <w:u w:val="single"/>
        </w:rPr>
        <w:t xml:space="preserve">Architects of engagement strategies have a wide variety of incentives from which to choose. </w:t>
      </w:r>
      <w:r w:rsidRPr="007F4314">
        <w:rPr>
          <w:rStyle w:val="Emphasis"/>
        </w:rPr>
        <w:t>Economic engagement</w:t>
      </w:r>
      <w:r w:rsidRPr="007F4314">
        <w:rPr>
          <w:u w:val="single"/>
        </w:rPr>
        <w:t xml:space="preserve"> might offer </w:t>
      </w:r>
      <w:r w:rsidRPr="007F4314">
        <w:rPr>
          <w:rStyle w:val="Emphasis"/>
        </w:rPr>
        <w:t>tangible incentives</w:t>
      </w:r>
      <w:r w:rsidRPr="007F4314">
        <w:rPr>
          <w:u w:val="single"/>
        </w:rPr>
        <w:t xml:space="preserve"> such as export credits, investment insurance or promotion, access to technology, loans, and economic aid</w:t>
      </w:r>
      <w:r w:rsidRPr="007F4314">
        <w:rPr>
          <w:sz w:val="16"/>
        </w:rPr>
        <w:t xml:space="preserve">.’2 </w:t>
      </w:r>
      <w:r w:rsidRPr="007F4314">
        <w:rPr>
          <w:u w:val="single"/>
        </w:rPr>
        <w:t>Other</w:t>
      </w:r>
      <w:r w:rsidRPr="007F4314">
        <w:rPr>
          <w:sz w:val="16"/>
        </w:rPr>
        <w:t xml:space="preserve"> equally useful economic </w:t>
      </w:r>
      <w:r w:rsidRPr="007F4314">
        <w:rPr>
          <w:u w:val="single"/>
        </w:rPr>
        <w:t>incentives involve the removal of penalties, whether they be trade embargoes, investment bans, or high tariffs</w:t>
      </w:r>
      <w:r w:rsidRPr="007F4314">
        <w:rPr>
          <w:sz w:val="16"/>
        </w:rPr>
        <w:t xml:space="preserve"> that have impeded economic relations between the United States and the target country. </w:t>
      </w:r>
      <w:r w:rsidRPr="007F4314">
        <w:rPr>
          <w:u w:val="single"/>
        </w:rPr>
        <w:t>In addition, facilitated entry into the global economic arena and the institutions that govern it rank among the most potent incentives</w:t>
      </w:r>
      <w:r w:rsidRPr="007F4314">
        <w:rPr>
          <w:sz w:val="16"/>
        </w:rPr>
        <w:t xml:space="preserve"> in today’s global market.’ </w:t>
      </w:r>
    </w:p>
    <w:p w:rsidR="00823684" w:rsidRPr="007F4314" w:rsidRDefault="00823684" w:rsidP="00823684">
      <w:pPr>
        <w:rPr>
          <w:sz w:val="16"/>
          <w:szCs w:val="18"/>
        </w:rPr>
      </w:pPr>
      <w:r w:rsidRPr="007F4314">
        <w:rPr>
          <w:rStyle w:val="StyleBoldUnderline"/>
        </w:rPr>
        <w:t xml:space="preserve">Similarly, </w:t>
      </w:r>
      <w:r w:rsidRPr="007F4314">
        <w:rPr>
          <w:rStyle w:val="Emphasis"/>
        </w:rPr>
        <w:t>political engagement</w:t>
      </w:r>
      <w:r w:rsidRPr="007F4314">
        <w:rPr>
          <w:rStyle w:val="StyleBoldUnderline"/>
        </w:rPr>
        <w:t xml:space="preserve"> can involve the lure of </w:t>
      </w:r>
      <w:r w:rsidRPr="007F4314">
        <w:rPr>
          <w:rStyle w:val="Emphasis"/>
        </w:rPr>
        <w:t>diplomatic recognition</w:t>
      </w:r>
      <w:r w:rsidRPr="007F4314">
        <w:rPr>
          <w:rStyle w:val="StyleBoldUnderline"/>
        </w:rPr>
        <w:t xml:space="preserve">, </w:t>
      </w:r>
      <w:r w:rsidRPr="007F4314">
        <w:rPr>
          <w:rStyle w:val="Emphasis"/>
        </w:rPr>
        <w:t>access to regional or international institutions</w:t>
      </w:r>
      <w:r w:rsidRPr="007F4314">
        <w:rPr>
          <w:rStyle w:val="StyleBoldUnderline"/>
        </w:rPr>
        <w:t xml:space="preserve">, or the </w:t>
      </w:r>
      <w:r w:rsidRPr="007F4314">
        <w:rPr>
          <w:rStyle w:val="Emphasis"/>
        </w:rPr>
        <w:t>scheduling of summits</w:t>
      </w:r>
      <w:r w:rsidRPr="007F4314">
        <w:rPr>
          <w:rStyle w:val="StyleBoldUnderline"/>
        </w:rPr>
        <w:t xml:space="preserve"> between leaders—or the termination of these benefits. </w:t>
      </w:r>
      <w:r w:rsidRPr="007F4314">
        <w:rPr>
          <w:rStyle w:val="Emphasis"/>
        </w:rPr>
        <w:t>Military engagement</w:t>
      </w:r>
      <w:r w:rsidRPr="007F4314">
        <w:rPr>
          <w:rStyle w:val="StyleBoldUnderline"/>
        </w:rPr>
        <w:t xml:space="preserve"> could involve the extension of</w:t>
      </w:r>
      <w:r w:rsidRPr="007F4314">
        <w:rPr>
          <w:sz w:val="16"/>
        </w:rPr>
        <w:t xml:space="preserve"> International Military Educational Training (</w:t>
      </w:r>
      <w:r w:rsidRPr="007F4314">
        <w:rPr>
          <w:rStyle w:val="StyleBoldUnderline"/>
        </w:rPr>
        <w:t>IMET</w:t>
      </w:r>
      <w:r w:rsidRPr="007F4314">
        <w:rPr>
          <w:sz w:val="16"/>
        </w:rPr>
        <w:t xml:space="preserve">) both to strengthen respect for civilian authority and human rights among a country’s armed forces and, more feasibly, to establish relationships between Americans and young foreign mffitary officers.’4 These areas of engagement are likely to involve, working with state institutions, while cultural or civil society engagement is likely to entail building people-to-people contacts. </w:t>
      </w:r>
      <w:r w:rsidRPr="007F4314">
        <w:rPr>
          <w:rStyle w:val="StyleBoldUnderline"/>
        </w:rPr>
        <w:t>Funding nongovernmental organizations, facilitating the flow of remittances, establishing postal and telephone links</w:t>
      </w:r>
      <w:r w:rsidRPr="007F4314">
        <w:rPr>
          <w:sz w:val="16"/>
        </w:rPr>
        <w:t xml:space="preserve"> between the United States and the target country, </w:t>
      </w:r>
      <w:r w:rsidRPr="007F4314">
        <w:rPr>
          <w:rStyle w:val="StyleBoldUnderline"/>
        </w:rPr>
        <w:t>and promoting the exchange of</w:t>
      </w:r>
      <w:r w:rsidRPr="007F4314">
        <w:rPr>
          <w:sz w:val="16"/>
        </w:rPr>
        <w:t xml:space="preserve"> students, tourists, and other nongovernmental </w:t>
      </w:r>
      <w:r w:rsidRPr="007F4314">
        <w:rPr>
          <w:rStyle w:val="StyleBoldUnderline"/>
        </w:rPr>
        <w:t>people</w:t>
      </w:r>
      <w:r w:rsidRPr="007F4314">
        <w:rPr>
          <w:sz w:val="16"/>
        </w:rPr>
        <w:t xml:space="preserve"> between the countries </w:t>
      </w:r>
      <w:r w:rsidRPr="007F4314">
        <w:rPr>
          <w:rStyle w:val="StyleBoldUnderline"/>
        </w:rPr>
        <w:t>are</w:t>
      </w:r>
      <w:r w:rsidRPr="007F4314">
        <w:rPr>
          <w:sz w:val="16"/>
        </w:rPr>
        <w:t xml:space="preserve"> some of the </w:t>
      </w:r>
      <w:r w:rsidRPr="007F4314">
        <w:rPr>
          <w:rStyle w:val="StyleBoldUnderline"/>
        </w:rPr>
        <w:t xml:space="preserve">incentives that might be offered under a policy of </w:t>
      </w:r>
      <w:r w:rsidRPr="007F4314">
        <w:rPr>
          <w:rStyle w:val="Emphasis"/>
        </w:rPr>
        <w:t>cultural engagement</w:t>
      </w:r>
      <w:r w:rsidRPr="007F4314">
        <w:rPr>
          <w:sz w:val="16"/>
        </w:rPr>
        <w:t>.</w:t>
      </w:r>
    </w:p>
    <w:p w:rsidR="00823684" w:rsidRDefault="00823684" w:rsidP="00823684">
      <w:pPr>
        <w:rPr>
          <w:sz w:val="16"/>
        </w:rPr>
      </w:pPr>
      <w:r w:rsidRPr="007F4314">
        <w:rPr>
          <w:rStyle w:val="StyleBoldUnderline"/>
        </w:rPr>
        <w:t xml:space="preserve">This brief overview of the </w:t>
      </w:r>
      <w:r w:rsidRPr="007F4314">
        <w:rPr>
          <w:rStyle w:val="Emphasis"/>
        </w:rPr>
        <w:t>various forms</w:t>
      </w:r>
      <w:r w:rsidRPr="007F4314">
        <w:rPr>
          <w:rStyle w:val="StyleBoldUnderline"/>
        </w:rPr>
        <w:t xml:space="preserve"> of engagement illuminates the </w:t>
      </w:r>
      <w:r w:rsidRPr="007F4314">
        <w:rPr>
          <w:rStyle w:val="Emphasis"/>
        </w:rPr>
        <w:t>choices</w:t>
      </w:r>
      <w:r w:rsidRPr="007F4314">
        <w:rPr>
          <w:rStyle w:val="StyleBoldUnderline"/>
        </w:rPr>
        <w:t xml:space="preserve"> open to policymakers. The </w:t>
      </w:r>
      <w:r w:rsidRPr="007F4314">
        <w:rPr>
          <w:rStyle w:val="Emphasis"/>
        </w:rPr>
        <w:t>plethora of options</w:t>
      </w:r>
      <w:r w:rsidRPr="007F4314">
        <w:rPr>
          <w:rStyle w:val="StyleBoldUnderline"/>
        </w:rPr>
        <w:t xml:space="preserve"> signals the </w:t>
      </w:r>
      <w:r w:rsidRPr="007F4314">
        <w:rPr>
          <w:rStyle w:val="Emphasis"/>
        </w:rPr>
        <w:t>flexibility</w:t>
      </w:r>
      <w:r w:rsidRPr="007F4314">
        <w:rPr>
          <w:rStyle w:val="StyleBoldUnderline"/>
        </w:rPr>
        <w:t xml:space="preserve"> of engagement as a foreign policy strategy</w:t>
      </w:r>
      <w:r>
        <w:rPr>
          <w:sz w:val="16"/>
        </w:rPr>
        <w:t xml:space="preserve"> and, in doing so, reveals one of the real strengths of engagement. At the same time, </w:t>
      </w:r>
      <w:r w:rsidRPr="007F4314">
        <w:rPr>
          <w:rStyle w:val="StyleBoldUnderline"/>
        </w:rPr>
        <w:t>it</w:t>
      </w:r>
      <w:r>
        <w:rPr>
          <w:sz w:val="16"/>
        </w:rPr>
        <w:t xml:space="preserve"> also </w:t>
      </w:r>
      <w:r w:rsidRPr="007F4314">
        <w:rPr>
          <w:rStyle w:val="StyleBoldUnderline"/>
        </w:rPr>
        <w:t xml:space="preserve">suggests the </w:t>
      </w:r>
      <w:r w:rsidRPr="007F4314">
        <w:rPr>
          <w:rStyle w:val="Emphasis"/>
        </w:rPr>
        <w:t>urgent need for considered analysis</w:t>
      </w:r>
      <w:r w:rsidRPr="007F4314">
        <w:rPr>
          <w:rStyle w:val="StyleBoldUnderline"/>
        </w:rPr>
        <w:t xml:space="preserve"> of this strategy</w:t>
      </w:r>
      <w:r>
        <w:rPr>
          <w:sz w:val="16"/>
        </w:rPr>
        <w:t xml:space="preserve">. The purpose of this book is to address this need by deriving insights and lessons from past episodes of engagement and proposing guidelines for the future use of engagement strategies. Throughout the book, two critical questions are entertained. First, when should policymakers consider engagement? A strategy of engagement may serve certain foreign policy objectives better than others. Specific characteristics of a target country may make it more receptive to a strategy of engagement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critical in an evaluation of engagement strategies. </w:t>
      </w:r>
      <w:r w:rsidRPr="007F4314">
        <w:rPr>
          <w:rStyle w:val="StyleBoldUnderline"/>
        </w:rPr>
        <w:t xml:space="preserve">By </w:t>
      </w:r>
      <w:r w:rsidRPr="007F4314">
        <w:rPr>
          <w:rStyle w:val="Emphasis"/>
        </w:rPr>
        <w:t>focusing</w:t>
      </w:r>
      <w:r>
        <w:rPr>
          <w:sz w:val="16"/>
        </w:rPr>
        <w:t xml:space="preserve"> our </w:t>
      </w:r>
      <w:r w:rsidRPr="007F4314">
        <w:rPr>
          <w:rStyle w:val="Emphasis"/>
        </w:rPr>
        <w:t>analysis</w:t>
      </w:r>
      <w:r>
        <w:rPr>
          <w:sz w:val="16"/>
        </w:rPr>
        <w:t xml:space="preserve">, these </w:t>
      </w:r>
      <w:r w:rsidRPr="007F4314">
        <w:rPr>
          <w:rStyle w:val="StyleBoldUnderline"/>
        </w:rPr>
        <w:t>questions</w:t>
      </w:r>
      <w:r>
        <w:rPr>
          <w:sz w:val="16"/>
        </w:rPr>
        <w:t xml:space="preserve"> and concerns </w:t>
      </w:r>
      <w:r w:rsidRPr="007F4314">
        <w:rPr>
          <w:rStyle w:val="StyleBoldUnderline"/>
        </w:rPr>
        <w:t xml:space="preserve">help produce a </w:t>
      </w:r>
      <w:r w:rsidRPr="007F4314">
        <w:rPr>
          <w:rStyle w:val="Emphasis"/>
        </w:rPr>
        <w:t>framework</w:t>
      </w:r>
      <w:r w:rsidRPr="007F4314">
        <w:rPr>
          <w:rStyle w:val="StyleBoldUnderline"/>
        </w:rPr>
        <w:t xml:space="preserve"> to guide the use of engagement strategies in the upcoming decades</w:t>
      </w:r>
      <w:r>
        <w:rPr>
          <w:sz w:val="16"/>
        </w:rPr>
        <w:t>.</w:t>
      </w:r>
    </w:p>
    <w:p w:rsidR="00823684" w:rsidRDefault="006A0670" w:rsidP="00823684">
      <w:pPr>
        <w:pStyle w:val="Heading4"/>
      </w:pPr>
      <w:r>
        <w:lastRenderedPageBreak/>
        <w:t xml:space="preserve">Voting issue for limits and ground --- non-economic areas are huge, overstretch research burdens and require completely different strategies --- trade and finance allow sufficient flexibility but lock-in a core mechanism for </w:t>
      </w:r>
      <w:r w:rsidR="00B20496">
        <w:t>preparation</w:t>
      </w:r>
    </w:p>
    <w:p w:rsidR="00823684" w:rsidRPr="00B20496" w:rsidRDefault="00B20496" w:rsidP="00B20496">
      <w:pPr>
        <w:pStyle w:val="Heading3"/>
      </w:pPr>
      <w:r>
        <w:lastRenderedPageBreak/>
        <w:t>Categories – Violation – General</w:t>
      </w:r>
    </w:p>
    <w:p w:rsidR="00B20496" w:rsidRPr="00142805" w:rsidRDefault="00B20496" w:rsidP="00B20496">
      <w:pPr>
        <w:pStyle w:val="Heading4"/>
      </w:pPr>
      <w:r>
        <w:t xml:space="preserve">“Economic” engagement is limited to trade and financial transactions --- including more </w:t>
      </w:r>
      <w:r>
        <w:rPr>
          <w:u w:val="single"/>
        </w:rPr>
        <w:t>explodes</w:t>
      </w:r>
      <w:r>
        <w:t xml:space="preserve"> the topic to broad diplomatic, military, and cultural arenas --- our interpretation is the </w:t>
      </w:r>
      <w:r>
        <w:rPr>
          <w:u w:val="single"/>
        </w:rPr>
        <w:t>best middle ground</w:t>
      </w:r>
      <w:r>
        <w:t xml:space="preserve"> because it still lets the Aff choose a </w:t>
      </w:r>
      <w:r>
        <w:rPr>
          <w:u w:val="single"/>
        </w:rPr>
        <w:t>number</w:t>
      </w:r>
      <w:r>
        <w:t xml:space="preserve"> of positive sanctions and objectives, but </w:t>
      </w:r>
      <w:r>
        <w:rPr>
          <w:u w:val="single"/>
        </w:rPr>
        <w:t>locks in</w:t>
      </w:r>
      <w:r>
        <w:t xml:space="preserve"> economic </w:t>
      </w:r>
      <w:r>
        <w:rPr>
          <w:u w:val="single"/>
        </w:rPr>
        <w:t>means</w:t>
      </w:r>
      <w:r>
        <w:t xml:space="preserve"> as a site of Negative ground</w:t>
      </w:r>
    </w:p>
    <w:p w:rsidR="00B20496" w:rsidRDefault="00B20496" w:rsidP="00B20496">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54(2), Ebsco</w:t>
      </w:r>
    </w:p>
    <w:p w:rsidR="00B20496" w:rsidRDefault="00B20496" w:rsidP="00B20496"/>
    <w:p w:rsidR="00B20496" w:rsidRPr="003D28CB" w:rsidRDefault="00B20496" w:rsidP="00B20496">
      <w:pPr>
        <w:rPr>
          <w:sz w:val="16"/>
        </w:rPr>
      </w:pPr>
      <w:r w:rsidRPr="003D28CB">
        <w:rPr>
          <w:rStyle w:val="StyleBoldUnderline"/>
        </w:rPr>
        <w:t>Scholars have limited the concept of engagement</w:t>
      </w:r>
      <w:r w:rsidRPr="003D28CB">
        <w:rPr>
          <w:sz w:val="16"/>
        </w:rPr>
        <w:t xml:space="preserve"> in a third way by unnecessarily restricting the scope of the policy. In their evaluation of post-Cold War US engagement of China, Paul </w:t>
      </w:r>
      <w:r w:rsidRPr="003D28CB">
        <w:rPr>
          <w:rStyle w:val="StyleBoldUnderline"/>
        </w:rPr>
        <w:t>Papayoanou and</w:t>
      </w:r>
      <w:r w:rsidRPr="003D28CB">
        <w:rPr>
          <w:sz w:val="16"/>
        </w:rPr>
        <w:t xml:space="preserve"> Scott </w:t>
      </w:r>
      <w:r w:rsidRPr="003D28CB">
        <w:rPr>
          <w:rStyle w:val="StyleBoldUnderline"/>
        </w:rPr>
        <w:t>Kastner define engagement as the attempt to integrate a target country</w:t>
      </w:r>
      <w:r w:rsidRPr="003D28CB">
        <w:rPr>
          <w:sz w:val="16"/>
        </w:rPr>
        <w:t xml:space="preserve"> into the international order </w:t>
      </w:r>
      <w:r w:rsidRPr="003D28CB">
        <w:rPr>
          <w:rStyle w:val="StyleBoldUnderline"/>
        </w:rPr>
        <w:t xml:space="preserve">through promoting </w:t>
      </w:r>
      <w:r w:rsidRPr="003D28CB">
        <w:rPr>
          <w:rStyle w:val="Emphasis"/>
        </w:rPr>
        <w:t>"increased trade and financial transactions."</w:t>
      </w:r>
      <w:r w:rsidRPr="003D28CB">
        <w:rPr>
          <w:sz w:val="16"/>
        </w:rPr>
        <w:t xml:space="preserve">(n21) </w:t>
      </w:r>
      <w:r w:rsidRPr="003D28CB">
        <w:rPr>
          <w:rStyle w:val="StyleBoldUnderline"/>
        </w:rPr>
        <w:t>However, limiting engagement policy to the increasing of economic interdependence leaves out many other issue areas</w:t>
      </w:r>
      <w:r w:rsidRPr="003D28CB">
        <w:rPr>
          <w:sz w:val="16"/>
        </w:rPr>
        <w:t xml:space="preserve"> that were an integral part of the Clinton administration's China policy, </w:t>
      </w:r>
      <w:r w:rsidRPr="003D28CB">
        <w:rPr>
          <w:rStyle w:val="StyleBoldUnderline"/>
        </w:rPr>
        <w:t xml:space="preserve">including those in the </w:t>
      </w:r>
      <w:r w:rsidRPr="003D28CB">
        <w:rPr>
          <w:rStyle w:val="Emphasis"/>
        </w:rPr>
        <w:t>diplomatic</w:t>
      </w:r>
      <w:r w:rsidRPr="003D28CB">
        <w:rPr>
          <w:rStyle w:val="StyleBoldUnderline"/>
        </w:rPr>
        <w:t xml:space="preserve">, </w:t>
      </w:r>
      <w:r w:rsidRPr="003D28CB">
        <w:rPr>
          <w:rStyle w:val="Emphasis"/>
        </w:rPr>
        <w:t>military</w:t>
      </w:r>
      <w:r w:rsidRPr="003D28CB">
        <w:rPr>
          <w:rStyle w:val="StyleBoldUnderline"/>
        </w:rPr>
        <w:t xml:space="preserve"> and </w:t>
      </w:r>
      <w:r w:rsidRPr="003D28CB">
        <w:rPr>
          <w:rStyle w:val="Emphasis"/>
        </w:rPr>
        <w:t>cultural</w:t>
      </w:r>
      <w:r w:rsidRPr="003D28CB">
        <w:rPr>
          <w:rStyle w:val="StyleBoldUnderline"/>
        </w:rPr>
        <w:t xml:space="preserve"> arenas</w:t>
      </w:r>
      <w:r w:rsidRPr="003D28CB">
        <w:rPr>
          <w:sz w:val="16"/>
        </w:rPr>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p>
    <w:p w:rsidR="00B20496" w:rsidRPr="003D28CB" w:rsidRDefault="00B20496" w:rsidP="00B20496">
      <w:pPr>
        <w:rPr>
          <w:sz w:val="16"/>
        </w:rPr>
      </w:pPr>
      <w:proofErr w:type="gramStart"/>
      <w:r w:rsidRPr="003D28CB">
        <w:rPr>
          <w:sz w:val="16"/>
        </w:rPr>
        <w:t>Finally, some scholars risk gleaning only a partial and distorted insight into engagement by restrictively evaluating its effectiveness in achieving only some of its professed objectives.</w:t>
      </w:r>
      <w:proofErr w:type="gramEnd"/>
      <w:r w:rsidRPr="003D28CB">
        <w:rPr>
          <w:sz w:val="16"/>
        </w:rPr>
        <w:t xml:space="preserve"> Papayoanou and Kastner deny that they seek merely to examine the "security implications" of the US engagement of China, though in a footnote, they admit that "[m]uch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w:t>
      </w:r>
      <w:proofErr w:type="gramStart"/>
      <w:r w:rsidRPr="003D28CB">
        <w:rPr>
          <w:sz w:val="16"/>
        </w:rPr>
        <w:t>.(</w:t>
      </w:r>
      <w:proofErr w:type="gramEnd"/>
      <w:r w:rsidRPr="003D28CB">
        <w:rPr>
          <w:sz w:val="16"/>
        </w:rPr>
        <w:t>n24) Absent a comprehensive survey of the multiplicity of goals involved in any such attempt, it would be naive to accept any verdict rendered concerning its overall merits.</w:t>
      </w:r>
    </w:p>
    <w:p w:rsidR="00B20496" w:rsidRPr="003D28CB" w:rsidRDefault="00B20496" w:rsidP="00B20496">
      <w:pPr>
        <w:rPr>
          <w:rStyle w:val="StyleBoldUnderline"/>
        </w:rPr>
      </w:pPr>
      <w:r w:rsidRPr="003D28CB">
        <w:rPr>
          <w:rStyle w:val="StyleBoldUnderline"/>
        </w:rPr>
        <w:t>A REFINED DEFINITION OF ENGAGEMENT</w:t>
      </w:r>
    </w:p>
    <w:p w:rsidR="00B20496" w:rsidRPr="003D28CB" w:rsidRDefault="00B20496" w:rsidP="00B20496">
      <w:pPr>
        <w:rPr>
          <w:rStyle w:val="StyleBoldUnderline"/>
        </w:rPr>
      </w:pPr>
      <w:r w:rsidRPr="003D28CB">
        <w:rPr>
          <w:rStyle w:val="StyleBoldUnderline"/>
        </w:rPr>
        <w:t xml:space="preserve">In order to establish a more effective framework for dealing with unsavory regimes, I propose that we define engagement as the attempt to influence the political behavior of a target state through the comprehensive establishment and enhancement of contacts with that state across </w:t>
      </w:r>
      <w:r w:rsidRPr="003D28CB">
        <w:rPr>
          <w:rStyle w:val="Emphasis"/>
        </w:rPr>
        <w:t>multiple issue-areas</w:t>
      </w:r>
      <w:r w:rsidRPr="003D28CB">
        <w:rPr>
          <w:rStyle w:val="StyleBoldUnderline"/>
        </w:rPr>
        <w:t xml:space="preserve"> (i.e. </w:t>
      </w:r>
      <w:r w:rsidRPr="003D28CB">
        <w:rPr>
          <w:rStyle w:val="Emphasis"/>
        </w:rPr>
        <w:t>diplomatic</w:t>
      </w:r>
      <w:r w:rsidRPr="003D28CB">
        <w:rPr>
          <w:rStyle w:val="StyleBoldUnderline"/>
        </w:rPr>
        <w:t xml:space="preserve">, </w:t>
      </w:r>
      <w:r w:rsidRPr="003D28CB">
        <w:rPr>
          <w:rStyle w:val="Emphasis"/>
        </w:rPr>
        <w:t>military</w:t>
      </w:r>
      <w:r w:rsidRPr="003D28CB">
        <w:rPr>
          <w:rStyle w:val="StyleBoldUnderline"/>
        </w:rPr>
        <w:t xml:space="preserve">, </w:t>
      </w:r>
      <w:r w:rsidRPr="003D28CB">
        <w:rPr>
          <w:rStyle w:val="Emphasis"/>
        </w:rPr>
        <w:t>economic</w:t>
      </w:r>
      <w:r w:rsidRPr="003D28CB">
        <w:rPr>
          <w:rStyle w:val="StyleBoldUnderline"/>
        </w:rPr>
        <w:t xml:space="preserve">, </w:t>
      </w:r>
      <w:r w:rsidRPr="003D28CB">
        <w:rPr>
          <w:rStyle w:val="Emphasis"/>
        </w:rPr>
        <w:t>cultural</w:t>
      </w:r>
      <w:r w:rsidRPr="003D28CB">
        <w:rPr>
          <w:rStyle w:val="StyleBoldUnderline"/>
        </w:rPr>
        <w:t>). The following is a brief list of the specific forms that such contacts might include:</w:t>
      </w:r>
    </w:p>
    <w:p w:rsidR="00B20496" w:rsidRPr="003D28CB" w:rsidRDefault="00B20496" w:rsidP="00B20496">
      <w:pPr>
        <w:rPr>
          <w:rStyle w:val="Emphasis"/>
        </w:rPr>
      </w:pPr>
      <w:r w:rsidRPr="003D28CB">
        <w:rPr>
          <w:rStyle w:val="Emphasis"/>
        </w:rPr>
        <w:t>DIPLOMATIC CONTACTS</w:t>
      </w:r>
    </w:p>
    <w:p w:rsidR="00B20496" w:rsidRPr="003D28CB" w:rsidRDefault="00B20496" w:rsidP="00B20496">
      <w:pPr>
        <w:rPr>
          <w:rStyle w:val="StyleBoldUnderline"/>
        </w:rPr>
      </w:pPr>
      <w:r w:rsidRPr="003D28CB">
        <w:rPr>
          <w:rStyle w:val="StyleBoldUnderline"/>
        </w:rPr>
        <w:t>Extension of diplomatic recognition; normalization of diplomatic relations</w:t>
      </w:r>
    </w:p>
    <w:p w:rsidR="00B20496" w:rsidRPr="003D28CB" w:rsidRDefault="00B20496" w:rsidP="00B20496">
      <w:pPr>
        <w:rPr>
          <w:rStyle w:val="StyleBoldUnderline"/>
        </w:rPr>
      </w:pPr>
      <w:r w:rsidRPr="003D28CB">
        <w:rPr>
          <w:rStyle w:val="StyleBoldUnderline"/>
        </w:rPr>
        <w:t>Promotion of target-state membership in international institutions and regimes</w:t>
      </w:r>
    </w:p>
    <w:p w:rsidR="00B20496" w:rsidRPr="003D28CB" w:rsidRDefault="00B20496" w:rsidP="00B20496">
      <w:pPr>
        <w:rPr>
          <w:rStyle w:val="StyleBoldUnderline"/>
        </w:rPr>
      </w:pPr>
      <w:r w:rsidRPr="003D28CB">
        <w:rPr>
          <w:rStyle w:val="StyleBoldUnderline"/>
        </w:rPr>
        <w:t>Summit meetings and other visits by the head of state and other senior government officials of sender state to target state and vice-versa</w:t>
      </w:r>
    </w:p>
    <w:p w:rsidR="00B20496" w:rsidRPr="003D28CB" w:rsidRDefault="00B20496" w:rsidP="00B20496">
      <w:pPr>
        <w:rPr>
          <w:rStyle w:val="Emphasis"/>
        </w:rPr>
      </w:pPr>
      <w:r w:rsidRPr="003D28CB">
        <w:rPr>
          <w:rStyle w:val="Emphasis"/>
        </w:rPr>
        <w:t>MILITARY CONTACTS</w:t>
      </w:r>
    </w:p>
    <w:p w:rsidR="00B20496" w:rsidRPr="003D28CB" w:rsidRDefault="00B20496" w:rsidP="00B20496">
      <w:pPr>
        <w:rPr>
          <w:rStyle w:val="StyleBoldUnderline"/>
        </w:rPr>
      </w:pPr>
      <w:r w:rsidRPr="003D28CB">
        <w:rPr>
          <w:rStyle w:val="StyleBoldUnderline"/>
        </w:rPr>
        <w:t>Visits of senior military officials of the sender state to the target state and vice-versa</w:t>
      </w:r>
    </w:p>
    <w:p w:rsidR="00B20496" w:rsidRPr="003D28CB" w:rsidRDefault="00B20496" w:rsidP="00B20496">
      <w:pPr>
        <w:rPr>
          <w:rStyle w:val="StyleBoldUnderline"/>
        </w:rPr>
      </w:pPr>
      <w:r w:rsidRPr="003D28CB">
        <w:rPr>
          <w:rStyle w:val="StyleBoldUnderline"/>
        </w:rPr>
        <w:t>Arms transfers</w:t>
      </w:r>
    </w:p>
    <w:p w:rsidR="00B20496" w:rsidRPr="003D28CB" w:rsidRDefault="00B20496" w:rsidP="00B20496">
      <w:pPr>
        <w:rPr>
          <w:rStyle w:val="StyleBoldUnderline"/>
        </w:rPr>
      </w:pPr>
      <w:r w:rsidRPr="003D28CB">
        <w:rPr>
          <w:rStyle w:val="StyleBoldUnderline"/>
        </w:rPr>
        <w:t>Military aid and cooperation</w:t>
      </w:r>
    </w:p>
    <w:p w:rsidR="00B20496" w:rsidRPr="003D28CB" w:rsidRDefault="00B20496" w:rsidP="00B20496">
      <w:pPr>
        <w:rPr>
          <w:rStyle w:val="StyleBoldUnderline"/>
        </w:rPr>
      </w:pPr>
      <w:r w:rsidRPr="003D28CB">
        <w:rPr>
          <w:rStyle w:val="StyleBoldUnderline"/>
        </w:rPr>
        <w:t>Military exchange and training programs</w:t>
      </w:r>
    </w:p>
    <w:p w:rsidR="00B20496" w:rsidRPr="003D28CB" w:rsidRDefault="00B20496" w:rsidP="00B20496">
      <w:pPr>
        <w:rPr>
          <w:rStyle w:val="StyleBoldUnderline"/>
        </w:rPr>
      </w:pPr>
      <w:r w:rsidRPr="003D28CB">
        <w:rPr>
          <w:rStyle w:val="StyleBoldUnderline"/>
        </w:rPr>
        <w:t>Confidence and security-building measures</w:t>
      </w:r>
    </w:p>
    <w:p w:rsidR="00B20496" w:rsidRPr="003D28CB" w:rsidRDefault="00B20496" w:rsidP="00B20496">
      <w:pPr>
        <w:rPr>
          <w:rStyle w:val="StyleBoldUnderline"/>
        </w:rPr>
      </w:pPr>
      <w:r w:rsidRPr="003D28CB">
        <w:rPr>
          <w:rStyle w:val="StyleBoldUnderline"/>
        </w:rPr>
        <w:t>Intelligence sharing</w:t>
      </w:r>
    </w:p>
    <w:p w:rsidR="00B20496" w:rsidRPr="003D28CB" w:rsidRDefault="00B20496" w:rsidP="00B20496">
      <w:pPr>
        <w:rPr>
          <w:rStyle w:val="Emphasis"/>
        </w:rPr>
      </w:pPr>
      <w:r w:rsidRPr="003D28CB">
        <w:rPr>
          <w:rStyle w:val="Emphasis"/>
        </w:rPr>
        <w:t>ECONOMIC CONTACTS</w:t>
      </w:r>
    </w:p>
    <w:p w:rsidR="00B20496" w:rsidRPr="003D28CB" w:rsidRDefault="00B20496" w:rsidP="00B20496">
      <w:pPr>
        <w:rPr>
          <w:rStyle w:val="StyleBoldUnderline"/>
        </w:rPr>
      </w:pPr>
      <w:r w:rsidRPr="003D28CB">
        <w:rPr>
          <w:rStyle w:val="StyleBoldUnderline"/>
        </w:rPr>
        <w:t>Trade agreements and promotion</w:t>
      </w:r>
    </w:p>
    <w:p w:rsidR="00B20496" w:rsidRPr="003D28CB" w:rsidRDefault="00B20496" w:rsidP="00B20496">
      <w:pPr>
        <w:rPr>
          <w:rStyle w:val="StyleBoldUnderline"/>
        </w:rPr>
      </w:pPr>
      <w:r w:rsidRPr="003D28CB">
        <w:rPr>
          <w:rStyle w:val="StyleBoldUnderline"/>
        </w:rPr>
        <w:t>Foreign economic and humanitarian aid in the form of loans and/or grants</w:t>
      </w:r>
    </w:p>
    <w:p w:rsidR="00B20496" w:rsidRPr="003D28CB" w:rsidRDefault="00B20496" w:rsidP="00B20496">
      <w:pPr>
        <w:rPr>
          <w:rStyle w:val="Emphasis"/>
        </w:rPr>
      </w:pPr>
      <w:r w:rsidRPr="003D28CB">
        <w:rPr>
          <w:rStyle w:val="Emphasis"/>
        </w:rPr>
        <w:t>CULTURAL CONTACTS</w:t>
      </w:r>
    </w:p>
    <w:p w:rsidR="00B20496" w:rsidRPr="003D28CB" w:rsidRDefault="00B20496" w:rsidP="00B20496">
      <w:pPr>
        <w:rPr>
          <w:rStyle w:val="StyleBoldUnderline"/>
        </w:rPr>
      </w:pPr>
      <w:r w:rsidRPr="003D28CB">
        <w:rPr>
          <w:rStyle w:val="StyleBoldUnderline"/>
        </w:rPr>
        <w:t>Cultural treaties</w:t>
      </w:r>
    </w:p>
    <w:p w:rsidR="00B20496" w:rsidRPr="003D28CB" w:rsidRDefault="00B20496" w:rsidP="00B20496">
      <w:pPr>
        <w:rPr>
          <w:rStyle w:val="StyleBoldUnderline"/>
        </w:rPr>
      </w:pPr>
      <w:r w:rsidRPr="003D28CB">
        <w:rPr>
          <w:rStyle w:val="StyleBoldUnderline"/>
        </w:rPr>
        <w:t>Inauguration of travel and tourism links</w:t>
      </w:r>
    </w:p>
    <w:p w:rsidR="00B20496" w:rsidRPr="003D28CB" w:rsidRDefault="00B20496" w:rsidP="00B20496">
      <w:pPr>
        <w:rPr>
          <w:sz w:val="16"/>
        </w:rPr>
      </w:pPr>
      <w:r w:rsidRPr="003D28CB">
        <w:rPr>
          <w:rStyle w:val="StyleBoldUnderline"/>
        </w:rPr>
        <w:t>Sport, artistic and academic exchanges</w:t>
      </w:r>
      <w:r w:rsidRPr="0088615F">
        <w:t xml:space="preserve"> </w:t>
      </w:r>
      <w:r w:rsidRPr="003D28CB">
        <w:rPr>
          <w:sz w:val="16"/>
        </w:rPr>
        <w:t>(n25)</w:t>
      </w:r>
    </w:p>
    <w:p w:rsidR="00B20496" w:rsidRPr="003D28CB" w:rsidRDefault="00B20496" w:rsidP="00B20496">
      <w:pPr>
        <w:rPr>
          <w:sz w:val="16"/>
        </w:rPr>
      </w:pPr>
      <w:r w:rsidRPr="003D28CB">
        <w:rPr>
          <w:sz w:val="16"/>
        </w:rPr>
        <w:t xml:space="preserve">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w:t>
      </w:r>
      <w:r w:rsidRPr="003D28CB">
        <w:rPr>
          <w:sz w:val="16"/>
        </w:rPr>
        <w:lastRenderedPageBreak/>
        <w:t>balance of political power between competing factions that advocate divergent policies; or by shifting preferences at the grassroots level in the hope that this will precipitate political change from below within the target state.</w:t>
      </w:r>
    </w:p>
    <w:p w:rsidR="00B20496" w:rsidRPr="003D28CB" w:rsidRDefault="00B20496" w:rsidP="00B20496">
      <w:pPr>
        <w:rPr>
          <w:sz w:val="16"/>
        </w:rPr>
      </w:pPr>
      <w:r w:rsidRPr="003D28CB">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w:t>
      </w:r>
      <w:proofErr w:type="gramStart"/>
      <w:r w:rsidRPr="003D28CB">
        <w:rPr>
          <w:sz w:val="16"/>
        </w:rPr>
        <w:t>.(</w:t>
      </w:r>
      <w:proofErr w:type="gramEnd"/>
      <w:r w:rsidRPr="003D28CB">
        <w:rPr>
          <w:sz w:val="16"/>
        </w:rPr>
        <w:t>n28)</w:t>
      </w:r>
    </w:p>
    <w:p w:rsidR="00B20496" w:rsidRPr="003D28CB" w:rsidRDefault="00B20496" w:rsidP="00B20496">
      <w:pPr>
        <w:rPr>
          <w:sz w:val="16"/>
        </w:rPr>
      </w:pPr>
      <w:r w:rsidRPr="003D28CB">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B20496" w:rsidRDefault="00B20496" w:rsidP="00B20496">
      <w:pPr>
        <w:rPr>
          <w:sz w:val="16"/>
        </w:rPr>
      </w:pPr>
      <w:r w:rsidRPr="003D28CB">
        <w:rPr>
          <w:rStyle w:val="StyleBoldUnderline"/>
        </w:rPr>
        <w:t xml:space="preserve">This reformulated conceptualization </w:t>
      </w:r>
      <w:r w:rsidRPr="003D28CB">
        <w:rPr>
          <w:rStyle w:val="Emphasis"/>
        </w:rPr>
        <w:t>avoids the pitfalls of prevailing scholarly conceptions</w:t>
      </w:r>
      <w:r w:rsidRPr="003D28CB">
        <w:rPr>
          <w:rStyle w:val="StyleBoldUnderline"/>
        </w:rPr>
        <w:t xml:space="preserve"> of engagement. It considers the policy as a set of means rather than ends</w:t>
      </w:r>
      <w:r w:rsidRPr="003D28CB">
        <w:rPr>
          <w:sz w:val="16"/>
        </w:rPr>
        <w:t xml:space="preserve">, does not delimit the types of states that can either engage or be engaged, </w:t>
      </w:r>
      <w:r w:rsidRPr="003D28CB">
        <w:rPr>
          <w:rStyle w:val="StyleBoldUnderline"/>
        </w:rPr>
        <w:t>explicitly encompasses contacts in multiple issue-areas, allows for the existence of multiple objectives in any given instance of engagement and</w:t>
      </w:r>
      <w:r w:rsidRPr="003D28CB">
        <w:rPr>
          <w:sz w:val="16"/>
        </w:rPr>
        <w:t xml:space="preserve">, as will be shown below, </w:t>
      </w:r>
      <w:r w:rsidRPr="003D28CB">
        <w:rPr>
          <w:rStyle w:val="StyleBoldUnderline"/>
        </w:rPr>
        <w:t xml:space="preserve">permits the elucidation of </w:t>
      </w:r>
      <w:r w:rsidRPr="003D28CB">
        <w:rPr>
          <w:rStyle w:val="Emphasis"/>
        </w:rPr>
        <w:t>multiple types of positive sanctions</w:t>
      </w:r>
      <w:r w:rsidRPr="003D28CB">
        <w:rPr>
          <w:sz w:val="16"/>
        </w:rPr>
        <w:t>.</w:t>
      </w:r>
    </w:p>
    <w:p w:rsidR="0069074E" w:rsidRPr="001E7D01" w:rsidRDefault="00B20496" w:rsidP="00B20496">
      <w:pPr>
        <w:pStyle w:val="Heading4"/>
      </w:pPr>
      <w:r>
        <w:t xml:space="preserve"> </w:t>
      </w:r>
      <w:r w:rsidR="001E7D01">
        <w:t xml:space="preserve">“Economic” engagement is </w:t>
      </w:r>
      <w:r w:rsidR="001E7D01">
        <w:rPr>
          <w:u w:val="single"/>
        </w:rPr>
        <w:t>narrowly limited</w:t>
      </w:r>
      <w:r w:rsidR="001E7D01">
        <w:t xml:space="preserve"> to trade --- engagement over </w:t>
      </w:r>
      <w:r w:rsidR="001E7D01">
        <w:rPr>
          <w:u w:val="single"/>
        </w:rPr>
        <w:t>human rights</w:t>
      </w:r>
      <w:r w:rsidR="001E7D01">
        <w:t xml:space="preserve">, </w:t>
      </w:r>
      <w:r w:rsidR="001E7D01">
        <w:rPr>
          <w:u w:val="single"/>
        </w:rPr>
        <w:t>democracy</w:t>
      </w:r>
      <w:r w:rsidR="001E7D01">
        <w:t xml:space="preserve">, </w:t>
      </w:r>
      <w:r w:rsidR="001E7D01">
        <w:rPr>
          <w:u w:val="single"/>
        </w:rPr>
        <w:t>prolif</w:t>
      </w:r>
      <w:r w:rsidR="001E7D01">
        <w:t xml:space="preserve">, or </w:t>
      </w:r>
      <w:r w:rsidR="001E7D01">
        <w:rPr>
          <w:u w:val="single"/>
        </w:rPr>
        <w:t>drugs</w:t>
      </w:r>
      <w:r w:rsidR="001E7D01">
        <w:t xml:space="preserve"> isn’t topical</w:t>
      </w:r>
    </w:p>
    <w:p w:rsidR="0069074E" w:rsidRDefault="0069074E" w:rsidP="0069074E">
      <w:r w:rsidRPr="001E7D01">
        <w:rPr>
          <w:rStyle w:val="Heading4Char"/>
        </w:rPr>
        <w:t xml:space="preserve">Rose </w:t>
      </w:r>
      <w:r w:rsidR="001E7D01" w:rsidRPr="001E7D01">
        <w:rPr>
          <w:rStyle w:val="Heading4Char"/>
        </w:rPr>
        <w:t>8</w:t>
      </w:r>
      <w:r w:rsidR="001E7D01">
        <w:t xml:space="preserve"> </w:t>
      </w:r>
      <w:r>
        <w:t>– Andrew K. Rose, Haas School of Business at the University of California, Berkeley, and Mark M. Spiegel, Federal Reserve Bank of San Francisco, “Non-Economic Engagement and International Exchange: The Case of Environmental Treaties”, http://halleinstitute.emory.edu/pdfs/PIEF_Rose_Spiegel.pdf</w:t>
      </w:r>
    </w:p>
    <w:p w:rsidR="0069074E" w:rsidRDefault="0069074E" w:rsidP="0069074E"/>
    <w:p w:rsidR="0069074E" w:rsidRPr="0069074E" w:rsidRDefault="0069074E" w:rsidP="0069074E">
      <w:pPr>
        <w:rPr>
          <w:sz w:val="16"/>
        </w:rPr>
      </w:pPr>
      <w:r w:rsidRPr="0069074E">
        <w:rPr>
          <w:sz w:val="16"/>
        </w:rPr>
        <w:t>1. Introduction</w:t>
      </w:r>
    </w:p>
    <w:p w:rsidR="0069074E" w:rsidRDefault="0069074E" w:rsidP="0069074E">
      <w:pPr>
        <w:rPr>
          <w:sz w:val="16"/>
        </w:rPr>
      </w:pPr>
      <w:r w:rsidRPr="0069074E">
        <w:rPr>
          <w:rStyle w:val="StyleBoldUnderline"/>
        </w:rPr>
        <w:t xml:space="preserve">Countries, like people, interact with each other on a </w:t>
      </w:r>
      <w:r w:rsidRPr="0069074E">
        <w:rPr>
          <w:rStyle w:val="Emphasis"/>
        </w:rPr>
        <w:t>number of different dimensions</w:t>
      </w:r>
      <w:r w:rsidRPr="0069074E">
        <w:rPr>
          <w:rStyle w:val="StyleBoldUnderline"/>
        </w:rPr>
        <w:t xml:space="preserve">. Some interactions are strictly </w:t>
      </w:r>
      <w:r w:rsidRPr="0069074E">
        <w:rPr>
          <w:rStyle w:val="Emphasis"/>
        </w:rPr>
        <w:t>economic</w:t>
      </w:r>
      <w:r w:rsidRPr="0069074E">
        <w:rPr>
          <w:rStyle w:val="StyleBoldUnderline"/>
        </w:rPr>
        <w:t xml:space="preserve">; for instance, countries engage in </w:t>
      </w:r>
      <w:r w:rsidRPr="0069074E">
        <w:rPr>
          <w:rStyle w:val="Emphasis"/>
        </w:rPr>
        <w:t>international trade</w:t>
      </w:r>
      <w:r w:rsidRPr="0069074E">
        <w:rPr>
          <w:rStyle w:val="StyleBoldUnderline"/>
        </w:rPr>
        <w:t xml:space="preserve"> of goods, services, capital, and labor. But many are </w:t>
      </w:r>
      <w:r w:rsidRPr="0069074E">
        <w:rPr>
          <w:rStyle w:val="Emphasis"/>
        </w:rPr>
        <w:t>not economic, at least not in any narrow sense</w:t>
      </w:r>
      <w:r w:rsidRPr="0069074E">
        <w:rPr>
          <w:rStyle w:val="StyleBoldUnderline"/>
        </w:rPr>
        <w:t xml:space="preserve">. For instance, the </w:t>
      </w:r>
      <w:r w:rsidRPr="0069074E">
        <w:rPr>
          <w:rStyle w:val="Emphasis"/>
        </w:rPr>
        <w:t>U</w:t>
      </w:r>
      <w:r w:rsidRPr="0069074E">
        <w:rPr>
          <w:sz w:val="16"/>
        </w:rPr>
        <w:t xml:space="preserve">nited </w:t>
      </w:r>
      <w:r w:rsidRPr="0069074E">
        <w:rPr>
          <w:rStyle w:val="Emphasis"/>
        </w:rPr>
        <w:t>S</w:t>
      </w:r>
      <w:r w:rsidRPr="0069074E">
        <w:rPr>
          <w:sz w:val="16"/>
        </w:rPr>
        <w:t xml:space="preserve">tates </w:t>
      </w:r>
      <w:r w:rsidRPr="0069074E">
        <w:rPr>
          <w:rStyle w:val="StyleBoldUnderline"/>
        </w:rPr>
        <w:t xml:space="preserve">seeks to promote </w:t>
      </w:r>
      <w:r w:rsidRPr="0069074E">
        <w:rPr>
          <w:rStyle w:val="Emphasis"/>
        </w:rPr>
        <w:t>human rights</w:t>
      </w:r>
      <w:r w:rsidRPr="0069074E">
        <w:rPr>
          <w:rStyle w:val="StyleBoldUnderline"/>
        </w:rPr>
        <w:t xml:space="preserve"> and </w:t>
      </w:r>
      <w:r w:rsidRPr="0069074E">
        <w:rPr>
          <w:rStyle w:val="Emphasis"/>
        </w:rPr>
        <w:t>democracy</w:t>
      </w:r>
      <w:r w:rsidRPr="0069074E">
        <w:rPr>
          <w:rStyle w:val="StyleBoldUnderline"/>
        </w:rPr>
        <w:t xml:space="preserve">, deter </w:t>
      </w:r>
      <w:r w:rsidRPr="0069074E">
        <w:rPr>
          <w:rStyle w:val="Emphasis"/>
        </w:rPr>
        <w:t>nuclear proliferation</w:t>
      </w:r>
      <w:r w:rsidRPr="0069074E">
        <w:rPr>
          <w:rStyle w:val="StyleBoldUnderline"/>
        </w:rPr>
        <w:t xml:space="preserve">, stop the spread of </w:t>
      </w:r>
      <w:r w:rsidRPr="0069074E">
        <w:rPr>
          <w:rStyle w:val="Emphasis"/>
        </w:rPr>
        <w:t>narcotics</w:t>
      </w:r>
      <w:r w:rsidRPr="0069074E">
        <w:rPr>
          <w:rStyle w:val="StyleBoldUnderline"/>
        </w:rPr>
        <w:t>, and so forth</w:t>
      </w:r>
      <w:r w:rsidRPr="0069074E">
        <w:rPr>
          <w:sz w:val="16"/>
        </w:rPr>
        <w:t xml:space="preserve">. Accordingly America, like other countries, participates in a number of international institutions to further its foreign policy objectives; it has joined security alliances like NATO, and international organizations such as the International Atomic Energy Agency. In this paper, we concentrate on the interesting and understudied case of international environmental arrangements (IEAs). </w:t>
      </w:r>
      <w:r w:rsidRPr="0069074E">
        <w:rPr>
          <w:rStyle w:val="StyleBoldUnderline"/>
        </w:rPr>
        <w:t xml:space="preserve">We ask whether participation in such </w:t>
      </w:r>
      <w:r w:rsidRPr="0069074E">
        <w:rPr>
          <w:rStyle w:val="Emphasis"/>
        </w:rPr>
        <w:t>non-economic</w:t>
      </w:r>
      <w:r w:rsidRPr="0069074E">
        <w:rPr>
          <w:rStyle w:val="StyleBoldUnderline"/>
        </w:rPr>
        <w:t xml:space="preserve"> partnerships tends to enhance international economic relations</w:t>
      </w:r>
      <w:r w:rsidRPr="0069074E">
        <w:rPr>
          <w:sz w:val="16"/>
        </w:rPr>
        <w:t>. The answer, in both theory and practice, is positive.</w:t>
      </w:r>
    </w:p>
    <w:p w:rsidR="00B20496" w:rsidRDefault="00B20496" w:rsidP="00B20496">
      <w:pPr>
        <w:pStyle w:val="Heading4"/>
      </w:pPr>
      <w:r>
        <w:t>Exports, imports, and finance are “economic” activity. Travel, military, diplomatic, and cultural engagement aren’t.</w:t>
      </w:r>
    </w:p>
    <w:p w:rsidR="00B20496" w:rsidRDefault="00B20496" w:rsidP="00B20496">
      <w:r w:rsidRPr="00A112D7">
        <w:rPr>
          <w:rStyle w:val="StyleStyleBold12pt"/>
        </w:rPr>
        <w:t>Gallagher 1</w:t>
      </w:r>
      <w:r>
        <w:t xml:space="preserve"> – Katherine Gallagher, </w:t>
      </w:r>
      <w:r w:rsidR="005E3B85">
        <w:t xml:space="preserve">Senior Staff Attorney at the Center for Constitutional Rights, </w:t>
      </w:r>
      <w:r>
        <w:t>“Sanctions' Effects on Human Rights Violations”, The Monitor: Journal of International Studies, 8(1), Fall, http://web.wm.edu/so/monitor/issues/08-1/1-gallagher.htm</w:t>
      </w:r>
    </w:p>
    <w:p w:rsidR="00B20496" w:rsidRDefault="00B20496" w:rsidP="00B20496"/>
    <w:p w:rsidR="00B20496" w:rsidRPr="00A112D7" w:rsidRDefault="00B20496" w:rsidP="00B20496">
      <w:pPr>
        <w:rPr>
          <w:sz w:val="16"/>
        </w:rPr>
      </w:pPr>
      <w:r w:rsidRPr="00A112D7">
        <w:rPr>
          <w:sz w:val="16"/>
        </w:rPr>
        <w:t>Types of Sanctions</w:t>
      </w:r>
    </w:p>
    <w:p w:rsidR="00B20496" w:rsidRPr="00A112D7" w:rsidRDefault="00B20496" w:rsidP="00B20496">
      <w:pPr>
        <w:rPr>
          <w:sz w:val="16"/>
        </w:rPr>
      </w:pPr>
      <w:r w:rsidRPr="00A112D7">
        <w:rPr>
          <w:sz w:val="16"/>
        </w:rPr>
        <w:t>Working positively or negatively, sanctions provide inducements or threats to the offenders to encourage compliance.  Sanctions are imposed on either a multilateral or unilateral basis; multilateral sanctions are considered more legitimate and more effective by the international community.  However, one possible drawback to the involvement of additional countries is the necessity of more complex decision-making methods</w:t>
      </w:r>
      <w:proofErr w:type="gramStart"/>
      <w:r w:rsidRPr="00A112D7">
        <w:rPr>
          <w:sz w:val="16"/>
        </w:rPr>
        <w:t>.[</w:t>
      </w:r>
      <w:proofErr w:type="gramEnd"/>
      <w:r w:rsidRPr="00A112D7">
        <w:rPr>
          <w:sz w:val="16"/>
        </w:rPr>
        <w:t xml:space="preserve">8]  In the U.N. Economic and Social Council report evaluating the consequences of sanctions on human rights violations, </w:t>
      </w:r>
      <w:r w:rsidRPr="00A112D7">
        <w:rPr>
          <w:rStyle w:val="StyleBoldUnderline"/>
        </w:rPr>
        <w:t>analyst</w:t>
      </w:r>
      <w:r w:rsidRPr="00A112D7">
        <w:rPr>
          <w:sz w:val="16"/>
        </w:rPr>
        <w:t xml:space="preserve"> Marc </w:t>
      </w:r>
      <w:r w:rsidRPr="00A112D7">
        <w:rPr>
          <w:rStyle w:val="StyleBoldUnderline"/>
        </w:rPr>
        <w:t>Bossuyt identifies five types of sanctions: economic, travel, military, diplomatic, and cultural</w:t>
      </w:r>
      <w:r w:rsidRPr="00A112D7">
        <w:rPr>
          <w:sz w:val="16"/>
        </w:rPr>
        <w:t>.[9]</w:t>
      </w:r>
    </w:p>
    <w:p w:rsidR="00B20496" w:rsidRPr="00A112D7" w:rsidRDefault="00B20496" w:rsidP="00B20496">
      <w:pPr>
        <w:rPr>
          <w:rStyle w:val="StyleBoldUnderline"/>
        </w:rPr>
      </w:pPr>
      <w:r w:rsidRPr="00A112D7">
        <w:rPr>
          <w:sz w:val="16"/>
        </w:rPr>
        <w:t xml:space="preserve">Economic: Increased worldwide economic interdependence has greatly expanded the popularity of economic sanctions.  As the most frequently used type of sanction, these sanctions are employed in both of case studies examined in this report.  </w:t>
      </w:r>
      <w:r w:rsidRPr="00A112D7">
        <w:rPr>
          <w:rStyle w:val="StyleBoldUnderline"/>
        </w:rPr>
        <w:t xml:space="preserve">Economic sanctions are divided into three categories: </w:t>
      </w:r>
      <w:r w:rsidRPr="00A112D7">
        <w:rPr>
          <w:rStyle w:val="Emphasis"/>
        </w:rPr>
        <w:t>limiting exports</w:t>
      </w:r>
      <w:r w:rsidRPr="00A112D7">
        <w:rPr>
          <w:rStyle w:val="StyleBoldUnderline"/>
        </w:rPr>
        <w:t xml:space="preserve"> to a country, </w:t>
      </w:r>
      <w:r w:rsidRPr="00A112D7">
        <w:rPr>
          <w:rStyle w:val="Emphasis"/>
        </w:rPr>
        <w:t>limiting the imports</w:t>
      </w:r>
      <w:r w:rsidRPr="00A112D7">
        <w:rPr>
          <w:rStyle w:val="StyleBoldUnderline"/>
        </w:rPr>
        <w:t xml:space="preserve"> from that country, and imposing </w:t>
      </w:r>
      <w:r w:rsidRPr="00A112D7">
        <w:rPr>
          <w:rStyle w:val="Emphasis"/>
        </w:rPr>
        <w:t>financial sanctions</w:t>
      </w:r>
      <w:r w:rsidRPr="00A112D7">
        <w:rPr>
          <w:rStyle w:val="StyleBoldUnderline"/>
        </w:rPr>
        <w:t>.   Financial sanctions entail:</w:t>
      </w:r>
    </w:p>
    <w:p w:rsidR="00B20496" w:rsidRPr="00A112D7" w:rsidRDefault="00B20496" w:rsidP="00B20496">
      <w:pPr>
        <w:rPr>
          <w:rStyle w:val="StyleBoldUnderline"/>
        </w:rPr>
      </w:pPr>
      <w:r w:rsidRPr="00A112D7">
        <w:rPr>
          <w:rStyle w:val="StyleBoldUnderline"/>
        </w:rPr>
        <w:t xml:space="preserve">[The] blocking of government assets held abroad, limiting access to financial markets and restricting loans and credits, restricting international transfer payments and restricting the sale and trade of property abroad, [as well as]…freezing development aid.[10] </w:t>
      </w:r>
    </w:p>
    <w:p w:rsidR="00B20496" w:rsidRPr="00A112D7" w:rsidRDefault="00B20496" w:rsidP="00B20496">
      <w:pPr>
        <w:rPr>
          <w:sz w:val="16"/>
        </w:rPr>
      </w:pPr>
      <w:r w:rsidRPr="00A112D7">
        <w:rPr>
          <w:sz w:val="16"/>
        </w:rPr>
        <w:t>The first of these three options is the easiest to implement because exports are more easily controlled, while the source of imports can be difficult to identify.[11]  Generally, financial sanctions are more effective than export controls because the sanctioned nation can purchase the exports from another country.  However, import controls have the greatest impact on a nation’s economy, severely limiting financial growth</w:t>
      </w:r>
      <w:proofErr w:type="gramStart"/>
      <w:r w:rsidRPr="00A112D7">
        <w:rPr>
          <w:sz w:val="16"/>
        </w:rPr>
        <w:t>.[</w:t>
      </w:r>
      <w:proofErr w:type="gramEnd"/>
      <w:r w:rsidRPr="00A112D7">
        <w:rPr>
          <w:sz w:val="16"/>
        </w:rPr>
        <w:t>12]</w:t>
      </w:r>
    </w:p>
    <w:p w:rsidR="00B20496" w:rsidRPr="00A112D7" w:rsidRDefault="00B20496" w:rsidP="00B20496">
      <w:pPr>
        <w:rPr>
          <w:sz w:val="16"/>
        </w:rPr>
      </w:pPr>
      <w:r w:rsidRPr="00A112D7">
        <w:rPr>
          <w:rStyle w:val="Emphasis"/>
        </w:rPr>
        <w:lastRenderedPageBreak/>
        <w:t>Travel</w:t>
      </w:r>
      <w:r w:rsidRPr="00A112D7">
        <w:rPr>
          <w:rStyle w:val="StyleBoldUnderline"/>
        </w:rPr>
        <w:t>: Travel sanctions limit the travel capabilities of particular individuals as well as their mode of transportation, reducing air travel significantly</w:t>
      </w:r>
      <w:proofErr w:type="gramStart"/>
      <w:r w:rsidRPr="00A112D7">
        <w:rPr>
          <w:sz w:val="16"/>
        </w:rPr>
        <w:t>.[</w:t>
      </w:r>
      <w:proofErr w:type="gramEnd"/>
      <w:r w:rsidRPr="00A112D7">
        <w:rPr>
          <w:sz w:val="16"/>
        </w:rPr>
        <w:t>13]  These sanctions are also imposed on both countries examined. Such narrowly applied sanctions more effectively punish the government officials and military leaders responsible for the human rights violations, limiting their ability to conduct overseas business and political dealings.</w:t>
      </w:r>
    </w:p>
    <w:p w:rsidR="00B20496" w:rsidRPr="00A112D7" w:rsidRDefault="00B20496" w:rsidP="00B20496">
      <w:pPr>
        <w:rPr>
          <w:sz w:val="16"/>
        </w:rPr>
      </w:pPr>
      <w:r w:rsidRPr="00A112D7">
        <w:rPr>
          <w:rStyle w:val="Emphasis"/>
        </w:rPr>
        <w:t>Military</w:t>
      </w:r>
      <w:r w:rsidRPr="00A112D7">
        <w:rPr>
          <w:rStyle w:val="StyleBoldUnderline"/>
        </w:rPr>
        <w:t>: These sanctions specifically target the non-compliant government by imposing "arms embargoes or…terminating military assistance or training."</w:t>
      </w:r>
      <w:r w:rsidRPr="00A112D7">
        <w:rPr>
          <w:sz w:val="16"/>
        </w:rPr>
        <w:t>[14</w:t>
      </w:r>
      <w:proofErr w:type="gramStart"/>
      <w:r w:rsidRPr="00A112D7">
        <w:rPr>
          <w:sz w:val="16"/>
        </w:rPr>
        <w:t>]  The</w:t>
      </w:r>
      <w:proofErr w:type="gramEnd"/>
      <w:r w:rsidRPr="00A112D7">
        <w:rPr>
          <w:sz w:val="16"/>
        </w:rPr>
        <w:t xml:space="preserve"> most prevalent issue of debate connected to the use of military sanctions is the impairment of the sanctioned country's self-defense capability.[15]  South Africa and Iraq have both subjected to these sanctions.</w:t>
      </w:r>
    </w:p>
    <w:p w:rsidR="00B20496" w:rsidRPr="00A112D7" w:rsidRDefault="00B20496" w:rsidP="00B20496">
      <w:pPr>
        <w:rPr>
          <w:sz w:val="16"/>
        </w:rPr>
      </w:pPr>
      <w:r w:rsidRPr="00A112D7">
        <w:rPr>
          <w:rStyle w:val="Emphasis"/>
        </w:rPr>
        <w:t>Diplomatic</w:t>
      </w:r>
      <w:r w:rsidRPr="00A112D7">
        <w:rPr>
          <w:rStyle w:val="StyleBoldUnderline"/>
        </w:rPr>
        <w:t>: Diplomatic sanctions focus specifically on "rulers of a sanctioned State: diplomats and political leaders may have their visas revoked and may be forbidden to participate in international bodies and organizations."</w:t>
      </w:r>
      <w:r w:rsidRPr="00A112D7">
        <w:rPr>
          <w:sz w:val="16"/>
        </w:rPr>
        <w:t>[16</w:t>
      </w:r>
      <w:proofErr w:type="gramStart"/>
      <w:r w:rsidRPr="00A112D7">
        <w:rPr>
          <w:sz w:val="16"/>
        </w:rPr>
        <w:t>]  International</w:t>
      </w:r>
      <w:proofErr w:type="gramEnd"/>
      <w:r w:rsidRPr="00A112D7">
        <w:rPr>
          <w:sz w:val="16"/>
        </w:rPr>
        <w:t xml:space="preserve"> actions taken against South Africa, such as Pretoria's exclusion from the U.N. General Assembly and specialized U.N. agencies between 1961 and 1994, exemplify this genre of sanction.[17]  The effectiveness of diplomatic sanctions, which use shame and consertation to influence the actions of state leaders, increases when these leaders wish to retain international standing for economic and nationalistic purposes.</w:t>
      </w:r>
    </w:p>
    <w:p w:rsidR="00B20496" w:rsidRPr="00A112D7" w:rsidRDefault="00B20496" w:rsidP="00B20496">
      <w:pPr>
        <w:rPr>
          <w:sz w:val="16"/>
        </w:rPr>
      </w:pPr>
      <w:r w:rsidRPr="00A112D7">
        <w:rPr>
          <w:rStyle w:val="Emphasis"/>
        </w:rPr>
        <w:t>Cultural</w:t>
      </w:r>
      <w:r w:rsidRPr="00A112D7">
        <w:rPr>
          <w:sz w:val="16"/>
        </w:rPr>
        <w:t xml:space="preserve">: Similar to diplomatic sanctions, cultural sanctions aim to disgrace a nation.  The mildest manner of sanctioning, </w:t>
      </w:r>
      <w:r w:rsidRPr="00A112D7">
        <w:rPr>
          <w:rStyle w:val="StyleBoldUnderline"/>
        </w:rPr>
        <w:t>cultural sanctions involve banning "athletes…folk dancers, musicians, and other artists</w:t>
      </w:r>
      <w:proofErr w:type="gramStart"/>
      <w:r w:rsidRPr="00A112D7">
        <w:rPr>
          <w:rStyle w:val="StyleBoldUnderline"/>
        </w:rPr>
        <w:t>…[</w:t>
      </w:r>
      <w:proofErr w:type="gramEnd"/>
      <w:r w:rsidRPr="00A112D7">
        <w:rPr>
          <w:rStyle w:val="StyleBoldUnderline"/>
        </w:rPr>
        <w:t>as well as] restrictions…on educational and tourist travel."</w:t>
      </w:r>
      <w:r w:rsidRPr="00A112D7">
        <w:rPr>
          <w:sz w:val="16"/>
        </w:rPr>
        <w:t>[18</w:t>
      </w:r>
      <w:proofErr w:type="gramStart"/>
      <w:r w:rsidRPr="00A112D7">
        <w:rPr>
          <w:sz w:val="16"/>
        </w:rPr>
        <w:t>]  The</w:t>
      </w:r>
      <w:proofErr w:type="gramEnd"/>
      <w:r w:rsidRPr="00A112D7">
        <w:rPr>
          <w:sz w:val="16"/>
        </w:rPr>
        <w:t xml:space="preserve"> ban on South African athletes from Olympic competition from 1970 to 1991 exemplifies a cultural sanction.[19]</w:t>
      </w:r>
    </w:p>
    <w:p w:rsidR="00B20496" w:rsidRPr="00902563" w:rsidRDefault="00B20496" w:rsidP="00B20496">
      <w:pPr>
        <w:pStyle w:val="Heading4"/>
      </w:pPr>
      <w:r>
        <w:t xml:space="preserve"> “Economic” engagement is distinct from </w:t>
      </w:r>
      <w:r>
        <w:rPr>
          <w:u w:val="single"/>
        </w:rPr>
        <w:t>diplomatic</w:t>
      </w:r>
      <w:r>
        <w:t xml:space="preserve">, </w:t>
      </w:r>
      <w:r>
        <w:rPr>
          <w:u w:val="single"/>
        </w:rPr>
        <w:t>military</w:t>
      </w:r>
      <w:r>
        <w:t xml:space="preserve">, or </w:t>
      </w:r>
      <w:r>
        <w:rPr>
          <w:u w:val="single"/>
        </w:rPr>
        <w:t>social</w:t>
      </w:r>
      <w:r>
        <w:t xml:space="preserve"> policy</w:t>
      </w:r>
    </w:p>
    <w:p w:rsidR="00B20496" w:rsidRDefault="00B20496" w:rsidP="00B20496">
      <w:r w:rsidRPr="00902563">
        <w:rPr>
          <w:rStyle w:val="StyleStyleBold12pt"/>
        </w:rPr>
        <w:t>Lee 12</w:t>
      </w:r>
      <w:r w:rsidR="005E3B85">
        <w:t xml:space="preserve"> – Jeongseok Lee, Instructor in the </w:t>
      </w:r>
      <w:r>
        <w:t>Department o</w:t>
      </w:r>
      <w:r w:rsidR="005E3B85">
        <w:t xml:space="preserve">f Military &amp; Strategic Studies at the </w:t>
      </w:r>
      <w:r>
        <w:t>Republic of Korea Air Force Academy, “Hedging against Uncertain Future: The Response of East Asian Secondary Powers to Rising China”, Paper Prepared for the International Political Science Association XXII World Congress of Political Science, Madrid, Spain, July 8-12, 2012, http://rc41.ipsa.org/public/Madrid_2012/lee.pdf</w:t>
      </w:r>
    </w:p>
    <w:p w:rsidR="00B20496" w:rsidRDefault="00B20496" w:rsidP="00B20496"/>
    <w:p w:rsidR="00B20496" w:rsidRPr="00893632" w:rsidRDefault="00B20496" w:rsidP="00B20496">
      <w:pPr>
        <w:rPr>
          <w:sz w:val="16"/>
        </w:rPr>
      </w:pPr>
      <w:r w:rsidRPr="00893632">
        <w:rPr>
          <w:sz w:val="16"/>
        </w:rPr>
        <w:t>Engagement</w:t>
      </w:r>
    </w:p>
    <w:p w:rsidR="00B20496" w:rsidRDefault="00B20496" w:rsidP="00B20496">
      <w:pPr>
        <w:rPr>
          <w:sz w:val="16"/>
        </w:rPr>
      </w:pPr>
      <w:r w:rsidRPr="00893632">
        <w:rPr>
          <w:sz w:val="16"/>
        </w:rPr>
        <w:t xml:space="preserve">The Seventh option is to engage with the ascending power. </w:t>
      </w:r>
      <w:r w:rsidRPr="00893632">
        <w:rPr>
          <w:rStyle w:val="StyleBoldUnderline"/>
        </w:rPr>
        <w:t>Engagement is defined as “the attempt to influence the political behavior of a target state through the comprehensive establishment and enhancement of contacts with that state across multiple issue-areas.”</w:t>
      </w:r>
      <w:r w:rsidRPr="00893632">
        <w:rPr>
          <w:sz w:val="16"/>
        </w:rPr>
        <w:t xml:space="preserve"> (Resnick 2001: 559) </w:t>
      </w:r>
      <w:r w:rsidRPr="00893632">
        <w:rPr>
          <w:rStyle w:val="StyleBoldUnderline"/>
        </w:rPr>
        <w:t xml:space="preserve">Instruments of engagement policy include </w:t>
      </w:r>
      <w:r w:rsidRPr="00893632">
        <w:rPr>
          <w:rStyle w:val="Emphasis"/>
        </w:rPr>
        <w:t>diplomatic</w:t>
      </w:r>
      <w:r w:rsidRPr="00893632">
        <w:rPr>
          <w:rStyle w:val="StyleBoldUnderline"/>
        </w:rPr>
        <w:t xml:space="preserve"> contacts (e.g. extension and elevation of diplomatic relations, summits, high level meetings, etc.), </w:t>
      </w:r>
      <w:r w:rsidRPr="00893632">
        <w:rPr>
          <w:rStyle w:val="Emphasis"/>
        </w:rPr>
        <w:t>military</w:t>
      </w:r>
      <w:r w:rsidRPr="00893632">
        <w:rPr>
          <w:rStyle w:val="StyleBoldUnderline"/>
        </w:rPr>
        <w:t xml:space="preserve"> contacts (e.g. military exchange, joint training or exercise, confidence building measures, intelligence sharing), </w:t>
      </w:r>
      <w:r w:rsidRPr="00893632">
        <w:rPr>
          <w:rStyle w:val="Emphasis"/>
        </w:rPr>
        <w:t>economic</w:t>
      </w:r>
      <w:r w:rsidRPr="00893632">
        <w:rPr>
          <w:rStyle w:val="StyleBoldUnderline"/>
        </w:rPr>
        <w:t xml:space="preserve"> contacts (e.g. </w:t>
      </w:r>
      <w:r w:rsidRPr="00902563">
        <w:rPr>
          <w:rStyle w:val="Emphasis"/>
        </w:rPr>
        <w:t>agreements</w:t>
      </w:r>
      <w:r w:rsidRPr="00893632">
        <w:rPr>
          <w:rStyle w:val="StyleBoldUnderline"/>
        </w:rPr>
        <w:t xml:space="preserve">, </w:t>
      </w:r>
      <w:r w:rsidRPr="00902563">
        <w:rPr>
          <w:rStyle w:val="Emphasis"/>
        </w:rPr>
        <w:t>foreign aids and loans</w:t>
      </w:r>
      <w:r w:rsidRPr="00893632">
        <w:rPr>
          <w:rStyle w:val="StyleBoldUnderline"/>
        </w:rPr>
        <w:t xml:space="preserve">, </w:t>
      </w:r>
      <w:r w:rsidRPr="00902563">
        <w:rPr>
          <w:rStyle w:val="Emphasis"/>
        </w:rPr>
        <w:t>coordination of macroeconomic policies</w:t>
      </w:r>
      <w:r w:rsidRPr="00893632">
        <w:rPr>
          <w:rStyle w:val="StyleBoldUnderline"/>
        </w:rPr>
        <w:t xml:space="preserve">), and </w:t>
      </w:r>
      <w:r w:rsidRPr="00893632">
        <w:rPr>
          <w:rStyle w:val="Emphasis"/>
        </w:rPr>
        <w:t>social</w:t>
      </w:r>
      <w:r w:rsidRPr="00893632">
        <w:rPr>
          <w:rStyle w:val="StyleBoldUnderline"/>
        </w:rPr>
        <w:t xml:space="preserve"> contacts (e.g. cultural exchanges, improvement of tourism, youth exchange programs)</w:t>
      </w:r>
      <w:r w:rsidRPr="00893632">
        <w:rPr>
          <w:sz w:val="16"/>
        </w:rPr>
        <w:t xml:space="preserve">. Through these forms of interactions, minor powers can try to induce its target to more moderate and peaceful path of ascendance. Although secondary states’ influence over shaping perceptions and behaviors of rising power is not as powerful as great powers,’ engagement is a considerable option. If ascending state’s thinking and behavior can be altered to a more favorable direction even to the slightest degree, it is worth to attempt because it does not require significant compensations </w:t>
      </w:r>
      <w:proofErr w:type="gramStart"/>
      <w:r w:rsidRPr="00893632">
        <w:rPr>
          <w:sz w:val="16"/>
        </w:rPr>
        <w:t>nor</w:t>
      </w:r>
      <w:proofErr w:type="gramEnd"/>
      <w:r w:rsidRPr="00893632">
        <w:rPr>
          <w:sz w:val="16"/>
        </w:rPr>
        <w:t xml:space="preserve"> costs, and it does not risk provoking antagonism.</w:t>
      </w:r>
    </w:p>
    <w:p w:rsidR="003D13D2" w:rsidRDefault="003D13D2" w:rsidP="003D13D2">
      <w:pPr>
        <w:pStyle w:val="Heading3"/>
      </w:pPr>
      <w:r>
        <w:lastRenderedPageBreak/>
        <w:t>Categories – Violation – Communication</w:t>
      </w:r>
    </w:p>
    <w:p w:rsidR="003D13D2" w:rsidRDefault="003D13D2" w:rsidP="003D13D2">
      <w:pPr>
        <w:pStyle w:val="Heading4"/>
      </w:pPr>
      <w:r>
        <w:t>Communication sanctions are non-economic</w:t>
      </w:r>
    </w:p>
    <w:p w:rsidR="003D13D2" w:rsidRDefault="003D13D2" w:rsidP="003D13D2">
      <w:r w:rsidRPr="00851F1A">
        <w:rPr>
          <w:rStyle w:val="StyleStyleBold12pt"/>
        </w:rPr>
        <w:t>Galtung 83</w:t>
      </w:r>
      <w:r>
        <w:t xml:space="preserve"> – Johan, Professor at the Institut Universitaire d’Etudes du Développement, Geneva, </w:t>
      </w:r>
      <w:proofErr w:type="gramStart"/>
      <w:r>
        <w:t>Dilemmas</w:t>
      </w:r>
      <w:proofErr w:type="gramEnd"/>
      <w:r>
        <w:t xml:space="preserve"> of Economic Coercion: Sanctions in World Politics, Eds: Nincic &amp; Wallensteenp, p. 20-21</w:t>
      </w:r>
    </w:p>
    <w:p w:rsidR="003D13D2" w:rsidRDefault="003D13D2" w:rsidP="003D13D2"/>
    <w:p w:rsidR="003D13D2" w:rsidRPr="00851F1A" w:rsidRDefault="003D13D2" w:rsidP="003D13D2">
      <w:pPr>
        <w:rPr>
          <w:rStyle w:val="StyleBoldUnderline"/>
        </w:rPr>
      </w:pPr>
      <w:r w:rsidRPr="00851F1A">
        <w:rPr>
          <w:sz w:val="16"/>
        </w:rPr>
        <w:t xml:space="preserve">In this chapter we shall disregard the punishment aspect and be interested in sanctions only as a way of making other international actors comply, and we shall concentrate on negative sanctions. </w:t>
      </w:r>
      <w:r w:rsidRPr="00851F1A">
        <w:rPr>
          <w:rStyle w:val="StyleBoldUnderline"/>
        </w:rPr>
        <w:t xml:space="preserve">As a reference for a more complete discussion, however, the following </w:t>
      </w:r>
      <w:r w:rsidRPr="00851F1A">
        <w:rPr>
          <w:rStyle w:val="Emphasis"/>
        </w:rPr>
        <w:t>dimensions for classifying sanctions</w:t>
      </w:r>
      <w:r w:rsidRPr="00851F1A">
        <w:rPr>
          <w:rStyle w:val="StyleBoldUnderline"/>
        </w:rPr>
        <w:t xml:space="preserve"> may be useful:</w:t>
      </w:r>
    </w:p>
    <w:p w:rsidR="003D13D2" w:rsidRPr="00851F1A" w:rsidRDefault="003D13D2" w:rsidP="003D13D2">
      <w:pPr>
        <w:rPr>
          <w:sz w:val="16"/>
        </w:rPr>
      </w:pPr>
      <w:r w:rsidRPr="00851F1A">
        <w:rPr>
          <w:sz w:val="16"/>
        </w:rPr>
        <w:t>1. Are the sanctions negative (punishment for deviance) or positive (reward for compliance)?</w:t>
      </w:r>
    </w:p>
    <w:p w:rsidR="003D13D2" w:rsidRPr="00851F1A" w:rsidRDefault="003D13D2" w:rsidP="003D13D2">
      <w:pPr>
        <w:rPr>
          <w:sz w:val="16"/>
        </w:rPr>
      </w:pPr>
      <w:r w:rsidRPr="00851F1A">
        <w:rPr>
          <w:sz w:val="16"/>
        </w:rPr>
        <w:t>2. Are the sanctions aimed at responsible individuals in a receiving nation, or are they collective (hitting the nation as a whole. including individuals and groups that are not particularly responsible)?</w:t>
      </w:r>
    </w:p>
    <w:p w:rsidR="003D13D2" w:rsidRPr="00851F1A" w:rsidRDefault="003D13D2" w:rsidP="003D13D2">
      <w:pPr>
        <w:rPr>
          <w:sz w:val="16"/>
        </w:rPr>
      </w:pPr>
      <w:r w:rsidRPr="00851F1A">
        <w:rPr>
          <w:sz w:val="16"/>
        </w:rPr>
        <w:t>3. Are the sanctions internal (a result of changes arising inside the receiving nation) or are they external (having to do with the interaction pattern with other nations)?</w:t>
      </w:r>
    </w:p>
    <w:p w:rsidR="003D13D2" w:rsidRPr="00851F1A" w:rsidRDefault="003D13D2" w:rsidP="003D13D2">
      <w:pPr>
        <w:rPr>
          <w:sz w:val="16"/>
        </w:rPr>
      </w:pPr>
      <w:r w:rsidRPr="00851F1A">
        <w:rPr>
          <w:sz w:val="16"/>
        </w:rPr>
        <w:t>4. Are the sanctions unilateral (only one sending nation) or multilateral (several sending nations, with regional sanctions being a special case) or universal (with all or almost all other nations participating)?</w:t>
      </w:r>
    </w:p>
    <w:p w:rsidR="003D13D2" w:rsidRPr="00851F1A" w:rsidRDefault="003D13D2" w:rsidP="003D13D2">
      <w:pPr>
        <w:rPr>
          <w:sz w:val="16"/>
        </w:rPr>
      </w:pPr>
      <w:r w:rsidRPr="00851F1A">
        <w:rPr>
          <w:sz w:val="16"/>
        </w:rPr>
        <w:t>5. Are the sanctions general or selective (involving all possible measures or only some special measures)?</w:t>
      </w:r>
    </w:p>
    <w:p w:rsidR="003D13D2" w:rsidRPr="00851F1A" w:rsidRDefault="003D13D2" w:rsidP="003D13D2">
      <w:pPr>
        <w:rPr>
          <w:sz w:val="16"/>
        </w:rPr>
      </w:pPr>
      <w:proofErr w:type="gramStart"/>
      <w:r w:rsidRPr="00851F1A">
        <w:rPr>
          <w:sz w:val="16"/>
        </w:rPr>
        <w:t>6. Are</w:t>
      </w:r>
      <w:proofErr w:type="gramEnd"/>
      <w:r w:rsidRPr="00851F1A">
        <w:rPr>
          <w:sz w:val="16"/>
        </w:rPr>
        <w:t xml:space="preserve"> the sanctions total or partial (involving all or only some measures of a special kind)?</w:t>
      </w:r>
    </w:p>
    <w:p w:rsidR="003D13D2" w:rsidRPr="00851F1A" w:rsidRDefault="003D13D2" w:rsidP="003D13D2">
      <w:pPr>
        <w:rPr>
          <w:sz w:val="16"/>
        </w:rPr>
      </w:pPr>
      <w:r w:rsidRPr="00851F1A">
        <w:rPr>
          <w:sz w:val="16"/>
        </w:rPr>
        <w:t xml:space="preserve">7. </w:t>
      </w:r>
      <w:r w:rsidRPr="00851F1A">
        <w:rPr>
          <w:rStyle w:val="StyleBoldUnderline"/>
        </w:rPr>
        <w:t>Types of sanctions (types of values of which the receiving nation is deprived)</w:t>
      </w:r>
      <w:r w:rsidRPr="00851F1A">
        <w:rPr>
          <w:sz w:val="16"/>
        </w:rPr>
        <w:t>:71</w:t>
      </w:r>
    </w:p>
    <w:p w:rsidR="003D13D2" w:rsidRPr="00851F1A" w:rsidRDefault="003D13D2" w:rsidP="003D13D2">
      <w:pPr>
        <w:rPr>
          <w:rStyle w:val="StyleBoldUnderline"/>
        </w:rPr>
      </w:pPr>
      <w:r w:rsidRPr="00851F1A">
        <w:rPr>
          <w:sz w:val="16"/>
        </w:rPr>
        <w:t xml:space="preserve">a) </w:t>
      </w:r>
      <w:proofErr w:type="gramStart"/>
      <w:r w:rsidRPr="00851F1A">
        <w:rPr>
          <w:rStyle w:val="StyleBoldUnderline"/>
        </w:rPr>
        <w:t>diplomatic</w:t>
      </w:r>
      <w:proofErr w:type="gramEnd"/>
      <w:r w:rsidRPr="00851F1A">
        <w:rPr>
          <w:rStyle w:val="StyleBoldUnderline"/>
        </w:rPr>
        <w:t xml:space="preserve"> sanctions</w:t>
      </w:r>
    </w:p>
    <w:p w:rsidR="003D13D2" w:rsidRPr="00851F1A" w:rsidRDefault="003D13D2" w:rsidP="003D13D2">
      <w:pPr>
        <w:rPr>
          <w:sz w:val="16"/>
        </w:rPr>
      </w:pPr>
      <w:r w:rsidRPr="00851F1A">
        <w:rPr>
          <w:sz w:val="16"/>
        </w:rPr>
        <w:t xml:space="preserve">(1) </w:t>
      </w:r>
      <w:proofErr w:type="gramStart"/>
      <w:r w:rsidRPr="00851F1A">
        <w:rPr>
          <w:sz w:val="16"/>
        </w:rPr>
        <w:t>nonrecognition</w:t>
      </w:r>
      <w:proofErr w:type="gramEnd"/>
    </w:p>
    <w:p w:rsidR="003D13D2" w:rsidRPr="00851F1A" w:rsidRDefault="003D13D2" w:rsidP="003D13D2">
      <w:pPr>
        <w:rPr>
          <w:sz w:val="16"/>
        </w:rPr>
      </w:pPr>
      <w:r w:rsidRPr="00851F1A">
        <w:rPr>
          <w:sz w:val="16"/>
        </w:rPr>
        <w:t xml:space="preserve">(2) </w:t>
      </w:r>
      <w:proofErr w:type="gramStart"/>
      <w:r w:rsidRPr="00851F1A">
        <w:rPr>
          <w:sz w:val="16"/>
        </w:rPr>
        <w:t>rupture</w:t>
      </w:r>
      <w:proofErr w:type="gramEnd"/>
      <w:r w:rsidRPr="00851F1A">
        <w:rPr>
          <w:sz w:val="16"/>
        </w:rPr>
        <w:t xml:space="preserve"> of diplomatic relations</w:t>
      </w:r>
    </w:p>
    <w:p w:rsidR="003D13D2" w:rsidRPr="00851F1A" w:rsidRDefault="003D13D2" w:rsidP="003D13D2">
      <w:pPr>
        <w:rPr>
          <w:sz w:val="16"/>
        </w:rPr>
      </w:pPr>
      <w:r w:rsidRPr="00851F1A">
        <w:rPr>
          <w:sz w:val="16"/>
        </w:rPr>
        <w:t xml:space="preserve">(3) </w:t>
      </w:r>
      <w:proofErr w:type="gramStart"/>
      <w:r w:rsidRPr="00851F1A">
        <w:rPr>
          <w:sz w:val="16"/>
        </w:rPr>
        <w:t>no</w:t>
      </w:r>
      <w:proofErr w:type="gramEnd"/>
      <w:r w:rsidRPr="00851F1A">
        <w:rPr>
          <w:sz w:val="16"/>
        </w:rPr>
        <w:t xml:space="preserve"> direct contact with political leaders</w:t>
      </w:r>
    </w:p>
    <w:p w:rsidR="003D13D2" w:rsidRPr="00851F1A" w:rsidRDefault="003D13D2" w:rsidP="003D13D2">
      <w:pPr>
        <w:rPr>
          <w:sz w:val="16"/>
        </w:rPr>
      </w:pPr>
      <w:r w:rsidRPr="00851F1A">
        <w:rPr>
          <w:sz w:val="16"/>
        </w:rPr>
        <w:t xml:space="preserve">(4) </w:t>
      </w:r>
      <w:proofErr w:type="gramStart"/>
      <w:r w:rsidRPr="00851F1A">
        <w:rPr>
          <w:sz w:val="16"/>
        </w:rPr>
        <w:t>no</w:t>
      </w:r>
      <w:proofErr w:type="gramEnd"/>
      <w:r w:rsidRPr="00851F1A">
        <w:rPr>
          <w:sz w:val="16"/>
        </w:rPr>
        <w:t xml:space="preserve"> cooperation by international organizations</w:t>
      </w:r>
    </w:p>
    <w:p w:rsidR="003D13D2" w:rsidRPr="00851F1A" w:rsidRDefault="003D13D2" w:rsidP="003D13D2">
      <w:pPr>
        <w:rPr>
          <w:rStyle w:val="StyleBoldUnderline"/>
        </w:rPr>
      </w:pPr>
      <w:r w:rsidRPr="00851F1A">
        <w:rPr>
          <w:sz w:val="16"/>
        </w:rPr>
        <w:t xml:space="preserve">b) </w:t>
      </w:r>
      <w:proofErr w:type="gramStart"/>
      <w:r w:rsidRPr="00851F1A">
        <w:rPr>
          <w:rStyle w:val="Emphasis"/>
        </w:rPr>
        <w:t>communication</w:t>
      </w:r>
      <w:proofErr w:type="gramEnd"/>
      <w:r w:rsidRPr="00851F1A">
        <w:rPr>
          <w:rStyle w:val="Emphasis"/>
        </w:rPr>
        <w:t xml:space="preserve"> sanctions</w:t>
      </w:r>
    </w:p>
    <w:p w:rsidR="003D13D2" w:rsidRPr="00851F1A" w:rsidRDefault="003D13D2" w:rsidP="003D13D2">
      <w:pPr>
        <w:rPr>
          <w:sz w:val="16"/>
        </w:rPr>
      </w:pPr>
      <w:r w:rsidRPr="00851F1A">
        <w:rPr>
          <w:sz w:val="16"/>
        </w:rPr>
        <w:t xml:space="preserve">(1) </w:t>
      </w:r>
      <w:proofErr w:type="gramStart"/>
      <w:r w:rsidRPr="00851F1A">
        <w:rPr>
          <w:rStyle w:val="StyleBoldUnderline"/>
        </w:rPr>
        <w:t>rupture</w:t>
      </w:r>
      <w:proofErr w:type="gramEnd"/>
      <w:r w:rsidRPr="00851F1A">
        <w:rPr>
          <w:rStyle w:val="StyleBoldUnderline"/>
        </w:rPr>
        <w:t xml:space="preserve"> of telecommunications</w:t>
      </w:r>
    </w:p>
    <w:p w:rsidR="003D13D2" w:rsidRPr="00851F1A" w:rsidRDefault="003D13D2" w:rsidP="003D13D2">
      <w:pPr>
        <w:rPr>
          <w:sz w:val="16"/>
        </w:rPr>
      </w:pPr>
      <w:r w:rsidRPr="00851F1A">
        <w:rPr>
          <w:sz w:val="16"/>
        </w:rPr>
        <w:t xml:space="preserve">(2) </w:t>
      </w:r>
      <w:proofErr w:type="gramStart"/>
      <w:r w:rsidRPr="00851F1A">
        <w:rPr>
          <w:rStyle w:val="StyleBoldUnderline"/>
        </w:rPr>
        <w:t>rupture</w:t>
      </w:r>
      <w:proofErr w:type="gramEnd"/>
      <w:r w:rsidRPr="00851F1A">
        <w:rPr>
          <w:rStyle w:val="StyleBoldUnderline"/>
        </w:rPr>
        <w:t xml:space="preserve"> of mail contact</w:t>
      </w:r>
    </w:p>
    <w:p w:rsidR="003D13D2" w:rsidRPr="00851F1A" w:rsidRDefault="003D13D2" w:rsidP="003D13D2">
      <w:pPr>
        <w:rPr>
          <w:rStyle w:val="StyleBoldUnderline"/>
        </w:rPr>
      </w:pPr>
      <w:r w:rsidRPr="00851F1A">
        <w:rPr>
          <w:sz w:val="16"/>
        </w:rPr>
        <w:t xml:space="preserve">(3) </w:t>
      </w:r>
      <w:proofErr w:type="gramStart"/>
      <w:r w:rsidRPr="00851F1A">
        <w:rPr>
          <w:rStyle w:val="StyleBoldUnderline"/>
        </w:rPr>
        <w:t>rupture</w:t>
      </w:r>
      <w:proofErr w:type="gramEnd"/>
      <w:r w:rsidRPr="00851F1A">
        <w:rPr>
          <w:rStyle w:val="StyleBoldUnderline"/>
        </w:rPr>
        <w:t xml:space="preserve"> of transportation (ship, rail, road, air)</w:t>
      </w:r>
    </w:p>
    <w:p w:rsidR="003D13D2" w:rsidRPr="00851F1A" w:rsidRDefault="003D13D2" w:rsidP="003D13D2">
      <w:pPr>
        <w:rPr>
          <w:rStyle w:val="StyleBoldUnderline"/>
        </w:rPr>
      </w:pPr>
      <w:r w:rsidRPr="00851F1A">
        <w:rPr>
          <w:sz w:val="16"/>
        </w:rPr>
        <w:t xml:space="preserve">(4) </w:t>
      </w:r>
      <w:proofErr w:type="gramStart"/>
      <w:r w:rsidRPr="00851F1A">
        <w:rPr>
          <w:rStyle w:val="StyleBoldUnderline"/>
        </w:rPr>
        <w:t>rupture</w:t>
      </w:r>
      <w:proofErr w:type="gramEnd"/>
      <w:r w:rsidRPr="00851F1A">
        <w:rPr>
          <w:rStyle w:val="StyleBoldUnderline"/>
        </w:rPr>
        <w:t xml:space="preserve"> of news communication (radio, newspapers, press agencies)</w:t>
      </w:r>
    </w:p>
    <w:p w:rsidR="003D13D2" w:rsidRPr="00851F1A" w:rsidRDefault="003D13D2" w:rsidP="003D13D2">
      <w:pPr>
        <w:rPr>
          <w:rStyle w:val="StyleBoldUnderline"/>
        </w:rPr>
      </w:pPr>
      <w:r w:rsidRPr="00851F1A">
        <w:rPr>
          <w:sz w:val="16"/>
        </w:rPr>
        <w:t xml:space="preserve">(5) </w:t>
      </w:r>
      <w:proofErr w:type="gramStart"/>
      <w:r w:rsidRPr="00851F1A">
        <w:rPr>
          <w:rStyle w:val="StyleBoldUnderline"/>
        </w:rPr>
        <w:t>rupture</w:t>
      </w:r>
      <w:proofErr w:type="gramEnd"/>
      <w:r w:rsidRPr="00851F1A">
        <w:rPr>
          <w:rStyle w:val="StyleBoldUnderline"/>
        </w:rPr>
        <w:t xml:space="preserve"> of personal contacts (tourism, family visits)</w:t>
      </w:r>
    </w:p>
    <w:p w:rsidR="003D13D2" w:rsidRPr="00851F1A" w:rsidRDefault="003D13D2" w:rsidP="003D13D2">
      <w:pPr>
        <w:rPr>
          <w:rStyle w:val="Emphasis"/>
        </w:rPr>
      </w:pPr>
      <w:r w:rsidRPr="00851F1A">
        <w:rPr>
          <w:sz w:val="16"/>
        </w:rPr>
        <w:t xml:space="preserve">c) </w:t>
      </w:r>
      <w:proofErr w:type="gramStart"/>
      <w:r w:rsidRPr="00851F1A">
        <w:rPr>
          <w:rStyle w:val="Emphasis"/>
        </w:rPr>
        <w:t>economic</w:t>
      </w:r>
      <w:proofErr w:type="gramEnd"/>
      <w:r w:rsidRPr="00851F1A">
        <w:rPr>
          <w:rStyle w:val="Emphasis"/>
        </w:rPr>
        <w:t xml:space="preserve"> sanctions</w:t>
      </w:r>
    </w:p>
    <w:p w:rsidR="003D13D2" w:rsidRPr="00851F1A" w:rsidRDefault="003D13D2" w:rsidP="003D13D2">
      <w:pPr>
        <w:rPr>
          <w:rStyle w:val="StyleBoldUnderline"/>
        </w:rPr>
      </w:pPr>
      <w:r w:rsidRPr="00851F1A">
        <w:rPr>
          <w:sz w:val="16"/>
        </w:rPr>
        <w:t xml:space="preserve">(1) </w:t>
      </w:r>
      <w:proofErr w:type="gramStart"/>
      <w:r w:rsidRPr="00851F1A">
        <w:rPr>
          <w:rStyle w:val="StyleBoldUnderline"/>
        </w:rPr>
        <w:t>internal</w:t>
      </w:r>
      <w:proofErr w:type="gramEnd"/>
      <w:r w:rsidRPr="00851F1A">
        <w:rPr>
          <w:rStyle w:val="StyleBoldUnderline"/>
        </w:rPr>
        <w:t xml:space="preserve"> destruction (economic sabotage, strikes)</w:t>
      </w:r>
    </w:p>
    <w:p w:rsidR="003D13D2" w:rsidRPr="00851F1A" w:rsidRDefault="003D13D2" w:rsidP="003D13D2">
      <w:pPr>
        <w:rPr>
          <w:rStyle w:val="StyleBoldUnderline"/>
        </w:rPr>
      </w:pPr>
      <w:r w:rsidRPr="00851F1A">
        <w:rPr>
          <w:sz w:val="16"/>
        </w:rPr>
        <w:t xml:space="preserve">(2) </w:t>
      </w:r>
      <w:proofErr w:type="gramStart"/>
      <w:r w:rsidRPr="00851F1A">
        <w:rPr>
          <w:rStyle w:val="StyleBoldUnderline"/>
        </w:rPr>
        <w:t>rupture</w:t>
      </w:r>
      <w:proofErr w:type="gramEnd"/>
      <w:r w:rsidRPr="00851F1A">
        <w:rPr>
          <w:rStyle w:val="StyleBoldUnderline"/>
        </w:rPr>
        <w:t xml:space="preserve"> of trade relations (economic boycott)</w:t>
      </w:r>
    </w:p>
    <w:p w:rsidR="003D13D2" w:rsidRPr="00851F1A" w:rsidRDefault="003D13D2" w:rsidP="003D13D2">
      <w:pPr>
        <w:rPr>
          <w:sz w:val="16"/>
        </w:rPr>
      </w:pPr>
      <w:r w:rsidRPr="00851F1A">
        <w:rPr>
          <w:sz w:val="16"/>
        </w:rPr>
        <w:t xml:space="preserve">(a) </w:t>
      </w:r>
      <w:proofErr w:type="gramStart"/>
      <w:r w:rsidRPr="00851F1A">
        <w:rPr>
          <w:rStyle w:val="StyleBoldUnderline"/>
        </w:rPr>
        <w:t>hitting</w:t>
      </w:r>
      <w:proofErr w:type="gramEnd"/>
      <w:r w:rsidRPr="00851F1A">
        <w:rPr>
          <w:rStyle w:val="StyleBoldUnderline"/>
        </w:rPr>
        <w:t xml:space="preserve"> imports to receiving nation (import boycott)</w:t>
      </w:r>
    </w:p>
    <w:p w:rsidR="003D13D2" w:rsidRPr="00851F1A" w:rsidRDefault="003D13D2" w:rsidP="003D13D2">
      <w:pPr>
        <w:rPr>
          <w:rStyle w:val="StyleBoldUnderline"/>
        </w:rPr>
      </w:pPr>
      <w:r w:rsidRPr="00851F1A">
        <w:rPr>
          <w:sz w:val="16"/>
        </w:rPr>
        <w:t xml:space="preserve">(b) </w:t>
      </w:r>
      <w:proofErr w:type="gramStart"/>
      <w:r w:rsidRPr="00851F1A">
        <w:rPr>
          <w:rStyle w:val="StyleBoldUnderline"/>
        </w:rPr>
        <w:t>hitting</w:t>
      </w:r>
      <w:proofErr w:type="gramEnd"/>
      <w:r w:rsidRPr="00851F1A">
        <w:rPr>
          <w:rStyle w:val="StyleBoldUnderline"/>
        </w:rPr>
        <w:t xml:space="preserve"> exports from receiving nation (export boycott)</w:t>
      </w:r>
    </w:p>
    <w:p w:rsidR="003D13D2" w:rsidRDefault="003D13D2" w:rsidP="003D13D2">
      <w:pPr>
        <w:rPr>
          <w:sz w:val="16"/>
        </w:rPr>
      </w:pPr>
      <w:r w:rsidRPr="00851F1A">
        <w:rPr>
          <w:rStyle w:val="StyleBoldUnderline"/>
        </w:rPr>
        <w:t xml:space="preserve">Economic boycott can comprise goods, capital, </w:t>
      </w:r>
      <w:proofErr w:type="gramStart"/>
      <w:r w:rsidRPr="00851F1A">
        <w:rPr>
          <w:rStyle w:val="StyleBoldUnderline"/>
        </w:rPr>
        <w:t>services</w:t>
      </w:r>
      <w:proofErr w:type="gramEnd"/>
      <w:r w:rsidRPr="00851F1A">
        <w:rPr>
          <w:sz w:val="16"/>
        </w:rPr>
        <w:t>. If passage of goods, capital, and/or services to or from the receiving country is reported, the boycott is supervised; if in addition passage is impeded, the boycott may be referred to as a blockade.</w:t>
      </w:r>
    </w:p>
    <w:p w:rsidR="00CD24A9" w:rsidRDefault="00CD24A9" w:rsidP="00CD24A9">
      <w:pPr>
        <w:pStyle w:val="Heading4"/>
      </w:pPr>
      <w:r>
        <w:t>Communications bans are distinct from economic sanctions</w:t>
      </w:r>
    </w:p>
    <w:p w:rsidR="00CD24A9" w:rsidRDefault="00CD24A9" w:rsidP="00CD24A9">
      <w:r w:rsidRPr="00CD24A9">
        <w:rPr>
          <w:rStyle w:val="StyleStyleBold12pt"/>
        </w:rPr>
        <w:t>Whitty 7</w:t>
      </w:r>
      <w:r>
        <w:t xml:space="preserve"> – Michael Whitty, Professor of Management at the University of Detroit Mercy, et al., Economic Sanctions Against a Nuclear North Korea: An Analysis of United States and United Nations Actions Since 1950, Ed. Kim and Chang, p. 76 </w:t>
      </w:r>
    </w:p>
    <w:p w:rsidR="00CD24A9" w:rsidRPr="00CD24A9" w:rsidRDefault="00CD24A9" w:rsidP="00CD24A9"/>
    <w:p w:rsidR="00CD24A9" w:rsidRPr="00CD24A9" w:rsidRDefault="00CD24A9" w:rsidP="003D13D2">
      <w:pPr>
        <w:rPr>
          <w:sz w:val="16"/>
        </w:rPr>
      </w:pPr>
      <w:r w:rsidRPr="00CD24A9">
        <w:rPr>
          <w:rStyle w:val="StyleBoldUnderline"/>
        </w:rPr>
        <w:t>The UN Charter</w:t>
      </w:r>
      <w:r w:rsidRPr="00CD24A9">
        <w:rPr>
          <w:sz w:val="16"/>
        </w:rPr>
        <w:t xml:space="preserve">, Article 41, </w:t>
      </w:r>
      <w:r w:rsidRPr="00CD24A9">
        <w:rPr>
          <w:rStyle w:val="StyleBoldUnderline"/>
        </w:rPr>
        <w:t>specifies what measures the UN can employ against countries</w:t>
      </w:r>
      <w:r w:rsidRPr="00CD24A9">
        <w:rPr>
          <w:sz w:val="16"/>
        </w:rPr>
        <w:t xml:space="preserve"> that presuppose a threat to the peace, breach of the peace, or act of aggression. Such measures may include the complete or partial interruption of economic relations and of rail, sea, air, postal, telegraphic, radio, and other means of communications, and the severance of diplomatic relations. </w:t>
      </w:r>
      <w:r w:rsidRPr="00CD24A9">
        <w:rPr>
          <w:rStyle w:val="StyleBoldUnderline"/>
        </w:rPr>
        <w:t>From this legal basis, four types of sanctions are available</w:t>
      </w:r>
      <w:r w:rsidRPr="00CD24A9">
        <w:rPr>
          <w:sz w:val="16"/>
        </w:rPr>
        <w:t xml:space="preserve"> (Marks 1999): </w:t>
      </w:r>
      <w:r w:rsidRPr="00CD24A9">
        <w:rPr>
          <w:rStyle w:val="StyleBoldUnderline"/>
        </w:rPr>
        <w:t>(1) economic sanctions, (2) arms embargoes, (3) the severance of communications, and (4) international criminal prosecution</w:t>
      </w:r>
      <w:r w:rsidRPr="00CD24A9">
        <w:rPr>
          <w:sz w:val="16"/>
        </w:rPr>
        <w:t>. In this study, we surveyed 87 MBA students from a university during summer and spring 2005 to evaluate a number of major issues on economic sanctions. The graduate students were asked to indicate their degree of agreement or disagreement with each of the above four types of sanctions. In addition, we asked the respondents to identify their gender, nationality, and age. The breakdowns of the respondents to these questions are as follows: female, 33 percent; male, 67 percent; American, 69 percent; non-American, 31 percent; and with an age range from 21 to 49, averaging 33 years.</w:t>
      </w:r>
    </w:p>
    <w:p w:rsidR="004E74FB" w:rsidRDefault="001C28F1" w:rsidP="004E74FB">
      <w:pPr>
        <w:pStyle w:val="Heading3"/>
      </w:pPr>
      <w:r>
        <w:lastRenderedPageBreak/>
        <w:t>Categories – Violation – Commerce</w:t>
      </w:r>
    </w:p>
    <w:p w:rsidR="004E74FB" w:rsidRDefault="004E74FB" w:rsidP="004E74FB">
      <w:pPr>
        <w:pStyle w:val="Heading4"/>
      </w:pPr>
      <w:r>
        <w:t xml:space="preserve">“Economic” engagement </w:t>
      </w:r>
      <w:r>
        <w:rPr>
          <w:u w:val="single"/>
        </w:rPr>
        <w:t>broadly</w:t>
      </w:r>
      <w:r>
        <w:t xml:space="preserve"> establishes the </w:t>
      </w:r>
      <w:r>
        <w:rPr>
          <w:u w:val="single"/>
        </w:rPr>
        <w:t>framework</w:t>
      </w:r>
      <w:r>
        <w:t xml:space="preserve"> for individual transactions --- targeting specific exports/imports makes the plan “commercial”</w:t>
      </w:r>
    </w:p>
    <w:p w:rsidR="004E74FB" w:rsidRDefault="004E74FB" w:rsidP="004E74FB">
      <w:r w:rsidRPr="004E74FB">
        <w:rPr>
          <w:rStyle w:val="StyleStyleBold12pt"/>
        </w:rPr>
        <w:t>Woolcock 13</w:t>
      </w:r>
      <w:r>
        <w:t xml:space="preserve"> – Stephen Woolcock, Lecturer in International Relations at The London School of Economics, and Sir Nicholas Bayne, Fellow at the International Trade Policy Unit of the London School of Economics, The Oxford Handbook of Modern Diplomacy, p. 387</w:t>
      </w:r>
    </w:p>
    <w:p w:rsidR="004E74FB" w:rsidRDefault="004E74FB" w:rsidP="004E74FB"/>
    <w:p w:rsidR="004E74FB" w:rsidRPr="004E74FB" w:rsidRDefault="004E74FB" w:rsidP="004E74FB">
      <w:pPr>
        <w:rPr>
          <w:sz w:val="16"/>
        </w:rPr>
      </w:pPr>
      <w:r w:rsidRPr="004E74FB">
        <w:rPr>
          <w:rStyle w:val="StyleBoldUnderline"/>
        </w:rPr>
        <w:t xml:space="preserve">Before suggesting some ways in which economic diplomacy could be seen as a </w:t>
      </w:r>
      <w:r w:rsidRPr="004E74FB">
        <w:rPr>
          <w:rStyle w:val="Emphasis"/>
        </w:rPr>
        <w:t>distinct branch</w:t>
      </w:r>
      <w:r w:rsidRPr="004E74FB">
        <w:rPr>
          <w:rStyle w:val="StyleBoldUnderline"/>
        </w:rPr>
        <w:t xml:space="preserve"> of diplomacy it is helpful to </w:t>
      </w:r>
      <w:r w:rsidRPr="004E74FB">
        <w:rPr>
          <w:rStyle w:val="Emphasis"/>
        </w:rPr>
        <w:t>limit the scope of the term</w:t>
      </w:r>
      <w:r w:rsidRPr="004E74FB">
        <w:rPr>
          <w:rStyle w:val="StyleBoldUnderline"/>
        </w:rPr>
        <w:t xml:space="preserve"> by saying what it is not</w:t>
      </w:r>
      <w:r w:rsidRPr="004E74FB">
        <w:rPr>
          <w:sz w:val="16"/>
        </w:rPr>
        <w:t>. Our definition of economic diplomacy does not include the use of economic leverage, either in the form of sanctions or inducement, in the pursuit of specific political or strategic goals. This we would define as sanctions or perhaps economic statecraft.2 Economic diplomacy is about the creation and distribution of the economic benefits from international economic relations. Clearly political and strategic interests will be a factor in economic negotiations, whether in terms of promoting a liberal, capitalist world order or in choosing negotiating partners tor trade agreements. 'I he conclusion of a trade or economic agreement can be seen as a means of promoting economic stability, growth, and employment and thus political stability in a country, such as in the countries of North Africa that have undergone reform since the spring of 2011. But the means remain the economic agreement, the substance of which will be shaped by a range of domestic sectoral and other interests. In other words, political objectives will not infrequently be a factor in decisions to initiate negotiations, but the concrete agenda, content, and conduct of the negotiations will be largely determined by economic factors and interests. We include international environment negotiations in our definition of economic diplomacy because of the close interdependence between economic and environmental objectives. By extension we also see economic diplomacy as an integrated part of a grand strategy combining political, military, and economic relations.</w:t>
      </w:r>
    </w:p>
    <w:p w:rsidR="004E74FB" w:rsidRPr="004E74FB" w:rsidRDefault="004E74FB" w:rsidP="004E74FB">
      <w:pPr>
        <w:autoSpaceDE w:val="0"/>
        <w:autoSpaceDN w:val="0"/>
        <w:adjustRightInd w:val="0"/>
        <w:rPr>
          <w:sz w:val="16"/>
          <w:szCs w:val="20"/>
        </w:rPr>
      </w:pPr>
      <w:r w:rsidRPr="004E74FB">
        <w:rPr>
          <w:rStyle w:val="StyleBoldUnderline"/>
        </w:rPr>
        <w:t>Nor does our definition of economic diplomacy include the promotion of exports or investment, whether outward or inward</w:t>
      </w:r>
      <w:r w:rsidRPr="004E74FB">
        <w:rPr>
          <w:sz w:val="16"/>
          <w:szCs w:val="20"/>
        </w:rPr>
        <w:t>. While governments have always intervened to promote their national industries, there has been a trend towards more active involve</w:t>
      </w:r>
      <w:r w:rsidRPr="004E74FB">
        <w:rPr>
          <w:sz w:val="16"/>
          <w:szCs w:val="20"/>
        </w:rPr>
        <w:softHyphen/>
        <w:t xml:space="preserve">ment of foreign services or even diplomatic services in seeking markets for national companies in recent decades.* This differs from more traditional industrial policy or mercantilist trade policies. As traditional forms of intervention such as tariffs, subsidies, and other instruments that used to promote national champions have been disciplined by WTO and other trade regimes, governments have used diplomatic links, trade fairs, or visits of heads of state to promote commercial interests. </w:t>
      </w:r>
      <w:r w:rsidRPr="004E74FB">
        <w:rPr>
          <w:rStyle w:val="StyleBoldUnderline"/>
        </w:rPr>
        <w:t xml:space="preserve">Such activities are </w:t>
      </w:r>
      <w:r w:rsidRPr="004E74FB">
        <w:rPr>
          <w:rStyle w:val="Emphasis"/>
        </w:rPr>
        <w:t>better cap</w:t>
      </w:r>
      <w:r w:rsidRPr="004E74FB">
        <w:rPr>
          <w:rStyle w:val="Emphasis"/>
        </w:rPr>
        <w:softHyphen/>
        <w:t>tured by the term commercial diplomacy</w:t>
      </w:r>
      <w:r w:rsidRPr="004E74FB">
        <w:rPr>
          <w:rStyle w:val="StyleBoldUnderline"/>
        </w:rPr>
        <w:t xml:space="preserve">, which </w:t>
      </w:r>
      <w:r w:rsidRPr="004E74FB">
        <w:rPr>
          <w:rStyle w:val="Emphasis"/>
        </w:rPr>
        <w:t>contrasts with economic diplomacy</w:t>
      </w:r>
      <w:r w:rsidRPr="004E74FB">
        <w:rPr>
          <w:rStyle w:val="StyleBoldUnderline"/>
        </w:rPr>
        <w:t xml:space="preserve">; the latter facilitates trade and investment by establishing the </w:t>
      </w:r>
      <w:r w:rsidRPr="004E74FB">
        <w:rPr>
          <w:rStyle w:val="Emphasis"/>
        </w:rPr>
        <w:t>framework of rules and disciplines</w:t>
      </w:r>
      <w:r w:rsidRPr="004E74FB">
        <w:rPr>
          <w:rStyle w:val="StyleBoldUnderline"/>
        </w:rPr>
        <w:t xml:space="preserve"> within which markets and such commercial diplomacy function</w:t>
      </w:r>
      <w:r w:rsidRPr="004E74FB">
        <w:rPr>
          <w:sz w:val="16"/>
          <w:szCs w:val="20"/>
        </w:rPr>
        <w:t>.</w:t>
      </w:r>
      <w:r>
        <w:rPr>
          <w:sz w:val="16"/>
          <w:szCs w:val="20"/>
        </w:rPr>
        <w:t>4</w:t>
      </w:r>
    </w:p>
    <w:p w:rsidR="001C28F1" w:rsidRPr="008653EB" w:rsidRDefault="008653EB" w:rsidP="008653EB">
      <w:pPr>
        <w:pStyle w:val="Heading4"/>
      </w:pPr>
      <w:r>
        <w:t xml:space="preserve">“Commercial” and “economic” engagement are </w:t>
      </w:r>
      <w:r>
        <w:rPr>
          <w:u w:val="single"/>
        </w:rPr>
        <w:t>conceptually distinct</w:t>
      </w:r>
      <w:r>
        <w:t xml:space="preserve"> --- the plan’s only commerce</w:t>
      </w:r>
    </w:p>
    <w:p w:rsidR="001C28F1" w:rsidRDefault="001C28F1" w:rsidP="001C28F1">
      <w:r w:rsidRPr="001C28F1">
        <w:rPr>
          <w:rStyle w:val="StyleStyleBold12pt"/>
        </w:rPr>
        <w:t>Vickers 12</w:t>
      </w:r>
      <w:r>
        <w:t xml:space="preserve"> – Dr. Brendan Vickers, Research Associate on Global Economy and Development at the Institute for Global Dialogue, South African Foreign Policy Review, Volume 1, Ed. Landsberg and Van Wyk, p. 112-113</w:t>
      </w:r>
    </w:p>
    <w:p w:rsidR="001C28F1" w:rsidRDefault="001C28F1" w:rsidP="001C28F1"/>
    <w:p w:rsidR="001C28F1" w:rsidRPr="001C28F1" w:rsidRDefault="001C28F1" w:rsidP="001C28F1">
      <w:pPr>
        <w:rPr>
          <w:sz w:val="16"/>
        </w:rPr>
      </w:pPr>
      <w:r w:rsidRPr="008653EB">
        <w:rPr>
          <w:rStyle w:val="StyleBoldUnderline"/>
        </w:rPr>
        <w:t>Conceptually, it is</w:t>
      </w:r>
      <w:r w:rsidRPr="001C28F1">
        <w:rPr>
          <w:sz w:val="16"/>
        </w:rPr>
        <w:t xml:space="preserve"> also </w:t>
      </w:r>
      <w:r w:rsidRPr="008653EB">
        <w:rPr>
          <w:rStyle w:val="StyleBoldUnderline"/>
        </w:rPr>
        <w:t xml:space="preserve">possible to </w:t>
      </w:r>
      <w:r w:rsidRPr="008653EB">
        <w:rPr>
          <w:rStyle w:val="Emphasis"/>
        </w:rPr>
        <w:t>distinguish between 'economic' and 'commercial' diplomacy</w:t>
      </w:r>
      <w:r w:rsidRPr="008653EB">
        <w:rPr>
          <w:rStyle w:val="StyleBoldUnderline"/>
        </w:rPr>
        <w:t xml:space="preserve"> or</w:t>
      </w:r>
      <w:r w:rsidRPr="001C28F1">
        <w:rPr>
          <w:sz w:val="16"/>
        </w:rPr>
        <w:t xml:space="preserve">, in another sense, </w:t>
      </w:r>
      <w:r w:rsidRPr="008653EB">
        <w:rPr>
          <w:rStyle w:val="StyleBoldUnderline"/>
        </w:rPr>
        <w:t>the 'high' and 'low' politics of</w:t>
      </w:r>
      <w:r w:rsidRPr="001C28F1">
        <w:rPr>
          <w:sz w:val="16"/>
        </w:rPr>
        <w:t xml:space="preserve"> a country's </w:t>
      </w:r>
      <w:r w:rsidRPr="008653EB">
        <w:rPr>
          <w:rStyle w:val="StyleBoldUnderline"/>
        </w:rPr>
        <w:t>international economic relations</w:t>
      </w:r>
      <w:r w:rsidRPr="001C28F1">
        <w:rPr>
          <w:sz w:val="16"/>
        </w:rPr>
        <w:t xml:space="preserve">. In this chapter, </w:t>
      </w:r>
      <w:r w:rsidRPr="008653EB">
        <w:rPr>
          <w:rStyle w:val="StyleBoldUnderline"/>
        </w:rPr>
        <w:t>economic diplomacy refers to the ways</w:t>
      </w:r>
      <w:r w:rsidRPr="001C28F1">
        <w:rPr>
          <w:sz w:val="16"/>
        </w:rPr>
        <w:t xml:space="preserve"> and means </w:t>
      </w:r>
      <w:r w:rsidRPr="008653EB">
        <w:rPr>
          <w:rStyle w:val="StyleBoldUnderline"/>
        </w:rPr>
        <w:t>by which</w:t>
      </w:r>
      <w:r w:rsidRPr="001C28F1">
        <w:rPr>
          <w:sz w:val="16"/>
        </w:rPr>
        <w:t xml:space="preserve"> the South African </w:t>
      </w:r>
      <w:r w:rsidRPr="008653EB">
        <w:rPr>
          <w:rStyle w:val="StyleBoldUnderline"/>
        </w:rPr>
        <w:t>government formally negotiates</w:t>
      </w:r>
      <w:r w:rsidRPr="001C28F1">
        <w:rPr>
          <w:sz w:val="16"/>
        </w:rPr>
        <w:t xml:space="preserve"> South Africa's </w:t>
      </w:r>
      <w:r w:rsidRPr="008653EB">
        <w:rPr>
          <w:rStyle w:val="StyleBoldUnderline"/>
        </w:rPr>
        <w:t>place in the world economy at bilateral, regional and multilateral levels. Economic diplomacy has clear political economy objectives such as increasing</w:t>
      </w:r>
      <w:r w:rsidRPr="001C28F1">
        <w:rPr>
          <w:sz w:val="16"/>
        </w:rPr>
        <w:t xml:space="preserve"> the country's </w:t>
      </w:r>
      <w:r w:rsidRPr="008653EB">
        <w:rPr>
          <w:rStyle w:val="StyleBoldUnderline"/>
        </w:rPr>
        <w:t>relative power or influence</w:t>
      </w:r>
      <w:r w:rsidRPr="001C28F1">
        <w:rPr>
          <w:sz w:val="16"/>
        </w:rPr>
        <w:t xml:space="preserve"> in international bargains: </w:t>
      </w:r>
      <w:r w:rsidRPr="008653EB">
        <w:rPr>
          <w:rStyle w:val="StyleBoldUnderline"/>
        </w:rPr>
        <w:t>improving the country's</w:t>
      </w:r>
      <w:r w:rsidRPr="001C28F1">
        <w:rPr>
          <w:sz w:val="16"/>
        </w:rPr>
        <w:t xml:space="preserve"> (or an industry's) </w:t>
      </w:r>
      <w:r w:rsidRPr="008653EB">
        <w:rPr>
          <w:rStyle w:val="StyleBoldUnderline"/>
        </w:rPr>
        <w:t>competitive advantage</w:t>
      </w:r>
      <w:r w:rsidRPr="001C28F1">
        <w:rPr>
          <w:sz w:val="16"/>
        </w:rPr>
        <w:t xml:space="preserve"> relative to others; </w:t>
      </w:r>
      <w:r w:rsidRPr="008653EB">
        <w:rPr>
          <w:rStyle w:val="StyleBoldUnderline"/>
        </w:rPr>
        <w:t>and using political tools to achieve economic ends, and vice versa</w:t>
      </w:r>
      <w:r w:rsidRPr="001C28F1">
        <w:rPr>
          <w:sz w:val="16"/>
        </w:rPr>
        <w:t xml:space="preserve">. Economic diplomacy thus encapsulates global policy-making processes, for example, in the United Nations Conference on Trade and Development (UIMCTAD). </w:t>
      </w:r>
      <w:proofErr w:type="gramStart"/>
      <w:r w:rsidRPr="001C28F1">
        <w:rPr>
          <w:sz w:val="16"/>
        </w:rPr>
        <w:t>the</w:t>
      </w:r>
      <w:proofErr w:type="gramEnd"/>
      <w:r w:rsidRPr="001C28F1">
        <w:rPr>
          <w:sz w:val="16"/>
        </w:rPr>
        <w:t xml:space="preserve"> World Trade Organization (WTO), the World Intellectual Property Organization (W1PO); as well as regional economic policymaking In the African Union &lt;AU), the Southern African Development Community (SADC) and the Southern African Customs Union (SACU).a</w:t>
      </w:r>
    </w:p>
    <w:p w:rsidR="001C28F1" w:rsidRPr="001C28F1" w:rsidRDefault="001C28F1" w:rsidP="001C28F1">
      <w:pPr>
        <w:rPr>
          <w:sz w:val="16"/>
        </w:rPr>
      </w:pPr>
      <w:r w:rsidRPr="001C28F1">
        <w:rPr>
          <w:sz w:val="16"/>
        </w:rPr>
        <w:t>South Africa's economic diplomacy agenda comprises four core policy imperatives: to expand trade and Investment links in Africa and advance regional integration in Southern and Eastern Africa: to consolidate links with traditional trade and investment partners in the North: to build industrial complementarities with the dynamic emerging economies of the South; and to rebalance global trade rules in favour of developing countries through the VVTO's Doha Round negotiations/'</w:t>
      </w:r>
    </w:p>
    <w:p w:rsidR="001C28F1" w:rsidRDefault="001C28F1" w:rsidP="001C28F1">
      <w:pPr>
        <w:rPr>
          <w:sz w:val="16"/>
        </w:rPr>
      </w:pPr>
      <w:r w:rsidRPr="008653EB">
        <w:rPr>
          <w:rStyle w:val="StyleBoldUnderline"/>
        </w:rPr>
        <w:t xml:space="preserve">By contrast, commercial diplomacy entails a </w:t>
      </w:r>
      <w:r w:rsidRPr="008653EB">
        <w:rPr>
          <w:rStyle w:val="Emphasis"/>
        </w:rPr>
        <w:t>narrower set of activities</w:t>
      </w:r>
      <w:r w:rsidRPr="008653EB">
        <w:rPr>
          <w:rStyle w:val="StyleBoldUnderline"/>
        </w:rPr>
        <w:t xml:space="preserve"> that include export development and export promotion, facilitating inward and outward</w:t>
      </w:r>
      <w:r w:rsidRPr="001C28F1">
        <w:rPr>
          <w:sz w:val="16"/>
        </w:rPr>
        <w:t xml:space="preserve"> foreign direct investment (</w:t>
      </w:r>
      <w:r w:rsidRPr="008653EB">
        <w:rPr>
          <w:rStyle w:val="StyleBoldUnderline"/>
        </w:rPr>
        <w:t>FD</w:t>
      </w:r>
      <w:r w:rsidR="008653EB">
        <w:rPr>
          <w:rStyle w:val="StyleBoldUnderline"/>
        </w:rPr>
        <w:t>I</w:t>
      </w:r>
      <w:r w:rsidRPr="001C28F1">
        <w:rPr>
          <w:sz w:val="16"/>
        </w:rPr>
        <w:t>)</w:t>
      </w:r>
      <w:r w:rsidR="008653EB">
        <w:rPr>
          <w:sz w:val="16"/>
        </w:rPr>
        <w:t>,</w:t>
      </w:r>
      <w:r w:rsidRPr="001C28F1">
        <w:rPr>
          <w:sz w:val="16"/>
        </w:rPr>
        <w:t xml:space="preserve"> </w:t>
      </w:r>
      <w:r w:rsidRPr="008653EB">
        <w:rPr>
          <w:rStyle w:val="StyleBoldUnderline"/>
        </w:rPr>
        <w:t>promoting technology sharing and cooperation, positioning</w:t>
      </w:r>
      <w:r w:rsidRPr="001C28F1">
        <w:rPr>
          <w:sz w:val="16"/>
        </w:rPr>
        <w:t xml:space="preserve"> South Africa </w:t>
      </w:r>
      <w:r w:rsidRPr="008653EB">
        <w:rPr>
          <w:rStyle w:val="StyleBoldUnderline"/>
        </w:rPr>
        <w:t>as a preferred tourism destination, and marketing</w:t>
      </w:r>
      <w:r w:rsidRPr="001C28F1">
        <w:rPr>
          <w:sz w:val="16"/>
        </w:rPr>
        <w:t xml:space="preserve"> South Africa more widely abroad. </w:t>
      </w:r>
      <w:r w:rsidRPr="008653EB">
        <w:rPr>
          <w:rStyle w:val="StyleBoldUnderline"/>
        </w:rPr>
        <w:t>The objective of commercial diplomacy is to support</w:t>
      </w:r>
      <w:r w:rsidRPr="001C28F1">
        <w:rPr>
          <w:sz w:val="16"/>
        </w:rPr>
        <w:t xml:space="preserve"> South African </w:t>
      </w:r>
      <w:r w:rsidRPr="008653EB">
        <w:rPr>
          <w:rStyle w:val="StyleBoldUnderline"/>
        </w:rPr>
        <w:t>business</w:t>
      </w:r>
      <w:r w:rsidRPr="001C28F1">
        <w:rPr>
          <w:sz w:val="16"/>
        </w:rPr>
        <w:t xml:space="preserve"> to gain tangibly from the opportunities created by broader economic diplomacy processes.1</w:t>
      </w:r>
    </w:p>
    <w:p w:rsidR="00F349E2" w:rsidRPr="00EF0831" w:rsidRDefault="00EF0831" w:rsidP="00EF0831">
      <w:pPr>
        <w:pStyle w:val="Heading4"/>
      </w:pPr>
      <w:r>
        <w:lastRenderedPageBreak/>
        <w:t xml:space="preserve">“Economic” engagement uses economic means for </w:t>
      </w:r>
      <w:r>
        <w:rPr>
          <w:u w:val="single"/>
        </w:rPr>
        <w:t>specific foreign policy objectives</w:t>
      </w:r>
      <w:r>
        <w:t xml:space="preserve"> --- merely altering </w:t>
      </w:r>
      <w:r>
        <w:rPr>
          <w:u w:val="single"/>
        </w:rPr>
        <w:t>trade</w:t>
      </w:r>
      <w:r>
        <w:t xml:space="preserve"> is “commerce”</w:t>
      </w:r>
    </w:p>
    <w:p w:rsidR="00F349E2" w:rsidRDefault="00F349E2" w:rsidP="001C28F1">
      <w:r w:rsidRPr="00F349E2">
        <w:rPr>
          <w:rStyle w:val="StyleStyleBold12pt"/>
        </w:rPr>
        <w:t>Saner 3</w:t>
      </w:r>
      <w:r>
        <w:t xml:space="preserve"> – Dr. Raymond Saner, Professor in Organization and International Management at the University of Basle, “International Economic Diplomacy: Mutations in Post-modern Times”, Discussion Papers in Diplomacy, p. 12-13</w:t>
      </w:r>
    </w:p>
    <w:p w:rsidR="00F349E2" w:rsidRDefault="00F349E2" w:rsidP="001C28F1"/>
    <w:p w:rsidR="00F349E2" w:rsidRPr="00C350C9" w:rsidRDefault="00F349E2" w:rsidP="001C28F1">
      <w:pPr>
        <w:rPr>
          <w:rStyle w:val="StyleBoldUnderline"/>
        </w:rPr>
      </w:pPr>
      <w:r w:rsidRPr="00F349E2">
        <w:rPr>
          <w:sz w:val="16"/>
        </w:rPr>
        <w:t xml:space="preserve">Efforts by specialised Ministries to conduct policy related international negotiations and to influence the structure and mechanisms of global governance have eclipsed the previous prominence of MOFAs in economic and trade arenas. The rise of this non-traditional genre of multi-ministry international diplomacy is for instance apparent in Genera where many industrialised countries' Embassies to the WTO are staffed by a greater number of officials than is the case at their bilateral Embassies to Switzerland in Berne. The greater number of staff is mostly due to the ever increasing number of non-MOFA diplomats and government officials. </w:t>
      </w:r>
      <w:r w:rsidRPr="00C350C9">
        <w:rPr>
          <w:rStyle w:val="StyleBoldUnderline"/>
        </w:rPr>
        <w:t>Economic diplomacy</w:t>
      </w:r>
      <w:r w:rsidRPr="00F349E2">
        <w:rPr>
          <w:sz w:val="16"/>
        </w:rPr>
        <w:t xml:space="preserve"> conducted by MOFA or other government ministry officials </w:t>
      </w:r>
      <w:r w:rsidRPr="00C350C9">
        <w:rPr>
          <w:rStyle w:val="StyleBoldUnderline"/>
        </w:rPr>
        <w:t>has been defined as follows:</w:t>
      </w:r>
    </w:p>
    <w:p w:rsidR="00F349E2" w:rsidRPr="001610B9" w:rsidRDefault="00F349E2" w:rsidP="001C28F1">
      <w:pPr>
        <w:rPr>
          <w:rStyle w:val="StyleBoldUnderline"/>
        </w:rPr>
      </w:pPr>
      <w:r w:rsidRPr="001610B9">
        <w:rPr>
          <w:rStyle w:val="Emphasis"/>
        </w:rPr>
        <w:t>Economic diplomacy</w:t>
      </w:r>
      <w:r w:rsidRPr="00C350C9">
        <w:rPr>
          <w:rStyle w:val="StyleBoldUnderline"/>
        </w:rPr>
        <w:t xml:space="preserve"> is concerned with economic policy issues, e.g. work of delegations a</w:t>
      </w:r>
      <w:r w:rsidR="00C350C9">
        <w:rPr>
          <w:rStyle w:val="StyleBoldUnderline"/>
        </w:rPr>
        <w:t>t</w:t>
      </w:r>
      <w:r w:rsidRPr="00C350C9">
        <w:rPr>
          <w:rStyle w:val="StyleBoldUnderline"/>
        </w:rPr>
        <w:t xml:space="preserve"> standard setting organisations such as WTO and BIS</w:t>
      </w:r>
      <w:r w:rsidRPr="00F349E2">
        <w:rPr>
          <w:sz w:val="16"/>
        </w:rPr>
        <w:t xml:space="preserve">. Economic diplomats also monitor and report on economic policies in foreign countries and give the home government advice on how to best influence them. </w:t>
      </w:r>
      <w:r w:rsidRPr="001610B9">
        <w:rPr>
          <w:rStyle w:val="StyleBoldUnderline"/>
        </w:rPr>
        <w:t xml:space="preserve">Economic Diplomacy employ's economic resources, </w:t>
      </w:r>
      <w:r w:rsidR="001610B9">
        <w:rPr>
          <w:rStyle w:val="StyleBoldUnderline"/>
        </w:rPr>
        <w:t>e</w:t>
      </w:r>
      <w:r w:rsidRPr="001610B9">
        <w:rPr>
          <w:rStyle w:val="StyleBoldUnderline"/>
        </w:rPr>
        <w:t>ither as rewards or sanctions, in pursuit of a particular foreign policy objective. This is</w:t>
      </w:r>
      <w:r w:rsidRPr="00F349E2">
        <w:rPr>
          <w:sz w:val="16"/>
        </w:rPr>
        <w:t xml:space="preserve"> sometimes </w:t>
      </w:r>
      <w:r w:rsidRPr="001610B9">
        <w:rPr>
          <w:rStyle w:val="StyleBoldUnderline"/>
        </w:rPr>
        <w:t>called "economic statecraft"."</w:t>
      </w:r>
    </w:p>
    <w:p w:rsidR="00F349E2" w:rsidRPr="00F349E2" w:rsidRDefault="00F349E2" w:rsidP="001C28F1">
      <w:pPr>
        <w:rPr>
          <w:sz w:val="16"/>
        </w:rPr>
      </w:pPr>
      <w:r w:rsidRPr="00F349E2">
        <w:rPr>
          <w:sz w:val="16"/>
        </w:rPr>
        <w:t xml:space="preserve">Governments are also keen to support national economic development by providing support to their own enterprises for instance in the form of export advice, legal assistance, export incentives and backstopping when needed. Such support includes helping national enterprises establish subsidiaries in other markets. At </w:t>
      </w:r>
      <w:r w:rsidR="001610B9">
        <w:rPr>
          <w:sz w:val="16"/>
        </w:rPr>
        <w:t>t</w:t>
      </w:r>
      <w:r w:rsidRPr="00F349E2">
        <w:rPr>
          <w:sz w:val="16"/>
        </w:rPr>
        <w:t>he same time, their function can also include the provision of support to foreign enterprises interested in investing in the respective country.</w:t>
      </w:r>
    </w:p>
    <w:p w:rsidR="00F349E2" w:rsidRDefault="00F349E2" w:rsidP="001C28F1">
      <w:pPr>
        <w:rPr>
          <w:sz w:val="16"/>
        </w:rPr>
      </w:pPr>
      <w:r w:rsidRPr="001610B9">
        <w:rPr>
          <w:rStyle w:val="Emphasis"/>
        </w:rPr>
        <w:t>Commercial diplomacy on the other hand</w:t>
      </w:r>
      <w:r w:rsidRPr="001610B9">
        <w:rPr>
          <w:rStyle w:val="StyleBoldUnderline"/>
        </w:rPr>
        <w:t xml:space="preserve"> describes the work of diplomatic missions in support of the home country's business and finance sectors in their pursuit of economic success and the country's general objective of national development. It includes the promotion of inward and outward investment as well as trade. Important aspects</w:t>
      </w:r>
      <w:r w:rsidRPr="00F349E2">
        <w:rPr>
          <w:sz w:val="16"/>
        </w:rPr>
        <w:t xml:space="preserve"> of a commercial diplomats' work </w:t>
      </w:r>
      <w:r w:rsidRPr="001610B9">
        <w:rPr>
          <w:rStyle w:val="StyleBoldUnderline"/>
        </w:rPr>
        <w:t>is</w:t>
      </w:r>
      <w:r w:rsidRPr="00F349E2">
        <w:rPr>
          <w:sz w:val="16"/>
        </w:rPr>
        <w:t xml:space="preserve"> </w:t>
      </w:r>
      <w:r w:rsidR="001610B9">
        <w:rPr>
          <w:sz w:val="16"/>
        </w:rPr>
        <w:t>th</w:t>
      </w:r>
      <w:r w:rsidRPr="00F349E2">
        <w:rPr>
          <w:sz w:val="16"/>
        </w:rPr>
        <w:t xml:space="preserve">e </w:t>
      </w:r>
      <w:r w:rsidRPr="001610B9">
        <w:rPr>
          <w:rStyle w:val="StyleBoldUnderline"/>
        </w:rPr>
        <w:t>supplying</w:t>
      </w:r>
      <w:r w:rsidRPr="00F349E2">
        <w:rPr>
          <w:sz w:val="16"/>
        </w:rPr>
        <w:t xml:space="preserve"> of </w:t>
      </w:r>
      <w:r w:rsidRPr="001610B9">
        <w:rPr>
          <w:rStyle w:val="StyleBoldUnderline"/>
        </w:rPr>
        <w:t>information about export and investment opportunities and organising</w:t>
      </w:r>
      <w:r w:rsidRPr="00F349E2">
        <w:rPr>
          <w:sz w:val="16"/>
        </w:rPr>
        <w:t xml:space="preserve"> and helping to act as hosts to </w:t>
      </w:r>
      <w:r w:rsidRPr="001610B9">
        <w:rPr>
          <w:rStyle w:val="StyleBoldUnderline"/>
        </w:rPr>
        <w:t>trade missions</w:t>
      </w:r>
      <w:r w:rsidRPr="00F349E2">
        <w:rPr>
          <w:sz w:val="16"/>
        </w:rPr>
        <w:t xml:space="preserve"> from hom</w:t>
      </w:r>
      <w:r w:rsidR="001610B9">
        <w:rPr>
          <w:sz w:val="16"/>
        </w:rPr>
        <w:t>e.</w:t>
      </w:r>
      <w:r w:rsidRPr="00F349E2">
        <w:rPr>
          <w:sz w:val="16"/>
        </w:rPr>
        <w:t xml:space="preserve"> In some cases, </w:t>
      </w:r>
      <w:r w:rsidRPr="001610B9">
        <w:rPr>
          <w:rStyle w:val="StyleBoldUnderline"/>
        </w:rPr>
        <w:t>commercial diplomats</w:t>
      </w:r>
      <w:r w:rsidRPr="00F349E2">
        <w:rPr>
          <w:sz w:val="16"/>
        </w:rPr>
        <w:t xml:space="preserve"> could also </w:t>
      </w:r>
      <w:r w:rsidRPr="001610B9">
        <w:rPr>
          <w:rStyle w:val="StyleBoldUnderline"/>
        </w:rPr>
        <w:t>promote economic ti</w:t>
      </w:r>
      <w:r w:rsidR="001610B9">
        <w:rPr>
          <w:rStyle w:val="StyleBoldUnderline"/>
        </w:rPr>
        <w:t>e</w:t>
      </w:r>
      <w:r w:rsidRPr="001610B9">
        <w:rPr>
          <w:rStyle w:val="StyleBoldUnderline"/>
        </w:rPr>
        <w:t>s through advising and support</w:t>
      </w:r>
      <w:r w:rsidRPr="00F349E2">
        <w:rPr>
          <w:sz w:val="16"/>
        </w:rPr>
        <w:t xml:space="preserve"> of both domestic and foreign </w:t>
      </w:r>
      <w:r w:rsidRPr="001610B9">
        <w:rPr>
          <w:rStyle w:val="StyleBoldUnderline"/>
        </w:rPr>
        <w:t>companies for investment decisions</w:t>
      </w:r>
      <w:r w:rsidRPr="00F349E2">
        <w:rPr>
          <w:sz w:val="16"/>
        </w:rPr>
        <w:t>.</w:t>
      </w:r>
    </w:p>
    <w:p w:rsidR="00F75652" w:rsidRPr="00843CFF" w:rsidRDefault="00843CFF" w:rsidP="00843CFF">
      <w:pPr>
        <w:pStyle w:val="Heading4"/>
      </w:pPr>
      <w:r>
        <w:t xml:space="preserve">“Economic” engagement covers </w:t>
      </w:r>
      <w:r>
        <w:rPr>
          <w:u w:val="single"/>
        </w:rPr>
        <w:t>general</w:t>
      </w:r>
      <w:r>
        <w:t xml:space="preserve"> trade and financial policy, not </w:t>
      </w:r>
      <w:r>
        <w:rPr>
          <w:u w:val="single"/>
        </w:rPr>
        <w:t>specific</w:t>
      </w:r>
      <w:r>
        <w:t xml:space="preserve"> export or import decisions</w:t>
      </w:r>
    </w:p>
    <w:p w:rsidR="00E81D0B" w:rsidRDefault="00E81D0B" w:rsidP="001C28F1">
      <w:r w:rsidRPr="00E81D0B">
        <w:rPr>
          <w:rStyle w:val="StyleStyleBold12pt"/>
        </w:rPr>
        <w:t>Ruël 12</w:t>
      </w:r>
      <w:r>
        <w:t xml:space="preserve"> – Huub Ruël, Senior Lecturer/Senior Researcher in International Management at the University of Twente, and Lennart Zuidema, MSc degree in Business Administration from University of Twente, “Commercial Diplomacy: A Survey Among Dutch Embassies and Consulates”, Discussion Papers in Diplomacy, No. 123, March, http://www.clingendael.nl/sites/default/files/20120504_cling_research_artikel_discussionpaperindiplomacy_123_ruel_and_zuidema.pdf</w:t>
      </w:r>
    </w:p>
    <w:p w:rsidR="00E81D0B" w:rsidRDefault="00E81D0B" w:rsidP="001C28F1"/>
    <w:p w:rsidR="00F75652" w:rsidRPr="00F75652" w:rsidRDefault="00F75652" w:rsidP="001C28F1">
      <w:pPr>
        <w:rPr>
          <w:sz w:val="16"/>
        </w:rPr>
      </w:pPr>
      <w:r w:rsidRPr="00F75652">
        <w:rPr>
          <w:sz w:val="16"/>
        </w:rPr>
        <w:t>Commercial diplomacy defined</w:t>
      </w:r>
    </w:p>
    <w:p w:rsidR="00F75652" w:rsidRPr="00F75652" w:rsidRDefault="00F75652" w:rsidP="001C28F1">
      <w:pPr>
        <w:rPr>
          <w:sz w:val="16"/>
        </w:rPr>
      </w:pPr>
      <w:r w:rsidRPr="00843CFF">
        <w:rPr>
          <w:rStyle w:val="StyleBoldUnderline"/>
        </w:rPr>
        <w:t xml:space="preserve">Commercial diplomacy is </w:t>
      </w:r>
      <w:r w:rsidRPr="00843CFF">
        <w:rPr>
          <w:rStyle w:val="Emphasis"/>
        </w:rPr>
        <w:t>often confused</w:t>
      </w:r>
      <w:r w:rsidRPr="00843CFF">
        <w:rPr>
          <w:rStyle w:val="StyleBoldUnderline"/>
        </w:rPr>
        <w:t xml:space="preserve"> with economic diplomacy</w:t>
      </w:r>
      <w:r w:rsidRPr="00F75652">
        <w:rPr>
          <w:sz w:val="16"/>
        </w:rPr>
        <w:t xml:space="preserve">6 and other types of diplomacy such as trade diplomacy and financial diplomacy. 7 </w:t>
      </w:r>
      <w:r w:rsidRPr="00843CFF">
        <w:rPr>
          <w:rStyle w:val="StyleBoldUnderline"/>
        </w:rPr>
        <w:t xml:space="preserve">Economic diplomacy is concerned with </w:t>
      </w:r>
      <w:r w:rsidRPr="00843CFF">
        <w:rPr>
          <w:rStyle w:val="Emphasis"/>
        </w:rPr>
        <w:t>general</w:t>
      </w:r>
      <w:r w:rsidRPr="00843CFF">
        <w:rPr>
          <w:rStyle w:val="StyleBoldUnderline"/>
        </w:rPr>
        <w:t xml:space="preserve"> economic policy issues and </w:t>
      </w:r>
      <w:r w:rsidRPr="00843CFF">
        <w:rPr>
          <w:rStyle w:val="Emphasis"/>
        </w:rPr>
        <w:t>trade agreements</w:t>
      </w:r>
      <w:r w:rsidRPr="00F75652">
        <w:rPr>
          <w:sz w:val="16"/>
        </w:rPr>
        <w:t xml:space="preserve">8 </w:t>
      </w:r>
      <w:r w:rsidRPr="00843CFF">
        <w:rPr>
          <w:rStyle w:val="StyleBoldUnderline"/>
        </w:rPr>
        <w:t>Even though both have an overarching economic objective</w:t>
      </w:r>
      <w:proofErr w:type="gramStart"/>
      <w:r w:rsidRPr="00843CFF">
        <w:rPr>
          <w:rStyle w:val="StyleBoldUnderline"/>
        </w:rPr>
        <w:t>,</w:t>
      </w:r>
      <w:r w:rsidRPr="00F75652">
        <w:rPr>
          <w:sz w:val="16"/>
        </w:rPr>
        <w:t>9</w:t>
      </w:r>
      <w:proofErr w:type="gramEnd"/>
      <w:r w:rsidRPr="00F75652">
        <w:rPr>
          <w:sz w:val="16"/>
        </w:rPr>
        <w:t xml:space="preserve"> </w:t>
      </w:r>
      <w:r w:rsidRPr="00843CFF">
        <w:rPr>
          <w:rStyle w:val="StyleBoldUnderline"/>
        </w:rPr>
        <w:t>commercial diplomacy is much more specific. Mercier</w:t>
      </w:r>
      <w:r w:rsidRPr="00F75652">
        <w:rPr>
          <w:sz w:val="16"/>
        </w:rPr>
        <w:t xml:space="preserve"> (2007) </w:t>
      </w:r>
      <w:r w:rsidRPr="00843CFF">
        <w:rPr>
          <w:rStyle w:val="StyleBoldUnderline"/>
        </w:rPr>
        <w:t>and Kostecki &amp; Naray</w:t>
      </w:r>
      <w:r w:rsidRPr="00F75652">
        <w:rPr>
          <w:sz w:val="16"/>
        </w:rPr>
        <w:t xml:space="preserve">10 (2007) </w:t>
      </w:r>
      <w:r w:rsidRPr="00843CFF">
        <w:rPr>
          <w:rStyle w:val="StyleBoldUnderline"/>
        </w:rPr>
        <w:t>both recognize that the term commercial diplomacy is often used to cover two different types of activities: policy-making and business</w:t>
      </w:r>
      <w:r w:rsidR="00843CFF">
        <w:rPr>
          <w:rStyle w:val="StyleBoldUnderline"/>
        </w:rPr>
        <w:t xml:space="preserve"> </w:t>
      </w:r>
      <w:r w:rsidRPr="00843CFF">
        <w:rPr>
          <w:rStyle w:val="StyleBoldUnderline"/>
        </w:rPr>
        <w:t>support</w:t>
      </w:r>
      <w:r w:rsidRPr="00F75652">
        <w:rPr>
          <w:sz w:val="16"/>
        </w:rPr>
        <w:t>. While many agree that the core of commercial diplomacy focuses on the specific business support</w:t>
      </w:r>
      <w:proofErr w:type="gramStart"/>
      <w:r w:rsidRPr="00F75652">
        <w:rPr>
          <w:sz w:val="16"/>
        </w:rPr>
        <w:t>,11</w:t>
      </w:r>
      <w:proofErr w:type="gramEnd"/>
      <w:r w:rsidRPr="00F75652">
        <w:rPr>
          <w:sz w:val="16"/>
        </w:rPr>
        <w:t xml:space="preserve"> many of the proposed definitions by various authors differ.</w:t>
      </w:r>
    </w:p>
    <w:p w:rsidR="00F75652" w:rsidRPr="00F75652" w:rsidRDefault="00F75652" w:rsidP="001C28F1">
      <w:pPr>
        <w:rPr>
          <w:sz w:val="16"/>
        </w:rPr>
      </w:pPr>
      <w:r w:rsidRPr="00F75652">
        <w:rPr>
          <w:sz w:val="16"/>
        </w:rPr>
        <w:t xml:space="preserve">Potter, for instance, defines it as “the application of tools of diplomacy </w:t>
      </w:r>
      <w:r w:rsidRPr="00843CFF">
        <w:rPr>
          <w:rStyle w:val="StyleBoldUnderline"/>
        </w:rPr>
        <w:t>to help bring out specific commercial gains through promoting exports, attracting inward investment, and preserving outward investment opportunities, and encouraging the benefits of technological transfer”</w:t>
      </w:r>
      <w:r w:rsidRPr="00F75652">
        <w:rPr>
          <w:sz w:val="16"/>
        </w:rPr>
        <w:t>.12</w:t>
      </w:r>
    </w:p>
    <w:p w:rsidR="00F75652" w:rsidRPr="00F75652" w:rsidRDefault="00F75652" w:rsidP="001C28F1">
      <w:pPr>
        <w:rPr>
          <w:sz w:val="16"/>
        </w:rPr>
      </w:pPr>
      <w:r w:rsidRPr="00F75652">
        <w:rPr>
          <w:sz w:val="16"/>
        </w:rPr>
        <w:t>Lee13 defines it as “the work of a network of public and private actors who manage commercial relations using diplomatic channels and processes”. This definition suggests that both private and public actors conduct commercial diplomacy. Saner &amp; Yiu14 have noted that when commercial diplomacy is conducted by private actors, it is called corporate or business diplomacy. Consequently, private actors should preferably be excluded from the definition of commercial diplomacy. Finally, Naray defines it as “an activity conducted by public actors with diplomatic status in view of business promotion between a home and a host country. It aims at encouraging business development through a series of business promotion and facilitation activities”.15</w:t>
      </w:r>
    </w:p>
    <w:p w:rsidR="00F75652" w:rsidRPr="00F75652" w:rsidRDefault="00F75652" w:rsidP="001C28F1">
      <w:pPr>
        <w:rPr>
          <w:sz w:val="16"/>
        </w:rPr>
      </w:pPr>
      <w:r w:rsidRPr="00F75652">
        <w:rPr>
          <w:sz w:val="16"/>
        </w:rPr>
        <w:t>These activities are performed by members of foreign diplomatic missions, their staff, and other related agencies.16 This notion slightly contradicts the definition offered by Naray, as it only focuses on those public actors who possess diplomatic status, whereas in our view the regular staff can also conduct commercial diplomacy. Having taken this consideration into account, (i.e. those actors without diplomatic status) Naray’s definition will be used in this paper.</w:t>
      </w:r>
    </w:p>
    <w:p w:rsidR="00F75652" w:rsidRPr="00F75652" w:rsidRDefault="00F75652" w:rsidP="001C28F1">
      <w:pPr>
        <w:rPr>
          <w:sz w:val="16"/>
        </w:rPr>
      </w:pPr>
      <w:r w:rsidRPr="00843CFF">
        <w:rPr>
          <w:rStyle w:val="StyleBoldUnderline"/>
        </w:rPr>
        <w:t xml:space="preserve">Commercial diplomacy centers </w:t>
      </w:r>
      <w:proofErr w:type="gramStart"/>
      <w:r w:rsidRPr="00843CFF">
        <w:rPr>
          <w:rStyle w:val="StyleBoldUnderline"/>
        </w:rPr>
        <w:t>around</w:t>
      </w:r>
      <w:proofErr w:type="gramEnd"/>
      <w:r w:rsidRPr="00843CFF">
        <w:rPr>
          <w:rStyle w:val="StyleBoldUnderline"/>
        </w:rPr>
        <w:t xml:space="preserve"> a series of activities in order to promote and facilitate international business</w:t>
      </w:r>
      <w:r w:rsidRPr="00F75652">
        <w:rPr>
          <w:sz w:val="16"/>
        </w:rPr>
        <w:t xml:space="preserve">. These activities have been identified and classified by numerous researchers. Naray distinguishes six types of activities: intelligence, referral, communication, advocacy, coordination, and logistics. He relates these activities to specific areas such as markets and goods or intellectual property rights. Country image building, export support services, marketing, and market research and publications are other activities that belong to commercial diplomacy, according to Lederman, Olarreaga and Payton.17 In contrast to the former activities identified by Naray, the ones identified by Lederman et al. are focused on a more general country level. Kostecki and Naray18 distinguish between support activities of commercial diplomacy and primary activities of commercial diplomacy. The support activities, which include intelligence, networking and public </w:t>
      </w:r>
      <w:r w:rsidRPr="00F75652">
        <w:rPr>
          <w:sz w:val="16"/>
        </w:rPr>
        <w:lastRenderedPageBreak/>
        <w:t>relations, contract negotiations, and problem solving, provide the input for primary activities: trade promotion, promotion of FDI, science and technology cooperation, promotion of tourism, and national business community advocacy.</w:t>
      </w:r>
    </w:p>
    <w:p w:rsidR="00F75652" w:rsidRPr="00F75652" w:rsidRDefault="00F75652" w:rsidP="001C28F1">
      <w:pPr>
        <w:rPr>
          <w:sz w:val="16"/>
        </w:rPr>
      </w:pPr>
      <w:r w:rsidRPr="00F75652">
        <w:rPr>
          <w:sz w:val="16"/>
        </w:rPr>
        <w:t>Interestingly, Kotabe and Czinkota19 only distinguish between export service programs and market development programs. The former focuses on export counseling and advice. The latter identifies market opportunities. Potter20 adds the distinction of broader-in and broader-out activities. Broaderin activities are carried out by domestic actors and aim at preparing firms to do business across borders. Broader-out activities are carried out by actors at foreign posts and focus on market development. It appears that broader-out activities deliver the most value since they are carried out in a host country. Preparing firms to do business in a foreign country can be achieved more easily by domestic actors. Lee21 divides the broader-out activities into three main categories. She distinguishes gathering and dissemination of market information, development and introduction of government relations, and promotion of home country products and services by means of trade fairs, lobbying, and organizing seminars.</w:t>
      </w:r>
    </w:p>
    <w:p w:rsidR="004E74FB" w:rsidRPr="004E74FB" w:rsidRDefault="00F75652" w:rsidP="001C28F1">
      <w:pPr>
        <w:rPr>
          <w:sz w:val="16"/>
        </w:rPr>
      </w:pPr>
      <w:r w:rsidRPr="00F75652">
        <w:rPr>
          <w:sz w:val="16"/>
        </w:rPr>
        <w:t xml:space="preserve">As the aforementioned classifications differ, </w:t>
      </w:r>
      <w:r w:rsidRPr="00843CFF">
        <w:rPr>
          <w:rStyle w:val="StyleBoldUnderline"/>
        </w:rPr>
        <w:t>systematically clustering can lead to the following most important activities of commercial diplomacy: (1) intelligence, and (2) assistance with fairs, trade missions, and networking, (3) problem solving and assistance with trade disputes, and (4) partner search and negotiation</w:t>
      </w:r>
      <w:r w:rsidRPr="00F75652">
        <w:rPr>
          <w:sz w:val="16"/>
        </w:rPr>
        <w:t>. The first activity comprises information search and dealing with business inquiries, the second activity includes organizing business and export promotion events, the third activity is about advising in cases where businesses face problems with creditors, contract disputes, or market access issues, and the fourth activity deals with bringing together business partners from home and target countries.</w:t>
      </w:r>
    </w:p>
    <w:p w:rsidR="003D13D2" w:rsidRDefault="003D13D2" w:rsidP="003D13D2">
      <w:pPr>
        <w:pStyle w:val="Heading3"/>
      </w:pPr>
      <w:r>
        <w:lastRenderedPageBreak/>
        <w:t>Categories – Violation – Cultural Ties</w:t>
      </w:r>
    </w:p>
    <w:p w:rsidR="003D13D2" w:rsidRDefault="003D13D2" w:rsidP="003D13D2">
      <w:pPr>
        <w:pStyle w:val="Heading4"/>
      </w:pPr>
      <w:r>
        <w:t>Increasing cultural ties is non-economic</w:t>
      </w:r>
    </w:p>
    <w:p w:rsidR="003D13D2" w:rsidRPr="00B57D57" w:rsidRDefault="003D13D2" w:rsidP="003D13D2">
      <w:r w:rsidRPr="00B57D57">
        <w:rPr>
          <w:rStyle w:val="StyleStyleBold12pt"/>
        </w:rPr>
        <w:t>Barber 79</w:t>
      </w:r>
      <w:r w:rsidRPr="00B57D57">
        <w:t xml:space="preserve"> </w:t>
      </w:r>
      <w:r>
        <w:t xml:space="preserve">– </w:t>
      </w:r>
      <w:r w:rsidRPr="00B57D57">
        <w:t xml:space="preserve">James, Professor of Political Science at the Open University, International Affairs, </w:t>
      </w:r>
      <w:r>
        <w:t>55(3)</w:t>
      </w:r>
      <w:r w:rsidRPr="00B57D57">
        <w:t xml:space="preserve">, July, JStor, </w:t>
      </w:r>
      <w:r>
        <w:t>p. 367</w:t>
      </w:r>
    </w:p>
    <w:p w:rsidR="003D13D2" w:rsidRDefault="003D13D2" w:rsidP="003D13D2"/>
    <w:p w:rsidR="003D13D2" w:rsidRPr="003D13D2" w:rsidRDefault="003D13D2" w:rsidP="003D13D2">
      <w:pPr>
        <w:rPr>
          <w:sz w:val="16"/>
        </w:rPr>
      </w:pPr>
      <w:r w:rsidRPr="00B57D57">
        <w:rPr>
          <w:u w:val="single"/>
        </w:rPr>
        <w:t xml:space="preserve">Economic sanctions are economic measures directed to political objectives. They are normally supplemented by other measures, </w:t>
      </w:r>
      <w:r w:rsidRPr="00E67F78">
        <w:rPr>
          <w:rStyle w:val="Emphasis"/>
        </w:rPr>
        <w:t>such as the severance or restriction of</w:t>
      </w:r>
      <w:r w:rsidRPr="00B57D57">
        <w:rPr>
          <w:sz w:val="16"/>
        </w:rPr>
        <w:t xml:space="preserve"> diplomatic and </w:t>
      </w:r>
      <w:r w:rsidRPr="00E67F78">
        <w:rPr>
          <w:rStyle w:val="Emphasis"/>
        </w:rPr>
        <w:t>cultural ties</w:t>
      </w:r>
      <w:r w:rsidRPr="00B57D57">
        <w:rPr>
          <w:u w:val="single"/>
        </w:rPr>
        <w:t>; but unless otherwise stated the use of the term ' sanctions ' in this paper refers only to economic sanctions</w:t>
      </w:r>
      <w:r w:rsidRPr="00B57D57">
        <w:rPr>
          <w:sz w:val="16"/>
        </w:rPr>
        <w:t xml:space="preserve">. Sanctions are sometimes employed in addition to force, but here we are primarily considering situations short of war. Not that the distinction is always easy to draw-many Arab states have, for example, imposed sanctions against Israel, but they see these sanctions as the economic dimension of a wider war effort.  </w:t>
      </w:r>
    </w:p>
    <w:p w:rsidR="00F45968" w:rsidRDefault="00F45968" w:rsidP="00F45968">
      <w:pPr>
        <w:pStyle w:val="Heading3"/>
      </w:pPr>
      <w:r>
        <w:lastRenderedPageBreak/>
        <w:t>Categories – Violation – Diplomacy / Dialogue</w:t>
      </w:r>
    </w:p>
    <w:p w:rsidR="00F45968" w:rsidRPr="007033D0" w:rsidRDefault="00F45968" w:rsidP="00F45968">
      <w:pPr>
        <w:pStyle w:val="Heading4"/>
      </w:pPr>
      <w:r>
        <w:t xml:space="preserve">Using </w:t>
      </w:r>
      <w:r>
        <w:rPr>
          <w:u w:val="single"/>
        </w:rPr>
        <w:t>diplomatic means</w:t>
      </w:r>
      <w:r>
        <w:t xml:space="preserve"> makes the plan “commercial” engagement, not “economic”</w:t>
      </w:r>
    </w:p>
    <w:p w:rsidR="00F45968" w:rsidRDefault="00F45968" w:rsidP="00F45968">
      <w:r w:rsidRPr="007033D0">
        <w:rPr>
          <w:rStyle w:val="StyleStyleBold12pt"/>
        </w:rPr>
        <w:t>Reuvers 12</w:t>
      </w:r>
      <w:r>
        <w:t xml:space="preserve"> – Shirin Reuvers, Masters in Management and Governance at University of Twente, “Research on Commercial Diplomacy: Review and Implications”, July, http://essay.utwente.nl/61817/1/2012-07_MSc_SIMReuvers.pdf</w:t>
      </w:r>
    </w:p>
    <w:p w:rsidR="00F45968" w:rsidRDefault="00F45968" w:rsidP="00F45968"/>
    <w:p w:rsidR="00F45968" w:rsidRPr="007033D0" w:rsidRDefault="00F45968" w:rsidP="00F45968">
      <w:pPr>
        <w:rPr>
          <w:sz w:val="16"/>
        </w:rPr>
      </w:pPr>
      <w:r w:rsidRPr="007033D0">
        <w:rPr>
          <w:sz w:val="16"/>
        </w:rPr>
        <w:t xml:space="preserve">For the purposes of this thesis </w:t>
      </w:r>
      <w:r w:rsidRPr="007033D0">
        <w:rPr>
          <w:rStyle w:val="StyleBoldUnderline"/>
        </w:rPr>
        <w:t xml:space="preserve">commercial diplomacy is defined as the use of </w:t>
      </w:r>
      <w:r w:rsidRPr="007033D0">
        <w:rPr>
          <w:rStyle w:val="Emphasis"/>
        </w:rPr>
        <w:t>diplomatic means</w:t>
      </w:r>
      <w:r w:rsidRPr="007033D0">
        <w:rPr>
          <w:rStyle w:val="StyleBoldUnderline"/>
        </w:rPr>
        <w:t xml:space="preserve"> to support commercial activities</w:t>
      </w:r>
      <w:r w:rsidRPr="007033D0">
        <w:rPr>
          <w:sz w:val="16"/>
        </w:rPr>
        <w:t xml:space="preserve"> between countries aiming at a national competitive advantage, </w:t>
      </w:r>
      <w:r w:rsidRPr="007033D0">
        <w:rPr>
          <w:rStyle w:val="StyleBoldUnderline"/>
        </w:rPr>
        <w:t>including export, investment, and technological transfer promotion</w:t>
      </w:r>
      <w:r w:rsidRPr="007033D0">
        <w:rPr>
          <w:sz w:val="16"/>
        </w:rPr>
        <w:t>. Whereas commercial diplomacy seems to become more and more important, the body of literature on the subject is rather limited, as discussed in Kostecki and Naray (2007). It “fails to identify, explain and understand […] the increased influence of private interests in diplomacy” (Lee &amp; Hudson, 2004:348), which is of growing interest to companies.</w:t>
      </w:r>
    </w:p>
    <w:p w:rsidR="00F45968" w:rsidRPr="007033D0" w:rsidRDefault="00F45968" w:rsidP="00F45968">
      <w:pPr>
        <w:rPr>
          <w:sz w:val="16"/>
        </w:rPr>
      </w:pPr>
      <w:r w:rsidRPr="007033D0">
        <w:rPr>
          <w:sz w:val="16"/>
        </w:rPr>
        <w:t>There is no single theory on commercial or economic diplomacy, due to the fact that most theories make significant simplifications, such as regarding state governments as unitary actors with stable preferences. However, a unification approach is unacceptable, since commercial diplomacy is concerned with the interaction of international and domestic factors and economic and political concerns (Bayne &amp; Woolcock, 2007: 5), which are often quite diverse. However, an analytical framework of the topic as presented later in this thesis will enable generalizations on the nature of commercial and economic diplomacy.</w:t>
      </w:r>
    </w:p>
    <w:p w:rsidR="00F45968" w:rsidRPr="007033D0" w:rsidRDefault="00F45968" w:rsidP="00F45968">
      <w:pPr>
        <w:rPr>
          <w:sz w:val="16"/>
        </w:rPr>
      </w:pPr>
      <w:r w:rsidRPr="007033D0">
        <w:rPr>
          <w:sz w:val="16"/>
        </w:rPr>
        <w:t>The purpose of this thesis is therefore to systematically review the existing literature and identify future research opportunities that enhance our understanding of commercial diplomacy. As a consequence the research question for the article presented below is to distinguish “what has been done” from “what needs to be done” concerning research on commercial diplomacy. The article seeks to contribute to the literature by identifying literature gaps and by providing a future research agenda. This goes hand in hand with its practical significance, since future empirical findings will lead to useful recommendations for practitioners of commercial diplomacy.</w:t>
      </w:r>
    </w:p>
    <w:p w:rsidR="00F45968" w:rsidRDefault="00F45968" w:rsidP="00F45968">
      <w:pPr>
        <w:rPr>
          <w:sz w:val="16"/>
        </w:rPr>
      </w:pPr>
      <w:r w:rsidRPr="007033D0">
        <w:rPr>
          <w:rStyle w:val="StyleBoldUnderline"/>
        </w:rPr>
        <w:t xml:space="preserve">The literature often </w:t>
      </w:r>
      <w:r w:rsidRPr="007033D0">
        <w:rPr>
          <w:rStyle w:val="Emphasis"/>
        </w:rPr>
        <w:t>distinguishes</w:t>
      </w:r>
      <w:r w:rsidRPr="007033D0">
        <w:rPr>
          <w:rStyle w:val="StyleBoldUnderline"/>
        </w:rPr>
        <w:t xml:space="preserve"> between commercial and economic diplomacy</w:t>
      </w:r>
      <w:r w:rsidRPr="007033D0">
        <w:rPr>
          <w:sz w:val="16"/>
        </w:rPr>
        <w:t xml:space="preserve">. In the following article </w:t>
      </w:r>
      <w:r w:rsidRPr="007033D0">
        <w:rPr>
          <w:rStyle w:val="StyleBoldUnderline"/>
        </w:rPr>
        <w:t>commercial diplomacy is defined as the use of diplomatic means to support commercial activities, such as export and foreign direct investment promotion</w:t>
      </w:r>
      <w:r w:rsidRPr="007033D0">
        <w:rPr>
          <w:sz w:val="16"/>
        </w:rPr>
        <w:t xml:space="preserve">, pursued with means and resources available to the home country aiming at economic stability, home country welfare and a national competitive advantage. The above-mentioned definition includes characteristics of economic diplomacy. Even though </w:t>
      </w:r>
      <w:r w:rsidRPr="007033D0">
        <w:rPr>
          <w:rStyle w:val="StyleBoldUnderline"/>
        </w:rPr>
        <w:t xml:space="preserve">we are aware of a </w:t>
      </w:r>
      <w:r w:rsidRPr="007033D0">
        <w:rPr>
          <w:rStyle w:val="Emphasis"/>
        </w:rPr>
        <w:t>theoretical difference</w:t>
      </w:r>
      <w:r w:rsidRPr="007033D0">
        <w:rPr>
          <w:sz w:val="16"/>
        </w:rPr>
        <w:t>, we decided to combine elements of commercial and economic diplomacy in our definition since in practice both terms are often used interchangeably.</w:t>
      </w:r>
    </w:p>
    <w:p w:rsidR="00F45968" w:rsidRPr="00E30DFF" w:rsidRDefault="00F45968" w:rsidP="00F45968">
      <w:pPr>
        <w:pStyle w:val="Heading4"/>
      </w:pPr>
      <w:r>
        <w:t xml:space="preserve">Dialogue </w:t>
      </w:r>
      <w:r>
        <w:rPr>
          <w:u w:val="single"/>
        </w:rPr>
        <w:t>alone</w:t>
      </w:r>
      <w:r>
        <w:t xml:space="preserve"> isn’t “engagement” --- topical plans must </w:t>
      </w:r>
      <w:r>
        <w:rPr>
          <w:u w:val="single"/>
        </w:rPr>
        <w:t>also</w:t>
      </w:r>
      <w:r>
        <w:t xml:space="preserve"> provide </w:t>
      </w:r>
      <w:r>
        <w:rPr>
          <w:u w:val="single"/>
        </w:rPr>
        <w:t>tangible</w:t>
      </w:r>
      <w:r>
        <w:t xml:space="preserve"> economic incentives</w:t>
      </w:r>
    </w:p>
    <w:p w:rsidR="00F45968" w:rsidRDefault="00F45968" w:rsidP="00F45968">
      <w:r w:rsidRPr="00E30DFF">
        <w:rPr>
          <w:rStyle w:val="StyleStyleBold12pt"/>
        </w:rPr>
        <w:t>Buszynski 9</w:t>
      </w:r>
      <w:r>
        <w:t xml:space="preserve"> – Dr. Leszek Buszynski, Visiting Fellow at the Strategic and Defence Studies Centre, Professor of International Relations in the Graduate School of International Relations at the International University of Japan, Engagement with North Korea: A Viable Alternative, Ed. Kim, p. 100-101</w:t>
      </w:r>
    </w:p>
    <w:p w:rsidR="00F45968" w:rsidRDefault="00F45968" w:rsidP="00F45968"/>
    <w:p w:rsidR="00F45968" w:rsidRDefault="00F45968" w:rsidP="00F45968">
      <w:pPr>
        <w:rPr>
          <w:sz w:val="16"/>
        </w:rPr>
      </w:pPr>
      <w:r w:rsidRPr="00E30DFF">
        <w:rPr>
          <w:rStyle w:val="StyleBoldUnderline"/>
        </w:rPr>
        <w:t>Engagement</w:t>
      </w:r>
      <w:r w:rsidRPr="00E30DFF">
        <w:rPr>
          <w:sz w:val="16"/>
        </w:rPr>
        <w:t xml:space="preserve"> can have different meanings for the actors concerned and </w:t>
      </w:r>
      <w:r w:rsidRPr="00E30DFF">
        <w:rPr>
          <w:rStyle w:val="StyleBoldUnderline"/>
        </w:rPr>
        <w:t>has often been used as an antonym to isolation and containment</w:t>
      </w:r>
      <w:r w:rsidRPr="00E30DFF">
        <w:rPr>
          <w:sz w:val="16"/>
        </w:rPr>
        <w:t xml:space="preserve"> without clear definition of the obligations for the parties concerned. </w:t>
      </w:r>
      <w:r w:rsidRPr="00E30DFF">
        <w:rPr>
          <w:rStyle w:val="Emphasis"/>
        </w:rPr>
        <w:t>Engagement should not be confused with dialogue</w:t>
      </w:r>
      <w:r w:rsidRPr="00E30DFF">
        <w:rPr>
          <w:rStyle w:val="StyleBoldUnderline"/>
        </w:rPr>
        <w:t>, which is compatible with isolation</w:t>
      </w:r>
      <w:r w:rsidRPr="00E30DFF">
        <w:rPr>
          <w:sz w:val="16"/>
        </w:rPr>
        <w:t xml:space="preserve">, and according to which economic and political interaction would be reduced to the minimum. Cold war dialogue between the United States and the Soviet Union was intended to resolve particular issues, such as the stability of the strategic nuclear balance, but otherwise was not intended to change either one of the parties. </w:t>
      </w:r>
      <w:r w:rsidRPr="00E30DFF">
        <w:rPr>
          <w:rStyle w:val="StyleBoldUnderline"/>
        </w:rPr>
        <w:t xml:space="preserve">Engagement, however, involves </w:t>
      </w:r>
      <w:r w:rsidRPr="00E30DFF">
        <w:rPr>
          <w:rStyle w:val="Emphasis"/>
        </w:rPr>
        <w:t>not only</w:t>
      </w:r>
      <w:r w:rsidRPr="00E30DFF">
        <w:rPr>
          <w:rStyle w:val="StyleBoldUnderline"/>
        </w:rPr>
        <w:t xml:space="preserve"> regular dialogue but </w:t>
      </w:r>
      <w:r w:rsidRPr="007F24C1">
        <w:rPr>
          <w:rStyle w:val="Emphasis"/>
        </w:rPr>
        <w:t>incentives</w:t>
      </w:r>
      <w:r w:rsidRPr="00E30DFF">
        <w:rPr>
          <w:rStyle w:val="StyleBoldUnderline"/>
        </w:rPr>
        <w:t xml:space="preserve"> for the target state to change its policies or behavior in desired ways. Those incentives might include the promise of extensive economic aid and investment, humanitarian assistance</w:t>
      </w:r>
      <w:r w:rsidRPr="00E30DFF">
        <w:rPr>
          <w:sz w:val="16"/>
        </w:rPr>
        <w:t xml:space="preserve"> to alleviate famine and disease, </w:t>
      </w:r>
      <w:r w:rsidRPr="00E30DFF">
        <w:rPr>
          <w:rStyle w:val="StyleBoldUnderline"/>
        </w:rPr>
        <w:t>as well as assurances of</w:t>
      </w:r>
      <w:r w:rsidRPr="00E30DFF">
        <w:rPr>
          <w:sz w:val="16"/>
        </w:rPr>
        <w:t xml:space="preserve"> the target state's </w:t>
      </w:r>
      <w:r w:rsidRPr="00E30DFF">
        <w:rPr>
          <w:rStyle w:val="StyleBoldUnderline"/>
        </w:rPr>
        <w:t>security, which might be</w:t>
      </w:r>
      <w:r w:rsidRPr="00E30DFF">
        <w:rPr>
          <w:sz w:val="16"/>
        </w:rPr>
        <w:t xml:space="preserve"> incorporated in </w:t>
      </w:r>
      <w:r w:rsidRPr="00E30DFF">
        <w:rPr>
          <w:rStyle w:val="StyleBoldUnderline"/>
        </w:rPr>
        <w:t>a nonaggression pact</w:t>
      </w:r>
      <w:r w:rsidRPr="00E30DFF">
        <w:rPr>
          <w:sz w:val="16"/>
        </w:rPr>
        <w:t xml:space="preserve"> or a treaty. The critical issue is how an engagement policy would be related to a target state's nuclear program. Engagement may entail the offering of incentives for the target state to accept international monitoring of its nuclear program, or to surrender it entirely. In this sense engagement may come in three forms: The first is conditional engagement, in which the incentives would follow after the target state has agreed to and accepted international monitoring, or has agreed to dismantle its nuclear program; the second is staged engagement, when the benefits would he offered in phases in response to the dismantling of the nuclear program, which would follow a previously agreed schedule; the third is unconditional engagement, when the target state would receive the benefits first, and then as a product of a general improvement in relations would later surrender its nuclear program.</w:t>
      </w:r>
    </w:p>
    <w:p w:rsidR="00F45968" w:rsidRDefault="00F45968" w:rsidP="00F45968">
      <w:pPr>
        <w:pStyle w:val="Heading4"/>
      </w:pPr>
      <w:r>
        <w:t xml:space="preserve">Diplomatic discussions are </w:t>
      </w:r>
      <w:r>
        <w:rPr>
          <w:u w:val="single"/>
        </w:rPr>
        <w:t>not</w:t>
      </w:r>
      <w:r>
        <w:t xml:space="preserve"> engagement</w:t>
      </w:r>
    </w:p>
    <w:p w:rsidR="00F45968" w:rsidRDefault="00F45968" w:rsidP="00F45968">
      <w:r w:rsidRPr="00A6049C">
        <w:rPr>
          <w:rStyle w:val="StyleStyleBold12pt"/>
        </w:rPr>
        <w:t>Alterman 9</w:t>
      </w:r>
      <w:r>
        <w:t xml:space="preserve"> – Jon B. Alterman, Director of the Middle East Program at the Center for Strategic and International Studies, “Defining Engagement”, July / August, http://csis.org/files/publication/0709_MENC.pdf</w:t>
      </w:r>
    </w:p>
    <w:p w:rsidR="00F45968" w:rsidRPr="00A6049C" w:rsidRDefault="00F45968" w:rsidP="00F45968"/>
    <w:p w:rsidR="00F45968" w:rsidRPr="00A6049C" w:rsidRDefault="00F45968" w:rsidP="00F45968">
      <w:pPr>
        <w:rPr>
          <w:sz w:val="16"/>
        </w:rPr>
      </w:pPr>
      <w:r w:rsidRPr="00A6049C">
        <w:rPr>
          <w:sz w:val="16"/>
        </w:rPr>
        <w:t xml:space="preserve">For much of last month, </w:t>
      </w:r>
      <w:r w:rsidRPr="00A6049C">
        <w:rPr>
          <w:rStyle w:val="StyleBoldUnderline"/>
        </w:rPr>
        <w:t>dramatic images</w:t>
      </w:r>
      <w:r w:rsidRPr="00A6049C">
        <w:rPr>
          <w:sz w:val="16"/>
        </w:rPr>
        <w:t xml:space="preserve"> out of Tehran </w:t>
      </w:r>
      <w:r w:rsidRPr="00A6049C">
        <w:rPr>
          <w:rStyle w:val="StyleBoldUnderline"/>
        </w:rPr>
        <w:t>displaced a brewing debate over “engaging Iran.”</w:t>
      </w:r>
      <w:r w:rsidRPr="00A6049C">
        <w:rPr>
          <w:sz w:val="16"/>
        </w:rPr>
        <w:t xml:space="preserve"> Similar debates over engaging Hamas and Hezbollah fell by the wayside, too, and the debate over engaging Syria seemed to have been decided in the affirmative, with the announcement that the United States would return an ambassador to Damascus for the first time in more than four years.</w:t>
      </w:r>
    </w:p>
    <w:p w:rsidR="00F45968" w:rsidRPr="00A6049C" w:rsidRDefault="00F45968" w:rsidP="00F45968">
      <w:pPr>
        <w:rPr>
          <w:sz w:val="16"/>
        </w:rPr>
      </w:pPr>
      <w:r w:rsidRPr="00A6049C">
        <w:rPr>
          <w:sz w:val="16"/>
        </w:rPr>
        <w:lastRenderedPageBreak/>
        <w:t xml:space="preserve">Just as the isolation of adversaries lay at the heart of the Bush administration’s strategy in the Middle East, properly calibrating engagement lies at the heart of the Obama administration’s strategy. For advocates, engagement with real or potential adversaries is an elixir that softens hostility and builds common interests. For opponents, it is a sign of surrender to dark forces of violence and hatred. </w:t>
      </w:r>
      <w:r w:rsidRPr="00A6049C">
        <w:rPr>
          <w:rStyle w:val="StyleBoldUnderline"/>
        </w:rPr>
        <w:t xml:space="preserve">Yet, for all of the passion that the issue of engagement excites, no one seems to want to </w:t>
      </w:r>
      <w:r w:rsidRPr="00A6049C">
        <w:rPr>
          <w:rStyle w:val="Emphasis"/>
        </w:rPr>
        <w:t>define it</w:t>
      </w:r>
      <w:r w:rsidRPr="00A6049C">
        <w:rPr>
          <w:rStyle w:val="StyleBoldUnderline"/>
        </w:rPr>
        <w:t xml:space="preserve">. Each side would rather talk about the effects of engagement than the </w:t>
      </w:r>
      <w:r w:rsidRPr="00A6049C">
        <w:rPr>
          <w:rStyle w:val="Emphasis"/>
        </w:rPr>
        <w:t>nature of engagement itself</w:t>
      </w:r>
      <w:r w:rsidRPr="00A6049C">
        <w:rPr>
          <w:sz w:val="16"/>
        </w:rPr>
        <w:t>.</w:t>
      </w:r>
    </w:p>
    <w:p w:rsidR="00F45968" w:rsidRDefault="00F45968" w:rsidP="00F45968">
      <w:pPr>
        <w:rPr>
          <w:sz w:val="16"/>
        </w:rPr>
      </w:pPr>
      <w:r w:rsidRPr="00A6049C">
        <w:rPr>
          <w:rStyle w:val="StyleBoldUnderline"/>
        </w:rPr>
        <w:t xml:space="preserve">Part of the problem is a matter of definition. Refusing to have any official contact with a group or country does not constitute engagement. </w:t>
      </w:r>
      <w:proofErr w:type="gramStart"/>
      <w:r w:rsidRPr="00A6049C">
        <w:rPr>
          <w:rStyle w:val="StyleBoldUnderline"/>
        </w:rPr>
        <w:t>But what then?</w:t>
      </w:r>
      <w:proofErr w:type="gramEnd"/>
      <w:r w:rsidRPr="00A6049C">
        <w:rPr>
          <w:rStyle w:val="StyleBoldUnderline"/>
        </w:rPr>
        <w:t xml:space="preserve"> </w:t>
      </w:r>
      <w:r w:rsidRPr="00A6049C">
        <w:rPr>
          <w:rStyle w:val="Emphasis"/>
        </w:rPr>
        <w:t>Engagement must mean more than merely holding diplomatic discussions</w:t>
      </w:r>
      <w:r w:rsidRPr="00A6049C">
        <w:rPr>
          <w:rStyle w:val="StyleBoldUnderline"/>
        </w:rPr>
        <w:t>, but how much more?</w:t>
      </w:r>
      <w:r w:rsidRPr="00A6049C">
        <w:rPr>
          <w:sz w:val="16"/>
        </w:rPr>
        <w:t xml:space="preserve"> How should issues be sequenced? Should symbolic statements be demanded at the beginning as a sign of positive intentions, or held to the end as part of a final declaration? Even staunch advocates of engagement differ on these key issues.</w:t>
      </w:r>
    </w:p>
    <w:p w:rsidR="00F45968" w:rsidRDefault="00F45968" w:rsidP="00F45968">
      <w:pPr>
        <w:pStyle w:val="Heading4"/>
      </w:pPr>
      <w:r>
        <w:t>Diplomatic sanctions are non-economic</w:t>
      </w:r>
    </w:p>
    <w:p w:rsidR="00F45968" w:rsidRDefault="00F45968" w:rsidP="00F45968">
      <w:r w:rsidRPr="00851F1A">
        <w:rPr>
          <w:rStyle w:val="StyleStyleBold12pt"/>
        </w:rPr>
        <w:t>Galtung 83</w:t>
      </w:r>
      <w:r>
        <w:t xml:space="preserve"> – Johan, Professor at the Institut Universitaire d’Etudes du Développement, Geneva, </w:t>
      </w:r>
      <w:proofErr w:type="gramStart"/>
      <w:r>
        <w:t>Dilemmas</w:t>
      </w:r>
      <w:proofErr w:type="gramEnd"/>
      <w:r>
        <w:t xml:space="preserve"> of Economic Coercion: Sanctions in World Politics, Eds: Nincic &amp; Wallensteenp, p. 20-21</w:t>
      </w:r>
    </w:p>
    <w:p w:rsidR="00F45968" w:rsidRDefault="00F45968" w:rsidP="00F45968"/>
    <w:p w:rsidR="00F45968" w:rsidRPr="00851F1A" w:rsidRDefault="00F45968" w:rsidP="00F45968">
      <w:pPr>
        <w:rPr>
          <w:rStyle w:val="StyleBoldUnderline"/>
        </w:rPr>
      </w:pPr>
      <w:r w:rsidRPr="00851F1A">
        <w:rPr>
          <w:sz w:val="16"/>
        </w:rPr>
        <w:t xml:space="preserve">In this chapter we shall disregard the punishment aspect and be interested in sanctions only as a way of making other international actors comply, and we shall concentrate on negative sanctions. </w:t>
      </w:r>
      <w:r w:rsidRPr="00851F1A">
        <w:rPr>
          <w:rStyle w:val="StyleBoldUnderline"/>
        </w:rPr>
        <w:t xml:space="preserve">As a reference for a more complete discussion, however, the following </w:t>
      </w:r>
      <w:r w:rsidRPr="00851F1A">
        <w:rPr>
          <w:rStyle w:val="Emphasis"/>
        </w:rPr>
        <w:t>dimensions for classifying sanctions</w:t>
      </w:r>
      <w:r w:rsidRPr="00851F1A">
        <w:rPr>
          <w:rStyle w:val="StyleBoldUnderline"/>
        </w:rPr>
        <w:t xml:space="preserve"> may be useful:</w:t>
      </w:r>
    </w:p>
    <w:p w:rsidR="00F45968" w:rsidRPr="00851F1A" w:rsidRDefault="00F45968" w:rsidP="00F45968">
      <w:pPr>
        <w:rPr>
          <w:sz w:val="16"/>
        </w:rPr>
      </w:pPr>
      <w:r w:rsidRPr="00851F1A">
        <w:rPr>
          <w:sz w:val="16"/>
        </w:rPr>
        <w:t>1. Are the sanctions negative (punishment for deviance) or positive (reward for compliance)?</w:t>
      </w:r>
    </w:p>
    <w:p w:rsidR="00F45968" w:rsidRPr="00851F1A" w:rsidRDefault="00F45968" w:rsidP="00F45968">
      <w:pPr>
        <w:rPr>
          <w:sz w:val="16"/>
        </w:rPr>
      </w:pPr>
      <w:r w:rsidRPr="00851F1A">
        <w:rPr>
          <w:sz w:val="16"/>
        </w:rPr>
        <w:t>2. Are the sanctions aimed at responsible individuals in a receiving nation, or are they collective (hitting the nation as a whole. including individuals and groups that are not particularly responsible)?</w:t>
      </w:r>
    </w:p>
    <w:p w:rsidR="00F45968" w:rsidRPr="00851F1A" w:rsidRDefault="00F45968" w:rsidP="00F45968">
      <w:pPr>
        <w:rPr>
          <w:sz w:val="16"/>
        </w:rPr>
      </w:pPr>
      <w:r w:rsidRPr="00851F1A">
        <w:rPr>
          <w:sz w:val="16"/>
        </w:rPr>
        <w:t>3. Are the sanctions internal (a result of changes arising inside the receiving nation) or are they external (having to do with the interaction pattern with other nations)?</w:t>
      </w:r>
    </w:p>
    <w:p w:rsidR="00F45968" w:rsidRPr="00851F1A" w:rsidRDefault="00F45968" w:rsidP="00F45968">
      <w:pPr>
        <w:rPr>
          <w:sz w:val="16"/>
        </w:rPr>
      </w:pPr>
      <w:r w:rsidRPr="00851F1A">
        <w:rPr>
          <w:sz w:val="16"/>
        </w:rPr>
        <w:t>4. Are the sanctions unilateral (only one sending nation) or multilateral (several sending nations, with regional sanctions being a special case) or universal (with all or almost all other nations participating)?</w:t>
      </w:r>
    </w:p>
    <w:p w:rsidR="00F45968" w:rsidRPr="00851F1A" w:rsidRDefault="00F45968" w:rsidP="00F45968">
      <w:pPr>
        <w:rPr>
          <w:sz w:val="16"/>
        </w:rPr>
      </w:pPr>
      <w:r w:rsidRPr="00851F1A">
        <w:rPr>
          <w:sz w:val="16"/>
        </w:rPr>
        <w:t>5. Are the sanctions general or selective (involving all possible measures or only some special measures)?</w:t>
      </w:r>
    </w:p>
    <w:p w:rsidR="00F45968" w:rsidRPr="00851F1A" w:rsidRDefault="00F45968" w:rsidP="00F45968">
      <w:pPr>
        <w:rPr>
          <w:sz w:val="16"/>
        </w:rPr>
      </w:pPr>
      <w:proofErr w:type="gramStart"/>
      <w:r w:rsidRPr="00851F1A">
        <w:rPr>
          <w:sz w:val="16"/>
        </w:rPr>
        <w:t>6. Are</w:t>
      </w:r>
      <w:proofErr w:type="gramEnd"/>
      <w:r w:rsidRPr="00851F1A">
        <w:rPr>
          <w:sz w:val="16"/>
        </w:rPr>
        <w:t xml:space="preserve"> the sanctions total or partial (involving all or only some measures of a special kind)?</w:t>
      </w:r>
    </w:p>
    <w:p w:rsidR="00F45968" w:rsidRPr="00851F1A" w:rsidRDefault="00F45968" w:rsidP="00F45968">
      <w:pPr>
        <w:rPr>
          <w:sz w:val="16"/>
        </w:rPr>
      </w:pPr>
      <w:r w:rsidRPr="00851F1A">
        <w:rPr>
          <w:sz w:val="16"/>
        </w:rPr>
        <w:t xml:space="preserve">7. </w:t>
      </w:r>
      <w:r w:rsidRPr="00851F1A">
        <w:rPr>
          <w:rStyle w:val="StyleBoldUnderline"/>
        </w:rPr>
        <w:t>Types of sanctions (types of values of which the receiving nation is deprived)</w:t>
      </w:r>
      <w:r w:rsidRPr="00851F1A">
        <w:rPr>
          <w:sz w:val="16"/>
        </w:rPr>
        <w:t>:71</w:t>
      </w:r>
    </w:p>
    <w:p w:rsidR="00F45968" w:rsidRPr="00851F1A" w:rsidRDefault="00F45968" w:rsidP="00F45968">
      <w:pPr>
        <w:rPr>
          <w:rStyle w:val="Emphasis"/>
        </w:rPr>
      </w:pPr>
      <w:r w:rsidRPr="00851F1A">
        <w:rPr>
          <w:sz w:val="16"/>
        </w:rPr>
        <w:t xml:space="preserve">a) </w:t>
      </w:r>
      <w:proofErr w:type="gramStart"/>
      <w:r w:rsidRPr="00851F1A">
        <w:rPr>
          <w:rStyle w:val="Emphasis"/>
        </w:rPr>
        <w:t>diplomatic</w:t>
      </w:r>
      <w:proofErr w:type="gramEnd"/>
      <w:r w:rsidRPr="00851F1A">
        <w:rPr>
          <w:rStyle w:val="Emphasis"/>
        </w:rPr>
        <w:t xml:space="preserve"> sanctions</w:t>
      </w:r>
    </w:p>
    <w:p w:rsidR="00F45968" w:rsidRPr="00851F1A" w:rsidRDefault="00F45968" w:rsidP="00F45968">
      <w:pPr>
        <w:rPr>
          <w:rStyle w:val="StyleBoldUnderline"/>
        </w:rPr>
      </w:pPr>
      <w:r w:rsidRPr="00851F1A">
        <w:rPr>
          <w:sz w:val="16"/>
        </w:rPr>
        <w:t xml:space="preserve">(1) </w:t>
      </w:r>
      <w:proofErr w:type="gramStart"/>
      <w:r w:rsidRPr="00851F1A">
        <w:rPr>
          <w:rStyle w:val="StyleBoldUnderline"/>
        </w:rPr>
        <w:t>nonrecognition</w:t>
      </w:r>
      <w:proofErr w:type="gramEnd"/>
    </w:p>
    <w:p w:rsidR="00F45968" w:rsidRPr="00851F1A" w:rsidRDefault="00F45968" w:rsidP="00F45968">
      <w:pPr>
        <w:rPr>
          <w:sz w:val="16"/>
        </w:rPr>
      </w:pPr>
      <w:r w:rsidRPr="00851F1A">
        <w:rPr>
          <w:sz w:val="16"/>
        </w:rPr>
        <w:t xml:space="preserve">(2) </w:t>
      </w:r>
      <w:proofErr w:type="gramStart"/>
      <w:r w:rsidRPr="00851F1A">
        <w:rPr>
          <w:rStyle w:val="StyleBoldUnderline"/>
        </w:rPr>
        <w:t>rupture</w:t>
      </w:r>
      <w:proofErr w:type="gramEnd"/>
      <w:r w:rsidRPr="00851F1A">
        <w:rPr>
          <w:rStyle w:val="StyleBoldUnderline"/>
        </w:rPr>
        <w:t xml:space="preserve"> of diplomatic relations</w:t>
      </w:r>
    </w:p>
    <w:p w:rsidR="00F45968" w:rsidRPr="00851F1A" w:rsidRDefault="00F45968" w:rsidP="00F45968">
      <w:pPr>
        <w:rPr>
          <w:sz w:val="16"/>
        </w:rPr>
      </w:pPr>
      <w:r w:rsidRPr="00851F1A">
        <w:rPr>
          <w:sz w:val="16"/>
        </w:rPr>
        <w:t xml:space="preserve">(3) </w:t>
      </w:r>
      <w:proofErr w:type="gramStart"/>
      <w:r w:rsidRPr="00851F1A">
        <w:rPr>
          <w:rStyle w:val="StyleBoldUnderline"/>
        </w:rPr>
        <w:t>no</w:t>
      </w:r>
      <w:proofErr w:type="gramEnd"/>
      <w:r w:rsidRPr="00851F1A">
        <w:rPr>
          <w:rStyle w:val="StyleBoldUnderline"/>
        </w:rPr>
        <w:t xml:space="preserve"> direct contact with political leaders</w:t>
      </w:r>
    </w:p>
    <w:p w:rsidR="00F45968" w:rsidRPr="00851F1A" w:rsidRDefault="00F45968" w:rsidP="00F45968">
      <w:pPr>
        <w:rPr>
          <w:sz w:val="16"/>
        </w:rPr>
      </w:pPr>
      <w:r w:rsidRPr="00851F1A">
        <w:rPr>
          <w:sz w:val="16"/>
        </w:rPr>
        <w:t xml:space="preserve">(4) </w:t>
      </w:r>
      <w:proofErr w:type="gramStart"/>
      <w:r w:rsidRPr="00851F1A">
        <w:rPr>
          <w:rStyle w:val="StyleBoldUnderline"/>
        </w:rPr>
        <w:t>no</w:t>
      </w:r>
      <w:proofErr w:type="gramEnd"/>
      <w:r w:rsidRPr="00851F1A">
        <w:rPr>
          <w:rStyle w:val="StyleBoldUnderline"/>
        </w:rPr>
        <w:t xml:space="preserve"> cooperation by international organizations</w:t>
      </w:r>
    </w:p>
    <w:p w:rsidR="00F45968" w:rsidRPr="00851F1A" w:rsidRDefault="00F45968" w:rsidP="00F45968">
      <w:pPr>
        <w:rPr>
          <w:sz w:val="16"/>
        </w:rPr>
      </w:pPr>
      <w:r w:rsidRPr="00851F1A">
        <w:rPr>
          <w:sz w:val="16"/>
        </w:rPr>
        <w:t xml:space="preserve">b) </w:t>
      </w:r>
      <w:proofErr w:type="gramStart"/>
      <w:r w:rsidRPr="00851F1A">
        <w:rPr>
          <w:sz w:val="16"/>
        </w:rPr>
        <w:t>communication</w:t>
      </w:r>
      <w:proofErr w:type="gramEnd"/>
      <w:r w:rsidRPr="00851F1A">
        <w:rPr>
          <w:sz w:val="16"/>
        </w:rPr>
        <w:t xml:space="preserve"> sanctions</w:t>
      </w:r>
    </w:p>
    <w:p w:rsidR="00F45968" w:rsidRPr="00851F1A" w:rsidRDefault="00F45968" w:rsidP="00F45968">
      <w:pPr>
        <w:rPr>
          <w:sz w:val="16"/>
        </w:rPr>
      </w:pPr>
      <w:r w:rsidRPr="00851F1A">
        <w:rPr>
          <w:sz w:val="16"/>
        </w:rPr>
        <w:t xml:space="preserve">(1) </w:t>
      </w:r>
      <w:proofErr w:type="gramStart"/>
      <w:r w:rsidRPr="00851F1A">
        <w:rPr>
          <w:sz w:val="16"/>
        </w:rPr>
        <w:t>rupture</w:t>
      </w:r>
      <w:proofErr w:type="gramEnd"/>
      <w:r w:rsidRPr="00851F1A">
        <w:rPr>
          <w:sz w:val="16"/>
        </w:rPr>
        <w:t xml:space="preserve"> of telecommunications</w:t>
      </w:r>
    </w:p>
    <w:p w:rsidR="00F45968" w:rsidRPr="00851F1A" w:rsidRDefault="00F45968" w:rsidP="00F45968">
      <w:pPr>
        <w:rPr>
          <w:sz w:val="16"/>
        </w:rPr>
      </w:pPr>
      <w:r w:rsidRPr="00851F1A">
        <w:rPr>
          <w:sz w:val="16"/>
        </w:rPr>
        <w:t xml:space="preserve">(2) </w:t>
      </w:r>
      <w:proofErr w:type="gramStart"/>
      <w:r w:rsidRPr="00851F1A">
        <w:rPr>
          <w:sz w:val="16"/>
        </w:rPr>
        <w:t>rupture</w:t>
      </w:r>
      <w:proofErr w:type="gramEnd"/>
      <w:r w:rsidRPr="00851F1A">
        <w:rPr>
          <w:sz w:val="16"/>
        </w:rPr>
        <w:t xml:space="preserve"> of mail contact</w:t>
      </w:r>
    </w:p>
    <w:p w:rsidR="00F45968" w:rsidRPr="00851F1A" w:rsidRDefault="00F45968" w:rsidP="00F45968">
      <w:pPr>
        <w:rPr>
          <w:sz w:val="16"/>
        </w:rPr>
      </w:pPr>
      <w:r w:rsidRPr="00851F1A">
        <w:rPr>
          <w:sz w:val="16"/>
        </w:rPr>
        <w:t xml:space="preserve">(3) </w:t>
      </w:r>
      <w:proofErr w:type="gramStart"/>
      <w:r w:rsidRPr="00851F1A">
        <w:rPr>
          <w:sz w:val="16"/>
        </w:rPr>
        <w:t>rupture</w:t>
      </w:r>
      <w:proofErr w:type="gramEnd"/>
      <w:r w:rsidRPr="00851F1A">
        <w:rPr>
          <w:sz w:val="16"/>
        </w:rPr>
        <w:t xml:space="preserve"> of transportation (ship, rail, road, air)</w:t>
      </w:r>
    </w:p>
    <w:p w:rsidR="00F45968" w:rsidRPr="00851F1A" w:rsidRDefault="00F45968" w:rsidP="00F45968">
      <w:pPr>
        <w:rPr>
          <w:sz w:val="16"/>
        </w:rPr>
      </w:pPr>
      <w:r w:rsidRPr="00851F1A">
        <w:rPr>
          <w:sz w:val="16"/>
        </w:rPr>
        <w:t xml:space="preserve">(4) </w:t>
      </w:r>
      <w:proofErr w:type="gramStart"/>
      <w:r w:rsidRPr="00851F1A">
        <w:rPr>
          <w:sz w:val="16"/>
        </w:rPr>
        <w:t>rupture</w:t>
      </w:r>
      <w:proofErr w:type="gramEnd"/>
      <w:r w:rsidRPr="00851F1A">
        <w:rPr>
          <w:sz w:val="16"/>
        </w:rPr>
        <w:t xml:space="preserve"> of news communication (radio, newspapers, press agencies)</w:t>
      </w:r>
    </w:p>
    <w:p w:rsidR="00F45968" w:rsidRPr="00851F1A" w:rsidRDefault="00F45968" w:rsidP="00F45968">
      <w:pPr>
        <w:rPr>
          <w:sz w:val="16"/>
        </w:rPr>
      </w:pPr>
      <w:r w:rsidRPr="00851F1A">
        <w:rPr>
          <w:sz w:val="16"/>
        </w:rPr>
        <w:t xml:space="preserve">(5) </w:t>
      </w:r>
      <w:proofErr w:type="gramStart"/>
      <w:r w:rsidRPr="00851F1A">
        <w:rPr>
          <w:sz w:val="16"/>
        </w:rPr>
        <w:t>rupture</w:t>
      </w:r>
      <w:proofErr w:type="gramEnd"/>
      <w:r w:rsidRPr="00851F1A">
        <w:rPr>
          <w:sz w:val="16"/>
        </w:rPr>
        <w:t xml:space="preserve"> of personal contacts (tourism, family visits)</w:t>
      </w:r>
    </w:p>
    <w:p w:rsidR="00F45968" w:rsidRPr="00851F1A" w:rsidRDefault="00F45968" w:rsidP="00F45968">
      <w:pPr>
        <w:rPr>
          <w:rStyle w:val="Emphasis"/>
        </w:rPr>
      </w:pPr>
      <w:r w:rsidRPr="00851F1A">
        <w:rPr>
          <w:sz w:val="16"/>
        </w:rPr>
        <w:t xml:space="preserve">c) </w:t>
      </w:r>
      <w:proofErr w:type="gramStart"/>
      <w:r w:rsidRPr="00851F1A">
        <w:rPr>
          <w:rStyle w:val="Emphasis"/>
        </w:rPr>
        <w:t>economic</w:t>
      </w:r>
      <w:proofErr w:type="gramEnd"/>
      <w:r w:rsidRPr="00851F1A">
        <w:rPr>
          <w:rStyle w:val="Emphasis"/>
        </w:rPr>
        <w:t xml:space="preserve"> sanctions</w:t>
      </w:r>
    </w:p>
    <w:p w:rsidR="00F45968" w:rsidRPr="00851F1A" w:rsidRDefault="00F45968" w:rsidP="00F45968">
      <w:pPr>
        <w:rPr>
          <w:rStyle w:val="StyleBoldUnderline"/>
        </w:rPr>
      </w:pPr>
      <w:r w:rsidRPr="00851F1A">
        <w:rPr>
          <w:sz w:val="16"/>
        </w:rPr>
        <w:t xml:space="preserve">(1) </w:t>
      </w:r>
      <w:proofErr w:type="gramStart"/>
      <w:r w:rsidRPr="00851F1A">
        <w:rPr>
          <w:rStyle w:val="StyleBoldUnderline"/>
        </w:rPr>
        <w:t>internal</w:t>
      </w:r>
      <w:proofErr w:type="gramEnd"/>
      <w:r w:rsidRPr="00851F1A">
        <w:rPr>
          <w:rStyle w:val="StyleBoldUnderline"/>
        </w:rPr>
        <w:t xml:space="preserve"> destruction (economic sabotage, strikes)</w:t>
      </w:r>
    </w:p>
    <w:p w:rsidR="00F45968" w:rsidRPr="00851F1A" w:rsidRDefault="00F45968" w:rsidP="00F45968">
      <w:pPr>
        <w:rPr>
          <w:rStyle w:val="StyleBoldUnderline"/>
        </w:rPr>
      </w:pPr>
      <w:r w:rsidRPr="00851F1A">
        <w:rPr>
          <w:sz w:val="16"/>
        </w:rPr>
        <w:t xml:space="preserve">(2) </w:t>
      </w:r>
      <w:proofErr w:type="gramStart"/>
      <w:r w:rsidRPr="00851F1A">
        <w:rPr>
          <w:rStyle w:val="StyleBoldUnderline"/>
        </w:rPr>
        <w:t>rupture</w:t>
      </w:r>
      <w:proofErr w:type="gramEnd"/>
      <w:r w:rsidRPr="00851F1A">
        <w:rPr>
          <w:rStyle w:val="StyleBoldUnderline"/>
        </w:rPr>
        <w:t xml:space="preserve"> of trade relations (economic boycott)</w:t>
      </w:r>
    </w:p>
    <w:p w:rsidR="00F45968" w:rsidRPr="00851F1A" w:rsidRDefault="00F45968" w:rsidP="00F45968">
      <w:pPr>
        <w:rPr>
          <w:rStyle w:val="StyleBoldUnderline"/>
        </w:rPr>
      </w:pPr>
      <w:r w:rsidRPr="00851F1A">
        <w:rPr>
          <w:sz w:val="16"/>
        </w:rPr>
        <w:t xml:space="preserve">(a) </w:t>
      </w:r>
      <w:proofErr w:type="gramStart"/>
      <w:r w:rsidRPr="00851F1A">
        <w:rPr>
          <w:rStyle w:val="StyleBoldUnderline"/>
        </w:rPr>
        <w:t>hitting</w:t>
      </w:r>
      <w:proofErr w:type="gramEnd"/>
      <w:r w:rsidRPr="00851F1A">
        <w:rPr>
          <w:rStyle w:val="StyleBoldUnderline"/>
        </w:rPr>
        <w:t xml:space="preserve"> imports to receiving nation (import boycott)</w:t>
      </w:r>
    </w:p>
    <w:p w:rsidR="00F45968" w:rsidRPr="00851F1A" w:rsidRDefault="00F45968" w:rsidP="00F45968">
      <w:pPr>
        <w:rPr>
          <w:rStyle w:val="StyleBoldUnderline"/>
        </w:rPr>
      </w:pPr>
      <w:r w:rsidRPr="00851F1A">
        <w:rPr>
          <w:sz w:val="16"/>
        </w:rPr>
        <w:t xml:space="preserve">(b) </w:t>
      </w:r>
      <w:proofErr w:type="gramStart"/>
      <w:r w:rsidRPr="00851F1A">
        <w:rPr>
          <w:rStyle w:val="StyleBoldUnderline"/>
        </w:rPr>
        <w:t>hitting</w:t>
      </w:r>
      <w:proofErr w:type="gramEnd"/>
      <w:r w:rsidRPr="00851F1A">
        <w:rPr>
          <w:rStyle w:val="StyleBoldUnderline"/>
        </w:rPr>
        <w:t xml:space="preserve"> exports from receiving nation (export boycott)</w:t>
      </w:r>
    </w:p>
    <w:p w:rsidR="00F45968" w:rsidRPr="00851F1A" w:rsidRDefault="00F45968" w:rsidP="00F45968">
      <w:pPr>
        <w:rPr>
          <w:sz w:val="16"/>
        </w:rPr>
      </w:pPr>
      <w:r w:rsidRPr="00851F1A">
        <w:rPr>
          <w:rStyle w:val="StyleBoldUnderline"/>
        </w:rPr>
        <w:t xml:space="preserve">Economic boycott can comprise goods, capital, </w:t>
      </w:r>
      <w:proofErr w:type="gramStart"/>
      <w:r w:rsidRPr="00851F1A">
        <w:rPr>
          <w:rStyle w:val="StyleBoldUnderline"/>
        </w:rPr>
        <w:t>services</w:t>
      </w:r>
      <w:proofErr w:type="gramEnd"/>
      <w:r w:rsidRPr="00851F1A">
        <w:rPr>
          <w:sz w:val="16"/>
        </w:rPr>
        <w:t>. If passage of goods, capital, and/or services to or from the receiving country is reported, the boycott is supervised; if in addition passage is impeded, the boycott may be referred to as a blockade.</w:t>
      </w:r>
    </w:p>
    <w:p w:rsidR="00F45968" w:rsidRDefault="00BB0AD0" w:rsidP="00BB0AD0">
      <w:pPr>
        <w:pStyle w:val="Heading3"/>
      </w:pPr>
      <w:r>
        <w:lastRenderedPageBreak/>
        <w:t>Categories – Violation – Military</w:t>
      </w:r>
    </w:p>
    <w:p w:rsidR="00BB0AD0" w:rsidRDefault="00BB0AD0" w:rsidP="00BB0AD0">
      <w:pPr>
        <w:pStyle w:val="Heading4"/>
      </w:pPr>
      <w:r>
        <w:rPr>
          <w:u w:val="single"/>
        </w:rPr>
        <w:t>Military</w:t>
      </w:r>
      <w:r>
        <w:t xml:space="preserve"> engagement is non-economic because it has no </w:t>
      </w:r>
      <w:r>
        <w:rPr>
          <w:u w:val="single"/>
        </w:rPr>
        <w:t>intrinsic</w:t>
      </w:r>
      <w:r>
        <w:t xml:space="preserve"> monetary value --- prefer </w:t>
      </w:r>
      <w:r>
        <w:rPr>
          <w:u w:val="single"/>
        </w:rPr>
        <w:t>exclusive</w:t>
      </w:r>
      <w:r>
        <w:t xml:space="preserve"> evidence from the </w:t>
      </w:r>
      <w:r>
        <w:rPr>
          <w:u w:val="single"/>
        </w:rPr>
        <w:t>preeminent author</w:t>
      </w:r>
      <w:r>
        <w:t xml:space="preserve"> on the topic</w:t>
      </w:r>
    </w:p>
    <w:p w:rsidR="00BB0AD0" w:rsidRDefault="00BB0AD0" w:rsidP="00BB0AD0">
      <w:r w:rsidRPr="00474375">
        <w:rPr>
          <w:rStyle w:val="StyleStyleBold12pt"/>
        </w:rPr>
        <w:t>Steil 6</w:t>
      </w:r>
      <w:r>
        <w:t xml:space="preserve"> – Dr. Benn Steil, Senior Fellow and Director of International Economics at the Council on Foreign Relations and Robert E. Litan, Senior Fellow in Economic Studies at the Brookings Institution, Financial Statecraft: The Role of Financial Markets in American Foreign Policy, p. 1</w:t>
      </w:r>
    </w:p>
    <w:p w:rsidR="00BB0AD0" w:rsidRDefault="00BB0AD0" w:rsidP="00BB0AD0">
      <w:r>
        <w:t xml:space="preserve">*Note – “pecuniary” means “of, relating </w:t>
      </w:r>
      <w:proofErr w:type="gramStart"/>
      <w:r>
        <w:t>to,</w:t>
      </w:r>
      <w:proofErr w:type="gramEnd"/>
      <w:r>
        <w:t xml:space="preserve"> or consisting of money”</w:t>
      </w:r>
    </w:p>
    <w:p w:rsidR="00BB0AD0" w:rsidRPr="00CA2389" w:rsidRDefault="00BB0AD0" w:rsidP="00BB0AD0"/>
    <w:p w:rsidR="00BB0AD0" w:rsidRDefault="00BB0AD0" w:rsidP="00BB0AD0">
      <w:pPr>
        <w:rPr>
          <w:sz w:val="16"/>
        </w:rPr>
      </w:pPr>
      <w:r w:rsidRPr="00CA2389">
        <w:rPr>
          <w:sz w:val="16"/>
        </w:rPr>
        <w:t xml:space="preserve">As long as the world remains divided into sovereign nations, there will always be a need for statecraft—the means by which governments pursue foreign policy. Harold Lasswell (1958), one of the scholarly giants in this field, suggested that </w:t>
      </w:r>
      <w:r w:rsidRPr="00CA2389">
        <w:rPr>
          <w:rStyle w:val="StyleBoldUnderline"/>
        </w:rPr>
        <w:t>statecraft was pursued through four primary instruments: information (words and propaganda), diplomacy (negotiations and deals), force (weapons and violence), and economics (goods and money).</w:t>
      </w:r>
      <w:r w:rsidRPr="00CA2389">
        <w:rPr>
          <w:sz w:val="16"/>
        </w:rPr>
        <w:t xml:space="preserve">1 </w:t>
      </w:r>
      <w:proofErr w:type="gramStart"/>
      <w:r w:rsidRPr="00CA2389">
        <w:rPr>
          <w:rStyle w:val="StyleBoldUnderline"/>
        </w:rPr>
        <w:t>The</w:t>
      </w:r>
      <w:proofErr w:type="gramEnd"/>
      <w:r w:rsidRPr="00CA2389">
        <w:rPr>
          <w:rStyle w:val="StyleBoldUnderline"/>
        </w:rPr>
        <w:t xml:space="preserve"> scholarly literature on foreign policy is full of major treatises, articles, and other texts on the first three of these instruments. There remains, however, a </w:t>
      </w:r>
      <w:r w:rsidRPr="00CA2389">
        <w:rPr>
          <w:rStyle w:val="Emphasis"/>
        </w:rPr>
        <w:t>single classic text</w:t>
      </w:r>
      <w:r w:rsidRPr="00CA2389">
        <w:rPr>
          <w:rStyle w:val="StyleBoldUnderline"/>
        </w:rPr>
        <w:t xml:space="preserve"> on "economic statecraft." Though</w:t>
      </w:r>
      <w:r w:rsidRPr="00CA2389">
        <w:rPr>
          <w:sz w:val="16"/>
        </w:rPr>
        <w:t xml:space="preserve"> in his book by that title, David </w:t>
      </w:r>
      <w:r w:rsidRPr="00CA2389">
        <w:rPr>
          <w:rStyle w:val="StyleBoldUnderline"/>
        </w:rPr>
        <w:t>Baldwin</w:t>
      </w:r>
      <w:r w:rsidRPr="00CA2389">
        <w:rPr>
          <w:sz w:val="16"/>
        </w:rPr>
        <w:t xml:space="preserve"> (1985) </w:t>
      </w:r>
      <w:r w:rsidRPr="00CA2389">
        <w:rPr>
          <w:rStyle w:val="StyleBoldUnderline"/>
        </w:rPr>
        <w:t>provides no single</w:t>
      </w:r>
      <w:r w:rsidRPr="00CA2389">
        <w:rPr>
          <w:sz w:val="16"/>
        </w:rPr>
        <w:t xml:space="preserve">, all-encompassing </w:t>
      </w:r>
      <w:r w:rsidRPr="00CA2389">
        <w:rPr>
          <w:rStyle w:val="StyleBoldUnderline"/>
        </w:rPr>
        <w:t>definition</w:t>
      </w:r>
      <w:r w:rsidRPr="00CA2389">
        <w:rPr>
          <w:sz w:val="16"/>
        </w:rPr>
        <w:t xml:space="preserve"> of the term, </w:t>
      </w:r>
      <w:r w:rsidRPr="00CA2389">
        <w:rPr>
          <w:rStyle w:val="StyleBoldUnderline"/>
        </w:rPr>
        <w:t xml:space="preserve">one can be spliced together from his discussions of both statecraft and economics: Economic statecraft encompasses efforts by governments to influence other actors in the international system, relying primarily on resources that have "a reasonable semblance of a market price in terms of money."" Baldwin's reference to money prices is intended to </w:t>
      </w:r>
      <w:r w:rsidRPr="00CA2389">
        <w:rPr>
          <w:rStyle w:val="Emphasis"/>
        </w:rPr>
        <w:t>distinguish economic statecraft from other types of statecraft, such as military statecraft</w:t>
      </w:r>
      <w:r w:rsidRPr="00CA2389">
        <w:rPr>
          <w:rStyle w:val="StyleBoldUnderline"/>
        </w:rPr>
        <w:t xml:space="preserve">, which utilize </w:t>
      </w:r>
      <w:r w:rsidRPr="00CA2389">
        <w:rPr>
          <w:rStyle w:val="Emphasis"/>
        </w:rPr>
        <w:t>nonpecuniary means</w:t>
      </w:r>
      <w:r w:rsidRPr="00CA2389">
        <w:rPr>
          <w:rStyle w:val="StyleBoldUnderline"/>
        </w:rPr>
        <w:t xml:space="preserve"> of persuasion or coercion</w:t>
      </w:r>
      <w:r w:rsidRPr="00CA2389">
        <w:rPr>
          <w:sz w:val="16"/>
        </w:rPr>
        <w:t>, while at the same time accommodating the broadest possible range of measures that could usefully be called economic.</w:t>
      </w:r>
    </w:p>
    <w:p w:rsidR="002810AA" w:rsidRPr="002810AA" w:rsidRDefault="002810AA" w:rsidP="002810AA">
      <w:pPr>
        <w:pStyle w:val="Heading4"/>
      </w:pPr>
      <w:r>
        <w:t xml:space="preserve">Using </w:t>
      </w:r>
      <w:r>
        <w:rPr>
          <w:u w:val="single"/>
        </w:rPr>
        <w:t>force</w:t>
      </w:r>
      <w:r>
        <w:t xml:space="preserve"> makes the plan “military”, not “economic” engagement</w:t>
      </w:r>
    </w:p>
    <w:p w:rsidR="002810AA" w:rsidRDefault="002810AA" w:rsidP="00BB0AD0">
      <w:r w:rsidRPr="002810AA">
        <w:rPr>
          <w:rStyle w:val="StyleStyleBold12pt"/>
        </w:rPr>
        <w:t>Amstutz 8</w:t>
      </w:r>
      <w:r>
        <w:t xml:space="preserve"> – Mark R. Amstutz, Professor of Political Science at Wheaton College, International Ethics: Concepts, Theories, and Cases in Global Politics, p. 176 </w:t>
      </w:r>
    </w:p>
    <w:p w:rsidR="002810AA" w:rsidRDefault="002810AA" w:rsidP="00BB0AD0"/>
    <w:p w:rsidR="002810AA" w:rsidRPr="002810AA" w:rsidRDefault="002810AA" w:rsidP="00BB0AD0">
      <w:pPr>
        <w:rPr>
          <w:sz w:val="16"/>
        </w:rPr>
      </w:pPr>
      <w:r w:rsidRPr="002810AA">
        <w:rPr>
          <w:sz w:val="16"/>
        </w:rPr>
        <w:t>THE AIMS AND EFFECTS OF ECONOMIC SANCTIONS</w:t>
      </w:r>
    </w:p>
    <w:p w:rsidR="002810AA" w:rsidRPr="002810AA" w:rsidRDefault="002810AA" w:rsidP="00BB0AD0">
      <w:pPr>
        <w:rPr>
          <w:sz w:val="16"/>
        </w:rPr>
      </w:pPr>
      <w:r w:rsidRPr="002810AA">
        <w:rPr>
          <w:sz w:val="16"/>
        </w:rPr>
        <w:t xml:space="preserve">Economic sanctions are a particular type of statecraft used to advance foreign policy goals. According to David Baldwin. sanctions are "influence attempts" in which states seek to exert power over other international actors—that is, to get them to do what they otherwise would not do.4 </w:t>
      </w:r>
      <w:r w:rsidRPr="002810AA">
        <w:rPr>
          <w:rStyle w:val="StyleBoldUnderline"/>
        </w:rPr>
        <w:t xml:space="preserve">The </w:t>
      </w:r>
      <w:r w:rsidRPr="002810AA">
        <w:rPr>
          <w:rStyle w:val="Emphasis"/>
        </w:rPr>
        <w:t>major difference</w:t>
      </w:r>
      <w:r w:rsidRPr="002810AA">
        <w:rPr>
          <w:rStyle w:val="StyleBoldUnderline"/>
        </w:rPr>
        <w:t xml:space="preserve"> between economic statecraft and military statecraft does not lie in the level of coercion or destructiveness involved but in the </w:t>
      </w:r>
      <w:r w:rsidRPr="002810AA">
        <w:rPr>
          <w:rStyle w:val="Emphasis"/>
        </w:rPr>
        <w:t xml:space="preserve">nature of the tools </w:t>
      </w:r>
      <w:r w:rsidRPr="002810AA">
        <w:rPr>
          <w:rStyle w:val="StyleBoldUnderline"/>
        </w:rPr>
        <w:t xml:space="preserve">used: Military statecraft relies on </w:t>
      </w:r>
      <w:r w:rsidRPr="002810AA">
        <w:rPr>
          <w:rStyle w:val="Emphasis"/>
        </w:rPr>
        <w:t>force</w:t>
      </w:r>
      <w:r w:rsidRPr="002810AA">
        <w:rPr>
          <w:rStyle w:val="StyleBoldUnderline"/>
        </w:rPr>
        <w:t xml:space="preserve"> to influence other states</w:t>
      </w:r>
      <w:r w:rsidRPr="002810AA">
        <w:rPr>
          <w:sz w:val="16"/>
        </w:rPr>
        <w:t xml:space="preserve"> (through rewards or punishment) </w:t>
      </w:r>
      <w:r w:rsidRPr="002810AA">
        <w:rPr>
          <w:rStyle w:val="StyleBoldUnderline"/>
        </w:rPr>
        <w:t xml:space="preserve">whereas economic statecraft relies on </w:t>
      </w:r>
      <w:r w:rsidRPr="002810AA">
        <w:rPr>
          <w:rStyle w:val="Emphasis"/>
        </w:rPr>
        <w:t>economic instruments</w:t>
      </w:r>
      <w:r w:rsidRPr="002810AA">
        <w:rPr>
          <w:sz w:val="16"/>
        </w:rPr>
        <w:t>.</w:t>
      </w:r>
    </w:p>
    <w:p w:rsidR="00BB0AD0" w:rsidRDefault="00BB0AD0" w:rsidP="00BB0AD0">
      <w:pPr>
        <w:pStyle w:val="Heading4"/>
      </w:pPr>
      <w:r>
        <w:t>Military sanctions aren’t economic sanctions</w:t>
      </w:r>
    </w:p>
    <w:p w:rsidR="00BB0AD0" w:rsidRDefault="00BB0AD0" w:rsidP="00BB0AD0">
      <w:pPr>
        <w:rPr>
          <w:sz w:val="18"/>
        </w:rPr>
      </w:pPr>
      <w:r>
        <w:rPr>
          <w:b/>
        </w:rPr>
        <w:t xml:space="preserve">Wallensteen </w:t>
      </w:r>
      <w:r w:rsidRPr="00981B87">
        <w:rPr>
          <w:b/>
        </w:rPr>
        <w:t>83</w:t>
      </w:r>
      <w:r>
        <w:t xml:space="preserve"> </w:t>
      </w:r>
      <w:r w:rsidRPr="00C54E30">
        <w:t>– Peter, Director of the Department of Peace and Conflict Research at Uppsala Univ., Sweden, Dilemmas of Economic Coercion: Sanctions in World Politics, p. 89</w:t>
      </w:r>
    </w:p>
    <w:p w:rsidR="00BB0AD0" w:rsidRPr="007D3FE9" w:rsidRDefault="00BB0AD0" w:rsidP="00BB0AD0"/>
    <w:p w:rsidR="00BB0AD0" w:rsidRDefault="00BB0AD0" w:rsidP="00BB0AD0">
      <w:r w:rsidRPr="00C54E30">
        <w:rPr>
          <w:rStyle w:val="StyleBoldUnderline"/>
        </w:rPr>
        <w:t xml:space="preserve">Sanctions can be applied by </w:t>
      </w:r>
      <w:r w:rsidRPr="00C54E30">
        <w:rPr>
          <w:rStyle w:val="Emphasis"/>
        </w:rPr>
        <w:t>many different means</w:t>
      </w:r>
      <w:r w:rsidRPr="00C54E30">
        <w:rPr>
          <w:rStyle w:val="StyleBoldUnderline"/>
        </w:rPr>
        <w:t xml:space="preserve">, of which economics is </w:t>
      </w:r>
      <w:r w:rsidRPr="00C54E30">
        <w:rPr>
          <w:rStyle w:val="Emphasis"/>
        </w:rPr>
        <w:t>only one</w:t>
      </w:r>
      <w:r w:rsidRPr="00C54E30">
        <w:rPr>
          <w:rStyle w:val="StyleBoldUnderline"/>
        </w:rPr>
        <w:t xml:space="preserve">. There are also diplomatic or </w:t>
      </w:r>
      <w:r w:rsidRPr="00C54E30">
        <w:rPr>
          <w:rStyle w:val="Emphasis"/>
        </w:rPr>
        <w:t>military sanctions</w:t>
      </w:r>
      <w:r w:rsidRPr="00C54E30">
        <w:rPr>
          <w:rStyle w:val="StyleBoldUnderline"/>
        </w:rPr>
        <w:t xml:space="preserve"> as well as less conventional forms such as popular demonstrations or mail campaigns</w:t>
      </w:r>
      <w:r w:rsidRPr="007D3FE9">
        <w:t>.</w:t>
      </w:r>
      <w:r>
        <w:t xml:space="preserve"> </w:t>
      </w:r>
    </w:p>
    <w:p w:rsidR="00BB0AD0" w:rsidRDefault="00BB0AD0" w:rsidP="00BB0AD0">
      <w:pPr>
        <w:pStyle w:val="Heading4"/>
      </w:pPr>
      <w:r>
        <w:t>Sanctions with military goals are “economic warfare” – not economic coercion</w:t>
      </w:r>
    </w:p>
    <w:p w:rsidR="00BB0AD0" w:rsidRPr="00C54E30" w:rsidRDefault="00BB0AD0" w:rsidP="00BB0AD0">
      <w:r w:rsidRPr="00C54E30">
        <w:rPr>
          <w:rStyle w:val="StyleStyleBold12pt"/>
        </w:rPr>
        <w:t>Nincic &amp; Wallensteen 83</w:t>
      </w:r>
      <w:r w:rsidRPr="00C54E30">
        <w:t xml:space="preserve"> – Miroslav, Associate Professor of Politics at NYU; Peter, Director of the Department of Peace and Conflict Research at Uppsala Univ</w:t>
      </w:r>
      <w:r>
        <w:t>ersity</w:t>
      </w:r>
      <w:r w:rsidRPr="00C54E30">
        <w:t>, Sweden, Dilemmas of Economic Coercion: Sanctions in World Politics, p. 3-4</w:t>
      </w:r>
    </w:p>
    <w:p w:rsidR="00BB0AD0" w:rsidRPr="00981B87" w:rsidRDefault="00BB0AD0" w:rsidP="00BB0AD0">
      <w:pPr>
        <w:rPr>
          <w:sz w:val="18"/>
        </w:rPr>
      </w:pPr>
    </w:p>
    <w:p w:rsidR="00BB0AD0" w:rsidRPr="00C54E30" w:rsidRDefault="00BB0AD0" w:rsidP="00BB0AD0">
      <w:pPr>
        <w:rPr>
          <w:sz w:val="16"/>
        </w:rPr>
      </w:pPr>
      <w:r w:rsidRPr="00C54E30">
        <w:rPr>
          <w:sz w:val="16"/>
        </w:rPr>
        <w:t xml:space="preserve">The nature of these goals will be discussed later but </w:t>
      </w:r>
      <w:r w:rsidRPr="00C54E30">
        <w:rPr>
          <w:u w:val="single"/>
        </w:rPr>
        <w:t>it will be useful, at the outset, to distinguish economic coercion</w:t>
      </w:r>
      <w:r w:rsidRPr="00C54E30">
        <w:rPr>
          <w:sz w:val="16"/>
        </w:rPr>
        <w:t xml:space="preserve"> (as defined here) </w:t>
      </w:r>
      <w:r w:rsidRPr="00C54E30">
        <w:rPr>
          <w:u w:val="single"/>
        </w:rPr>
        <w:t>from economic warfare. Although the boundary between the two is admittedly fluid, in the latter case economic privations are imposed with a military objective,</w:t>
      </w:r>
      <w:r w:rsidRPr="00C54E30">
        <w:rPr>
          <w:sz w:val="16"/>
        </w:rPr>
        <w:t xml:space="preserve"> i.e., to weaken the target’s capacity to wage war. The bombing of an enemy’s industrial installations could be a valid example but, in most cases, economic warfare would involve purely economic actions directed to a military objective. Cutting vital exports to the adversary is probably the major form of economic warfare. Shutting out the other side’s imports or, for example, preemptive buying on world markets of goods needed for his war effort, are other methods. Since Napoleon’s Continental Blockade, </w:t>
      </w:r>
      <w:r w:rsidRPr="00C54E30">
        <w:rPr>
          <w:u w:val="single"/>
        </w:rPr>
        <w:t>economic war has generally occurred in tandem with acute military rivalries</w:t>
      </w:r>
      <w:r w:rsidRPr="00C54E30">
        <w:rPr>
          <w:sz w:val="16"/>
        </w:rPr>
        <w:t>.</w:t>
      </w:r>
    </w:p>
    <w:p w:rsidR="00BB0AD0" w:rsidRDefault="00BB0AD0" w:rsidP="00BB0AD0">
      <w:pPr>
        <w:rPr>
          <w:sz w:val="16"/>
        </w:rPr>
      </w:pPr>
      <w:r w:rsidRPr="00C54E30">
        <w:rPr>
          <w:u w:val="single"/>
        </w:rPr>
        <w:lastRenderedPageBreak/>
        <w:t>Often</w:t>
      </w:r>
      <w:r w:rsidRPr="00C54E30">
        <w:rPr>
          <w:sz w:val="16"/>
        </w:rPr>
        <w:t xml:space="preserve">, however, </w:t>
      </w:r>
      <w:r w:rsidRPr="00C54E30">
        <w:rPr>
          <w:u w:val="single"/>
        </w:rPr>
        <w:t>it is difficult to distinguish such measures from economic sanctions since the line between political and military goals is evanescent</w:t>
      </w:r>
      <w:r w:rsidRPr="00C54E30">
        <w:rPr>
          <w:sz w:val="16"/>
        </w:rPr>
        <w:t xml:space="preserve"> and, even when adequate distinctions can be made, both objectives may be pursued by the same means. For example, the purpose of U.S. controls of its exports (and those of its allies) to the Soviet Union has been to undermine Russia’s military capacity by depriving it of relevant technology; controls, however, have also been designed to demonstrate distaste for Soviet communism, to punish specific policies, to display toughness in Cold War sparring, and so forth. </w:t>
      </w:r>
      <w:r w:rsidRPr="00C54E30">
        <w:rPr>
          <w:rStyle w:val="Emphasis"/>
        </w:rPr>
        <w:t>Still, the distinction can be made</w:t>
      </w:r>
      <w:r w:rsidRPr="00C54E30">
        <w:rPr>
          <w:u w:val="single"/>
        </w:rPr>
        <w:t>, and it is useful to locate economic sanctions on a continuum of foreign policy instruments distinguished by their coerciveness</w:t>
      </w:r>
      <w:r w:rsidRPr="00C54E30">
        <w:rPr>
          <w:sz w:val="16"/>
        </w:rPr>
        <w:t xml:space="preserve">. </w:t>
      </w:r>
    </w:p>
    <w:p w:rsidR="00EC1644" w:rsidRPr="00EC1644" w:rsidRDefault="00EC1644" w:rsidP="00EC1644">
      <w:pPr>
        <w:pStyle w:val="Heading4"/>
      </w:pPr>
      <w:r>
        <w:t xml:space="preserve">Military and economic engagement are distinct --- the division is </w:t>
      </w:r>
      <w:r>
        <w:rPr>
          <w:u w:val="single"/>
        </w:rPr>
        <w:t>predictable</w:t>
      </w:r>
      <w:r>
        <w:t xml:space="preserve">, </w:t>
      </w:r>
      <w:r>
        <w:rPr>
          <w:u w:val="single"/>
        </w:rPr>
        <w:t>principled</w:t>
      </w:r>
      <w:r>
        <w:t xml:space="preserve">, and </w:t>
      </w:r>
      <w:r>
        <w:rPr>
          <w:u w:val="single"/>
        </w:rPr>
        <w:t>necessary</w:t>
      </w:r>
      <w:r>
        <w:t xml:space="preserve"> to assess the desirability of policy</w:t>
      </w:r>
    </w:p>
    <w:p w:rsidR="00EC1644" w:rsidRPr="00EC1644" w:rsidRDefault="00EC1644" w:rsidP="00EC1644">
      <w:r w:rsidRPr="00EC1644">
        <w:rPr>
          <w:rStyle w:val="StyleStyleBold12pt"/>
        </w:rPr>
        <w:t>Baldwin 85</w:t>
      </w:r>
      <w:r>
        <w:t xml:space="preserve"> – </w:t>
      </w:r>
      <w:r w:rsidRPr="00EC1644">
        <w:t>David A., Professor of World Order Studies and Political Science at Colombia, Economic Statecraft, p. 12-14</w:t>
      </w:r>
    </w:p>
    <w:p w:rsidR="00EC1644" w:rsidRDefault="00EC1644" w:rsidP="00EC1644">
      <w:pPr>
        <w:rPr>
          <w:sz w:val="18"/>
        </w:rPr>
      </w:pPr>
    </w:p>
    <w:p w:rsidR="00EC1644" w:rsidRDefault="00EC1644" w:rsidP="00BB0AD0">
      <w:pPr>
        <w:rPr>
          <w:sz w:val="14"/>
        </w:rPr>
      </w:pPr>
      <w:r w:rsidRPr="00EC1644">
        <w:rPr>
          <w:sz w:val="14"/>
        </w:rPr>
        <w:t xml:space="preserve">In making influence attempts foreign </w:t>
      </w:r>
      <w:r w:rsidRPr="00EC1644">
        <w:rPr>
          <w:u w:val="single"/>
        </w:rPr>
        <w:t>policy makers may choose from among a wide variety of alternative ways to promote their goals</w:t>
      </w:r>
      <w:r w:rsidRPr="00EC1644">
        <w:rPr>
          <w:sz w:val="14"/>
        </w:rPr>
        <w:t xml:space="preserve">. Foreign policy “tools,” “means,” “instruments,” “levers,” and “techniques” all refer to the policy options available to decision makers in pursuing a given set of objectives; and these terms will here be used interchangeably. </w:t>
      </w:r>
      <w:r w:rsidRPr="00EC1644">
        <w:rPr>
          <w:u w:val="single"/>
        </w:rPr>
        <w:t xml:space="preserve">To reduce the multitude of techniques of statecraft to manageable proportions, a </w:t>
      </w:r>
      <w:r w:rsidRPr="00EC1644">
        <w:rPr>
          <w:rStyle w:val="Emphasis"/>
        </w:rPr>
        <w:t>classification scheme</w:t>
      </w:r>
      <w:r w:rsidRPr="00EC1644">
        <w:rPr>
          <w:sz w:val="14"/>
        </w:rPr>
        <w:t xml:space="preserve"> that facilitates reference to broad categories of statecraft </w:t>
      </w:r>
      <w:r w:rsidRPr="00EC1644">
        <w:rPr>
          <w:u w:val="single"/>
        </w:rPr>
        <w:t>is useful</w:t>
      </w:r>
      <w:r w:rsidRPr="00EC1644">
        <w:rPr>
          <w:sz w:val="14"/>
        </w:rPr>
        <w:t xml:space="preserve">. </w:t>
      </w:r>
      <w:r w:rsidRPr="00EC1644">
        <w:rPr>
          <w:u w:val="single"/>
        </w:rPr>
        <w:t xml:space="preserve">The selection of a particular taxonomy, however, is </w:t>
      </w:r>
      <w:r w:rsidRPr="00EC1644">
        <w:rPr>
          <w:rStyle w:val="Emphasis"/>
        </w:rPr>
        <w:t>not a purely arbitrary undertaking</w:t>
      </w:r>
      <w:r w:rsidRPr="00EC1644">
        <w:rPr>
          <w:sz w:val="14"/>
        </w:rPr>
        <w:t xml:space="preserve">, but rather should proceed according to specified criteria. </w:t>
      </w:r>
      <w:r w:rsidRPr="00EC1644">
        <w:rPr>
          <w:u w:val="single"/>
        </w:rPr>
        <w:t>The criteria employed here are</w:t>
      </w:r>
      <w:r w:rsidRPr="00EC1644">
        <w:rPr>
          <w:sz w:val="14"/>
        </w:rPr>
        <w:t xml:space="preserve"> as follows: 1. Conformity with scientific canons </w:t>
      </w:r>
      <w:r w:rsidRPr="00EC1644">
        <w:rPr>
          <w:u w:val="single"/>
        </w:rPr>
        <w:t xml:space="preserve">requiring parallel categories to be </w:t>
      </w:r>
      <w:r w:rsidRPr="00EC1644">
        <w:rPr>
          <w:rStyle w:val="Emphasis"/>
        </w:rPr>
        <w:t>mutually exclusive</w:t>
      </w:r>
      <w:r w:rsidRPr="00EC1644">
        <w:rPr>
          <w:u w:val="single"/>
        </w:rPr>
        <w:t xml:space="preserve"> and exhaustive of all cases</w:t>
      </w:r>
      <w:r w:rsidRPr="00EC1644">
        <w:rPr>
          <w:sz w:val="14"/>
        </w:rPr>
        <w:t xml:space="preserve">. 2. </w:t>
      </w:r>
      <w:r w:rsidRPr="00EC1644">
        <w:rPr>
          <w:u w:val="single"/>
        </w:rPr>
        <w:t xml:space="preserve">Avoidance of </w:t>
      </w:r>
      <w:r w:rsidRPr="00EC1644">
        <w:rPr>
          <w:rStyle w:val="Emphasis"/>
        </w:rPr>
        <w:t>unnecessary departures from common usage</w:t>
      </w:r>
      <w:r w:rsidRPr="00EC1644">
        <w:rPr>
          <w:sz w:val="14"/>
        </w:rPr>
        <w:t xml:space="preserve">. Ideally, categories would be consistent with common usage by laymen, academics, and policy makers. 3. </w:t>
      </w:r>
      <w:r w:rsidRPr="00EC1644">
        <w:rPr>
          <w:u w:val="single"/>
        </w:rPr>
        <w:t xml:space="preserve">Utility in </w:t>
      </w:r>
      <w:r w:rsidRPr="00EC1644">
        <w:rPr>
          <w:rStyle w:val="Emphasis"/>
        </w:rPr>
        <w:t>identifying</w:t>
      </w:r>
      <w:r w:rsidRPr="00EC1644">
        <w:rPr>
          <w:u w:val="single"/>
        </w:rPr>
        <w:t xml:space="preserve"> and </w:t>
      </w:r>
      <w:r w:rsidRPr="00EC1644">
        <w:rPr>
          <w:rStyle w:val="Emphasis"/>
        </w:rPr>
        <w:t>clarifying</w:t>
      </w:r>
      <w:r w:rsidRPr="00EC1644">
        <w:rPr>
          <w:u w:val="single"/>
        </w:rPr>
        <w:t xml:space="preserve"> policy options</w:t>
      </w:r>
      <w:r w:rsidRPr="00EC1644">
        <w:rPr>
          <w:sz w:val="14"/>
        </w:rPr>
        <w:t xml:space="preserve"> for modern statesmen. The important thing is to capture the richness and variety of available techniques without overwhelming the policy maker with a huge number of categories. Some scholars reduce all techniques of statecraft to two categories— war and diplomacy. Both Raymond Aron and Hans Morgenthau illustrate this tendency to use “diplomacy” to refer to all the means of conducting relations with other states short of war. While such an approach may be reasonably consistent with the first two criteria, it is seriously deficient in terms of the third criterion. It is simply not very helpful to present a policy maker with only two sets of options. Even the busiest statesman is likely to regard such categorization as overly simple and not especially useful. The trick is to give the policy maker a set of alternatives that is simple enough to be readily understood yet complex enough to call attention to alternatives that might otherwise be ignored. Charles F. Hermann has developed </w:t>
      </w:r>
      <w:proofErr w:type="gramStart"/>
      <w:r w:rsidRPr="00EC1644">
        <w:rPr>
          <w:sz w:val="14"/>
        </w:rPr>
        <w:t>a taxonomy</w:t>
      </w:r>
      <w:proofErr w:type="gramEnd"/>
      <w:r w:rsidRPr="00EC1644">
        <w:rPr>
          <w:sz w:val="14"/>
        </w:rPr>
        <w:t xml:space="preserve"> of foreign policy instruments based on eight categories: diplomatic, domestic political, military, intelligence, economic, scientific/technological, promotive, and natural resources. Although this thought-provoking list is more useful than the simple dichotomy suggested by Aron and Morgenthau, some of the categories are not mutually exclusive (e.g., “economic” and “natural resources”); and, more importantly, this taxonomy may involve too many categories to be useful to a policy maker. Bewildering complexity is as undesirable as oversimplification. If common usage is a desirable characteristic, an old taxonomy may be more useful than a more recent one, since there has been more time for such categories to become accepted. Harold Lasswell’s classic work, Politics: Who Gets What, When, How, sets forth a classification scheme that seems well suited to the study of policy instruments. In a “postscript” to this book written in 1958, Lasswell suggests that his “fourfold division of policy instruments is particularly convenient when the external relations of a group are considered: information, diplomacy, economics, force (words, deals, goods, </w:t>
      </w:r>
      <w:proofErr w:type="gramStart"/>
      <w:r w:rsidRPr="00EC1644">
        <w:rPr>
          <w:sz w:val="14"/>
        </w:rPr>
        <w:t>weapons</w:t>
      </w:r>
      <w:proofErr w:type="gramEnd"/>
      <w:r w:rsidRPr="00EC1644">
        <w:rPr>
          <w:sz w:val="14"/>
        </w:rPr>
        <w:t xml:space="preserve">).” Lasswell’s formulation provides the basis for the following taxonomy of techniques of statecraft employed in this book: 1. </w:t>
      </w:r>
      <w:r w:rsidRPr="00EC1644">
        <w:rPr>
          <w:u w:val="single"/>
        </w:rPr>
        <w:t>Propaganda refers to influence attempts relying primarily on the deliberate manipulation of verbal symbols</w:t>
      </w:r>
      <w:r w:rsidRPr="00EC1644">
        <w:rPr>
          <w:sz w:val="14"/>
        </w:rPr>
        <w:t xml:space="preserve">. 2. </w:t>
      </w:r>
      <w:r w:rsidRPr="00EC1644">
        <w:rPr>
          <w:u w:val="single"/>
        </w:rPr>
        <w:t>Diplomacy refers to influence attempts relying primarily on negotiation</w:t>
      </w:r>
      <w:r w:rsidRPr="00EC1644">
        <w:rPr>
          <w:sz w:val="14"/>
        </w:rPr>
        <w:t xml:space="preserve">. 3. </w:t>
      </w:r>
      <w:r w:rsidRPr="00EC1644">
        <w:rPr>
          <w:rStyle w:val="Emphasis"/>
        </w:rPr>
        <w:t>Economic statecraft</w:t>
      </w:r>
      <w:r w:rsidRPr="00EC1644">
        <w:rPr>
          <w:u w:val="single"/>
        </w:rPr>
        <w:t xml:space="preserve"> refers to influence attempts relying primarily on resources which have a reasonable semblance of a market price in terms of money</w:t>
      </w:r>
      <w:r w:rsidRPr="00EC1644">
        <w:rPr>
          <w:sz w:val="14"/>
        </w:rPr>
        <w:t xml:space="preserve">. (This category will be developed in chapter 3.) 4. </w:t>
      </w:r>
      <w:r w:rsidRPr="00EC1644">
        <w:rPr>
          <w:rStyle w:val="Emphasis"/>
        </w:rPr>
        <w:t>Military statecraft</w:t>
      </w:r>
      <w:r w:rsidRPr="00EC1644">
        <w:rPr>
          <w:u w:val="single"/>
        </w:rPr>
        <w:t xml:space="preserve"> refers to influence attempts relying primarily on violence, weapons, or force</w:t>
      </w:r>
      <w:r w:rsidRPr="00EC1644">
        <w:rPr>
          <w:sz w:val="14"/>
        </w:rPr>
        <w:t xml:space="preserve">. Mutual influence attempts by states, of course, will often involve varying degrees of more than one of these elements; but </w:t>
      </w:r>
      <w:r w:rsidRPr="00EC1644">
        <w:rPr>
          <w:u w:val="single"/>
        </w:rPr>
        <w:t>in most cases it is possible to make a reasonable judgment as to the primary basis of the influence attempt</w:t>
      </w:r>
      <w:r w:rsidRPr="00EC1644">
        <w:rPr>
          <w:sz w:val="14"/>
        </w:rPr>
        <w:t>. Words, for example, are often involved in diplomatic, economic, and military statecraft; but that does not mean that all such influence attempts must be classified as propaganda. As in all classification schemes, borderline cases exist that require the analyst to make judgments. With a reasonable amount of imagination and judgment the requirements that categories be mutually exclusive and that they exhaust all cases can be satisfied, at least adequately if not perfectly.</w:t>
      </w:r>
    </w:p>
    <w:p w:rsidR="00102D99" w:rsidRDefault="00102D99" w:rsidP="00102D99">
      <w:pPr>
        <w:pStyle w:val="Heading4"/>
      </w:pPr>
      <w:r>
        <w:t>Military intervention isn’t “engagement”</w:t>
      </w:r>
    </w:p>
    <w:p w:rsidR="00102D99" w:rsidRDefault="00102D99" w:rsidP="00BB0AD0">
      <w:r w:rsidRPr="00102D99">
        <w:rPr>
          <w:rStyle w:val="StyleStyleBold12pt"/>
        </w:rPr>
        <w:t>Ozcan 11</w:t>
      </w:r>
      <w:r>
        <w:t xml:space="preserve"> – Mesut Ozcan, Professor of International Relations at the Istanbul Commerce University, “From Distance to Engagement: Turkish </w:t>
      </w:r>
      <w:r w:rsidR="0093155B">
        <w:t xml:space="preserve">Policy </w:t>
      </w:r>
      <w:r>
        <w:t>Towards the Middle East, Iraq and Iraqi Kurds”, Insight Turkey, 13(2), Spring, Academic OneFile</w:t>
      </w:r>
    </w:p>
    <w:p w:rsidR="00102D99" w:rsidRPr="00102D99" w:rsidRDefault="00102D99" w:rsidP="00BB0AD0"/>
    <w:p w:rsidR="00102D99" w:rsidRPr="00CF34A9" w:rsidRDefault="00102D99" w:rsidP="00BB0AD0">
      <w:pPr>
        <w:rPr>
          <w:sz w:val="14"/>
        </w:rPr>
      </w:pPr>
      <w:r w:rsidRPr="00102D99">
        <w:rPr>
          <w:sz w:val="14"/>
        </w:rPr>
        <w:t xml:space="preserve">Turkish foreign policy in the Middle East since 1999 has witnessed revolutionary changes. Turkey's traditional policy in the region aimed for the country to be as distant as possible from the region, but currently Turkey is very much engaged in regional politics and today it is one of the countries that </w:t>
      </w:r>
      <w:proofErr w:type="gramStart"/>
      <w:r w:rsidRPr="00102D99">
        <w:rPr>
          <w:sz w:val="14"/>
        </w:rPr>
        <w:t>is</w:t>
      </w:r>
      <w:proofErr w:type="gramEnd"/>
      <w:r w:rsidRPr="00102D99">
        <w:rPr>
          <w:sz w:val="14"/>
        </w:rPr>
        <w:t xml:space="preserve"> considered as a mediator in regional problems. </w:t>
      </w:r>
      <w:r w:rsidRPr="00102D99">
        <w:rPr>
          <w:rStyle w:val="StyleBoldUnderline"/>
        </w:rPr>
        <w:t xml:space="preserve">The term engagement here refers </w:t>
      </w:r>
      <w:r w:rsidRPr="00102D99">
        <w:rPr>
          <w:rStyle w:val="Emphasis"/>
        </w:rPr>
        <w:t>not to military interventions</w:t>
      </w:r>
      <w:r w:rsidRPr="00102D99">
        <w:rPr>
          <w:rStyle w:val="StyleBoldUnderline"/>
        </w:rPr>
        <w:t xml:space="preserve"> but to engagement in regional politics</w:t>
      </w:r>
      <w:r w:rsidRPr="00102D99">
        <w:rPr>
          <w:sz w:val="14"/>
        </w:rPr>
        <w:t>. It can be argued that Turkey was also engaged in the Middle East during the 1990s because of its military operations against the PKK in Iraq. However, today Ankara is an active player in the region using non-military means of diplomacy, such as economic tools and international conferences, and Turkey has become an indispensable actor in Middle Eastern politics. The change in the attitude of Turkey towards the Middle East can be easily grasped by examining its policy towards Iraq.</w:t>
      </w:r>
    </w:p>
    <w:p w:rsidR="00BB0AD0" w:rsidRDefault="00DA031D" w:rsidP="00DA031D">
      <w:pPr>
        <w:pStyle w:val="Heading3"/>
      </w:pPr>
      <w:r>
        <w:lastRenderedPageBreak/>
        <w:t>Categories – Violation – Single Products</w:t>
      </w:r>
    </w:p>
    <w:p w:rsidR="00DA031D" w:rsidRDefault="00DA031D" w:rsidP="00DA031D">
      <w:pPr>
        <w:pStyle w:val="Heading4"/>
      </w:pPr>
      <w:r>
        <w:t xml:space="preserve">Removing selective restrictions on specific goods isn’t “economic” because it doesn’t </w:t>
      </w:r>
      <w:r>
        <w:rPr>
          <w:u w:val="single"/>
        </w:rPr>
        <w:t>broadly</w:t>
      </w:r>
      <w:r>
        <w:t xml:space="preserve"> affect economic life </w:t>
      </w:r>
    </w:p>
    <w:p w:rsidR="00DA031D" w:rsidRDefault="00DA031D" w:rsidP="00DA031D">
      <w:r w:rsidRPr="000D27C8">
        <w:rPr>
          <w:rStyle w:val="StyleStyleBold12pt"/>
        </w:rPr>
        <w:t>Davidsson 3</w:t>
      </w:r>
      <w:r>
        <w:t xml:space="preserve"> – Elias Davidsson, Human Rights Researcher and Activist, Reporter for the Arab American News, Contributing Editor for Global Research, “The Mechanism of </w:t>
      </w:r>
      <w:r w:rsidRPr="000D27C8">
        <w:t>Economic Sanctions: Changing Perceptions and Euphemisms”, November, www.aldeilis.net/english/attachments/2877_econsanc-debate.pdf‎</w:t>
      </w:r>
    </w:p>
    <w:p w:rsidR="00DA031D" w:rsidRDefault="00DA031D" w:rsidP="00DA031D"/>
    <w:p w:rsidR="00DA031D" w:rsidRPr="00DA031D" w:rsidRDefault="00DA031D" w:rsidP="00DA031D">
      <w:pPr>
        <w:rPr>
          <w:sz w:val="16"/>
        </w:rPr>
      </w:pPr>
      <w:r w:rsidRPr="000D27C8">
        <w:rPr>
          <w:rStyle w:val="StyleBoldUnderline"/>
        </w:rPr>
        <w:t>“Economic sanctions”, a mode</w:t>
      </w:r>
      <w:r w:rsidRPr="000D27C8">
        <w:rPr>
          <w:sz w:val="16"/>
        </w:rPr>
        <w:t xml:space="preserve"> of coercion in international relations </w:t>
      </w:r>
      <w:r w:rsidRPr="000D27C8">
        <w:rPr>
          <w:rStyle w:val="StyleBoldUnderline"/>
        </w:rPr>
        <w:t>resuscitated in recent years, has prompted renewed and lively scholarly interest in the subject</w:t>
      </w:r>
      <w:r w:rsidRPr="000D27C8">
        <w:rPr>
          <w:sz w:val="16"/>
        </w:rPr>
        <w:t>. Why have such measures become so popular? One answer is that they “constitute a means of exerting international influence that is more powerful than diplomatic mediation but lies below the threshold of military intervention</w:t>
      </w:r>
      <w:proofErr w:type="gramStart"/>
      <w:r w:rsidRPr="000D27C8">
        <w:rPr>
          <w:sz w:val="16"/>
        </w:rPr>
        <w:t>”[</w:t>
      </w:r>
      <w:proofErr w:type="gramEnd"/>
      <w:r w:rsidRPr="000D27C8">
        <w:rPr>
          <w:sz w:val="16"/>
        </w:rPr>
        <w:t>1]. Another answer is that “they engage comparatively less internal political resistance than other candidate strategies [...]. They do not generate sombre processions of body bags bringing home the mortal remains of the sons and daughters of constituents</w:t>
      </w:r>
      <w:proofErr w:type="gramStart"/>
      <w:r w:rsidRPr="000D27C8">
        <w:rPr>
          <w:sz w:val="16"/>
        </w:rPr>
        <w:t>”[</w:t>
      </w:r>
      <w:proofErr w:type="gramEnd"/>
      <w:r w:rsidRPr="000D27C8">
        <w:rPr>
          <w:sz w:val="16"/>
        </w:rPr>
        <w:t xml:space="preserve">2], in other words, they cost little to the side imposing the sanctions. The notable predilection by the United States for economic sanctions [3],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Pr="000D27C8">
        <w:rPr>
          <w:rStyle w:val="StyleBoldUnderline"/>
        </w:rPr>
        <w:t>In our discussion we designate economic sanctions as “coordinated restrictions on trade and/or financial transactions intended to impair economic life within a given territory</w:t>
      </w:r>
      <w:proofErr w:type="gramStart"/>
      <w:r w:rsidRPr="000D27C8">
        <w:rPr>
          <w:rStyle w:val="StyleBoldUnderline"/>
        </w:rPr>
        <w:t>”</w:t>
      </w:r>
      <w:r w:rsidRPr="000D27C8">
        <w:rPr>
          <w:sz w:val="16"/>
        </w:rPr>
        <w:t>[</w:t>
      </w:r>
      <w:proofErr w:type="gramEnd"/>
      <w:r w:rsidRPr="000D27C8">
        <w:rPr>
          <w:sz w:val="16"/>
        </w:rPr>
        <w:t xml:space="preserve">5]. </w:t>
      </w:r>
      <w:r w:rsidRPr="000D27C8">
        <w:rPr>
          <w:rStyle w:val="StyleBoldUnderline"/>
        </w:rPr>
        <w:t xml:space="preserve">To the extent that measures intend to impair “economic life within a given territory” through restrictions on trade and/or finance, they constitute, for our purposes, </w:t>
      </w:r>
      <w:r w:rsidRPr="000D27C8">
        <w:rPr>
          <w:rStyle w:val="StyleBoldUnderline"/>
          <w:i/>
        </w:rPr>
        <w:t>economic</w:t>
      </w:r>
      <w:r w:rsidRPr="000D27C8">
        <w:rPr>
          <w:rStyle w:val="StyleBoldUnderline"/>
        </w:rPr>
        <w:t xml:space="preserve"> sanctions. </w:t>
      </w:r>
      <w:r w:rsidRPr="000D27C8">
        <w:rPr>
          <w:rStyle w:val="Emphasis"/>
        </w:rPr>
        <w:t>Selective</w:t>
      </w:r>
      <w:r w:rsidRPr="000D27C8">
        <w:rPr>
          <w:rStyle w:val="StyleBoldUnderline"/>
        </w:rPr>
        <w:t xml:space="preserve"> or </w:t>
      </w:r>
      <w:r w:rsidRPr="000D27C8">
        <w:rPr>
          <w:rStyle w:val="Emphasis"/>
        </w:rPr>
        <w:t>individualized</w:t>
      </w:r>
      <w:r w:rsidRPr="000D27C8">
        <w:rPr>
          <w:rStyle w:val="StyleBoldUnderline"/>
        </w:rPr>
        <w:t xml:space="preserve"> measures, such as restrictions on </w:t>
      </w:r>
      <w:r w:rsidRPr="000D27C8">
        <w:rPr>
          <w:rStyle w:val="Emphasis"/>
        </w:rPr>
        <w:t>specific goods</w:t>
      </w:r>
      <w:r w:rsidRPr="000D27C8">
        <w:rPr>
          <w:rStyle w:val="StyleBoldUnderline"/>
        </w:rPr>
        <w:t xml:space="preserve"> (arms, luxury items, some forms of travel), are therefore </w:t>
      </w:r>
      <w:r w:rsidRPr="000D27C8">
        <w:rPr>
          <w:rStyle w:val="Emphasis"/>
        </w:rPr>
        <w:t xml:space="preserve">not considered as </w:t>
      </w:r>
      <w:r w:rsidRPr="000D27C8">
        <w:rPr>
          <w:rStyle w:val="Emphasis"/>
          <w:i/>
        </w:rPr>
        <w:t>economic</w:t>
      </w:r>
      <w:r w:rsidRPr="000D27C8">
        <w:rPr>
          <w:rStyle w:val="Emphasis"/>
        </w:rPr>
        <w:t xml:space="preserve"> sanctions</w:t>
      </w:r>
      <w:r w:rsidRPr="000D27C8">
        <w:rPr>
          <w:sz w:val="16"/>
        </w:rPr>
        <w:t>. Symbolic economic deprivations, such as partial withholding of aid, do not amount to economic sanctions if their intended effect is primarily to convey displeasure, rather than to affect the economy.</w:t>
      </w:r>
    </w:p>
    <w:p w:rsidR="00B20496" w:rsidRDefault="00B20496" w:rsidP="00B20496">
      <w:pPr>
        <w:pStyle w:val="Heading3"/>
      </w:pPr>
      <w:r>
        <w:lastRenderedPageBreak/>
        <w:t>Categories – Violation – Terrorism</w:t>
      </w:r>
    </w:p>
    <w:p w:rsidR="003C2016" w:rsidRDefault="003C2016" w:rsidP="003C2016">
      <w:pPr>
        <w:pStyle w:val="Heading4"/>
      </w:pPr>
      <w:r>
        <w:t>“Economic” issues are trade and investment, not counterterrorism</w:t>
      </w:r>
    </w:p>
    <w:p w:rsidR="003C2016" w:rsidRDefault="003C2016" w:rsidP="003C2016">
      <w:r w:rsidRPr="003C2016">
        <w:rPr>
          <w:rStyle w:val="StyleStyleBold12pt"/>
        </w:rPr>
        <w:t>Orland 8</w:t>
      </w:r>
      <w:r>
        <w:t xml:space="preserve"> – Brian Orland, Research Intern at Strategic Foresight Group, Former Research Intern at Institute of Peace and Conflict Studies in New Delhi, Graduate of Davidson College in Political Science, “India’s Sri Lanka Policy: Towards Economic Engagement”, IPCS Research Papers, April, http://www.ipcs.org/pdf_file/issue/1445888596RP16-Brian-SriLanka.pdf</w:t>
      </w:r>
    </w:p>
    <w:p w:rsidR="003C2016" w:rsidRDefault="003C2016" w:rsidP="0069074E"/>
    <w:p w:rsidR="003C2016" w:rsidRDefault="003C2016" w:rsidP="0069074E">
      <w:pPr>
        <w:rPr>
          <w:sz w:val="16"/>
        </w:rPr>
      </w:pPr>
      <w:r w:rsidRPr="003C2016">
        <w:rPr>
          <w:rStyle w:val="StyleBoldUnderline"/>
        </w:rPr>
        <w:t xml:space="preserve">On the economic side, increased </w:t>
      </w:r>
      <w:r w:rsidRPr="003C2016">
        <w:rPr>
          <w:rStyle w:val="Emphasis"/>
        </w:rPr>
        <w:t>trade</w:t>
      </w:r>
      <w:r w:rsidRPr="003C2016">
        <w:rPr>
          <w:rStyle w:val="StyleBoldUnderline"/>
        </w:rPr>
        <w:t xml:space="preserve"> and </w:t>
      </w:r>
      <w:r w:rsidRPr="003C2016">
        <w:rPr>
          <w:rStyle w:val="Emphasis"/>
        </w:rPr>
        <w:t>investment</w:t>
      </w:r>
      <w:r w:rsidRPr="003C2016">
        <w:rPr>
          <w:rStyle w:val="StyleBoldUnderline"/>
        </w:rPr>
        <w:t xml:space="preserve"> have been the impetus for improved bilateral relations</w:t>
      </w:r>
      <w:r w:rsidRPr="003C2016">
        <w:rPr>
          <w:sz w:val="16"/>
        </w:rPr>
        <w:t xml:space="preserve">. India's decision to offer Sri Lanka favorable terms in trade has yielded not only greater economic engagement but political and strategic benefits as well. For instance, more equitable benefits in trade—represented by a narrowing of the trade balance that had titled heavily towards India—helped to diminish the perception within Sri Lanka of India as a hegemonic neighborhood bully. </w:t>
      </w:r>
      <w:r w:rsidRPr="003C2016">
        <w:rPr>
          <w:rStyle w:val="StyleBoldUnderline"/>
        </w:rPr>
        <w:t>Burgeoning trade and investment</w:t>
      </w:r>
      <w:r w:rsidRPr="003C2016">
        <w:rPr>
          <w:sz w:val="16"/>
        </w:rPr>
        <w:t xml:space="preserve"> between India and Sri Lanka, including in the strategic energy sector, </w:t>
      </w:r>
      <w:r w:rsidRPr="003C2016">
        <w:rPr>
          <w:rStyle w:val="StyleBoldUnderline"/>
        </w:rPr>
        <w:t xml:space="preserve">have woven economic inter-dependency into the bilateral relationship and provided the forum for increased communication and cooperation on </w:t>
      </w:r>
      <w:r w:rsidRPr="003C2016">
        <w:rPr>
          <w:rStyle w:val="Emphasis"/>
        </w:rPr>
        <w:t>non-economic issues like counterterrorism</w:t>
      </w:r>
      <w:r w:rsidRPr="003C2016">
        <w:rPr>
          <w:sz w:val="16"/>
        </w:rPr>
        <w:t>.</w:t>
      </w:r>
    </w:p>
    <w:p w:rsidR="00F45968" w:rsidRDefault="00F45968" w:rsidP="00F45968">
      <w:pPr>
        <w:pStyle w:val="Heading3"/>
      </w:pPr>
      <w:r>
        <w:lastRenderedPageBreak/>
        <w:t>Categories – Violation – A2: Weird Definitions of “Economic”</w:t>
      </w:r>
    </w:p>
    <w:p w:rsidR="00F45968" w:rsidRPr="007F4314" w:rsidRDefault="00F45968" w:rsidP="00F45968">
      <w:pPr>
        <w:pStyle w:val="Heading4"/>
      </w:pPr>
      <w:r>
        <w:t>It’s only “economic” if resources with money-value are involved. Other definitions should be rejected because they are imprecise and unlimiting.</w:t>
      </w:r>
    </w:p>
    <w:p w:rsidR="00F45968" w:rsidRDefault="00F45968" w:rsidP="00F45968">
      <w:r>
        <w:rPr>
          <w:b/>
        </w:rPr>
        <w:t>Baldwin</w:t>
      </w:r>
      <w:r w:rsidRPr="007F4314">
        <w:rPr>
          <w:rStyle w:val="StyleStyleBold12pt"/>
        </w:rPr>
        <w:t xml:space="preserve"> 85</w:t>
      </w:r>
      <w:r w:rsidRPr="007F4314">
        <w:t xml:space="preserve"> – David A., Professor of World Order Studies and Political Science at Col</w:t>
      </w:r>
      <w:r w:rsidR="00B10F3D">
        <w:t>u</w:t>
      </w:r>
      <w:r w:rsidRPr="007F4314">
        <w:t>mbia</w:t>
      </w:r>
      <w:r w:rsidR="00B10F3D">
        <w:t xml:space="preserve"> University</w:t>
      </w:r>
      <w:r w:rsidRPr="007F4314">
        <w:t>, Economic Statecraft, p. 30-31</w:t>
      </w:r>
    </w:p>
    <w:p w:rsidR="00F45968" w:rsidRDefault="00F45968" w:rsidP="00F45968">
      <w:pPr>
        <w:rPr>
          <w:sz w:val="18"/>
        </w:rPr>
      </w:pPr>
    </w:p>
    <w:p w:rsidR="00F45968" w:rsidRPr="007F4314" w:rsidRDefault="00F45968" w:rsidP="00F45968">
      <w:pPr>
        <w:rPr>
          <w:sz w:val="16"/>
        </w:rPr>
      </w:pPr>
      <w:r w:rsidRPr="007F4314">
        <w:rPr>
          <w:sz w:val="16"/>
        </w:rPr>
        <w:t xml:space="preserve">In the previous chapter </w:t>
      </w:r>
      <w:r w:rsidRPr="007F4314">
        <w:rPr>
          <w:u w:val="single"/>
        </w:rPr>
        <w:t>economic techniques</w:t>
      </w:r>
      <w:r w:rsidRPr="007F4314">
        <w:rPr>
          <w:sz w:val="16"/>
        </w:rPr>
        <w:t xml:space="preserve"> of statecraft </w:t>
      </w:r>
      <w:r w:rsidRPr="007F4314">
        <w:rPr>
          <w:u w:val="single"/>
        </w:rPr>
        <w:t>were defined as governmental influence attempts relying primarily on resources that have a reasonable semblance of a market price in terms of money</w:t>
      </w:r>
      <w:r w:rsidRPr="007F4314">
        <w:rPr>
          <w:sz w:val="16"/>
        </w:rPr>
        <w:t>. Although the rationale for defining techniques of statecraft in terms of influence attempts was covered in the previous chapter, the justification for defining “economic” in terms of money prices was postponed until now.</w:t>
      </w:r>
    </w:p>
    <w:p w:rsidR="00F45968" w:rsidRDefault="00F45968" w:rsidP="00F45968">
      <w:r w:rsidRPr="007F4314">
        <w:rPr>
          <w:sz w:val="16"/>
        </w:rPr>
        <w:t xml:space="preserve">Not everyone would agree that this is worthwhile. Klaus Knorr, for example, focuses his attention on explicating the concepts of power and influence, while virtually ignoring economic concepts. He defends this by asserting that “the conceptualization of economic phenomena. . . [can be taken] for granted, because it is highly standardized and easily accessible in good textbooks.” Thus, when Knorr defines “economic power” in terms of “economic policy,” it is presumably all right since one has only to consult a “good textbook” in order to ascertain criteria for distinguishing economic from noneconomic policy. The best known textbook available, however, is not very helpful in this respect. Paul A. Samuelson’s Economics lists six different definitions of economics and notes that the list could be extended “many times over.” Some of these are clearly unacceptable for differentiating economic from, noneconomic statecraft. For example, </w:t>
      </w:r>
      <w:r w:rsidRPr="007F4314">
        <w:rPr>
          <w:u w:val="single"/>
        </w:rPr>
        <w:t>to define economic activities as those which involve exchange transactions among people regardless of whether money is used is to include many areas of social life not normally considered to be “economic.”</w:t>
      </w:r>
      <w:r w:rsidRPr="007F4314">
        <w:rPr>
          <w:sz w:val="16"/>
        </w:rPr>
        <w:t xml:space="preserve"> The social exchange theorists have demonstrated that </w:t>
      </w:r>
      <w:r w:rsidRPr="007F4314">
        <w:rPr>
          <w:u w:val="single"/>
        </w:rPr>
        <w:t>the exchange of status, favors, respect, love, friendship, and so on are ubiquitous in social life</w:t>
      </w:r>
      <w:r w:rsidRPr="007F4314">
        <w:rPr>
          <w:sz w:val="16"/>
        </w:rPr>
        <w:t xml:space="preserve">; yet few economists or noneconomists would label such exchanges as “economic.” Similarly, </w:t>
      </w:r>
      <w:r w:rsidRPr="007F4314">
        <w:rPr>
          <w:u w:val="single"/>
        </w:rPr>
        <w:t xml:space="preserve">to define economics as the “study of how to improve society” is </w:t>
      </w:r>
      <w:r w:rsidRPr="007F4314">
        <w:rPr>
          <w:rStyle w:val="Emphasis"/>
        </w:rPr>
        <w:t>too broad to be helpful</w:t>
      </w:r>
      <w:r w:rsidRPr="007F4314">
        <w:rPr>
          <w:u w:val="single"/>
        </w:rPr>
        <w:t xml:space="preserve"> in defining economic statecraft</w:t>
      </w:r>
      <w:r w:rsidRPr="007F4314">
        <w:rPr>
          <w:sz w:val="16"/>
        </w:rPr>
        <w:t xml:space="preserve">. An equally broad definition favored by some economists depicts economics as “a science responsible for the study of human behavior as the relationship between ends and means which have alternative uses.” So defined, it encompasses the whole field of means-ends analysis and is utterly worthless for distinguishing economic techniques of statecraft from other techniques. </w:t>
      </w:r>
      <w:r w:rsidRPr="007F4314">
        <w:rPr>
          <w:u w:val="single"/>
        </w:rPr>
        <w:t xml:space="preserve">In defining economic statecraft or economic power, as in other areas of intellectual inquiry, it is </w:t>
      </w:r>
      <w:r w:rsidRPr="007F4314">
        <w:rPr>
          <w:rStyle w:val="Emphasis"/>
        </w:rPr>
        <w:t>risky</w:t>
      </w:r>
      <w:r w:rsidRPr="007F4314">
        <w:rPr>
          <w:u w:val="single"/>
        </w:rPr>
        <w:t xml:space="preserve"> to take agreement on basic concepts for granted</w:t>
      </w:r>
      <w:r w:rsidRPr="00F45968">
        <w:t>.</w:t>
      </w:r>
    </w:p>
    <w:p w:rsidR="00AB0517" w:rsidRDefault="00AB0517" w:rsidP="00F45968">
      <w:pPr>
        <w:rPr>
          <w:sz w:val="16"/>
        </w:rPr>
      </w:pPr>
      <w:r w:rsidRPr="00AB0517">
        <w:rPr>
          <w:rStyle w:val="StyleBoldUnderline"/>
        </w:rPr>
        <w:t>Definition of the "economic" aspect of social life in terms</w:t>
      </w:r>
      <w:r w:rsidRPr="00AB0517">
        <w:rPr>
          <w:sz w:val="16"/>
        </w:rPr>
        <w:t xml:space="preserve"> of the production and consumption of wealth that is </w:t>
      </w:r>
      <w:r w:rsidRPr="00AB0517">
        <w:rPr>
          <w:rStyle w:val="StyleBoldUnderline"/>
        </w:rPr>
        <w:t xml:space="preserve">measurable in terms of money corresponds with </w:t>
      </w:r>
      <w:r w:rsidRPr="00AB0517">
        <w:rPr>
          <w:rStyle w:val="Emphasis"/>
        </w:rPr>
        <w:t>long-standing usage</w:t>
      </w:r>
      <w:r w:rsidRPr="00AB0517">
        <w:rPr>
          <w:rStyle w:val="StyleBoldUnderline"/>
        </w:rPr>
        <w:t xml:space="preserve"> by the classic textbooks</w:t>
      </w:r>
      <w:r w:rsidRPr="00AB0517">
        <w:rPr>
          <w:sz w:val="16"/>
        </w:rPr>
        <w:t>13 o</w:t>
      </w:r>
      <w:r w:rsidRPr="00AB0517">
        <w:rPr>
          <w:rStyle w:val="StyleBoldUnderline"/>
        </w:rPr>
        <w:t xml:space="preserve">f economics and is descriptive of the interests of </w:t>
      </w:r>
      <w:r w:rsidRPr="00AB0517">
        <w:rPr>
          <w:rStyle w:val="Emphasis"/>
        </w:rPr>
        <w:t>most contemporary economists</w:t>
      </w:r>
      <w:r w:rsidRPr="00AB0517">
        <w:rPr>
          <w:rStyle w:val="StyleBoldUnderline"/>
        </w:rPr>
        <w:t xml:space="preserve">. In addition, such usage captures the </w:t>
      </w:r>
      <w:r w:rsidRPr="00AB0517">
        <w:rPr>
          <w:rStyle w:val="Emphasis"/>
        </w:rPr>
        <w:t>basic intuitive notion</w:t>
      </w:r>
      <w:r w:rsidRPr="00AB0517">
        <w:rPr>
          <w:rStyle w:val="StyleBoldUnderline"/>
        </w:rPr>
        <w:t xml:space="preserve"> of economic activities </w:t>
      </w:r>
      <w:r w:rsidRPr="00AB0517">
        <w:rPr>
          <w:rStyle w:val="Emphasis"/>
        </w:rPr>
        <w:t>used by laymen and policy makers</w:t>
      </w:r>
      <w:r w:rsidRPr="00AB0517">
        <w:rPr>
          <w:sz w:val="16"/>
        </w:rPr>
        <w:t>.</w:t>
      </w:r>
    </w:p>
    <w:p w:rsidR="00E67F78" w:rsidRDefault="00E67F78" w:rsidP="00E67F78">
      <w:pPr>
        <w:pStyle w:val="Heading4"/>
      </w:pPr>
      <w:r>
        <w:t xml:space="preserve">“Economic” refers to </w:t>
      </w:r>
      <w:r>
        <w:rPr>
          <w:u w:val="single"/>
        </w:rPr>
        <w:t>material</w:t>
      </w:r>
      <w:r>
        <w:t xml:space="preserve"> wealth</w:t>
      </w:r>
    </w:p>
    <w:p w:rsidR="00E67F78" w:rsidRDefault="00E67F78" w:rsidP="00E67F78">
      <w:r w:rsidRPr="00E67F78">
        <w:rPr>
          <w:rStyle w:val="StyleStyleBold12pt"/>
        </w:rPr>
        <w:t>AHD 13</w:t>
      </w:r>
      <w:r>
        <w:t xml:space="preserve"> – American Heritage Dictionary, “Economic”, http://education.yahoo.com/reference/dictionary/entry/economic</w:t>
      </w:r>
    </w:p>
    <w:p w:rsidR="00E67F78" w:rsidRPr="00E67F78" w:rsidRDefault="00E67F78" w:rsidP="00E67F78"/>
    <w:p w:rsidR="00E67F78" w:rsidRPr="00E67F78" w:rsidRDefault="00E67F78" w:rsidP="00F45968">
      <w:pPr>
        <w:rPr>
          <w:sz w:val="16"/>
        </w:rPr>
      </w:pPr>
      <w:proofErr w:type="gramStart"/>
      <w:r w:rsidRPr="00E67F78">
        <w:rPr>
          <w:rStyle w:val="StyleBoldUnderline"/>
        </w:rPr>
        <w:t>ec·</w:t>
      </w:r>
      <w:proofErr w:type="gramEnd"/>
      <w:r w:rsidRPr="00E67F78">
        <w:rPr>
          <w:rStyle w:val="StyleBoldUnderline"/>
        </w:rPr>
        <w:t>o·nom·ic</w:t>
      </w:r>
      <w:r w:rsidRPr="00E67F78">
        <w:rPr>
          <w:sz w:val="16"/>
        </w:rPr>
        <w:t xml:space="preserve">    (k-nmk, k-) KEY </w:t>
      </w:r>
    </w:p>
    <w:p w:rsidR="00E67F78" w:rsidRPr="00E67F78" w:rsidRDefault="00E67F78" w:rsidP="00F45968">
      <w:pPr>
        <w:rPr>
          <w:sz w:val="16"/>
        </w:rPr>
      </w:pPr>
      <w:r w:rsidRPr="00E67F78">
        <w:rPr>
          <w:sz w:val="16"/>
        </w:rPr>
        <w:t>ADJECTIVE:</w:t>
      </w:r>
    </w:p>
    <w:p w:rsidR="00E67F78" w:rsidRPr="00E67F78" w:rsidRDefault="00E67F78" w:rsidP="00F45968">
      <w:pPr>
        <w:rPr>
          <w:sz w:val="16"/>
        </w:rPr>
      </w:pPr>
      <w:r w:rsidRPr="00E67F78">
        <w:rPr>
          <w:rStyle w:val="StyleBoldUnderline"/>
        </w:rPr>
        <w:t xml:space="preserve">Of or relating to the production, development, and management of </w:t>
      </w:r>
      <w:r w:rsidRPr="00E67F78">
        <w:rPr>
          <w:rStyle w:val="Emphasis"/>
        </w:rPr>
        <w:t>material wealth</w:t>
      </w:r>
      <w:r w:rsidRPr="00E67F78">
        <w:rPr>
          <w:sz w:val="16"/>
        </w:rPr>
        <w:t>, as of a country, household, or business enterprise.</w:t>
      </w:r>
    </w:p>
    <w:p w:rsidR="00E67F78" w:rsidRPr="00E67F78" w:rsidRDefault="00E67F78" w:rsidP="00F45968">
      <w:pPr>
        <w:rPr>
          <w:sz w:val="16"/>
        </w:rPr>
      </w:pPr>
      <w:r w:rsidRPr="00E67F78">
        <w:rPr>
          <w:sz w:val="16"/>
        </w:rPr>
        <w:t>Of or relating to an economy: a period of sustained economic growth.</w:t>
      </w:r>
    </w:p>
    <w:p w:rsidR="00F45968" w:rsidRPr="007F4314" w:rsidRDefault="00F45968" w:rsidP="00F45968">
      <w:pPr>
        <w:pStyle w:val="Heading3"/>
      </w:pPr>
      <w:r>
        <w:lastRenderedPageBreak/>
        <w:t>Categories – Violation – A2: We Meet: Economic Effects</w:t>
      </w:r>
    </w:p>
    <w:p w:rsidR="00F45968" w:rsidRPr="00D24514" w:rsidRDefault="00F45968" w:rsidP="00F45968">
      <w:pPr>
        <w:pStyle w:val="Heading4"/>
      </w:pPr>
      <w:r>
        <w:t xml:space="preserve">Determining topicality based on economic </w:t>
      </w:r>
      <w:r>
        <w:rPr>
          <w:u w:val="single"/>
        </w:rPr>
        <w:t>effect</w:t>
      </w:r>
      <w:r>
        <w:t xml:space="preserve"> ruins precision and makes </w:t>
      </w:r>
      <w:r>
        <w:rPr>
          <w:u w:val="single"/>
        </w:rPr>
        <w:t>any</w:t>
      </w:r>
      <w:r>
        <w:t xml:space="preserve"> policy topical</w:t>
      </w:r>
    </w:p>
    <w:p w:rsidR="00F45968" w:rsidRDefault="00F45968" w:rsidP="00F45968">
      <w:r>
        <w:rPr>
          <w:b/>
        </w:rPr>
        <w:t xml:space="preserve">Baldwin </w:t>
      </w:r>
      <w:r w:rsidRPr="00166B99">
        <w:rPr>
          <w:b/>
        </w:rPr>
        <w:t>8</w:t>
      </w:r>
      <w:r>
        <w:rPr>
          <w:b/>
        </w:rPr>
        <w:t>5</w:t>
      </w:r>
      <w:r>
        <w:t xml:space="preserve"> – </w:t>
      </w:r>
      <w:r w:rsidRPr="00D24514">
        <w:t>David A., Professor of World Order Studies and Political Science at Colombia, Economic Statecraft, p. 33-3</w:t>
      </w:r>
      <w:r>
        <w:t>6</w:t>
      </w:r>
    </w:p>
    <w:p w:rsidR="00F45968" w:rsidRDefault="00F45968" w:rsidP="00F45968"/>
    <w:p w:rsidR="00F45968" w:rsidRPr="00D24514" w:rsidRDefault="00F45968" w:rsidP="00F45968">
      <w:pPr>
        <w:rPr>
          <w:sz w:val="16"/>
        </w:rPr>
      </w:pPr>
      <w:r w:rsidRPr="00D24514">
        <w:rPr>
          <w:sz w:val="16"/>
        </w:rPr>
        <w:t>Alternative Concepts</w:t>
      </w:r>
    </w:p>
    <w:p w:rsidR="00F45968" w:rsidRPr="00D24514" w:rsidRDefault="00F45968" w:rsidP="00F45968">
      <w:pPr>
        <w:rPr>
          <w:sz w:val="16"/>
        </w:rPr>
      </w:pPr>
      <w:proofErr w:type="gramStart"/>
      <w:r w:rsidRPr="00D24514">
        <w:rPr>
          <w:sz w:val="16"/>
        </w:rPr>
        <w:t>As with policy options, the value of a particular conceptualization is best measured by comparing it with available alternatives.</w:t>
      </w:r>
      <w:proofErr w:type="gramEnd"/>
      <w:r w:rsidRPr="00D24514">
        <w:rPr>
          <w:sz w:val="16"/>
        </w:rPr>
        <w:t xml:space="preserve"> Whereas </w:t>
      </w:r>
      <w:r w:rsidRPr="00D24514">
        <w:rPr>
          <w:rStyle w:val="StyleBoldUnderline"/>
        </w:rPr>
        <w:t xml:space="preserve">economic statecraft is defined in terms of </w:t>
      </w:r>
      <w:r w:rsidRPr="00D24514">
        <w:rPr>
          <w:rStyle w:val="Emphasis"/>
        </w:rPr>
        <w:t>means</w:t>
      </w:r>
      <w:r w:rsidRPr="00D24514">
        <w:rPr>
          <w:rStyle w:val="StyleBoldUnderline"/>
        </w:rPr>
        <w:t>, alternative concepts are</w:t>
      </w:r>
      <w:r w:rsidRPr="00D24514">
        <w:rPr>
          <w:sz w:val="16"/>
        </w:rPr>
        <w:t xml:space="preserve"> usually </w:t>
      </w:r>
      <w:r w:rsidRPr="00D24514">
        <w:rPr>
          <w:rStyle w:val="StyleBoldUnderline"/>
        </w:rPr>
        <w:t>defined in terms of</w:t>
      </w:r>
      <w:r w:rsidRPr="00D24514">
        <w:rPr>
          <w:sz w:val="16"/>
        </w:rPr>
        <w:t xml:space="preserve"> actual or intended </w:t>
      </w:r>
      <w:r w:rsidRPr="00D24514">
        <w:rPr>
          <w:rStyle w:val="Emphasis"/>
        </w:rPr>
        <w:t>effects</w:t>
      </w:r>
      <w:r w:rsidRPr="00D24514">
        <w:rPr>
          <w:sz w:val="16"/>
        </w:rPr>
        <w:t xml:space="preserve"> of a policy or in terms of the process by which the policy was made.</w:t>
      </w:r>
    </w:p>
    <w:p w:rsidR="00F45968" w:rsidRPr="005A5126" w:rsidRDefault="00F45968" w:rsidP="00F45968">
      <w:pPr>
        <w:rPr>
          <w:sz w:val="16"/>
        </w:rPr>
      </w:pPr>
      <w:r w:rsidRPr="005A5126">
        <w:rPr>
          <w:sz w:val="16"/>
        </w:rPr>
        <w:t>Foreign Economic Policy</w:t>
      </w:r>
    </w:p>
    <w:p w:rsidR="00F45968" w:rsidRPr="00D24514" w:rsidRDefault="00F45968" w:rsidP="00F45968">
      <w:pPr>
        <w:rPr>
          <w:sz w:val="16"/>
        </w:rPr>
      </w:pPr>
      <w:r w:rsidRPr="00D24514">
        <w:rPr>
          <w:sz w:val="16"/>
        </w:rPr>
        <w:t>The term "foreign economic policy" is sometimes used in much the same way as "economic statecraft" is used here. Other uses, however, should be noted. Benjamin Cohen and Robert Pastor define it in terms of governmental actions intended to affect the international economic environment.17 An important drawback to this conception is that it makes it definitionally impossible to consider foreign economic policy as an option when a statesman wants to affect the noneconomic aspects of the international environment, say the international climate of opinion with respect to the legitimacy of the government of Rhodesia. Rational adaptation of means to ends in foreign policy making is not facilitated by defining some policy options in terms of particular ends. Still another objection to this definition is that it says nothing about the means to be used, thus leaving open the possibility that the use of noneconomic techniques, such as threats of violence, could be considered foreign economic policy. Such a possibility strays needlessly from common usage.</w:t>
      </w:r>
    </w:p>
    <w:p w:rsidR="00F45968" w:rsidRPr="00D24514" w:rsidRDefault="00F45968" w:rsidP="00F45968">
      <w:pPr>
        <w:rPr>
          <w:sz w:val="16"/>
        </w:rPr>
      </w:pPr>
      <w:r w:rsidRPr="00D24514">
        <w:rPr>
          <w:sz w:val="16"/>
        </w:rPr>
        <w:t xml:space="preserve">I. M. </w:t>
      </w:r>
      <w:r w:rsidRPr="00D24514">
        <w:rPr>
          <w:u w:val="single"/>
        </w:rPr>
        <w:t xml:space="preserve">Destler offers a definition of “foreign economic policy” in terms of the actual </w:t>
      </w:r>
      <w:r w:rsidRPr="00D24514">
        <w:rPr>
          <w:rStyle w:val="Emphasis"/>
        </w:rPr>
        <w:t>impact</w:t>
      </w:r>
      <w:r w:rsidRPr="00D24514">
        <w:rPr>
          <w:u w:val="single"/>
        </w:rPr>
        <w:t xml:space="preserve"> of governmental actions on</w:t>
      </w:r>
      <w:r w:rsidRPr="00D24514">
        <w:rPr>
          <w:sz w:val="16"/>
        </w:rPr>
        <w:t xml:space="preserve"> foreign and </w:t>
      </w:r>
      <w:r w:rsidRPr="00D24514">
        <w:rPr>
          <w:u w:val="single"/>
        </w:rPr>
        <w:t>economic concerns</w:t>
      </w:r>
      <w:r w:rsidRPr="00D24514">
        <w:rPr>
          <w:sz w:val="16"/>
        </w:rPr>
        <w:t xml:space="preserve">. </w:t>
      </w:r>
      <w:r w:rsidRPr="00D24514">
        <w:rPr>
          <w:u w:val="single"/>
        </w:rPr>
        <w:t>This definition</w:t>
      </w:r>
      <w:r w:rsidRPr="00D24514">
        <w:rPr>
          <w:sz w:val="16"/>
        </w:rPr>
        <w:t xml:space="preserve"> implies nothing whatever about either the means used or the effect intended; instead it </w:t>
      </w:r>
      <w:r w:rsidRPr="00D24514">
        <w:rPr>
          <w:u w:val="single"/>
        </w:rPr>
        <w:t xml:space="preserve">focuses on the actual </w:t>
      </w:r>
      <w:r w:rsidRPr="00D24514">
        <w:rPr>
          <w:rStyle w:val="Emphasis"/>
        </w:rPr>
        <w:t>effects</w:t>
      </w:r>
      <w:r w:rsidRPr="00D24514">
        <w:rPr>
          <w:sz w:val="16"/>
        </w:rPr>
        <w:t xml:space="preserve">— intended or not. </w:t>
      </w:r>
      <w:r w:rsidRPr="00D24514">
        <w:rPr>
          <w:u w:val="single"/>
        </w:rPr>
        <w:t xml:space="preserve">Thus, a </w:t>
      </w:r>
      <w:r w:rsidRPr="00D24514">
        <w:rPr>
          <w:rStyle w:val="Emphasis"/>
        </w:rPr>
        <w:t>nuclear war could be labeled as “foreign economic policy”</w:t>
      </w:r>
      <w:r w:rsidRPr="00D24514">
        <w:rPr>
          <w:u w:val="single"/>
        </w:rPr>
        <w:t xml:space="preserve"> if it had important side effects on foreign economic matters</w:t>
      </w:r>
      <w:r w:rsidRPr="00D24514">
        <w:rPr>
          <w:rStyle w:val="StyleBoldUnderline"/>
        </w:rPr>
        <w:t xml:space="preserve">. </w:t>
      </w:r>
      <w:r w:rsidRPr="00D24514">
        <w:rPr>
          <w:u w:val="single"/>
        </w:rPr>
        <w:t xml:space="preserve">Any conception of foreign economic policy that cannot differentiate between nuclear attack and trade restrictions is </w:t>
      </w:r>
      <w:r w:rsidRPr="00D24514">
        <w:rPr>
          <w:rStyle w:val="Emphasis"/>
        </w:rPr>
        <w:t>hopelessly at odds with common usage</w:t>
      </w:r>
      <w:r w:rsidRPr="00D24514">
        <w:rPr>
          <w:sz w:val="16"/>
        </w:rPr>
        <w:t xml:space="preserve">. Any conception of “policy” that ignores both means </w:t>
      </w:r>
      <w:r w:rsidRPr="00D24514">
        <w:rPr>
          <w:u w:val="single"/>
        </w:rPr>
        <w:t>and</w:t>
      </w:r>
      <w:r w:rsidRPr="00D24514">
        <w:rPr>
          <w:sz w:val="16"/>
        </w:rPr>
        <w:t xml:space="preserve"> ends </w:t>
      </w:r>
      <w:r w:rsidRPr="00D24514">
        <w:rPr>
          <w:u w:val="single"/>
        </w:rPr>
        <w:t xml:space="preserve">is </w:t>
      </w:r>
      <w:r w:rsidRPr="00D24514">
        <w:rPr>
          <w:rStyle w:val="Emphasis"/>
        </w:rPr>
        <w:t>unlikely to be of much</w:t>
      </w:r>
      <w:r w:rsidRPr="00D24514">
        <w:rPr>
          <w:u w:val="single"/>
        </w:rPr>
        <w:t xml:space="preserve"> use in assessing the rationality of a given policy</w:t>
      </w:r>
      <w:r w:rsidRPr="00D24514">
        <w:rPr>
          <w:sz w:val="16"/>
        </w:rPr>
        <w:t>.</w:t>
      </w:r>
    </w:p>
    <w:p w:rsidR="00F45968" w:rsidRPr="00D24514" w:rsidRDefault="00F45968" w:rsidP="00F45968">
      <w:pPr>
        <w:rPr>
          <w:sz w:val="16"/>
        </w:rPr>
      </w:pPr>
      <w:r w:rsidRPr="00D24514">
        <w:rPr>
          <w:sz w:val="16"/>
        </w:rPr>
        <w:t>International Economic Policy</w:t>
      </w:r>
    </w:p>
    <w:p w:rsidR="00F45968" w:rsidRPr="00D24514" w:rsidRDefault="00F45968" w:rsidP="00F45968">
      <w:pPr>
        <w:rPr>
          <w:sz w:val="16"/>
        </w:rPr>
      </w:pPr>
      <w:r w:rsidRPr="00D24514">
        <w:rPr>
          <w:sz w:val="16"/>
        </w:rPr>
        <w:t xml:space="preserve">Stephen D. Cohen argues that the term "international economic policy" is preferable to the more commonly used phrase, "foreign economic policy." He contends that "international economic policy must be viewed as being a separate phenomenon, not a tool for use by either foreign policy or domestic economic policy officials." The reasons underlying Cohen's position can be summarized as follows: (1) "International economic policy" is the "preferable term because . . . policy making in this area must take account of too many questions of </w:t>
      </w:r>
      <w:proofErr w:type="gramStart"/>
      <w:r w:rsidRPr="00D24514">
        <w:rPr>
          <w:sz w:val="16"/>
        </w:rPr>
        <w:t>domestic.</w:t>
      </w:r>
      <w:proofErr w:type="gramEnd"/>
      <w:r w:rsidRPr="00D24514">
        <w:rPr>
          <w:sz w:val="16"/>
        </w:rPr>
        <w:t xml:space="preserve"> . . policy to be considered 'foreign.' </w:t>
      </w:r>
      <w:proofErr w:type="gramStart"/>
      <w:r w:rsidRPr="00D24514">
        <w:rPr>
          <w:sz w:val="16"/>
        </w:rPr>
        <w:t>" (</w:t>
      </w:r>
      <w:proofErr w:type="gramEnd"/>
      <w:r w:rsidRPr="00D24514">
        <w:rPr>
          <w:sz w:val="16"/>
        </w:rPr>
        <w:t>2) "The term 'foreign economic policy' usually connotes a subdivision of foreign policy as a whole and is therefore an oversimplification." And (3) acceptance of international economic policy as a distinct policy area is the "best and quickest way" to improve understanding of the "forces of economics in international economic policy" and of "the global political impact of U.S. international economic policy."19 The following points, however, should be noted in response to Cohen's position: (1) Foreign policy has traditionally been defined in terms of attempts to influence foreigners, not in terms of the factors that should be taken into account in formulating the policy. The fact that making international economic policy requires consideration of foreign and domestic political and economic factors in no way distinguishes it from traditional conceptions of foreign economic policy. (2) It is not self-evident that treating foreign economic policy as a subdivision of foreign policy as a whole constitutes "oversimplification." Cohen provides little evidence or argument to support this contention. Indeed, from an a priori standpoint, it would seem simpler to consider international economic policy by itself than to treat it as part of a larger whole. Treating more variables may lead to overcomplexity, but it rarely leads to oversimplification. And (3) the question of whether Cohen's approach is the "best and quickest way" to enhance understanding is best answered after consideration of alternative</w:t>
      </w:r>
    </w:p>
    <w:p w:rsidR="00F45968" w:rsidRDefault="00F45968" w:rsidP="00F45968">
      <w:pPr>
        <w:rPr>
          <w:sz w:val="16"/>
        </w:rPr>
      </w:pPr>
      <w:r w:rsidRPr="00D24514">
        <w:rPr>
          <w:sz w:val="16"/>
        </w:rPr>
        <w:t xml:space="preserve">At least </w:t>
      </w:r>
      <w:r w:rsidRPr="00D24514">
        <w:rPr>
          <w:u w:val="single"/>
        </w:rPr>
        <w:t>three common meanings of the term “economic sanctions” may be identified</w:t>
      </w:r>
      <w:r w:rsidRPr="00D24514">
        <w:rPr>
          <w:sz w:val="16"/>
        </w:rPr>
        <w:t xml:space="preserve">. The first is a rather narrow concept referring to the use of economic measures to enforce international law. </w:t>
      </w:r>
      <w:r w:rsidRPr="00D24514">
        <w:rPr>
          <w:u w:val="single"/>
        </w:rPr>
        <w:t>The second refers to the types of values that are intended to be reduced or augmented in the target state</w:t>
      </w:r>
      <w:r w:rsidRPr="00D24514">
        <w:rPr>
          <w:sz w:val="16"/>
        </w:rPr>
        <w:t xml:space="preserve">. And the third usage corresponds to the concept of economic techniques of statecraft as used here. The first is narrowly legalistic and therefore unsuitable for general foreign policy analysis. </w:t>
      </w:r>
      <w:r w:rsidRPr="00D24514">
        <w:rPr>
          <w:u w:val="single"/>
        </w:rPr>
        <w:t xml:space="preserve">The second emphasizes intended effects rather than the means for achieving those effects. The difficulty is that </w:t>
      </w:r>
      <w:r w:rsidRPr="00D24514">
        <w:rPr>
          <w:rStyle w:val="Emphasis"/>
        </w:rPr>
        <w:t>any or all</w:t>
      </w:r>
      <w:r w:rsidRPr="00D24514">
        <w:rPr>
          <w:sz w:val="16"/>
        </w:rPr>
        <w:t xml:space="preserve"> of the </w:t>
      </w:r>
      <w:r w:rsidRPr="00D24514">
        <w:rPr>
          <w:rStyle w:val="Emphasis"/>
        </w:rPr>
        <w:t>policy instruments</w:t>
      </w:r>
      <w:r w:rsidRPr="00D24514">
        <w:rPr>
          <w:sz w:val="16"/>
        </w:rPr>
        <w:t xml:space="preserve"> discussed in the previous chapter </w:t>
      </w:r>
      <w:r w:rsidRPr="00D24514">
        <w:rPr>
          <w:u w:val="single"/>
        </w:rPr>
        <w:t>can be used to ‘affect the economic values in a target state. Diplomatic pressure on other states can be used to discourage trade</w:t>
      </w:r>
      <w:r w:rsidRPr="00D24514">
        <w:rPr>
          <w:sz w:val="16"/>
        </w:rPr>
        <w:t xml:space="preserve"> with the target; propaganda can be used to undermine confidence in the target state’s currency; </w:t>
      </w:r>
      <w:r w:rsidRPr="00D24514">
        <w:rPr>
          <w:u w:val="single"/>
        </w:rPr>
        <w:t>and military attack can be used to destroy factories</w:t>
      </w:r>
      <w:r w:rsidRPr="00D24514">
        <w:rPr>
          <w:sz w:val="16"/>
        </w:rPr>
        <w:t xml:space="preserve">. </w:t>
      </w:r>
      <w:r w:rsidRPr="00D24514">
        <w:rPr>
          <w:u w:val="single"/>
        </w:rPr>
        <w:t>Thus, conceiving of economic sanctions in terms of the intended effects</w:t>
      </w:r>
      <w:r w:rsidRPr="00D24514">
        <w:rPr>
          <w:sz w:val="16"/>
        </w:rPr>
        <w:t xml:space="preserve"> on the receiving state </w:t>
      </w:r>
      <w:r w:rsidRPr="00D24514">
        <w:rPr>
          <w:u w:val="single"/>
        </w:rPr>
        <w:t xml:space="preserve">is </w:t>
      </w:r>
      <w:r w:rsidRPr="00D24514">
        <w:rPr>
          <w:rStyle w:val="Emphasis"/>
        </w:rPr>
        <w:t>no help at all</w:t>
      </w:r>
      <w:r w:rsidRPr="00D24514">
        <w:rPr>
          <w:u w:val="single"/>
        </w:rPr>
        <w:t xml:space="preserve"> in </w:t>
      </w:r>
      <w:r w:rsidRPr="00D24514">
        <w:rPr>
          <w:rStyle w:val="Emphasis"/>
        </w:rPr>
        <w:t>distinguishing</w:t>
      </w:r>
      <w:r w:rsidRPr="00D24514">
        <w:rPr>
          <w:u w:val="single"/>
        </w:rPr>
        <w:t xml:space="preserve"> economic from noneconomic tools of statecraft</w:t>
      </w:r>
      <w:r w:rsidRPr="00D24514">
        <w:rPr>
          <w:sz w:val="16"/>
        </w:rPr>
        <w:t>. The term “economic sanctions” is used in so many different ways that there is much to be said for avoiding it altogether. Unfortunately, the term is so deeply embedded in the literature of economic statecraft that ignoring it is impossible. Later chapters will therefore use this term, but only in its third sense.</w:t>
      </w:r>
    </w:p>
    <w:p w:rsidR="00F45968" w:rsidRDefault="00F45968" w:rsidP="00F45968">
      <w:pPr>
        <w:pStyle w:val="Heading4"/>
      </w:pPr>
      <w:r>
        <w:t xml:space="preserve">Using the </w:t>
      </w:r>
      <w:r>
        <w:rPr>
          <w:u w:val="single"/>
        </w:rPr>
        <w:t>end</w:t>
      </w:r>
      <w:r>
        <w:t xml:space="preserve"> as focus wrecks topic education</w:t>
      </w:r>
    </w:p>
    <w:p w:rsidR="00F45968" w:rsidRDefault="00F45968" w:rsidP="00F45968">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54(2), Ebsco</w:t>
      </w:r>
    </w:p>
    <w:p w:rsidR="00F45968" w:rsidRDefault="00F45968" w:rsidP="00F45968"/>
    <w:p w:rsidR="00F45968" w:rsidRPr="005D2B16" w:rsidRDefault="00F45968" w:rsidP="00F45968">
      <w:pPr>
        <w:rPr>
          <w:sz w:val="16"/>
        </w:rPr>
      </w:pPr>
      <w:r w:rsidRPr="005D2B16">
        <w:rPr>
          <w:sz w:val="16"/>
        </w:rPr>
        <w:lastRenderedPageBreak/>
        <w:t xml:space="preserve">Some </w:t>
      </w:r>
      <w:r w:rsidRPr="005D2B16">
        <w:rPr>
          <w:rStyle w:val="StyleBoldUnderline"/>
        </w:rPr>
        <w:t>scholars have excessively narrowed the definition of engagement by defining it according to</w:t>
      </w:r>
      <w:r w:rsidRPr="005D2B16">
        <w:rPr>
          <w:sz w:val="16"/>
        </w:rPr>
        <w:t xml:space="preserve"> the </w:t>
      </w:r>
      <w:r w:rsidRPr="005D2B16">
        <w:rPr>
          <w:rStyle w:val="StyleBoldUnderline"/>
        </w:rPr>
        <w:t>ends</w:t>
      </w:r>
      <w:r w:rsidRPr="005D2B16">
        <w:rPr>
          <w:sz w:val="16"/>
        </w:rPr>
        <w:t xml:space="preserve"> sought </w:t>
      </w:r>
      <w:r w:rsidRPr="005D2B16">
        <w:rPr>
          <w:rStyle w:val="StyleBoldUnderline"/>
        </w:rPr>
        <w:t>rather than</w:t>
      </w:r>
      <w:r w:rsidRPr="005D2B16">
        <w:rPr>
          <w:sz w:val="16"/>
        </w:rPr>
        <w:t xml:space="preserve"> the </w:t>
      </w:r>
      <w:r w:rsidRPr="005D2B16">
        <w:rPr>
          <w:rStyle w:val="StyleBoldUnderline"/>
        </w:rPr>
        <w:t>means</w:t>
      </w:r>
      <w:r w:rsidRPr="005D2B16">
        <w:rPr>
          <w:sz w:val="16"/>
        </w:rPr>
        <w:t xml:space="preserve"> employed. For example, Schweller and Wohlforth assert that if any distinction can be drawn between engagement and appeasement, "it is that the goal of engagement is not simply tension-reduction and the avoidance of war but also an attempt to socialize [a] </w:t>
      </w:r>
      <w:proofErr w:type="gramStart"/>
      <w:r w:rsidRPr="005D2B16">
        <w:rPr>
          <w:sz w:val="16"/>
        </w:rPr>
        <w:t>dissatisfied</w:t>
      </w:r>
      <w:proofErr w:type="gramEnd"/>
      <w:r w:rsidRPr="005D2B16">
        <w:rPr>
          <w:sz w:val="16"/>
        </w:rPr>
        <w:t xml:space="preserve"> power into acceptance of the established order."(n17) Such </w:t>
      </w:r>
      <w:r w:rsidRPr="005D2B16">
        <w:rPr>
          <w:rStyle w:val="StyleBoldUnderline"/>
        </w:rPr>
        <w:t>ends-based definitions hinder the study of engagement in two ways. First, because</w:t>
      </w:r>
      <w:r w:rsidRPr="005D2B16">
        <w:rPr>
          <w:sz w:val="16"/>
        </w:rPr>
        <w:t xml:space="preserve"> the act of </w:t>
      </w:r>
      <w:r w:rsidRPr="005D2B16">
        <w:rPr>
          <w:rStyle w:val="StyleBoldUnderline"/>
        </w:rPr>
        <w:t>policymaking consists of selecting from</w:t>
      </w:r>
      <w:r w:rsidRPr="005D2B16">
        <w:rPr>
          <w:sz w:val="16"/>
        </w:rPr>
        <w:t xml:space="preserve"> a variety of </w:t>
      </w:r>
      <w:r w:rsidRPr="005D2B16">
        <w:rPr>
          <w:rStyle w:val="StyleBoldUnderline"/>
        </w:rPr>
        <w:t>alternative means</w:t>
      </w:r>
      <w:r w:rsidRPr="005D2B16">
        <w:rPr>
          <w:sz w:val="16"/>
        </w:rPr>
        <w:t xml:space="preserve"> in the pursuit of a given end(s), it stands to reason that </w:t>
      </w:r>
      <w:r w:rsidRPr="005D2B16">
        <w:rPr>
          <w:rStyle w:val="StyleBoldUnderline"/>
        </w:rPr>
        <w:t xml:space="preserve">policy instruments are </w:t>
      </w:r>
      <w:r w:rsidRPr="005D2B16">
        <w:rPr>
          <w:rStyle w:val="Emphasis"/>
        </w:rPr>
        <w:t>more effectively conceptualized</w:t>
      </w:r>
      <w:r w:rsidRPr="005D2B16">
        <w:rPr>
          <w:rStyle w:val="StyleBoldUnderline"/>
        </w:rPr>
        <w:t xml:space="preserve"> in terms of means rather than ends. When defined as different means, policies can be </w:t>
      </w:r>
      <w:r w:rsidRPr="005D2B16">
        <w:rPr>
          <w:rStyle w:val="Emphasis"/>
        </w:rPr>
        <w:t>more easily compared</w:t>
      </w:r>
      <w:r w:rsidRPr="005D2B16">
        <w:rPr>
          <w:rStyle w:val="StyleBoldUnderline"/>
        </w:rPr>
        <w:t xml:space="preserve"> with one another across a whole spectrum of discrete ends, in order to gauge more accurately the circumstances under which each policy is relatively more or less effective</w:t>
      </w:r>
      <w:proofErr w:type="gramStart"/>
      <w:r w:rsidRPr="005D2B16">
        <w:rPr>
          <w:sz w:val="16"/>
        </w:rPr>
        <w:t>.(</w:t>
      </w:r>
      <w:proofErr w:type="gramEnd"/>
      <w:r w:rsidRPr="005D2B16">
        <w:rPr>
          <w:sz w:val="16"/>
        </w:rPr>
        <w:t>n18)</w:t>
      </w:r>
    </w:p>
    <w:p w:rsidR="00F45968" w:rsidRPr="00D24514" w:rsidRDefault="00F45968" w:rsidP="00F45968">
      <w:pPr>
        <w:rPr>
          <w:sz w:val="16"/>
        </w:rPr>
      </w:pPr>
      <w:r w:rsidRPr="005D2B16">
        <w:rPr>
          <w:rStyle w:val="StyleBoldUnderline"/>
        </w:rPr>
        <w:t xml:space="preserve">Second, scholars who define engagement as the end of peaceful socialization </w:t>
      </w:r>
      <w:r w:rsidRPr="005D2B16">
        <w:rPr>
          <w:rStyle w:val="Emphasis"/>
        </w:rPr>
        <w:t>inevitably create a bias for future empirical research</w:t>
      </w:r>
      <w:r w:rsidRPr="005D2B16">
        <w:rPr>
          <w:rStyle w:val="StyleBoldUnderline"/>
        </w:rPr>
        <w:t xml:space="preserve"> on engagement outcomes</w:t>
      </w:r>
      <w:r w:rsidRPr="005D2B16">
        <w:rPr>
          <w:sz w:val="16"/>
        </w:rPr>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w:t>
      </w:r>
      <w:r w:rsidRPr="005D2B16">
        <w:rPr>
          <w:rStyle w:val="StyleBoldUnderline"/>
        </w:rPr>
        <w:t xml:space="preserve">scholars using this </w:t>
      </w:r>
      <w:r w:rsidRPr="005D2B16">
        <w:rPr>
          <w:rStyle w:val="Emphasis"/>
        </w:rPr>
        <w:t>loaded definition</w:t>
      </w:r>
      <w:r w:rsidRPr="005D2B16">
        <w:rPr>
          <w:rStyle w:val="StyleBoldUnderline"/>
        </w:rPr>
        <w:t xml:space="preserve"> will be </w:t>
      </w:r>
      <w:r w:rsidRPr="005D2B16">
        <w:rPr>
          <w:rStyle w:val="Emphasis"/>
        </w:rPr>
        <w:t>predisposed</w:t>
      </w:r>
      <w:r w:rsidRPr="005D2B16">
        <w:rPr>
          <w:rStyle w:val="StyleBoldUnderline"/>
        </w:rPr>
        <w:t xml:space="preserve"> to conclude from examination only of the hardest cases of attempted socialization that the policy is ineffective</w:t>
      </w:r>
      <w:r w:rsidRPr="005D2B16">
        <w:rPr>
          <w:sz w:val="16"/>
        </w:rPr>
        <w:t xml:space="preserve">.(n19) </w:t>
      </w:r>
      <w:r w:rsidRPr="005D2B16">
        <w:rPr>
          <w:rStyle w:val="StyleBoldUnderline"/>
        </w:rPr>
        <w:t>Considering engagement as a set of means would enable analysts to more fairly assess the effectiveness of engagement relative to other policies in achieving an array of ends</w:t>
      </w:r>
      <w:r w:rsidRPr="005D2B16">
        <w:rPr>
          <w:sz w:val="16"/>
        </w:rPr>
        <w:t>.</w:t>
      </w:r>
    </w:p>
    <w:p w:rsidR="00F45968" w:rsidRDefault="00F45968" w:rsidP="00F45968">
      <w:pPr>
        <w:pStyle w:val="Heading4"/>
      </w:pPr>
      <w:r>
        <w:t>The means of engagement determine whether it is “economic”, not the goals</w:t>
      </w:r>
    </w:p>
    <w:p w:rsidR="00F45968" w:rsidRDefault="00F45968" w:rsidP="00F45968">
      <w:r>
        <w:rPr>
          <w:b/>
        </w:rPr>
        <w:t xml:space="preserve">Baldwin </w:t>
      </w:r>
      <w:r w:rsidRPr="00166B99">
        <w:rPr>
          <w:b/>
        </w:rPr>
        <w:t>8</w:t>
      </w:r>
      <w:r>
        <w:rPr>
          <w:b/>
        </w:rPr>
        <w:t>5</w:t>
      </w:r>
      <w:r>
        <w:t xml:space="preserve"> – </w:t>
      </w:r>
      <w:r w:rsidRPr="00D24514">
        <w:t xml:space="preserve">David A., Professor of World Order Studies and Political Science at Colombia, Economic Statecraft, p. </w:t>
      </w:r>
      <w:r>
        <w:t>39-40</w:t>
      </w:r>
    </w:p>
    <w:p w:rsidR="00F45968" w:rsidRDefault="00F45968" w:rsidP="00F45968">
      <w:pPr>
        <w:rPr>
          <w:sz w:val="18"/>
        </w:rPr>
      </w:pPr>
    </w:p>
    <w:p w:rsidR="00F45968" w:rsidRPr="00D24514" w:rsidRDefault="00F45968" w:rsidP="00F45968">
      <w:pPr>
        <w:rPr>
          <w:sz w:val="16"/>
        </w:rPr>
      </w:pPr>
      <w:r w:rsidRPr="00D24514">
        <w:rPr>
          <w:sz w:val="16"/>
        </w:rPr>
        <w:t>Choosing a concept of economic statecraft is not merely a matter of “semantic taste,” at least not if that is meant to imply that “there is no disputing matters of taste.” Some concepts are better suited for the analysis of governmental influence attempts than others. In comparison with available alternatives, the concept of “economic statecraft” has several advantages. The most important of these can be summarized as follows:</w:t>
      </w:r>
    </w:p>
    <w:p w:rsidR="00F45968" w:rsidRPr="00D24514" w:rsidRDefault="00F45968" w:rsidP="00F45968">
      <w:pPr>
        <w:rPr>
          <w:sz w:val="16"/>
        </w:rPr>
      </w:pPr>
      <w:r w:rsidRPr="00D24514">
        <w:rPr>
          <w:sz w:val="16"/>
        </w:rPr>
        <w:t>1. “</w:t>
      </w:r>
      <w:r w:rsidRPr="00D24514">
        <w:rPr>
          <w:u w:val="single"/>
        </w:rPr>
        <w:t xml:space="preserve">Economic statecraft” emphasizes </w:t>
      </w:r>
      <w:r w:rsidRPr="00D24514">
        <w:rPr>
          <w:rStyle w:val="Emphasis"/>
        </w:rPr>
        <w:t>means</w:t>
      </w:r>
      <w:r w:rsidRPr="00D24514">
        <w:rPr>
          <w:u w:val="single"/>
        </w:rPr>
        <w:t xml:space="preserve"> rather than </w:t>
      </w:r>
      <w:r w:rsidRPr="00D24514">
        <w:rPr>
          <w:rStyle w:val="Emphasis"/>
        </w:rPr>
        <w:t>ends</w:t>
      </w:r>
      <w:r w:rsidRPr="00D24514">
        <w:rPr>
          <w:sz w:val="16"/>
        </w:rPr>
        <w:t xml:space="preserve">. This usage is probably closer to ordinary language than definitions in terms of ends. </w:t>
      </w:r>
      <w:r w:rsidRPr="00D24514">
        <w:rPr>
          <w:u w:val="single"/>
        </w:rPr>
        <w:t>Bombing a library is not called cultural warfare; bombing homes is not called residential warfare</w:t>
      </w:r>
      <w:r w:rsidRPr="00D24514">
        <w:rPr>
          <w:sz w:val="16"/>
        </w:rPr>
        <w:t xml:space="preserve">; bombing nuclear reactors (with conventional bombs) is not called nuclear warfare; </w:t>
      </w:r>
      <w:r w:rsidRPr="00D24514">
        <w:rPr>
          <w:u w:val="single"/>
        </w:rPr>
        <w:t xml:space="preserve">and </w:t>
      </w:r>
      <w:r w:rsidRPr="00D24514">
        <w:rPr>
          <w:rStyle w:val="Emphasis"/>
        </w:rPr>
        <w:t>bombing factories should not be labeled economic warfare</w:t>
      </w:r>
      <w:r w:rsidRPr="00D24514">
        <w:rPr>
          <w:sz w:val="16"/>
        </w:rPr>
        <w:t xml:space="preserve">. 2. “Economic statecraft” does not restrict the range of goals that may be sought by economic means. It makes it conceptually possible to describe the empirically undeniable fact that </w:t>
      </w:r>
      <w:r w:rsidRPr="00D24514">
        <w:rPr>
          <w:u w:val="single"/>
        </w:rPr>
        <w:t>policy makers sometimes use economic means to pursue a wide variety of noneconomic ends</w:t>
      </w:r>
      <w:r w:rsidRPr="00D24514">
        <w:rPr>
          <w:sz w:val="16"/>
        </w:rPr>
        <w:t xml:space="preserve">. 3. “Economic statecraft” treats policy instruments as property concepts, thus facilitating the maintenance of a clear distinction between undertakings and outcomes. 4. Unlike most alternative concepts, the definition of “economic statecraft” includes </w:t>
      </w:r>
      <w:r w:rsidRPr="00D24514">
        <w:rPr>
          <w:u w:val="single"/>
        </w:rPr>
        <w:t>a definition of “economic.”</w:t>
      </w:r>
      <w:r w:rsidRPr="00D24514">
        <w:rPr>
          <w:sz w:val="16"/>
        </w:rPr>
        <w:t xml:space="preserve"> It </w:t>
      </w:r>
      <w:r w:rsidRPr="00D24514">
        <w:rPr>
          <w:u w:val="single"/>
        </w:rPr>
        <w:t xml:space="preserve">thus provides </w:t>
      </w:r>
      <w:r w:rsidRPr="00D24514">
        <w:rPr>
          <w:rStyle w:val="Emphasis"/>
        </w:rPr>
        <w:t>criteria</w:t>
      </w:r>
      <w:r w:rsidRPr="00D24514">
        <w:rPr>
          <w:u w:val="single"/>
        </w:rPr>
        <w:t xml:space="preserve"> for </w:t>
      </w:r>
      <w:r w:rsidRPr="00D24514">
        <w:rPr>
          <w:rStyle w:val="Emphasis"/>
        </w:rPr>
        <w:t>distinguishing</w:t>
      </w:r>
      <w:r w:rsidRPr="00D24514">
        <w:rPr>
          <w:u w:val="single"/>
        </w:rPr>
        <w:t xml:space="preserve"> economic techniques of statecraft from noneconomic techniques.</w:t>
      </w:r>
    </w:p>
    <w:p w:rsidR="00F45968" w:rsidRDefault="00F45968" w:rsidP="00F45968">
      <w:pPr>
        <w:pStyle w:val="Heading4"/>
      </w:pPr>
      <w:r>
        <w:t>“Economic engagement” is defined by mechanisms, not goals</w:t>
      </w:r>
    </w:p>
    <w:p w:rsidR="00F45968" w:rsidRPr="00D24514" w:rsidRDefault="00F45968" w:rsidP="00F45968">
      <w:r w:rsidRPr="00D24514">
        <w:rPr>
          <w:rStyle w:val="StyleStyleBold12pt"/>
        </w:rPr>
        <w:t>Scharfen 95</w:t>
      </w:r>
      <w:r>
        <w:t xml:space="preserve"> – </w:t>
      </w:r>
      <w:r w:rsidRPr="00D24514">
        <w:t xml:space="preserve">John C., Marine Colonel, Planner with US Commander in Chief, Europe, </w:t>
      </w:r>
      <w:proofErr w:type="gramStart"/>
      <w:r w:rsidRPr="00D24514">
        <w:t>The</w:t>
      </w:r>
      <w:proofErr w:type="gramEnd"/>
      <w:r w:rsidRPr="00D24514">
        <w:t xml:space="preserve"> Dismal Battlefield: Mobilizing for Economic Conflict</w:t>
      </w:r>
      <w:r>
        <w:t>, p. 45</w:t>
      </w:r>
    </w:p>
    <w:p w:rsidR="00F45968" w:rsidRDefault="00F45968" w:rsidP="00F45968">
      <w:pPr>
        <w:rPr>
          <w:sz w:val="18"/>
          <w:szCs w:val="18"/>
        </w:rPr>
      </w:pPr>
    </w:p>
    <w:p w:rsidR="00F45968" w:rsidRDefault="00F45968" w:rsidP="00F45968">
      <w:pPr>
        <w:rPr>
          <w:color w:val="000000"/>
          <w:sz w:val="16"/>
        </w:rPr>
      </w:pPr>
      <w:r w:rsidRPr="00D24514">
        <w:rPr>
          <w:color w:val="000000"/>
          <w:sz w:val="16"/>
        </w:rPr>
        <w:t xml:space="preserve">As defined here, </w:t>
      </w:r>
      <w:r w:rsidRPr="00D24514">
        <w:rPr>
          <w:color w:val="000000"/>
          <w:u w:val="single"/>
        </w:rPr>
        <w:t>the common element found in the categories of economic support, economic competition, economic coercion, and economic war is that each</w:t>
      </w:r>
      <w:r w:rsidRPr="00D24514">
        <w:rPr>
          <w:color w:val="000000"/>
          <w:sz w:val="16"/>
        </w:rPr>
        <w:t xml:space="preserve"> to some degree </w:t>
      </w:r>
      <w:r w:rsidRPr="00D24514">
        <w:rPr>
          <w:color w:val="000000"/>
          <w:u w:val="single"/>
        </w:rPr>
        <w:t xml:space="preserve">relies upon the use of the </w:t>
      </w:r>
      <w:r w:rsidRPr="00D24514">
        <w:rPr>
          <w:rStyle w:val="Emphasis"/>
        </w:rPr>
        <w:t>economic instrument</w:t>
      </w:r>
      <w:r w:rsidRPr="00D24514">
        <w:rPr>
          <w:color w:val="000000"/>
          <w:sz w:val="16"/>
        </w:rPr>
        <w:t xml:space="preserve"> to achieve an objective. </w:t>
      </w:r>
      <w:r w:rsidRPr="00D24514">
        <w:rPr>
          <w:color w:val="000000"/>
          <w:u w:val="single"/>
        </w:rPr>
        <w:t>However, only in economic competition is the objective purely economic.</w:t>
      </w:r>
      <w:r w:rsidRPr="00D24514">
        <w:rPr>
          <w:color w:val="000000"/>
          <w:sz w:val="16"/>
        </w:rPr>
        <w:t xml:space="preserve"> </w:t>
      </w:r>
      <w:r w:rsidRPr="00D24514">
        <w:rPr>
          <w:color w:val="000000"/>
          <w:u w:val="single"/>
        </w:rPr>
        <w:t>In economic support, coercion, and war, the objective routinely transcends economics arid will include political, military, and possibly even social goals</w:t>
      </w:r>
      <w:r w:rsidRPr="00D24514">
        <w:rPr>
          <w:color w:val="000000"/>
          <w:sz w:val="16"/>
        </w:rPr>
        <w:t xml:space="preserve">. It is popular to equate economic conflict with economic sanctions and to define the term sanctions as being inclusive of all instruments of economic force. Such a generality deprives the policymaker of the capability to make distinctions among economic options or to rationalize a strategy that embraces the use of the economic instrument. Table 3 (chapter 6) offers a partial list of the instruments of economic force (including sanctions) that still require detailed definition and analysis.  </w:t>
      </w:r>
    </w:p>
    <w:p w:rsidR="00CB6539" w:rsidRDefault="00CB6539" w:rsidP="00CB6539">
      <w:pPr>
        <w:pStyle w:val="Heading3"/>
      </w:pPr>
      <w:r>
        <w:lastRenderedPageBreak/>
        <w:t xml:space="preserve">Categories – A2: Counter-Interpretations That Don’t Define “Economic Engagement” As </w:t>
      </w:r>
      <w:proofErr w:type="gramStart"/>
      <w:r>
        <w:t>A</w:t>
      </w:r>
      <w:proofErr w:type="gramEnd"/>
      <w:r>
        <w:t xml:space="preserve"> Phrase</w:t>
      </w:r>
    </w:p>
    <w:p w:rsidR="00CB6539" w:rsidRPr="00C73A3E" w:rsidRDefault="00C73A3E" w:rsidP="00C73A3E">
      <w:pPr>
        <w:pStyle w:val="Heading4"/>
      </w:pPr>
      <w:r>
        <w:t xml:space="preserve">Prefer evidence that defines the phrase “economic engagement” as a whole --- “engagement” alone gets </w:t>
      </w:r>
      <w:r>
        <w:rPr>
          <w:u w:val="single"/>
        </w:rPr>
        <w:t>distorted</w:t>
      </w:r>
      <w:r>
        <w:t xml:space="preserve"> based on specific context and </w:t>
      </w:r>
      <w:r>
        <w:rPr>
          <w:u w:val="single"/>
        </w:rPr>
        <w:t>clouds</w:t>
      </w:r>
      <w:r>
        <w:t xml:space="preserve"> understanding of the topic</w:t>
      </w:r>
    </w:p>
    <w:p w:rsidR="00CB6539" w:rsidRDefault="00CB6539" w:rsidP="00CB6539">
      <w:r w:rsidRPr="00CB6539">
        <w:rPr>
          <w:rStyle w:val="StyleStyleBold12pt"/>
        </w:rPr>
        <w:t>Capie 2</w:t>
      </w:r>
      <w:r>
        <w:t xml:space="preserve"> – David H. Capie, Institute of Southeast Asian Studies, and Paul M. Evans, Co-CEO and Chairman of the Executive Council of the Asia Pacific Foundation of Canada, , The Asia-Pacific Security Lexicon, p. 118</w:t>
      </w:r>
    </w:p>
    <w:p w:rsidR="00CB6539" w:rsidRDefault="00CB6539" w:rsidP="00CB6539"/>
    <w:p w:rsidR="00CB6539" w:rsidRPr="00CB6539" w:rsidRDefault="00CB6539" w:rsidP="00CB6539">
      <w:pPr>
        <w:rPr>
          <w:sz w:val="16"/>
        </w:rPr>
      </w:pPr>
      <w:r w:rsidRPr="00CB6539">
        <w:rPr>
          <w:sz w:val="16"/>
        </w:rPr>
        <w:t xml:space="preserve">According to the Oxford Concise Dictionary, </w:t>
      </w:r>
      <w:r w:rsidRPr="00C73A3E">
        <w:rPr>
          <w:rStyle w:val="StyleBoldUnderline"/>
        </w:rPr>
        <w:t>the noun engagement and the verb to engage have several different meanings</w:t>
      </w:r>
      <w:r w:rsidRPr="00CB6539">
        <w:rPr>
          <w:sz w:val="16"/>
        </w:rPr>
        <w:t xml:space="preserve">.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engagement most commonly refers to policies regarding the People's Republic of China. However, </w:t>
      </w:r>
      <w:r w:rsidRPr="00C73A3E">
        <w:rPr>
          <w:rStyle w:val="StyleBoldUnderline"/>
        </w:rPr>
        <w:t xml:space="preserve">the term has been used in many different ways leading to a </w:t>
      </w:r>
      <w:r w:rsidRPr="00C73A3E">
        <w:rPr>
          <w:rStyle w:val="Emphasis"/>
        </w:rPr>
        <w:t>great deal of confusion and uncertainty</w:t>
      </w:r>
      <w:r w:rsidRPr="00CB6539">
        <w:rPr>
          <w:sz w:val="16"/>
        </w:rPr>
        <w:t xml:space="preserve">. A Business Week headline summed up the confusion: "Does 'engagement' </w:t>
      </w:r>
      <w:proofErr w:type="gramStart"/>
      <w:r w:rsidRPr="00CB6539">
        <w:rPr>
          <w:sz w:val="16"/>
        </w:rPr>
        <w:t>mean</w:t>
      </w:r>
      <w:proofErr w:type="gramEnd"/>
      <w:r w:rsidRPr="00CB6539">
        <w:rPr>
          <w:sz w:val="16"/>
        </w:rPr>
        <w:t xml:space="preserve"> fight or marry?"1</w:t>
      </w:r>
    </w:p>
    <w:p w:rsidR="00CB6539" w:rsidRDefault="00CB6539" w:rsidP="00CB6539">
      <w:pPr>
        <w:rPr>
          <w:sz w:val="16"/>
        </w:rPr>
      </w:pPr>
      <w:proofErr w:type="gramStart"/>
      <w:r w:rsidRPr="00C73A3E">
        <w:rPr>
          <w:rStyle w:val="StyleBoldUnderline"/>
        </w:rPr>
        <w:t>Although one of the most important and ubiquitous terms</w:t>
      </w:r>
      <w:r w:rsidRPr="00CB6539">
        <w:rPr>
          <w:sz w:val="16"/>
        </w:rPr>
        <w:t xml:space="preserve"> in the Asia-Pacific security discourse, </w:t>
      </w:r>
      <w:r w:rsidRPr="00C73A3E">
        <w:rPr>
          <w:rStyle w:val="StyleBoldUnderline"/>
        </w:rPr>
        <w:t>engagement is generally under-theorized</w:t>
      </w:r>
      <w:r w:rsidRPr="00CB6539">
        <w:rPr>
          <w:sz w:val="16"/>
        </w:rPr>
        <w:t>.</w:t>
      </w:r>
      <w:proofErr w:type="gramEnd"/>
      <w:r w:rsidRPr="00CB6539">
        <w:rPr>
          <w:sz w:val="16"/>
        </w:rPr>
        <w:t xml:space="preserve"> Most of the literature on the term is either descriptive or prescriptive. There is little agreement about the meaning of engagement and considerable inconsistency in its use. </w:t>
      </w:r>
      <w:r w:rsidRPr="00C73A3E">
        <w:rPr>
          <w:rStyle w:val="StyleBoldUnderline"/>
        </w:rPr>
        <w:t xml:space="preserve">The New York Times noted that "there are many definitions of engagement" and described it as a </w:t>
      </w:r>
      <w:r w:rsidRPr="00C73A3E">
        <w:rPr>
          <w:rStyle w:val="Emphasis"/>
        </w:rPr>
        <w:t>"moving target"</w:t>
      </w:r>
      <w:r w:rsidRPr="00CB6539">
        <w:rPr>
          <w:sz w:val="16"/>
        </w:rPr>
        <w:t xml:space="preserve">.2 </w:t>
      </w:r>
      <w:proofErr w:type="gramStart"/>
      <w:r w:rsidRPr="00C73A3E">
        <w:rPr>
          <w:rStyle w:val="StyleBoldUnderline"/>
        </w:rPr>
        <w:t>This</w:t>
      </w:r>
      <w:proofErr w:type="gramEnd"/>
      <w:r w:rsidRPr="00C73A3E">
        <w:rPr>
          <w:rStyle w:val="StyleBoldUnderline"/>
        </w:rPr>
        <w:t xml:space="preserve"> indeterminacy has prompted a host of scholars and officials to offer their </w:t>
      </w:r>
      <w:r w:rsidRPr="00C73A3E">
        <w:rPr>
          <w:rStyle w:val="Emphasis"/>
        </w:rPr>
        <w:t>own modified interpretations of engagement</w:t>
      </w:r>
      <w:r w:rsidRPr="00C73A3E">
        <w:rPr>
          <w:rStyle w:val="StyleBoldUnderline"/>
        </w:rPr>
        <w:t xml:space="preserve">, for example </w:t>
      </w:r>
      <w:r w:rsidRPr="00C73A3E">
        <w:rPr>
          <w:rStyle w:val="StyleBoldUnderline"/>
          <w:i/>
        </w:rPr>
        <w:t>deep engagement</w:t>
      </w:r>
      <w:r w:rsidRPr="00C73A3E">
        <w:rPr>
          <w:rStyle w:val="StyleBoldUnderline"/>
        </w:rPr>
        <w:t xml:space="preserve"> or </w:t>
      </w:r>
      <w:r w:rsidRPr="00C73A3E">
        <w:rPr>
          <w:rStyle w:val="StyleBoldUnderline"/>
          <w:i/>
        </w:rPr>
        <w:t>conditional engagement</w:t>
      </w:r>
      <w:r w:rsidRPr="00C73A3E">
        <w:rPr>
          <w:rStyle w:val="StyleBoldUnderline"/>
        </w:rPr>
        <w:t xml:space="preserve">. These, in turn, have arguably made for </w:t>
      </w:r>
      <w:r w:rsidRPr="00C73A3E">
        <w:rPr>
          <w:rStyle w:val="Emphasis"/>
        </w:rPr>
        <w:t>less, rather than greater conceptual clarity</w:t>
      </w:r>
      <w:r w:rsidRPr="00CB6539">
        <w:rPr>
          <w:sz w:val="16"/>
        </w:rPr>
        <w:t>.</w:t>
      </w:r>
    </w:p>
    <w:p w:rsidR="000908C8" w:rsidRPr="000908C8" w:rsidRDefault="000908C8" w:rsidP="000908C8">
      <w:pPr>
        <w:pStyle w:val="Heading4"/>
      </w:pPr>
      <w:r>
        <w:t xml:space="preserve">Many types of “engagement” exist. Meaningful debate demands </w:t>
      </w:r>
      <w:r>
        <w:rPr>
          <w:u w:val="single"/>
        </w:rPr>
        <w:t>precision</w:t>
      </w:r>
      <w:r>
        <w:t xml:space="preserve"> about the term.</w:t>
      </w:r>
    </w:p>
    <w:p w:rsidR="000908C8" w:rsidRDefault="000908C8" w:rsidP="00CB6539">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xml:space="preserve">, Brookings Institution Foreign Policy Studies Program, </w:t>
      </w:r>
      <w:r>
        <w:t xml:space="preserve">“Terms of Engagement: Alternatives to Punitive Policies”, Survival, 42(2), </w:t>
      </w:r>
      <w:proofErr w:type="gramStart"/>
      <w:r>
        <w:t>Summer</w:t>
      </w:r>
      <w:proofErr w:type="gramEnd"/>
      <w:r>
        <w:t>, p. 1-2</w:t>
      </w:r>
    </w:p>
    <w:p w:rsidR="000908C8" w:rsidRDefault="000908C8" w:rsidP="00CB6539"/>
    <w:p w:rsidR="000908C8" w:rsidRPr="000908C8" w:rsidRDefault="000908C8" w:rsidP="00CB6539">
      <w:pPr>
        <w:rPr>
          <w:sz w:val="16"/>
        </w:rPr>
      </w:pPr>
      <w:r w:rsidRPr="000908C8">
        <w:rPr>
          <w:rStyle w:val="StyleBoldUnderline"/>
        </w:rPr>
        <w:t>The term ‘engagement’ was popularised</w:t>
      </w:r>
      <w:r w:rsidRPr="000908C8">
        <w:rPr>
          <w:sz w:val="16"/>
        </w:rPr>
        <w:t xml:space="preserve"> in the early 1980s </w:t>
      </w:r>
      <w:r w:rsidRPr="000908C8">
        <w:rPr>
          <w:rStyle w:val="StyleBoldUnderline"/>
        </w:rPr>
        <w:t>amid controversy about the Reagan</w:t>
      </w:r>
      <w:r w:rsidRPr="000908C8">
        <w:rPr>
          <w:sz w:val="16"/>
        </w:rPr>
        <w:t xml:space="preserve"> administration’s </w:t>
      </w:r>
      <w:r w:rsidRPr="000908C8">
        <w:rPr>
          <w:rStyle w:val="StyleBoldUnderline"/>
        </w:rPr>
        <w:t xml:space="preserve">policy of ‘constructive engagement’ towards South Africa. However, the term itself remains a source of </w:t>
      </w:r>
      <w:r w:rsidRPr="000908C8">
        <w:rPr>
          <w:rStyle w:val="Emphasis"/>
        </w:rPr>
        <w:t>confusion</w:t>
      </w:r>
      <w:r w:rsidRPr="000908C8">
        <w:rPr>
          <w:sz w:val="16"/>
        </w:rPr>
        <w:t xml:space="preserve">. </w:t>
      </w:r>
      <w:proofErr w:type="gramStart"/>
      <w:r w:rsidRPr="000908C8">
        <w:rPr>
          <w:sz w:val="16"/>
        </w:rPr>
        <w:t xml:space="preserve">Except in the few instances where the US has sought to isolate a regime or country, </w:t>
      </w:r>
      <w:r w:rsidRPr="000908C8">
        <w:rPr>
          <w:rStyle w:val="StyleBoldUnderline"/>
        </w:rPr>
        <w:t>America arguably ‘engages’ states</w:t>
      </w:r>
      <w:r w:rsidRPr="000908C8">
        <w:rPr>
          <w:sz w:val="16"/>
        </w:rPr>
        <w:t xml:space="preserve"> and actors </w:t>
      </w:r>
      <w:r w:rsidRPr="000908C8">
        <w:rPr>
          <w:rStyle w:val="StyleBoldUnderline"/>
        </w:rPr>
        <w:t>all the time simply by interacting with them.</w:t>
      </w:r>
      <w:proofErr w:type="gramEnd"/>
      <w:r w:rsidRPr="000908C8">
        <w:rPr>
          <w:rStyle w:val="StyleBoldUnderline"/>
        </w:rPr>
        <w:t xml:space="preserve"> To be a </w:t>
      </w:r>
      <w:r w:rsidRPr="000908C8">
        <w:rPr>
          <w:rStyle w:val="Emphasis"/>
        </w:rPr>
        <w:t>meaningful subject of analysis</w:t>
      </w:r>
      <w:r w:rsidRPr="000908C8">
        <w:rPr>
          <w:rStyle w:val="StyleBoldUnderline"/>
        </w:rPr>
        <w:t>, the term ‘engagement’ must refer to something more specific than a policy of ‘non-isolation’</w:t>
      </w:r>
      <w:r w:rsidRPr="000908C8">
        <w:rPr>
          <w:sz w:val="16"/>
        </w:rPr>
        <w:t>. As used in this article, ‘engagement’ refers to a foreign-policy strategy which depends to a significant degree on positive incentives to achieve its objectives.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the distinguishing feature of American engagement strategies is their reliance on the extension or provision of incentives to shape the behaviour of countries with which the US has important disagreements.</w:t>
      </w:r>
    </w:p>
    <w:p w:rsidR="000908C8" w:rsidRPr="000908C8" w:rsidRDefault="000908C8" w:rsidP="00CB6539">
      <w:pPr>
        <w:rPr>
          <w:sz w:val="16"/>
        </w:rPr>
      </w:pPr>
      <w:r w:rsidRPr="000908C8">
        <w:rPr>
          <w:sz w:val="16"/>
        </w:rPr>
        <w:t xml:space="preserve">Today’s rapidly globalising world, no longer beset by Cold War competitions, creates new possibilities for engagement as a foreign-policy option. In particular, the growing recognition of the drawbacks of punitive policies in this new environment has spurred a search for alternative strategies. There are increasing doubts about the wisdom of using sanctions, particularly when exerted unilaterally in a globalised world economy, to dissuade problem regimes from their agendas. Not only has the record of sanctions in forcing change been poor, but the costs of such policies to civilian populations and </w:t>
      </w:r>
      <w:proofErr w:type="gramStart"/>
      <w:r w:rsidRPr="000908C8">
        <w:rPr>
          <w:sz w:val="16"/>
        </w:rPr>
        <w:t>American commercial interests has</w:t>
      </w:r>
      <w:proofErr w:type="gramEnd"/>
      <w:r w:rsidRPr="000908C8">
        <w:rPr>
          <w:sz w:val="16"/>
        </w:rPr>
        <w:t xml:space="preserve"> often been substantial. Just as faith in sanctions has been shaken, the limits of military force have been exposed: despite relentless bombings, Saddam Hussein remains in power, and events in Kosovo demonstrate how even the most carefully orchestrated military campaign can result in serious collateral damages.</w:t>
      </w:r>
    </w:p>
    <w:p w:rsidR="000908C8" w:rsidRPr="000908C8" w:rsidRDefault="000908C8" w:rsidP="00CB6539">
      <w:pPr>
        <w:rPr>
          <w:sz w:val="16"/>
        </w:rPr>
      </w:pPr>
      <w:r w:rsidRPr="000908C8">
        <w:rPr>
          <w:sz w:val="16"/>
        </w:rPr>
        <w:t>Moreover, the dissolution of Cold War alignments has both opened new opportunities for engagement strategies and created new rationales for them. Due to the heightened economic vulnerability and strategic insecurity of former Soviet allies, the incentives that the US can offer have new potency. At the same time, because America’s allies are freer to shape their foreign-policy agendas subject to their own desires, the US needs to seek out policies with appeal which extends beyond rigid American preferences. During the 1990s, many of America’s closest allies in Europe revealed a preference for using incentives rather than punitive actions to achieve foreign-policy goals.2</w:t>
      </w:r>
    </w:p>
    <w:p w:rsidR="000908C8" w:rsidRPr="00CB6539" w:rsidRDefault="000908C8" w:rsidP="00CB6539">
      <w:pPr>
        <w:rPr>
          <w:sz w:val="16"/>
        </w:rPr>
      </w:pPr>
      <w:r w:rsidRPr="000908C8">
        <w:rPr>
          <w:rStyle w:val="Emphasis"/>
        </w:rPr>
        <w:t>Many different types of engagement strategies exist</w:t>
      </w:r>
      <w:r w:rsidRPr="000908C8">
        <w:rPr>
          <w:rStyle w:val="StyleBoldUnderline"/>
        </w:rPr>
        <w:t>, depending on who is engaged, the kind of incentives employed and the sorts of objectives pursued</w:t>
      </w:r>
      <w:r w:rsidRPr="000908C8">
        <w:rPr>
          <w:sz w:val="16"/>
        </w:rPr>
        <w:t>. Engagement may be conditional when it entails a negotiated series of exchanges, such as where the US extends positive inducements for changes undertaken by the target country. Or engagement may be unconditional if it offers modifications in US policy towards a country without the explicit expectation that a reciprocal act will follow. Generally, conditional engagement is geared towards a government; unconditional engagement works with a country’s civil society or private sector in the hopes of promoting forces that will eventually facilitate cooperation.</w:t>
      </w:r>
    </w:p>
    <w:p w:rsidR="00CB6539" w:rsidRDefault="00536277" w:rsidP="00536277">
      <w:pPr>
        <w:pStyle w:val="Heading3"/>
      </w:pPr>
      <w:r>
        <w:lastRenderedPageBreak/>
        <w:t xml:space="preserve">Categories – A2: Counter-Interpretations </w:t>
      </w:r>
      <w:proofErr w:type="gramStart"/>
      <w:r>
        <w:t>With</w:t>
      </w:r>
      <w:proofErr w:type="gramEnd"/>
      <w:r>
        <w:t xml:space="preserve"> Contextual Evidence</w:t>
      </w:r>
    </w:p>
    <w:p w:rsidR="00536277" w:rsidRPr="00CF3FC4" w:rsidRDefault="00CF3FC4" w:rsidP="00CF3FC4">
      <w:pPr>
        <w:pStyle w:val="Heading4"/>
      </w:pPr>
      <w:r>
        <w:t xml:space="preserve">Contextual uses of “engagement” are </w:t>
      </w:r>
      <w:r>
        <w:rPr>
          <w:u w:val="single"/>
        </w:rPr>
        <w:t>virtually infinite</w:t>
      </w:r>
      <w:r>
        <w:t xml:space="preserve"> and </w:t>
      </w:r>
      <w:r w:rsidRPr="00E90E9E">
        <w:rPr>
          <w:u w:val="single"/>
        </w:rPr>
        <w:t>ruin precision</w:t>
      </w:r>
    </w:p>
    <w:p w:rsidR="00536277" w:rsidRDefault="00536277" w:rsidP="00536277">
      <w:r w:rsidRPr="00536277">
        <w:rPr>
          <w:rStyle w:val="StyleStyleBold12pt"/>
        </w:rPr>
        <w:t>Traub 10</w:t>
      </w:r>
      <w:r>
        <w:t xml:space="preserve"> – James Traub, Fellow of the Center for International Cooperation and Contributing Writer for the New York Times Magazine, “Terms of Engagement”, Foreign Policy, 2-19, http://www.foreignpolicy.com/articles/2010/02/19/terms_of_engagement?print=yes&amp;hidecomments=yes&amp;page=full</w:t>
      </w:r>
    </w:p>
    <w:p w:rsidR="00536277" w:rsidRDefault="00536277" w:rsidP="00536277"/>
    <w:p w:rsidR="00536277" w:rsidRPr="00536277" w:rsidRDefault="00536277" w:rsidP="00536277">
      <w:pPr>
        <w:rPr>
          <w:sz w:val="16"/>
        </w:rPr>
      </w:pPr>
      <w:r w:rsidRPr="00536277">
        <w:rPr>
          <w:rStyle w:val="Emphasis"/>
        </w:rPr>
        <w:t>Virtually all</w:t>
      </w:r>
      <w:r w:rsidRPr="00536277">
        <w:rPr>
          <w:rStyle w:val="StyleBoldUnderline"/>
        </w:rPr>
        <w:t xml:space="preserve"> conversations with Obama administration foreign-policy officials</w:t>
      </w:r>
      <w:r w:rsidRPr="00536277">
        <w:rPr>
          <w:sz w:val="16"/>
        </w:rPr>
        <w:t xml:space="preserve">, no matter where they begin, </w:t>
      </w:r>
      <w:r w:rsidRPr="00536277">
        <w:rPr>
          <w:rStyle w:val="StyleBoldUnderline"/>
        </w:rPr>
        <w:t xml:space="preserve">come to rest at "engagement" -- that </w:t>
      </w:r>
      <w:r w:rsidRPr="00536277">
        <w:rPr>
          <w:rStyle w:val="Emphasis"/>
        </w:rPr>
        <w:t>vexing, mutable, all-purpose word</w:t>
      </w:r>
      <w:r w:rsidRPr="00536277">
        <w:rPr>
          <w:rStyle w:val="StyleBoldUnderline"/>
        </w:rPr>
        <w:t>. The U.S. president has "engaged" with rogue states, civil society, the United Nations, and citizens around the globe</w:t>
      </w:r>
      <w:r w:rsidRPr="00536277">
        <w:rPr>
          <w:sz w:val="16"/>
        </w:rPr>
        <w:t>. Iran vindicates the policy of engagement -- or discredits it. China is a failure of engagement, Russia a success. Inside the Obama realm, engagement has come to mean "good diplomacy."</w:t>
      </w:r>
    </w:p>
    <w:p w:rsidR="00536277" w:rsidRPr="00536277" w:rsidRDefault="00536277" w:rsidP="00536277">
      <w:pPr>
        <w:rPr>
          <w:sz w:val="16"/>
        </w:rPr>
      </w:pPr>
      <w:r w:rsidRPr="00536277">
        <w:rPr>
          <w:sz w:val="16"/>
        </w:rPr>
        <w:t>To critics on both the left and right, however, it has come to mean "bad diplomacy" -- cynical or naive, depending on which side you come from.</w:t>
      </w:r>
    </w:p>
    <w:p w:rsidR="00536277" w:rsidRPr="00536277" w:rsidRDefault="00536277" w:rsidP="00536277">
      <w:pPr>
        <w:rPr>
          <w:sz w:val="10"/>
        </w:rPr>
      </w:pPr>
      <w:r w:rsidRPr="00536277">
        <w:rPr>
          <w:sz w:val="10"/>
        </w:rPr>
        <w:t>These days -- these shaky days -- the critics seem to be gaining the upper hand, making those Obama officials increasingly defensive about their policy toward autocratic states, whether in the Middle East or Eurasia, Iran or Sudan. Having spent years thinking hard thoughts in universities and think tanks, magazines and books, they cannot believe that they are losing the definitional war over their own policy. They are eager, and maybe a little desperate, to set things aright. And so it was, earlier this week, that when I asked to talk to one official about democracy promotion, I wound up having a 75-minute phone conversation with four White House figures, much of it about "engagement."</w:t>
      </w:r>
    </w:p>
    <w:p w:rsidR="00536277" w:rsidRPr="00536277" w:rsidRDefault="00536277" w:rsidP="00536277">
      <w:pPr>
        <w:rPr>
          <w:sz w:val="10"/>
        </w:rPr>
      </w:pPr>
      <w:r w:rsidRPr="00536277">
        <w:rPr>
          <w:sz w:val="10"/>
        </w:rPr>
        <w:t xml:space="preserve">"A lot of the baggage we carry," said an officeholder I might as well designate as Senior Official #1 -- the conversation was on background and the White House that offered up these folks to defend the policy was insistent they not do </w:t>
      </w:r>
      <w:proofErr w:type="gramStart"/>
      <w:r w:rsidRPr="00536277">
        <w:rPr>
          <w:sz w:val="10"/>
        </w:rPr>
        <w:t>so on</w:t>
      </w:r>
      <w:proofErr w:type="gramEnd"/>
      <w:r w:rsidRPr="00536277">
        <w:rPr>
          <w:sz w:val="10"/>
        </w:rPr>
        <w:t xml:space="preserve"> the record -- "is the word 'engagement.' People hear the word and they think 'constructive engagement.'" I'm not sure this is true outside certain New England common rooms, but it's definitely not an association the Obama White House would like to encourage. After all, Ronald Reagan's administration used that expression to justify the United States's ongoing relationship with South Africa's apartheid government, a policy widely derided as a cynical pretext to preserve ties with a Cold War ally. And it failed.</w:t>
      </w:r>
    </w:p>
    <w:p w:rsidR="00536277" w:rsidRPr="00536277" w:rsidRDefault="00536277" w:rsidP="00536277">
      <w:pPr>
        <w:rPr>
          <w:sz w:val="10"/>
        </w:rPr>
      </w:pPr>
      <w:r w:rsidRPr="00536277">
        <w:rPr>
          <w:sz w:val="10"/>
        </w:rPr>
        <w:t xml:space="preserve">If "constructive engagement" is one definition the Obamans are eager to avoid, another is straightforward, old-fashioned Kissingerian "realism" -- if by realism one means dealing with the interests of states, including brutal states, to the exclusion of those of ordinary citizens. As another interlocutor -- call him Senior Official #2 -- growing rather hot under the telephonic </w:t>
      </w:r>
      <w:proofErr w:type="gramStart"/>
      <w:r w:rsidRPr="00536277">
        <w:rPr>
          <w:sz w:val="10"/>
        </w:rPr>
        <w:t>collar,</w:t>
      </w:r>
      <w:proofErr w:type="gramEnd"/>
      <w:r w:rsidRPr="00536277">
        <w:rPr>
          <w:sz w:val="10"/>
        </w:rPr>
        <w:t xml:space="preserve"> put it, "A lot of my friends said, 'You guys are a bunch of engagement realists. They'll never talk about democracy and human rights.'" Barack Obama himself arguably encouraged this view during his 2008 presidential campaign by criticizing George W. Bush's moralistic bluster, by regularly expressing his high regard for archrealists like James Baker and Brent Scowcroft, and by stipulating his willingness to meet "without preconditions" with even the worst tyrants. And since becoming president he has muted criticism of the regimes in Sudan and Burma, and referred respectfully to "the Islamic Republic of Iran."</w:t>
      </w:r>
    </w:p>
    <w:p w:rsidR="00536277" w:rsidRPr="00536277" w:rsidRDefault="00536277" w:rsidP="00536277">
      <w:pPr>
        <w:rPr>
          <w:sz w:val="10"/>
        </w:rPr>
      </w:pPr>
      <w:r w:rsidRPr="00536277">
        <w:rPr>
          <w:sz w:val="10"/>
        </w:rPr>
        <w:t>The allegation of realpolitik is still intolerable -- even baffling -- to these officials, who pledged themselves to Obama out of a deep faith in his redemptive promise. But if engagement rests upon the expectation that treating autocrats and theocrats with respect will significantly alter their behavior, then it suffers less from cynicism than from credulity -- which is the other article of baggage under which engagement now staggers. How can anyone believe that? Administration officials have been at pains to deny that they ever did, especially since Iran has trampled Obama's entreaties underfoot. The goal of engaging Iran, they now say, was not to change Iran's behavior but to change the behavior of more tractable states, like Russia and China, by showing that the United States was willing to go the last mile even with the Axis of Evil.</w:t>
      </w:r>
    </w:p>
    <w:p w:rsidR="00536277" w:rsidRPr="00536277" w:rsidRDefault="00536277" w:rsidP="00536277">
      <w:pPr>
        <w:rPr>
          <w:sz w:val="10"/>
        </w:rPr>
      </w:pPr>
      <w:r w:rsidRPr="00536277">
        <w:rPr>
          <w:sz w:val="10"/>
        </w:rPr>
        <w:t xml:space="preserve">Of course, there is abundant evidence that Obama and some of his chief advisors really did hope that Iranian President Mahmoud Ahmadinejad would moderate nuclear policy if they showed due regard for his country's national interests, as Helene Cooper recently noted in the New York Times. But it's also true that from the outset, officials have made the secondary argument for the virtues of engagement. The SOs insisted to me, as other SOs </w:t>
      </w:r>
      <w:proofErr w:type="gramStart"/>
      <w:r w:rsidRPr="00536277">
        <w:rPr>
          <w:sz w:val="10"/>
        </w:rPr>
        <w:t>have</w:t>
      </w:r>
      <w:proofErr w:type="gramEnd"/>
      <w:r w:rsidRPr="00536277">
        <w:rPr>
          <w:sz w:val="10"/>
        </w:rPr>
        <w:t xml:space="preserve"> in the past, that Obama's Iran policy in fact constitutes a triumph of engagement because Russia has increasingly come around to the American view on the imperative for sanctions. They argue that the Russian change of heart owes not only to the country's growing alarm over Iranian ambitions, but also to the White House's persistent effort to put relations with Russia on a less adversarial footing than they were at the end of the Bush years. We have engaged with Russia and reaped the benefits. Of course, Russia hasn't yet signed on to a tough sanctions measure against Iran; and China, which so far has pocketed Obama's shows of deference without much display of gratitude, may scotch the whole affair.</w:t>
      </w:r>
    </w:p>
    <w:p w:rsidR="00536277" w:rsidRPr="00536277" w:rsidRDefault="00536277" w:rsidP="00536277">
      <w:pPr>
        <w:rPr>
          <w:sz w:val="10"/>
        </w:rPr>
      </w:pPr>
      <w:r w:rsidRPr="00536277">
        <w:rPr>
          <w:sz w:val="10"/>
        </w:rPr>
        <w:t xml:space="preserve">Let us stipulate, then, that engagement is not quite </w:t>
      </w:r>
      <w:proofErr w:type="gramStart"/>
      <w:r w:rsidRPr="00536277">
        <w:rPr>
          <w:sz w:val="10"/>
        </w:rPr>
        <w:t>so</w:t>
      </w:r>
      <w:proofErr w:type="gramEnd"/>
      <w:r w:rsidRPr="00536277">
        <w:rPr>
          <w:sz w:val="10"/>
        </w:rPr>
        <w:t xml:space="preserve"> naive as it appears. But is it not, still, a realist bargain, trading away those universal values that the president so often evokes in the hopes of geostrategic wins, whether on Iran or climate change or the global economy?</w:t>
      </w:r>
    </w:p>
    <w:p w:rsidR="00536277" w:rsidRPr="00536277" w:rsidRDefault="00536277" w:rsidP="00536277">
      <w:pPr>
        <w:rPr>
          <w:sz w:val="10"/>
        </w:rPr>
      </w:pPr>
      <w:r w:rsidRPr="00536277">
        <w:rPr>
          <w:sz w:val="10"/>
        </w:rPr>
        <w:t>"We're trying to say 'no,'" says SO #2. "We're not going to accept that tradeoff. We're going to do this in parallel."</w:t>
      </w:r>
    </w:p>
    <w:p w:rsidR="00536277" w:rsidRPr="00536277" w:rsidRDefault="00536277" w:rsidP="00536277">
      <w:pPr>
        <w:rPr>
          <w:sz w:val="10"/>
        </w:rPr>
      </w:pPr>
      <w:r w:rsidRPr="00536277">
        <w:rPr>
          <w:sz w:val="10"/>
        </w:rPr>
        <w:t>Trying, of course, isn't doing. But in Russia, this official argues, Obama successfully lowered the temperature with President Dmitry Medvedev while still meeting with dissidents and civil society groups, and he criticized the country's undemocratic elections last fall. And it was "parallel," not a "tradeoff": Obama didn't offer to go easy on human rights, or for that matter missile defense, to get an arms deal, nor did he insist that progress on arms control would depend on democratization.</w:t>
      </w:r>
    </w:p>
    <w:p w:rsidR="00536277" w:rsidRPr="00536277" w:rsidRDefault="00536277" w:rsidP="00536277">
      <w:pPr>
        <w:rPr>
          <w:sz w:val="10"/>
        </w:rPr>
      </w:pPr>
      <w:r w:rsidRPr="00536277">
        <w:rPr>
          <w:sz w:val="10"/>
        </w:rPr>
        <w:t>There is a term for such a nuanced policy: "double-track engagement," an expression used by George Shultz, secretary of state during Reagan's second term, who pursued national interests while at the same time helping to pry open such autocratic Cold War allies as Chile and the Philippines. And since Obama, unlike Reagan, puts real store by the United Nations and other multilateral institutions, he is in fact practicing a yet more nuanced "triple-track engagement" -- with states, with peoples, and with international bodies. The United States has rejoined the Human Rights Council, paid up its U.N. dues, and promoted the G-20 over the G-8.</w:t>
      </w:r>
    </w:p>
    <w:p w:rsidR="00536277" w:rsidRPr="00536277" w:rsidRDefault="00536277" w:rsidP="00536277">
      <w:pPr>
        <w:rPr>
          <w:sz w:val="16"/>
        </w:rPr>
      </w:pPr>
      <w:r w:rsidRPr="00536277">
        <w:rPr>
          <w:rStyle w:val="StyleBoldUnderline"/>
        </w:rPr>
        <w:t>It became clear enough, after 75 minutes, that engagement is not one thing, or two things. It's three or four things. It's "multifaceted and complex."</w:t>
      </w:r>
      <w:r w:rsidRPr="00536277">
        <w:rPr>
          <w:sz w:val="16"/>
        </w:rPr>
        <w:t xml:space="preserve"> It's complicated because the world is complicated. Maybe that's why the Obama administration clings to its favorite word -- because complicated is hard to explain. Simple policies, like Bush's Freedom Agenda, afford immediate gratification -- and then deep disappointment down the road. Nuanced, many-things-at-once policies require patience and a tolerance for ambiguous victories. We now have abundant evidence that this is not a patient or tolerant moment. You have to wonder how long complicated can survive in the absence of big wins.</w:t>
      </w:r>
    </w:p>
    <w:p w:rsidR="00536277" w:rsidRPr="00536277" w:rsidRDefault="00536277" w:rsidP="00536277">
      <w:pPr>
        <w:rPr>
          <w:sz w:val="16"/>
        </w:rPr>
      </w:pPr>
      <w:r w:rsidRPr="00536277">
        <w:rPr>
          <w:sz w:val="16"/>
        </w:rPr>
        <w:t>All of which leaves our senior officials increasingly defensive. "Does it take time to get a bureaucracy oriented around the idea of multitrack diplomacy?" asked SO #1. "All the habits of interaction are binary. So it does."</w:t>
      </w:r>
    </w:p>
    <w:p w:rsidR="00536277" w:rsidRDefault="00536277" w:rsidP="00536277">
      <w:pPr>
        <w:rPr>
          <w:sz w:val="16"/>
        </w:rPr>
      </w:pPr>
      <w:r w:rsidRPr="00536277">
        <w:rPr>
          <w:sz w:val="16"/>
        </w:rPr>
        <w:t xml:space="preserve">Sometimes, as in China or Egypt, engagement with the state seems to preclude engagement with the aspirations of citizens and you get, well, realism. Other times, folks like us just don't get it. </w:t>
      </w:r>
      <w:r w:rsidRPr="00536277">
        <w:rPr>
          <w:rStyle w:val="StyleBoldUnderline"/>
        </w:rPr>
        <w:t xml:space="preserve">Of course, we might feel less confused if the Obamans used some term other than "engagement" to </w:t>
      </w:r>
      <w:r w:rsidRPr="00536277">
        <w:rPr>
          <w:rStyle w:val="Emphasis"/>
        </w:rPr>
        <w:t>cover virtually everything they do</w:t>
      </w:r>
      <w:r w:rsidRPr="00536277">
        <w:rPr>
          <w:sz w:val="16"/>
        </w:rPr>
        <w:t>.</w:t>
      </w:r>
    </w:p>
    <w:p w:rsidR="00BF2E1B" w:rsidRDefault="00BF2E1B" w:rsidP="00BF2E1B">
      <w:pPr>
        <w:pStyle w:val="Heading3"/>
      </w:pPr>
      <w:r>
        <w:lastRenderedPageBreak/>
        <w:t>Categories – A2: Overlimits</w:t>
      </w:r>
    </w:p>
    <w:p w:rsidR="005A65D8" w:rsidRDefault="005A65D8" w:rsidP="005A65D8">
      <w:pPr>
        <w:pStyle w:val="Heading4"/>
      </w:pPr>
      <w:r>
        <w:t>Our interpretation allows sufficient Aff flexibility</w:t>
      </w:r>
    </w:p>
    <w:p w:rsidR="005A65D8" w:rsidRDefault="005A65D8" w:rsidP="005A65D8">
      <w:r w:rsidRPr="00BC088C">
        <w:rPr>
          <w:rStyle w:val="StyleStyleBold12pt"/>
        </w:rPr>
        <w:t>Bayne</w:t>
      </w:r>
      <w:r w:rsidR="00BC088C" w:rsidRPr="00BC088C">
        <w:rPr>
          <w:rStyle w:val="StyleStyleBold12pt"/>
        </w:rPr>
        <w:t xml:space="preserve"> 7</w:t>
      </w:r>
      <w:r>
        <w:t xml:space="preserve"> – </w:t>
      </w:r>
      <w:r w:rsidR="00BC088C">
        <w:t xml:space="preserve">Sir Nicholas Bayne, Fellow at the International Trade Policy Unit of the London School of Economics, and Stephen Woolcock, Lecturer in International Relations at The London School of Economics, </w:t>
      </w:r>
      <w:r>
        <w:t>The New Economic Diplomacy: Decision-making and Negotiation in International Economic Relations</w:t>
      </w:r>
      <w:r w:rsidR="00CF34A9">
        <w:t>, p. 4</w:t>
      </w:r>
    </w:p>
    <w:p w:rsidR="005A65D8" w:rsidRDefault="005A65D8" w:rsidP="005A65D8"/>
    <w:p w:rsidR="005A65D8" w:rsidRPr="005A65D8" w:rsidRDefault="005A65D8" w:rsidP="005A65D8">
      <w:pPr>
        <w:rPr>
          <w:sz w:val="16"/>
        </w:rPr>
      </w:pPr>
      <w:r w:rsidRPr="005A65D8">
        <w:rPr>
          <w:rStyle w:val="StyleBoldUnderline"/>
        </w:rPr>
        <w:t xml:space="preserve">Economic diplomacy is best defined not by its instruments but by the economic </w:t>
      </w:r>
      <w:r w:rsidRPr="005A65D8">
        <w:rPr>
          <w:rStyle w:val="StyleBoldUnderline"/>
          <w:i/>
        </w:rPr>
        <w:t>issues</w:t>
      </w:r>
      <w:r w:rsidRPr="005A65D8">
        <w:rPr>
          <w:rStyle w:val="StyleBoldUnderline"/>
        </w:rPr>
        <w:t xml:space="preserve"> that provide its content. We follow the same categories as used by Odell in determining the scope of economic negotiation: 'policies relating to production, movement or exchange of goods, services, investments (including official development assistance), money, information and their regulation</w:t>
      </w:r>
      <w:r>
        <w:rPr>
          <w:rStyle w:val="StyleBoldUnderline"/>
        </w:rPr>
        <w:t>’</w:t>
      </w:r>
      <w:r w:rsidRPr="005A65D8">
        <w:rPr>
          <w:sz w:val="16"/>
        </w:rPr>
        <w:t xml:space="preserve"> (Odell 2000. 11). </w:t>
      </w:r>
      <w:r w:rsidRPr="005A65D8">
        <w:rPr>
          <w:rStyle w:val="StyleBoldUnderline"/>
        </w:rPr>
        <w:t xml:space="preserve">This is a </w:t>
      </w:r>
      <w:r w:rsidRPr="005A65D8">
        <w:rPr>
          <w:rStyle w:val="Emphasis"/>
        </w:rPr>
        <w:t>very wide range</w:t>
      </w:r>
      <w:r w:rsidRPr="005A65D8">
        <w:rPr>
          <w:rStyle w:val="StyleBoldUnderline"/>
        </w:rPr>
        <w:t xml:space="preserve"> of issues</w:t>
      </w:r>
      <w:r w:rsidRPr="005A65D8">
        <w:rPr>
          <w:sz w:val="16"/>
        </w:rPr>
        <w:t>. A single volume could not cover them all and, of necessity, this book is selective. It concentrates on the central issues of trade, finance, energy and the global environment. These are topics of high political profile, which arouse strong popular concern and bring out well the interplay between different actors in economic diplomacy</w:t>
      </w:r>
    </w:p>
    <w:p w:rsidR="00BF2E1B" w:rsidRDefault="00414D88" w:rsidP="00414D88">
      <w:pPr>
        <w:pStyle w:val="Heading4"/>
      </w:pPr>
      <w:r>
        <w:t>Defining engagement overly broadly ruins the quality of debate</w:t>
      </w:r>
    </w:p>
    <w:p w:rsidR="00BF2E1B" w:rsidRDefault="00BF2E1B" w:rsidP="00BF2E1B">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54(2), Ebsco</w:t>
      </w:r>
    </w:p>
    <w:p w:rsidR="00BF2E1B" w:rsidRDefault="00BF2E1B" w:rsidP="00BF2E1B"/>
    <w:p w:rsidR="00BF2E1B" w:rsidRPr="00472619" w:rsidRDefault="00BF2E1B" w:rsidP="00BF2E1B">
      <w:pPr>
        <w:rPr>
          <w:sz w:val="16"/>
        </w:rPr>
      </w:pPr>
      <w:r w:rsidRPr="00453642">
        <w:rPr>
          <w:rStyle w:val="StyleBoldUnderline"/>
        </w:rPr>
        <w:t xml:space="preserve">While the term "engagement" enjoys great </w:t>
      </w:r>
      <w:r w:rsidRPr="00453642">
        <w:rPr>
          <w:rStyle w:val="Emphasis"/>
        </w:rPr>
        <w:t>consistency</w:t>
      </w:r>
      <w:r w:rsidRPr="00453642">
        <w:rPr>
          <w:rStyle w:val="StyleBoldUnderline"/>
        </w:rPr>
        <w:t xml:space="preserve"> and </w:t>
      </w:r>
      <w:r w:rsidRPr="00453642">
        <w:rPr>
          <w:rStyle w:val="Emphasis"/>
        </w:rPr>
        <w:t>clarity</w:t>
      </w:r>
      <w:r w:rsidRPr="00453642">
        <w:rPr>
          <w:rStyle w:val="StyleBoldUnderline"/>
        </w:rPr>
        <w:t xml:space="preserve"> of meaning in the discourse of romantic love, it enjoys </w:t>
      </w:r>
      <w:r w:rsidRPr="00453642">
        <w:rPr>
          <w:rStyle w:val="Emphasis"/>
        </w:rPr>
        <w:t>neither</w:t>
      </w:r>
      <w:r w:rsidRPr="00453642">
        <w:rPr>
          <w:rStyle w:val="StyleBoldUnderline"/>
        </w:rPr>
        <w:t xml:space="preserve"> in the discourse of statecraft</w:t>
      </w:r>
      <w:r w:rsidRPr="00472619">
        <w:rPr>
          <w:sz w:val="16"/>
        </w:rPr>
        <w:t xml:space="preserve">. Currently, practitioners and scholars of American foreign policy are vigorously debating the merits of engagement as a strategy for modifying the behavior of unsavory regimes. The </w:t>
      </w:r>
      <w:r w:rsidRPr="00453642">
        <w:rPr>
          <w:rStyle w:val="Emphasis"/>
        </w:rPr>
        <w:t>quality of</w:t>
      </w:r>
      <w:r w:rsidRPr="00472619">
        <w:rPr>
          <w:sz w:val="16"/>
        </w:rPr>
        <w:t xml:space="preserve"> this </w:t>
      </w:r>
      <w:r w:rsidRPr="00613421">
        <w:rPr>
          <w:rStyle w:val="Emphasis"/>
        </w:rPr>
        <w:t>debate</w:t>
      </w:r>
      <w:r w:rsidRPr="00472619">
        <w:rPr>
          <w:sz w:val="16"/>
        </w:rPr>
        <w:t xml:space="preserve">, however, </w:t>
      </w:r>
      <w:r w:rsidRPr="00613421">
        <w:rPr>
          <w:rStyle w:val="Emphasis"/>
        </w:rPr>
        <w:t>is diminished by</w:t>
      </w:r>
      <w:r w:rsidRPr="00472619">
        <w:rPr>
          <w:sz w:val="16"/>
        </w:rPr>
        <w:t xml:space="preserve"> the persistent </w:t>
      </w:r>
      <w:r w:rsidRPr="00613421">
        <w:rPr>
          <w:rStyle w:val="Emphasis"/>
        </w:rPr>
        <w:t>inability of the US foreign policy establishment to advance a coherent and analytically rigorous conceptualization of engagement</w:t>
      </w:r>
      <w:r w:rsidRPr="00472619">
        <w:rPr>
          <w:sz w:val="16"/>
        </w:rPr>
        <w:t xml:space="preserve">. In this essay, I begin with a brief survey of the </w:t>
      </w:r>
      <w:r w:rsidRPr="00613421">
        <w:rPr>
          <w:rStyle w:val="StyleBoldUnderline"/>
        </w:rPr>
        <w:t>conceptual fog</w:t>
      </w:r>
      <w:r w:rsidRPr="00472619">
        <w:rPr>
          <w:sz w:val="16"/>
        </w:rPr>
        <w:t xml:space="preserve"> that </w:t>
      </w:r>
      <w:r w:rsidRPr="00613421">
        <w:rPr>
          <w:rStyle w:val="StyleBoldUnderline"/>
        </w:rPr>
        <w:t>surrounds engagement</w:t>
      </w:r>
      <w:r w:rsidRPr="00472619">
        <w:rPr>
          <w:sz w:val="16"/>
        </w:rPr>
        <w:t xml:space="preserve"> and then attempt to give </w:t>
      </w:r>
      <w:r w:rsidRPr="00613421">
        <w:rPr>
          <w:rStyle w:val="StyleBoldUnderline"/>
        </w:rPr>
        <w:t>a more refined definition</w:t>
      </w:r>
      <w:r w:rsidRPr="00472619">
        <w:rPr>
          <w:sz w:val="16"/>
        </w:rPr>
        <w:t xml:space="preserve">. I will use this definition as the basis for </w:t>
      </w:r>
      <w:r w:rsidRPr="00613421">
        <w:rPr>
          <w:rStyle w:val="StyleBoldUnderline"/>
        </w:rPr>
        <w:t>draw</w:t>
      </w:r>
      <w:r w:rsidRPr="00472619">
        <w:rPr>
          <w:sz w:val="16"/>
        </w:rPr>
        <w:t xml:space="preserve">ing </w:t>
      </w:r>
      <w:r w:rsidRPr="00613421">
        <w:rPr>
          <w:rStyle w:val="StyleBoldUnderline"/>
        </w:rPr>
        <w:t xml:space="preserve">a </w:t>
      </w:r>
      <w:r w:rsidRPr="00613421">
        <w:rPr>
          <w:rStyle w:val="Emphasis"/>
        </w:rPr>
        <w:t>sharp distinction</w:t>
      </w:r>
      <w:r w:rsidRPr="00613421">
        <w:rPr>
          <w:rStyle w:val="StyleBoldUnderline"/>
        </w:rPr>
        <w:t xml:space="preserve"> between engagement and</w:t>
      </w:r>
      <w:r w:rsidRPr="00472619">
        <w:rPr>
          <w:sz w:val="16"/>
        </w:rPr>
        <w:t xml:space="preserve"> alternative policy approaches, especially </w:t>
      </w:r>
      <w:r w:rsidRPr="00613421">
        <w:rPr>
          <w:rStyle w:val="StyleBoldUnderline"/>
        </w:rPr>
        <w:t>appeasement, isolation and containment</w:t>
      </w:r>
      <w:r w:rsidRPr="00472619">
        <w:rPr>
          <w:sz w:val="16"/>
        </w:rPr>
        <w:t>.</w:t>
      </w:r>
    </w:p>
    <w:p w:rsidR="00BF2E1B" w:rsidRPr="00472619" w:rsidRDefault="00BF2E1B" w:rsidP="00BF2E1B">
      <w:pPr>
        <w:rPr>
          <w:sz w:val="16"/>
        </w:rPr>
      </w:pPr>
      <w:r w:rsidRPr="00613421">
        <w:rPr>
          <w:rStyle w:val="StyleBoldUnderline"/>
        </w:rPr>
        <w:t xml:space="preserve">In the contemporary lexicon of </w:t>
      </w:r>
      <w:r w:rsidRPr="00613421">
        <w:rPr>
          <w:rStyle w:val="Emphasis"/>
        </w:rPr>
        <w:t>U</w:t>
      </w:r>
      <w:r w:rsidRPr="00472619">
        <w:rPr>
          <w:sz w:val="16"/>
        </w:rPr>
        <w:t xml:space="preserve">nited </w:t>
      </w:r>
      <w:r w:rsidRPr="00613421">
        <w:rPr>
          <w:rStyle w:val="Emphasis"/>
        </w:rPr>
        <w:t>S</w:t>
      </w:r>
      <w:r w:rsidRPr="00472619">
        <w:rPr>
          <w:sz w:val="16"/>
        </w:rPr>
        <w:t xml:space="preserve">tates </w:t>
      </w:r>
      <w:r w:rsidRPr="00613421">
        <w:rPr>
          <w:rStyle w:val="StyleBoldUnderline"/>
        </w:rPr>
        <w:t xml:space="preserve">foreign policy, few terms have been as frequently or as </w:t>
      </w:r>
      <w:r w:rsidRPr="00613421">
        <w:rPr>
          <w:rStyle w:val="Emphasis"/>
        </w:rPr>
        <w:t>confusingly</w:t>
      </w:r>
      <w:r w:rsidRPr="00613421">
        <w:rPr>
          <w:rStyle w:val="StyleBoldUnderline"/>
        </w:rPr>
        <w:t xml:space="preserve"> invoked as that of engagement</w:t>
      </w:r>
      <w:proofErr w:type="gramStart"/>
      <w:r w:rsidRPr="00472619">
        <w:rPr>
          <w:sz w:val="16"/>
        </w:rPr>
        <w:t>.(</w:t>
      </w:r>
      <w:proofErr w:type="gramEnd"/>
      <w:r w:rsidRPr="00472619">
        <w:rPr>
          <w:sz w:val="16"/>
        </w:rPr>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rsidR="00BF2E1B" w:rsidRPr="00472619" w:rsidRDefault="00BF2E1B" w:rsidP="00BF2E1B">
      <w:pPr>
        <w:rPr>
          <w:sz w:val="16"/>
        </w:rPr>
      </w:pPr>
      <w:r w:rsidRPr="00472619">
        <w:rPr>
          <w:sz w:val="16"/>
        </w:rPr>
        <w:t xml:space="preserve">Robert Suettinger, a onetime member of the Clinton administration's National Security Council, remarked that </w:t>
      </w:r>
      <w:r w:rsidRPr="00613421">
        <w:rPr>
          <w:rStyle w:val="StyleBoldUnderline"/>
        </w:rPr>
        <w:t xml:space="preserve">the word engagement has "been </w:t>
      </w:r>
      <w:r w:rsidRPr="00613421">
        <w:rPr>
          <w:rStyle w:val="Emphasis"/>
        </w:rPr>
        <w:t>overused</w:t>
      </w:r>
      <w:r w:rsidRPr="00613421">
        <w:rPr>
          <w:rStyle w:val="StyleBoldUnderline"/>
        </w:rPr>
        <w:t xml:space="preserve"> and </w:t>
      </w:r>
      <w:r w:rsidRPr="00613421">
        <w:rPr>
          <w:rStyle w:val="Emphasis"/>
        </w:rPr>
        <w:t>poorly defined</w:t>
      </w:r>
      <w:r w:rsidRPr="00613421">
        <w:rPr>
          <w:rStyle w:val="StyleBoldUnderline"/>
        </w:rPr>
        <w:t xml:space="preserve"> by a variety of policymakers and speechwriters" and has "become shopworn to the point that there is little agreement on what it actually means."</w:t>
      </w:r>
      <w:r w:rsidRPr="00472619">
        <w:rPr>
          <w:sz w:val="16"/>
        </w:rPr>
        <w:t xml:space="preserve">(n2) The Clinton foreign policy team attributed five distinct meanings to </w:t>
      </w:r>
      <w:proofErr w:type="gramStart"/>
      <w:r w:rsidRPr="00472619">
        <w:rPr>
          <w:sz w:val="16"/>
        </w:rPr>
        <w:t>engagement:</w:t>
      </w:r>
      <w:proofErr w:type="gramEnd"/>
      <w:r w:rsidRPr="00472619">
        <w:rPr>
          <w:sz w:val="16"/>
        </w:rPr>
        <w:t>(n3)</w:t>
      </w:r>
    </w:p>
    <w:p w:rsidR="00BF2E1B" w:rsidRPr="00613421" w:rsidRDefault="00BF2E1B" w:rsidP="00BF2E1B">
      <w:pPr>
        <w:rPr>
          <w:sz w:val="12"/>
        </w:rPr>
      </w:pPr>
      <w:r w:rsidRPr="00613421">
        <w:rPr>
          <w:sz w:val="12"/>
        </w:rPr>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rsidR="00BF2E1B" w:rsidRPr="00613421" w:rsidRDefault="00BF2E1B" w:rsidP="00BF2E1B">
      <w:pPr>
        <w:rPr>
          <w:sz w:val="12"/>
        </w:rPr>
      </w:pPr>
      <w:r w:rsidRPr="00613421">
        <w:rPr>
          <w:sz w:val="12"/>
        </w:rPr>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rsidR="00BF2E1B" w:rsidRPr="00613421" w:rsidRDefault="00BF2E1B" w:rsidP="00BF2E1B">
      <w:pPr>
        <w:rPr>
          <w:sz w:val="12"/>
        </w:rPr>
      </w:pPr>
      <w:r w:rsidRPr="00613421">
        <w:rPr>
          <w:sz w:val="12"/>
        </w:rPr>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rsidR="00BF2E1B" w:rsidRPr="00613421" w:rsidRDefault="00BF2E1B" w:rsidP="00BF2E1B">
      <w:pPr>
        <w:rPr>
          <w:sz w:val="12"/>
        </w:rPr>
      </w:pPr>
      <w:r w:rsidRPr="00613421">
        <w:rPr>
          <w:sz w:val="12"/>
        </w:rPr>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w:t>
      </w:r>
      <w:proofErr w:type="gramStart"/>
      <w:r w:rsidRPr="00613421">
        <w:rPr>
          <w:sz w:val="12"/>
        </w:rPr>
        <w:t>develop</w:t>
      </w:r>
      <w:proofErr w:type="gramEnd"/>
      <w:r w:rsidRPr="00613421">
        <w:rPr>
          <w:sz w:val="12"/>
        </w:rPr>
        <w:t xml:space="preserve"> policies to manage our differences."(n9)</w:t>
      </w:r>
    </w:p>
    <w:p w:rsidR="00BF2E1B" w:rsidRPr="00613421" w:rsidRDefault="00BF2E1B" w:rsidP="00BF2E1B">
      <w:pPr>
        <w:rPr>
          <w:sz w:val="12"/>
        </w:rPr>
      </w:pPr>
      <w:r w:rsidRPr="00613421">
        <w:rPr>
          <w:sz w:val="12"/>
        </w:rPr>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BF2E1B" w:rsidRPr="00B11CA8" w:rsidRDefault="00BF2E1B" w:rsidP="00BF2E1B">
      <w:pPr>
        <w:rPr>
          <w:bCs/>
          <w:u w:val="single"/>
        </w:rPr>
      </w:pPr>
      <w:r w:rsidRPr="00613421">
        <w:rPr>
          <w:rStyle w:val="StyleBoldUnderline"/>
        </w:rPr>
        <w:t xml:space="preserve">Unfortunately, scholars have not fared better than policymakers in the effort to conceptualize engagement because they often make at least one of the following </w:t>
      </w:r>
      <w:r w:rsidRPr="00613421">
        <w:rPr>
          <w:rStyle w:val="Emphasis"/>
        </w:rPr>
        <w:t>critical errors</w:t>
      </w:r>
      <w:r w:rsidRPr="00613421">
        <w:rPr>
          <w:rStyle w:val="StyleBoldUnderline"/>
        </w:rPr>
        <w:t xml:space="preserve">: (1) treating engagement as a synonym for appeasement; (2) defining engagement </w:t>
      </w:r>
      <w:r w:rsidRPr="00613421">
        <w:rPr>
          <w:rStyle w:val="Emphasis"/>
        </w:rPr>
        <w:t>so expansively</w:t>
      </w:r>
      <w:r w:rsidRPr="00613421">
        <w:rPr>
          <w:rStyle w:val="StyleBoldUnderline"/>
        </w:rPr>
        <w:t xml:space="preserve"> that it essentially constitutes </w:t>
      </w:r>
      <w:r w:rsidRPr="00613421">
        <w:rPr>
          <w:rStyle w:val="Emphasis"/>
        </w:rPr>
        <w:t>any policy</w:t>
      </w:r>
      <w:r w:rsidRPr="00613421">
        <w:rPr>
          <w:rStyle w:val="StyleBoldUnderline"/>
        </w:rPr>
        <w:t xml:space="preserve"> relying on positive sanctions; (3) defining engagement in an unnecessarily restrictive manner</w:t>
      </w:r>
      <w:r w:rsidRPr="00BF2E1B">
        <w:t>.</w:t>
      </w:r>
    </w:p>
    <w:p w:rsidR="000862B5" w:rsidRDefault="000862B5" w:rsidP="000862B5">
      <w:pPr>
        <w:pStyle w:val="Heading3"/>
      </w:pPr>
      <w:r>
        <w:lastRenderedPageBreak/>
        <w:t>Categories – Topic Education Impact</w:t>
      </w:r>
    </w:p>
    <w:p w:rsidR="000862B5" w:rsidRPr="00082E18" w:rsidRDefault="000862B5" w:rsidP="000862B5">
      <w:pPr>
        <w:pStyle w:val="Heading4"/>
      </w:pPr>
      <w:r>
        <w:t xml:space="preserve">Topic education --- blurring the line of “economic” creates </w:t>
      </w:r>
      <w:r>
        <w:rPr>
          <w:u w:val="single"/>
        </w:rPr>
        <w:t>definitional chaos</w:t>
      </w:r>
      <w:r>
        <w:t xml:space="preserve"> that precludes </w:t>
      </w:r>
      <w:r>
        <w:rPr>
          <w:u w:val="single"/>
        </w:rPr>
        <w:t>any understanding</w:t>
      </w:r>
      <w:r>
        <w:t xml:space="preserve"> of engagement</w:t>
      </w:r>
    </w:p>
    <w:p w:rsidR="000862B5" w:rsidRDefault="000862B5" w:rsidP="000862B5">
      <w:proofErr w:type="gramStart"/>
      <w:r w:rsidRPr="00082E18">
        <w:rPr>
          <w:rStyle w:val="StyleStyleBold12pt"/>
        </w:rPr>
        <w:t>van</w:t>
      </w:r>
      <w:proofErr w:type="gramEnd"/>
      <w:r w:rsidRPr="00082E18">
        <w:rPr>
          <w:rStyle w:val="StyleStyleBold12pt"/>
        </w:rPr>
        <w:t xml:space="preserve"> Bergeijk 11</w:t>
      </w:r>
      <w:r>
        <w:t xml:space="preserve"> – </w:t>
      </w:r>
      <w:r w:rsidRPr="00C73A3E">
        <w:t xml:space="preserve">Dr. Peter </w:t>
      </w:r>
      <w:r w:rsidRPr="00CF34A9">
        <w:t>A.G. van Bergeijk, Professor of International Economics and Macroeconomics at the Institute of Social Studies at Erasmus University, Economic Diplomacy: Economic and Political Perspectives, p. 8-9</w:t>
      </w:r>
    </w:p>
    <w:p w:rsidR="000862B5" w:rsidRDefault="000862B5" w:rsidP="000862B5"/>
    <w:p w:rsidR="000862B5" w:rsidRPr="00082E18" w:rsidRDefault="000862B5" w:rsidP="000862B5">
      <w:pPr>
        <w:rPr>
          <w:sz w:val="18"/>
        </w:rPr>
      </w:pPr>
      <w:r w:rsidRPr="00082E18">
        <w:rPr>
          <w:rStyle w:val="StyleBoldUnderline"/>
        </w:rPr>
        <w:t>Clearly, there is a need for improved understanding of economic diplomacy's activities</w:t>
      </w:r>
      <w:r w:rsidRPr="00082E18">
        <w:rPr>
          <w:sz w:val="18"/>
        </w:rPr>
        <w:t xml:space="preserve">, tools and goals. </w:t>
      </w:r>
      <w:r w:rsidRPr="00082E18">
        <w:rPr>
          <w:rStyle w:val="StyleBoldUnderline"/>
        </w:rPr>
        <w:t>This article</w:t>
      </w:r>
      <w:r w:rsidRPr="00082E18">
        <w:rPr>
          <w:sz w:val="18"/>
        </w:rPr>
        <w:t xml:space="preserve"> contributes to this debate, and </w:t>
      </w:r>
      <w:r w:rsidRPr="00082E18">
        <w:rPr>
          <w:rStyle w:val="StyleBoldUnderline"/>
        </w:rPr>
        <w:t>proposes a conceptual and an analytical framework of economic diplomacy</w:t>
      </w:r>
      <w:r w:rsidRPr="00082E18">
        <w:rPr>
          <w:sz w:val="18"/>
        </w:rPr>
        <w:t xml:space="preserve">. The reasons for this are threefold. First, </w:t>
      </w:r>
      <w:r w:rsidRPr="00082E18">
        <w:rPr>
          <w:rStyle w:val="StyleBoldUnderline"/>
        </w:rPr>
        <w:t xml:space="preserve">the distinction between economic diplomacy and related concepts is </w:t>
      </w:r>
      <w:r w:rsidRPr="00082E18">
        <w:rPr>
          <w:rStyle w:val="Emphasis"/>
        </w:rPr>
        <w:t>imperative</w:t>
      </w:r>
      <w:r w:rsidRPr="00082E18">
        <w:rPr>
          <w:rStyle w:val="StyleBoldUnderline"/>
        </w:rPr>
        <w:t xml:space="preserve"> in order to bring order in the </w:t>
      </w:r>
      <w:r w:rsidRPr="00082E18">
        <w:rPr>
          <w:rStyle w:val="Emphasis"/>
        </w:rPr>
        <w:t>definitional chaos</w:t>
      </w:r>
      <w:r w:rsidRPr="00082E18">
        <w:rPr>
          <w:rStyle w:val="StyleBoldUnderline"/>
        </w:rPr>
        <w:t>. What differentiates economic diplomacy from</w:t>
      </w:r>
      <w:r w:rsidRPr="00082E18">
        <w:rPr>
          <w:sz w:val="18"/>
        </w:rPr>
        <w:t xml:space="preserve"> economic statecraft, economic </w:t>
      </w:r>
      <w:r w:rsidRPr="00082E18">
        <w:rPr>
          <w:rStyle w:val="StyleBoldUnderline"/>
        </w:rPr>
        <w:t>security, trade</w:t>
      </w:r>
      <w:r w:rsidRPr="00082E18">
        <w:rPr>
          <w:sz w:val="18"/>
        </w:rPr>
        <w:t xml:space="preserve"> diplomacy, </w:t>
      </w:r>
      <w:r w:rsidRPr="00082E18">
        <w:rPr>
          <w:rStyle w:val="StyleBoldUnderline"/>
        </w:rPr>
        <w:t>commercial</w:t>
      </w:r>
      <w:r w:rsidRPr="00082E18">
        <w:rPr>
          <w:sz w:val="18"/>
        </w:rPr>
        <w:t xml:space="preserve"> diplomacy </w:t>
      </w:r>
      <w:r w:rsidRPr="00082E18">
        <w:rPr>
          <w:rStyle w:val="StyleBoldUnderline"/>
        </w:rPr>
        <w:t>and financial diplomacy</w:t>
      </w:r>
      <w:r w:rsidRPr="00082E18">
        <w:rPr>
          <w:sz w:val="18"/>
        </w:rPr>
        <w:t xml:space="preserve"> — and how do these concepts relate? Second, </w:t>
      </w:r>
      <w:r w:rsidRPr="00082E18">
        <w:rPr>
          <w:rStyle w:val="StyleBoldUnderline"/>
        </w:rPr>
        <w:t xml:space="preserve">a better conceptualization of economic diplomacy is useful in order to </w:t>
      </w:r>
      <w:r w:rsidRPr="00082E18">
        <w:rPr>
          <w:rStyle w:val="Emphasis"/>
        </w:rPr>
        <w:t>address practical questions</w:t>
      </w:r>
      <w:r w:rsidRPr="00082E18">
        <w:rPr>
          <w:sz w:val="18"/>
        </w:rPr>
        <w:t>, such as how to deal with the artificial distinction between the public and private sectors. Finally, improved understanding of both the theory and practice of economic diplomacy grows in importance because of shifting power balances. Latecomer countries — including Asian, post-colonial and transition states — are strengthening their role and influence in global politics and economics in a system that has long been dominated by Western countries. Confronted with the viscosity of global governance and international political and financial institutions, the governments of these emerging countries primarily use economic tools and commercial relations to strengthen their position in international politics.</w:t>
      </w:r>
    </w:p>
    <w:p w:rsidR="00BF2E1B" w:rsidRDefault="000862B5" w:rsidP="000862B5">
      <w:pPr>
        <w:rPr>
          <w:sz w:val="18"/>
        </w:rPr>
      </w:pPr>
      <w:r w:rsidRPr="00082E18">
        <w:rPr>
          <w:sz w:val="18"/>
        </w:rPr>
        <w:t xml:space="preserve">The proposed </w:t>
      </w:r>
      <w:r w:rsidRPr="00082E18">
        <w:rPr>
          <w:rStyle w:val="StyleBoldUnderline"/>
        </w:rPr>
        <w:t xml:space="preserve">(re)definition of economic diplomacy adds to the existing literature by spurring a </w:t>
      </w:r>
      <w:r w:rsidRPr="00082E18">
        <w:rPr>
          <w:rStyle w:val="Emphasis"/>
        </w:rPr>
        <w:t>meaningful reorganization</w:t>
      </w:r>
      <w:r w:rsidRPr="00082E18">
        <w:rPr>
          <w:rStyle w:val="StyleBoldUnderline"/>
        </w:rPr>
        <w:t xml:space="preserve"> of the </w:t>
      </w:r>
      <w:r w:rsidRPr="00082E18">
        <w:rPr>
          <w:rStyle w:val="Emphasis"/>
        </w:rPr>
        <w:t>diversity of institutional frameworks</w:t>
      </w:r>
      <w:r w:rsidRPr="00082E18">
        <w:rPr>
          <w:rStyle w:val="StyleBoldUnderline"/>
        </w:rPr>
        <w:t xml:space="preserve"> in the fields of diplomacy, economic studies and security in general</w:t>
      </w:r>
      <w:r w:rsidRPr="00082E18">
        <w:rPr>
          <w:sz w:val="18"/>
        </w:rPr>
        <w:t xml:space="preserve">.5 </w:t>
      </w:r>
      <w:r w:rsidRPr="00082E18">
        <w:rPr>
          <w:rStyle w:val="StyleBoldUnderline"/>
        </w:rPr>
        <w:t>The conceptual and analytical frameworks</w:t>
      </w:r>
      <w:r w:rsidRPr="00082E18">
        <w:rPr>
          <w:sz w:val="18"/>
        </w:rPr>
        <w:t xml:space="preserve"> that are </w:t>
      </w:r>
      <w:r w:rsidRPr="00082E18">
        <w:rPr>
          <w:rStyle w:val="StyleBoldUnderline"/>
        </w:rPr>
        <w:t>proposed here must</w:t>
      </w:r>
      <w:r w:rsidRPr="00082E18">
        <w:rPr>
          <w:sz w:val="18"/>
        </w:rPr>
        <w:t xml:space="preserve"> therefore </w:t>
      </w:r>
      <w:r w:rsidRPr="00082E18">
        <w:rPr>
          <w:rStyle w:val="StyleBoldUnderline"/>
        </w:rPr>
        <w:t xml:space="preserve">be judged by their purpose — that is, to </w:t>
      </w:r>
      <w:r w:rsidRPr="00082E18">
        <w:rPr>
          <w:rStyle w:val="Emphasis"/>
        </w:rPr>
        <w:t>bring order and meaning</w:t>
      </w:r>
      <w:r w:rsidRPr="00082E18">
        <w:rPr>
          <w:rStyle w:val="StyleBoldUnderline"/>
        </w:rPr>
        <w:t xml:space="preserve"> to a </w:t>
      </w:r>
      <w:r w:rsidRPr="00082E18">
        <w:rPr>
          <w:rStyle w:val="Emphasis"/>
        </w:rPr>
        <w:t>mass of phenomena</w:t>
      </w:r>
      <w:r w:rsidRPr="00082E18">
        <w:rPr>
          <w:rStyle w:val="StyleBoldUnderline"/>
        </w:rPr>
        <w:t xml:space="preserve"> that would remain </w:t>
      </w:r>
      <w:r w:rsidRPr="00082E18">
        <w:rPr>
          <w:rStyle w:val="Emphasis"/>
        </w:rPr>
        <w:t>disconnected</w:t>
      </w:r>
      <w:r w:rsidRPr="00082E18">
        <w:rPr>
          <w:rStyle w:val="StyleBoldUnderline"/>
        </w:rPr>
        <w:t xml:space="preserve"> and </w:t>
      </w:r>
      <w:r w:rsidRPr="00082E18">
        <w:rPr>
          <w:rStyle w:val="Emphasis"/>
        </w:rPr>
        <w:t>unintelligible</w:t>
      </w:r>
      <w:r w:rsidRPr="00082E18">
        <w:rPr>
          <w:rStyle w:val="StyleBoldUnderline"/>
        </w:rPr>
        <w:t xml:space="preserve"> without them</w:t>
      </w:r>
      <w:r w:rsidRPr="00082E18">
        <w:rPr>
          <w:sz w:val="18"/>
        </w:rPr>
        <w:t xml:space="preserve">. The fundamental questions are, first, what is meant by 'economic' in economic diplomacy? That is, are we talking about economic goals (such as enhancing economic prosperity), economic tools (including using deprivation of access to products and funds as political leverage) or economic motives (for example, promoting one's own industry)? Second, what is meant by 'diplomacy'? How is diplomacy different from </w:t>
      </w:r>
      <w:proofErr w:type="gramStart"/>
      <w:r w:rsidRPr="00082E18">
        <w:rPr>
          <w:sz w:val="18"/>
        </w:rPr>
        <w:t>policy,</w:t>
      </w:r>
      <w:proofErr w:type="gramEnd"/>
      <w:r w:rsidRPr="00082E18">
        <w:rPr>
          <w:sz w:val="18"/>
        </w:rPr>
        <w:t xml:space="preserve"> or what distinguishes economic diplomacy from foreign economic policy? Answers to these questions are sought through review and analysis of the available literature in the fields of international relations (1R), economics, international political economics (IPE), and diplomatic studies.</w:t>
      </w:r>
    </w:p>
    <w:p w:rsidR="000862B5" w:rsidRDefault="000862B5" w:rsidP="000862B5">
      <w:pPr>
        <w:pStyle w:val="Heading3"/>
      </w:pPr>
      <w:r>
        <w:lastRenderedPageBreak/>
        <w:t>Categories – Aff</w:t>
      </w:r>
    </w:p>
    <w:p w:rsidR="000862B5" w:rsidRPr="0061594B" w:rsidRDefault="000862B5" w:rsidP="000862B5">
      <w:pPr>
        <w:pStyle w:val="Heading4"/>
      </w:pPr>
      <w:r w:rsidRPr="0006340D">
        <w:t xml:space="preserve">Economics cannot be split off from strategic considerations </w:t>
      </w:r>
      <w:r>
        <w:t>---</w:t>
      </w:r>
      <w:r w:rsidRPr="0006340D">
        <w:t xml:space="preserve"> their interpretation warps the discussion of foreign policy</w:t>
      </w:r>
    </w:p>
    <w:p w:rsidR="000862B5" w:rsidRPr="0061594B" w:rsidRDefault="000862B5" w:rsidP="000862B5">
      <w:r w:rsidRPr="0061594B">
        <w:rPr>
          <w:rStyle w:val="StyleStyleBold12pt"/>
        </w:rPr>
        <w:t>Dobson 1</w:t>
      </w:r>
      <w:r>
        <w:t xml:space="preserve"> – </w:t>
      </w:r>
      <w:r w:rsidRPr="0061594B">
        <w:t xml:space="preserve">Alan, </w:t>
      </w:r>
      <w:r w:rsidR="004504B2">
        <w:t xml:space="preserve">Professor of International Relations at the </w:t>
      </w:r>
      <w:r w:rsidRPr="0061594B">
        <w:t>University of Wales, US Economic Statecraft for Survival 1933-1991</w:t>
      </w:r>
      <w:r>
        <w:t>, p. 4</w:t>
      </w:r>
    </w:p>
    <w:p w:rsidR="000862B5" w:rsidRPr="0061594B" w:rsidRDefault="000862B5" w:rsidP="000862B5"/>
    <w:p w:rsidR="000862B5" w:rsidRDefault="000862B5" w:rsidP="000862B5">
      <w:pPr>
        <w:rPr>
          <w:sz w:val="16"/>
        </w:rPr>
      </w:pPr>
      <w:r w:rsidRPr="0061594B">
        <w:rPr>
          <w:sz w:val="16"/>
        </w:rPr>
        <w:t xml:space="preserve">There are plenty of works on US foreign policy conceived of primarily in political and strategic terms. By comparison, </w:t>
      </w:r>
      <w:r w:rsidRPr="0061594B">
        <w:rPr>
          <w:rStyle w:val="StyleBoldUnderline"/>
        </w:rPr>
        <w:t>economic instruments of foreign policy and economic issues</w:t>
      </w:r>
      <w:r w:rsidRPr="0061594B">
        <w:rPr>
          <w:sz w:val="16"/>
        </w:rPr>
        <w:t xml:space="preserve"> as the subject of policy-making are generally only of peripheral or passing concern, or </w:t>
      </w:r>
      <w:r w:rsidRPr="0061594B">
        <w:rPr>
          <w:rStyle w:val="StyleBoldUnderline"/>
        </w:rPr>
        <w:t xml:space="preserve">are seen as technically separate from other aspects of foreign policy. Banishment to the periphery and the segregation of the economic from the political and the strategic are </w:t>
      </w:r>
      <w:r w:rsidRPr="0061594B">
        <w:rPr>
          <w:rStyle w:val="Emphasis"/>
        </w:rPr>
        <w:t>regrettable</w:t>
      </w:r>
      <w:r w:rsidRPr="0061594B">
        <w:rPr>
          <w:rStyle w:val="StyleBoldUnderline"/>
        </w:rPr>
        <w:t>. Deterrence</w:t>
      </w:r>
      <w:r w:rsidRPr="0061594B">
        <w:rPr>
          <w:sz w:val="16"/>
        </w:rPr>
        <w:t xml:space="preserve"> and attempts at deterrence in the 1930s and in the Cold War </w:t>
      </w:r>
      <w:r w:rsidRPr="0061594B">
        <w:rPr>
          <w:rStyle w:val="StyleBoldUnderline"/>
        </w:rPr>
        <w:t xml:space="preserve">went deeper and spread broader than can be captured simply by focusing on the purely political and the purely strategic. The political, the strategic and the economic are </w:t>
      </w:r>
      <w:r w:rsidRPr="0061594B">
        <w:rPr>
          <w:rStyle w:val="Emphasis"/>
        </w:rPr>
        <w:t>all inextricably intertwined strands</w:t>
      </w:r>
      <w:r w:rsidRPr="0061594B">
        <w:rPr>
          <w:rStyle w:val="StyleBoldUnderline"/>
        </w:rPr>
        <w:t xml:space="preserve"> of foreign policy</w:t>
      </w:r>
      <w:r w:rsidRPr="0061594B">
        <w:rPr>
          <w:sz w:val="16"/>
        </w:rPr>
        <w:t>. A brief excursion into the 1930s will demonstrate the pertinence of this judgement.</w:t>
      </w:r>
    </w:p>
    <w:p w:rsidR="000862B5" w:rsidRPr="0061594B" w:rsidRDefault="000862B5" w:rsidP="000862B5">
      <w:pPr>
        <w:pStyle w:val="Heading4"/>
      </w:pPr>
      <w:r>
        <w:t>Economic statecraft is broad and complicated --- rigid definitions should be rejected</w:t>
      </w:r>
    </w:p>
    <w:p w:rsidR="000862B5" w:rsidRPr="0061594B" w:rsidRDefault="000862B5" w:rsidP="000862B5">
      <w:r w:rsidRPr="0061594B">
        <w:rPr>
          <w:rStyle w:val="StyleStyleBold12pt"/>
        </w:rPr>
        <w:t>Dobson 1</w:t>
      </w:r>
      <w:r>
        <w:t xml:space="preserve"> – </w:t>
      </w:r>
      <w:r w:rsidRPr="0061594B">
        <w:t xml:space="preserve">Alan, </w:t>
      </w:r>
      <w:r w:rsidR="004504B2">
        <w:t>Professor of International Relations at the University of Wales</w:t>
      </w:r>
      <w:r w:rsidRPr="0061594B">
        <w:t>, US Economic Statecraft for Survival 1933-1991</w:t>
      </w:r>
      <w:r>
        <w:t>, p. 7-8</w:t>
      </w:r>
    </w:p>
    <w:p w:rsidR="000862B5" w:rsidRDefault="000862B5" w:rsidP="000862B5">
      <w:pPr>
        <w:rPr>
          <w:sz w:val="18"/>
        </w:rPr>
      </w:pPr>
    </w:p>
    <w:p w:rsidR="000862B5" w:rsidRDefault="000862B5" w:rsidP="000862B5">
      <w:pPr>
        <w:rPr>
          <w:sz w:val="16"/>
        </w:rPr>
      </w:pPr>
      <w:r w:rsidRPr="0061594B">
        <w:rPr>
          <w:sz w:val="16"/>
        </w:rPr>
        <w:t xml:space="preserve">Thus </w:t>
      </w:r>
      <w:r w:rsidRPr="0061594B">
        <w:rPr>
          <w:rStyle w:val="StyleBoldUnderline"/>
        </w:rPr>
        <w:t>economic statecraft emerges as a focus</w:t>
      </w:r>
      <w:r w:rsidRPr="0061594B">
        <w:rPr>
          <w:sz w:val="16"/>
        </w:rPr>
        <w:t xml:space="preserve"> of concern for scholars </w:t>
      </w:r>
      <w:r w:rsidRPr="0061594B">
        <w:rPr>
          <w:rStyle w:val="StyleBoldUnderline"/>
        </w:rPr>
        <w:t>within the broader field of foreign policy</w:t>
      </w:r>
      <w:r w:rsidRPr="0061594B">
        <w:rPr>
          <w:sz w:val="16"/>
        </w:rPr>
        <w:t xml:space="preserve">. In this study, </w:t>
      </w:r>
      <w:r w:rsidRPr="0061594B">
        <w:rPr>
          <w:rStyle w:val="StyleBoldUnderline"/>
        </w:rPr>
        <w:t>activity falls within the scope of economic statecraft not only when economic instruments are used</w:t>
      </w:r>
      <w:r w:rsidRPr="0061594B">
        <w:rPr>
          <w:sz w:val="16"/>
        </w:rPr>
        <w:t xml:space="preserve"> as means for conducting statecraft, </w:t>
      </w:r>
      <w:r w:rsidRPr="0061594B">
        <w:rPr>
          <w:rStyle w:val="StyleBoldUnderline"/>
        </w:rPr>
        <w:t>but also when non-economic instruments are used against specific economic targets</w:t>
      </w:r>
      <w:r w:rsidRPr="0061594B">
        <w:rPr>
          <w:sz w:val="16"/>
        </w:rPr>
        <w:t xml:space="preserve"> in wartime. </w:t>
      </w:r>
      <w:r w:rsidRPr="0061594B">
        <w:rPr>
          <w:rStyle w:val="StyleBoldUnderline"/>
        </w:rPr>
        <w:t>In examining</w:t>
      </w:r>
      <w:r w:rsidRPr="0061594B">
        <w:rPr>
          <w:sz w:val="16"/>
        </w:rPr>
        <w:t xml:space="preserve"> the </w:t>
      </w:r>
      <w:r w:rsidRPr="0061594B">
        <w:rPr>
          <w:rStyle w:val="StyleBoldUnderline"/>
        </w:rPr>
        <w:t>different categories of economic instruments</w:t>
      </w:r>
      <w:r w:rsidRPr="0061594B">
        <w:rPr>
          <w:sz w:val="16"/>
        </w:rPr>
        <w:t xml:space="preserve"> of statecraft, </w:t>
      </w:r>
      <w:r w:rsidRPr="0061594B">
        <w:rPr>
          <w:rStyle w:val="StyleBoldUnderline"/>
        </w:rPr>
        <w:t xml:space="preserve">it is clear that sharp theoretical distinctions drawn between sanctions, strategic embargoes, cold economic warfare and economic warfare </w:t>
      </w:r>
      <w:r w:rsidRPr="0061594B">
        <w:rPr>
          <w:rStyle w:val="Emphasis"/>
        </w:rPr>
        <w:t>cannot be sustained</w:t>
      </w:r>
      <w:r w:rsidRPr="0061594B">
        <w:rPr>
          <w:rStyle w:val="StyleBoldUnderline"/>
        </w:rPr>
        <w:t xml:space="preserve"> when trying to explain practice</w:t>
      </w:r>
      <w:r w:rsidRPr="0061594B">
        <w:rPr>
          <w:sz w:val="16"/>
        </w:rPr>
        <w:t xml:space="preserve">. We come to understand things by experiencing change and rendering it into an explanatory form via an appropriate theoretical framework. </w:t>
      </w:r>
      <w:r w:rsidRPr="0061594B">
        <w:rPr>
          <w:rStyle w:val="StyleBoldUnderline"/>
        </w:rPr>
        <w:t xml:space="preserve">Practice is </w:t>
      </w:r>
      <w:r w:rsidRPr="0061594B">
        <w:rPr>
          <w:rStyle w:val="Emphasis"/>
        </w:rPr>
        <w:t>too complicated</w:t>
      </w:r>
      <w:r w:rsidRPr="0061594B">
        <w:rPr>
          <w:rStyle w:val="StyleBoldUnderline"/>
        </w:rPr>
        <w:t xml:space="preserve"> to be captured by </w:t>
      </w:r>
      <w:r w:rsidRPr="0061594B">
        <w:rPr>
          <w:rStyle w:val="Emphasis"/>
        </w:rPr>
        <w:t>preconceived rigid definitions</w:t>
      </w:r>
      <w:r w:rsidRPr="0061594B">
        <w:rPr>
          <w:rStyle w:val="StyleBoldUnderline"/>
        </w:rPr>
        <w:t xml:space="preserve"> that make no allowance for change</w:t>
      </w:r>
      <w:r w:rsidRPr="0061594B">
        <w:rPr>
          <w:sz w:val="16"/>
        </w:rPr>
        <w:t xml:space="preserve">. In simple terms, </w:t>
      </w:r>
      <w:r w:rsidRPr="0061594B">
        <w:rPr>
          <w:rStyle w:val="StyleBoldUnderline"/>
        </w:rPr>
        <w:t xml:space="preserve">trying to define sanctions in the abstract has </w:t>
      </w:r>
      <w:r w:rsidRPr="0061594B">
        <w:rPr>
          <w:rStyle w:val="Emphasis"/>
        </w:rPr>
        <w:t>severe limitations</w:t>
      </w:r>
      <w:r w:rsidRPr="0061594B">
        <w:rPr>
          <w:sz w:val="16"/>
        </w:rPr>
        <w:t xml:space="preserve">. However, using the term sanction in a particular context can make sense, even when it overlaps with other tactics or strategies of economic statecraft, and when it has both instrumental and expressive effects. </w:t>
      </w:r>
      <w:r w:rsidRPr="0061594B">
        <w:rPr>
          <w:rStyle w:val="StyleBoldUnderline"/>
        </w:rPr>
        <w:t xml:space="preserve">Actors often have </w:t>
      </w:r>
      <w:r w:rsidRPr="0061594B">
        <w:rPr>
          <w:rStyle w:val="Emphasis"/>
        </w:rPr>
        <w:t>several motives</w:t>
      </w:r>
      <w:r w:rsidRPr="0061594B">
        <w:rPr>
          <w:rStyle w:val="StyleBoldUnderline"/>
        </w:rPr>
        <w:t xml:space="preserve"> and </w:t>
      </w:r>
      <w:r w:rsidRPr="0061594B">
        <w:rPr>
          <w:rStyle w:val="Emphasis"/>
        </w:rPr>
        <w:t>several objectives</w:t>
      </w:r>
      <w:r w:rsidRPr="0061594B">
        <w:rPr>
          <w:rStyle w:val="StyleBoldUnderline"/>
        </w:rPr>
        <w:t xml:space="preserve"> in mind when they impose trade controls</w:t>
      </w:r>
      <w:r w:rsidRPr="0061594B">
        <w:rPr>
          <w:sz w:val="16"/>
        </w:rPr>
        <w:t xml:space="preserve">. Both intent and effect might simultaneously involve restricting and weakening the military and economic strength of a target state, economically strengthening satellites of the main target state in order to create tensions and jealousies, enhancing a bargaining position, allowing trade with the specific aim of trying to seduce mass opinion in the opponent state, attempting to persuade it to change policy, making a moral statement, and sending complicated and different messages to the target, neutral states, allies and the sender’s own domestic constituency. In these kinds of situations a single action is a sanction, a strategic embargo, a message-sender, and an instance of cold economic warfare or economic warfare. In situations where trade is allowed or promoted and looks like normal trade from the outside, it is only by addressing intention that we can see that more is at stake than just profit and loss. If the intent is to change attitudes in the target state, then this distinguishes the trade from normal commercial transactions. However it is not just in cases where trade is allowed or promoted that we need to be sensitive to the expressive as well as the instrumental effects of </w:t>
      </w:r>
      <w:r w:rsidRPr="0061594B">
        <w:rPr>
          <w:rStyle w:val="StyleBoldUnderline"/>
        </w:rPr>
        <w:t>trade controls</w:t>
      </w:r>
      <w:r w:rsidRPr="0061594B">
        <w:rPr>
          <w:sz w:val="16"/>
        </w:rPr>
        <w:t xml:space="preserve">. They </w:t>
      </w:r>
      <w:r w:rsidRPr="0061594B">
        <w:rPr>
          <w:rStyle w:val="StyleBoldUnderline"/>
        </w:rPr>
        <w:t>all make statements</w:t>
      </w:r>
      <w:r w:rsidRPr="0061594B">
        <w:rPr>
          <w:sz w:val="16"/>
        </w:rPr>
        <w:t>. Sometimes they speak to a target state in a way that was not intended by the sender, but they always say something. Particularly in times of heightened tension short of war, and especially in the Cold War, the ability of economic instruments of statecraft to send messages was of great significance to American policy-makers. For much of the Cold War it was more important than the instrumental effects of trade controls.</w:t>
      </w:r>
    </w:p>
    <w:p w:rsidR="000A5886" w:rsidRDefault="000A5886" w:rsidP="000A5886">
      <w:pPr>
        <w:pStyle w:val="Heading4"/>
      </w:pPr>
      <w:r>
        <w:t xml:space="preserve">“Economic” sanctions are </w:t>
      </w:r>
      <w:r>
        <w:rPr>
          <w:u w:val="single"/>
        </w:rPr>
        <w:t>broader</w:t>
      </w:r>
      <w:r>
        <w:t xml:space="preserve"> than trade and finance --- inclusive list</w:t>
      </w:r>
    </w:p>
    <w:p w:rsidR="000A5886" w:rsidRPr="000A5886" w:rsidRDefault="000A5886" w:rsidP="000A5886">
      <w:pPr>
        <w:pStyle w:val="ListParagraph"/>
        <w:numPr>
          <w:ilvl w:val="0"/>
          <w:numId w:val="2"/>
        </w:numPr>
        <w:rPr>
          <w:sz w:val="16"/>
        </w:rPr>
      </w:pPr>
      <w:r w:rsidRPr="000A5886">
        <w:rPr>
          <w:sz w:val="16"/>
        </w:rPr>
        <w:t>Travel</w:t>
      </w:r>
    </w:p>
    <w:p w:rsidR="000A5886" w:rsidRPr="000A5886" w:rsidRDefault="000A5886" w:rsidP="000A5886">
      <w:pPr>
        <w:pStyle w:val="ListParagraph"/>
        <w:numPr>
          <w:ilvl w:val="0"/>
          <w:numId w:val="2"/>
        </w:numPr>
        <w:rPr>
          <w:sz w:val="16"/>
        </w:rPr>
      </w:pPr>
      <w:r w:rsidRPr="000A5886">
        <w:rPr>
          <w:sz w:val="16"/>
        </w:rPr>
        <w:t>Tech Transfer</w:t>
      </w:r>
    </w:p>
    <w:p w:rsidR="000A5886" w:rsidRPr="000A5886" w:rsidRDefault="000A5886" w:rsidP="000A5886">
      <w:pPr>
        <w:pStyle w:val="ListParagraph"/>
        <w:numPr>
          <w:ilvl w:val="0"/>
          <w:numId w:val="2"/>
        </w:numPr>
        <w:rPr>
          <w:sz w:val="16"/>
        </w:rPr>
      </w:pPr>
      <w:r w:rsidRPr="000A5886">
        <w:rPr>
          <w:sz w:val="16"/>
        </w:rPr>
        <w:t>Immigration</w:t>
      </w:r>
    </w:p>
    <w:p w:rsidR="000A5886" w:rsidRDefault="000A5886" w:rsidP="000A5886">
      <w:r w:rsidRPr="00C02A30">
        <w:rPr>
          <w:rStyle w:val="StyleStyleBold12pt"/>
        </w:rPr>
        <w:t>Askari 3</w:t>
      </w:r>
      <w:r>
        <w:t xml:space="preserve"> – Hossein, et al, Professor of International Business at George Washington University, Case Studies of U.S. Economic Sanctions: The Chinese, Cuban, and Iranian Experience, p. 91-92</w:t>
      </w:r>
    </w:p>
    <w:p w:rsidR="000A5886" w:rsidRDefault="000A5886" w:rsidP="000A5886"/>
    <w:p w:rsidR="000A5886" w:rsidRPr="000A5886" w:rsidRDefault="000A5886" w:rsidP="000A5886">
      <w:pPr>
        <w:rPr>
          <w:sz w:val="16"/>
        </w:rPr>
      </w:pPr>
      <w:r w:rsidRPr="000A5886">
        <w:rPr>
          <w:sz w:val="16"/>
        </w:rPr>
        <w:t>Mechanisms That Could Be Used to Implement an Economic Sanction</w:t>
      </w:r>
    </w:p>
    <w:p w:rsidR="000A5886" w:rsidRPr="000A5886" w:rsidRDefault="000A5886" w:rsidP="000A5886">
      <w:pPr>
        <w:rPr>
          <w:rStyle w:val="StyleBoldUnderline"/>
        </w:rPr>
      </w:pPr>
      <w:r w:rsidRPr="000A5886">
        <w:rPr>
          <w:rStyle w:val="StyleBoldUnderline"/>
        </w:rPr>
        <w:t>The distinctive characteristic of economic sanctions is that they constrain some aspect of international commerce to negatively affect another country’s economy. It is common for researchers and analysts to broadly focus on trade sanctions or finance sanctions. However</w:t>
      </w:r>
      <w:r w:rsidRPr="000A5886">
        <w:rPr>
          <w:sz w:val="16"/>
        </w:rPr>
        <w:t xml:space="preserve">, if one starts with the full range of activities and components of international commerce, </w:t>
      </w:r>
      <w:r w:rsidRPr="000A5886">
        <w:rPr>
          <w:rStyle w:val="StyleBoldUnderline"/>
        </w:rPr>
        <w:t>the choices are much broader and richer. For instance,</w:t>
      </w:r>
    </w:p>
    <w:p w:rsidR="000A5886" w:rsidRPr="000A5886" w:rsidRDefault="000A5886" w:rsidP="000A5886">
      <w:pPr>
        <w:rPr>
          <w:sz w:val="16"/>
        </w:rPr>
      </w:pPr>
      <w:r w:rsidRPr="000A5886">
        <w:rPr>
          <w:sz w:val="16"/>
        </w:rPr>
        <w:t xml:space="preserve">1. </w:t>
      </w:r>
      <w:r w:rsidRPr="000A5886">
        <w:rPr>
          <w:rStyle w:val="StyleBoldUnderline"/>
        </w:rPr>
        <w:t>Capital flow controls</w:t>
      </w:r>
      <w:r w:rsidRPr="000A5886">
        <w:rPr>
          <w:sz w:val="16"/>
        </w:rPr>
        <w:t xml:space="preserve"> (direct investment, portfolio investment, bank credit, trade financing, </w:t>
      </w:r>
      <w:proofErr w:type="gramStart"/>
      <w:r w:rsidRPr="000A5886">
        <w:rPr>
          <w:sz w:val="16"/>
        </w:rPr>
        <w:t>bonds</w:t>
      </w:r>
      <w:proofErr w:type="gramEnd"/>
      <w:r w:rsidRPr="000A5886">
        <w:rPr>
          <w:sz w:val="16"/>
        </w:rPr>
        <w:t>)</w:t>
      </w:r>
    </w:p>
    <w:p w:rsidR="000A5886" w:rsidRPr="000A5886" w:rsidRDefault="000A5886" w:rsidP="000A5886">
      <w:pPr>
        <w:rPr>
          <w:sz w:val="16"/>
        </w:rPr>
      </w:pPr>
      <w:r w:rsidRPr="000A5886">
        <w:rPr>
          <w:sz w:val="16"/>
        </w:rPr>
        <w:lastRenderedPageBreak/>
        <w:t xml:space="preserve">2. </w:t>
      </w:r>
      <w:r w:rsidRPr="000A5886">
        <w:rPr>
          <w:rStyle w:val="StyleBoldUnderline"/>
        </w:rPr>
        <w:t>Asset control</w:t>
      </w:r>
      <w:r w:rsidRPr="000A5886">
        <w:rPr>
          <w:sz w:val="16"/>
        </w:rPr>
        <w:t xml:space="preserve"> (asset freeze)</w:t>
      </w:r>
    </w:p>
    <w:p w:rsidR="000A5886" w:rsidRPr="000A5886" w:rsidRDefault="000A5886" w:rsidP="000A5886">
      <w:pPr>
        <w:rPr>
          <w:rStyle w:val="StyleBoldUnderline"/>
        </w:rPr>
      </w:pPr>
      <w:r w:rsidRPr="000A5886">
        <w:rPr>
          <w:sz w:val="16"/>
        </w:rPr>
        <w:t xml:space="preserve">3. </w:t>
      </w:r>
      <w:r w:rsidRPr="000A5886">
        <w:rPr>
          <w:rStyle w:val="StyleBoldUnderline"/>
        </w:rPr>
        <w:t>Export controls (total or selective)</w:t>
      </w:r>
    </w:p>
    <w:p w:rsidR="000A5886" w:rsidRPr="000A5886" w:rsidRDefault="000A5886" w:rsidP="000A5886">
      <w:pPr>
        <w:rPr>
          <w:rStyle w:val="StyleBoldUnderline"/>
        </w:rPr>
      </w:pPr>
      <w:r w:rsidRPr="000A5886">
        <w:rPr>
          <w:sz w:val="16"/>
        </w:rPr>
        <w:t xml:space="preserve">4. </w:t>
      </w:r>
      <w:r w:rsidRPr="000A5886">
        <w:rPr>
          <w:rStyle w:val="StyleBoldUnderline"/>
        </w:rPr>
        <w:t>Import controls (total or selective)</w:t>
      </w:r>
    </w:p>
    <w:p w:rsidR="000A5886" w:rsidRPr="000A5886" w:rsidRDefault="000A5886" w:rsidP="000A5886">
      <w:pPr>
        <w:rPr>
          <w:rStyle w:val="StyleBoldUnderline"/>
        </w:rPr>
      </w:pPr>
      <w:r w:rsidRPr="000A5886">
        <w:rPr>
          <w:sz w:val="16"/>
        </w:rPr>
        <w:t xml:space="preserve">5. </w:t>
      </w:r>
      <w:r w:rsidRPr="000A5886">
        <w:rPr>
          <w:rStyle w:val="StyleBoldUnderline"/>
        </w:rPr>
        <w:t>Commercial (trade) policy restrictions (e.g., tariffs, quotas, normal trade- relations status, most-favored-nation status)</w:t>
      </w:r>
    </w:p>
    <w:p w:rsidR="000A5886" w:rsidRPr="000A5886" w:rsidRDefault="000A5886" w:rsidP="000A5886">
      <w:pPr>
        <w:rPr>
          <w:sz w:val="16"/>
        </w:rPr>
      </w:pPr>
      <w:r w:rsidRPr="000A5886">
        <w:rPr>
          <w:sz w:val="16"/>
        </w:rPr>
        <w:t xml:space="preserve">6. </w:t>
      </w:r>
      <w:r w:rsidRPr="000A5886">
        <w:rPr>
          <w:rStyle w:val="StyleBoldUnderline"/>
        </w:rPr>
        <w:t>Reduction of financing and other benefits from international and multilateral organizations</w:t>
      </w:r>
    </w:p>
    <w:p w:rsidR="000A5886" w:rsidRPr="000A5886" w:rsidRDefault="000A5886" w:rsidP="000A5886">
      <w:pPr>
        <w:rPr>
          <w:sz w:val="16"/>
        </w:rPr>
      </w:pPr>
      <w:r w:rsidRPr="000A5886">
        <w:rPr>
          <w:sz w:val="16"/>
        </w:rPr>
        <w:t xml:space="preserve">7. </w:t>
      </w:r>
      <w:r w:rsidRPr="000A5886">
        <w:rPr>
          <w:rStyle w:val="StyleBoldUnderline"/>
        </w:rPr>
        <w:t>Travel restrictions</w:t>
      </w:r>
    </w:p>
    <w:p w:rsidR="000A5886" w:rsidRPr="000A5886" w:rsidRDefault="000A5886" w:rsidP="000A5886">
      <w:pPr>
        <w:rPr>
          <w:sz w:val="16"/>
        </w:rPr>
      </w:pPr>
      <w:r w:rsidRPr="000A5886">
        <w:rPr>
          <w:sz w:val="16"/>
        </w:rPr>
        <w:t xml:space="preserve">8. </w:t>
      </w:r>
      <w:r w:rsidRPr="000A5886">
        <w:rPr>
          <w:rStyle w:val="StyleBoldUnderline"/>
        </w:rPr>
        <w:t>Restrictions on air links</w:t>
      </w:r>
    </w:p>
    <w:p w:rsidR="000A5886" w:rsidRPr="000A5886" w:rsidRDefault="000A5886" w:rsidP="000A5886">
      <w:pPr>
        <w:rPr>
          <w:sz w:val="16"/>
        </w:rPr>
      </w:pPr>
      <w:r w:rsidRPr="000A5886">
        <w:rPr>
          <w:sz w:val="16"/>
        </w:rPr>
        <w:t xml:space="preserve">9. </w:t>
      </w:r>
      <w:r w:rsidRPr="000A5886">
        <w:rPr>
          <w:rStyle w:val="StyleBoldUnderline"/>
        </w:rPr>
        <w:t>Restrictions on technology transfer</w:t>
      </w:r>
    </w:p>
    <w:p w:rsidR="000A5886" w:rsidRPr="000A5886" w:rsidRDefault="000A5886" w:rsidP="000A5886">
      <w:pPr>
        <w:rPr>
          <w:rStyle w:val="StyleBoldUnderline"/>
        </w:rPr>
      </w:pPr>
      <w:r w:rsidRPr="000A5886">
        <w:rPr>
          <w:sz w:val="16"/>
        </w:rPr>
        <w:t xml:space="preserve">10. </w:t>
      </w:r>
      <w:r w:rsidRPr="000A5886">
        <w:rPr>
          <w:rStyle w:val="StyleBoldUnderline"/>
        </w:rPr>
        <w:t>Restrictions and limitations on tax credit and guarantees</w:t>
      </w:r>
    </w:p>
    <w:p w:rsidR="000A5886" w:rsidRPr="000A5886" w:rsidRDefault="000A5886" w:rsidP="000A5886">
      <w:pPr>
        <w:rPr>
          <w:sz w:val="16"/>
        </w:rPr>
      </w:pPr>
      <w:r w:rsidRPr="000A5886">
        <w:rPr>
          <w:sz w:val="16"/>
        </w:rPr>
        <w:t xml:space="preserve">11. </w:t>
      </w:r>
      <w:r w:rsidRPr="000A5886">
        <w:rPr>
          <w:rStyle w:val="StyleBoldUnderline"/>
        </w:rPr>
        <w:t>Restrictions on foreign aid</w:t>
      </w:r>
    </w:p>
    <w:p w:rsidR="000A5886" w:rsidRPr="000A5886" w:rsidRDefault="000A5886" w:rsidP="000A5886">
      <w:pPr>
        <w:rPr>
          <w:sz w:val="16"/>
        </w:rPr>
      </w:pPr>
      <w:r w:rsidRPr="000A5886">
        <w:rPr>
          <w:sz w:val="16"/>
        </w:rPr>
        <w:t xml:space="preserve">12. </w:t>
      </w:r>
      <w:r w:rsidRPr="000A5886">
        <w:rPr>
          <w:rStyle w:val="StyleBoldUnderline"/>
        </w:rPr>
        <w:t>Limitations on data and technical data transfer</w:t>
      </w:r>
    </w:p>
    <w:p w:rsidR="000A5886" w:rsidRPr="000A5886" w:rsidRDefault="000A5886" w:rsidP="000A5886">
      <w:pPr>
        <w:rPr>
          <w:sz w:val="16"/>
        </w:rPr>
      </w:pPr>
      <w:r w:rsidRPr="000A5886">
        <w:rPr>
          <w:sz w:val="16"/>
        </w:rPr>
        <w:t xml:space="preserve">13. </w:t>
      </w:r>
      <w:r w:rsidRPr="000A5886">
        <w:rPr>
          <w:rStyle w:val="StyleBoldUnderline"/>
        </w:rPr>
        <w:t>Immigration (labor) controls</w:t>
      </w:r>
    </w:p>
    <w:p w:rsidR="000A5886" w:rsidRPr="000A5886" w:rsidRDefault="000A5886" w:rsidP="000A5886">
      <w:pPr>
        <w:rPr>
          <w:sz w:val="16"/>
        </w:rPr>
      </w:pPr>
      <w:r w:rsidRPr="000A5886">
        <w:rPr>
          <w:sz w:val="16"/>
        </w:rPr>
        <w:t xml:space="preserve">14. </w:t>
      </w:r>
      <w:r w:rsidRPr="000A5886">
        <w:rPr>
          <w:rStyle w:val="StyleBoldUnderline"/>
        </w:rPr>
        <w:t>Restrictions on transfer of management expertise</w:t>
      </w:r>
    </w:p>
    <w:p w:rsidR="000A5886" w:rsidRDefault="000A5886" w:rsidP="00B751E2">
      <w:pPr>
        <w:rPr>
          <w:sz w:val="16"/>
        </w:rPr>
      </w:pPr>
      <w:r w:rsidRPr="000A5886">
        <w:rPr>
          <w:rStyle w:val="StyleBoldUnderline"/>
        </w:rPr>
        <w:t>Any one (or a combination) of these mechanisms could be part of an economic sanction</w:t>
      </w:r>
      <w:r w:rsidRPr="000A5886">
        <w:rPr>
          <w:sz w:val="16"/>
        </w:rPr>
        <w:t>.</w:t>
      </w:r>
    </w:p>
    <w:p w:rsidR="00081A08" w:rsidRDefault="00081A08" w:rsidP="00081A08">
      <w:pPr>
        <w:pStyle w:val="Heading4"/>
      </w:pPr>
      <w:r>
        <w:t>Strict separation of “economic” from other statecraft undermines policy analysis</w:t>
      </w:r>
    </w:p>
    <w:p w:rsidR="00081A08" w:rsidRDefault="00081A08" w:rsidP="00B751E2">
      <w:r>
        <w:rPr>
          <w:b/>
        </w:rPr>
        <w:t>Baldwin</w:t>
      </w:r>
      <w:r w:rsidRPr="007F4314">
        <w:rPr>
          <w:rStyle w:val="StyleStyleBold12pt"/>
        </w:rPr>
        <w:t xml:space="preserve"> </w:t>
      </w:r>
      <w:r>
        <w:rPr>
          <w:rStyle w:val="StyleStyleBold12pt"/>
        </w:rPr>
        <w:t>12</w:t>
      </w:r>
      <w:r w:rsidRPr="007F4314">
        <w:t xml:space="preserve"> – David A., Professor of World Order Studies and Political Science at Col</w:t>
      </w:r>
      <w:r>
        <w:t>u</w:t>
      </w:r>
      <w:r w:rsidRPr="007F4314">
        <w:t>mbia</w:t>
      </w:r>
      <w:r>
        <w:t xml:space="preserve"> University</w:t>
      </w:r>
      <w:r w:rsidRPr="007F4314">
        <w:t xml:space="preserve">, </w:t>
      </w:r>
      <w:r>
        <w:t>Handbook of International Relations, Ed. Carlsnaes, Risse, and Simmons, p. 289</w:t>
      </w:r>
    </w:p>
    <w:p w:rsidR="00081A08" w:rsidRDefault="00081A08" w:rsidP="00B751E2"/>
    <w:p w:rsidR="00081A08" w:rsidRDefault="00081A08" w:rsidP="00B751E2">
      <w:pPr>
        <w:rPr>
          <w:sz w:val="16"/>
        </w:rPr>
      </w:pPr>
      <w:r w:rsidRPr="00081A08">
        <w:rPr>
          <w:i/>
          <w:sz w:val="16"/>
        </w:rPr>
        <w:t>Comparative influence techniques</w:t>
      </w:r>
      <w:r w:rsidRPr="00081A08">
        <w:rPr>
          <w:sz w:val="16"/>
        </w:rPr>
        <w:t xml:space="preserve"> </w:t>
      </w:r>
      <w:proofErr w:type="gramStart"/>
      <w:r w:rsidRPr="00081A08">
        <w:rPr>
          <w:rStyle w:val="StyleBoldUnderline"/>
        </w:rPr>
        <w:t>The</w:t>
      </w:r>
      <w:proofErr w:type="gramEnd"/>
      <w:r w:rsidRPr="00081A08">
        <w:rPr>
          <w:rStyle w:val="StyleBoldUnderline"/>
        </w:rPr>
        <w:t xml:space="preserve"> instruments of statecraft - diplomatic, economic, military, and symbolic -tend to be studied separately. This is a </w:t>
      </w:r>
      <w:r w:rsidRPr="00081A08">
        <w:rPr>
          <w:rStyle w:val="Emphasis"/>
        </w:rPr>
        <w:t>hindrance</w:t>
      </w:r>
      <w:r w:rsidRPr="00081A08">
        <w:rPr>
          <w:rStyle w:val="StyleBoldUnderline"/>
        </w:rPr>
        <w:t xml:space="preserve"> from the standpoint of both </w:t>
      </w:r>
      <w:r w:rsidRPr="00081A08">
        <w:rPr>
          <w:rStyle w:val="Emphasis"/>
        </w:rPr>
        <w:t>theory</w:t>
      </w:r>
      <w:r w:rsidRPr="00081A08">
        <w:rPr>
          <w:rStyle w:val="StyleBoldUnderline"/>
        </w:rPr>
        <w:t xml:space="preserve"> and </w:t>
      </w:r>
      <w:r w:rsidRPr="00081A08">
        <w:rPr>
          <w:rStyle w:val="Emphasis"/>
        </w:rPr>
        <w:t>policy relevance</w:t>
      </w:r>
      <w:r w:rsidRPr="00081A08">
        <w:rPr>
          <w:rStyle w:val="StyleBoldUnderline"/>
        </w:rPr>
        <w:t>. Without comparative research on techniques of statecraft, theorists can say little about the utility of various policy instruments</w:t>
      </w:r>
      <w:r w:rsidRPr="00081A08">
        <w:rPr>
          <w:sz w:val="16"/>
        </w:rPr>
        <w:t xml:space="preserve">. If the success rate of economic sanctions is estimated at 34%, should one conclude that policy-makers are fools for using an instrument with such a low rate of success? Or is this about the best that can be expected of any instrument of statecraft? </w:t>
      </w:r>
      <w:r w:rsidRPr="00081A08">
        <w:rPr>
          <w:rStyle w:val="StyleBoldUnderline"/>
        </w:rPr>
        <w:t>There is little or no reliable data on comparative success rates of instruments of statecraft</w:t>
      </w:r>
      <w:r w:rsidRPr="00081A08">
        <w:rPr>
          <w:sz w:val="16"/>
        </w:rPr>
        <w:t>.</w:t>
      </w:r>
    </w:p>
    <w:p w:rsidR="00C92A96" w:rsidRPr="00C92A96" w:rsidRDefault="00C92A96" w:rsidP="00C92A96">
      <w:pPr>
        <w:pStyle w:val="Heading4"/>
      </w:pPr>
      <w:r>
        <w:t xml:space="preserve">“Economic” engagement isn’t limited to </w:t>
      </w:r>
      <w:r>
        <w:rPr>
          <w:u w:val="single"/>
        </w:rPr>
        <w:t>only</w:t>
      </w:r>
      <w:r>
        <w:t xml:space="preserve"> trade --- also includes </w:t>
      </w:r>
      <w:r>
        <w:rPr>
          <w:u w:val="single"/>
        </w:rPr>
        <w:t>finance</w:t>
      </w:r>
      <w:r>
        <w:t xml:space="preserve"> and </w:t>
      </w:r>
      <w:r>
        <w:rPr>
          <w:u w:val="single"/>
        </w:rPr>
        <w:t>aid</w:t>
      </w:r>
    </w:p>
    <w:p w:rsidR="00C92A96" w:rsidRDefault="00C92A96" w:rsidP="00B751E2">
      <w:r w:rsidRPr="00C92A96">
        <w:rPr>
          <w:rStyle w:val="StyleStyleBold12pt"/>
        </w:rPr>
        <w:t>Cohen 00</w:t>
      </w:r>
      <w:r>
        <w:t xml:space="preserve"> – Stephen D. Cohen, Professor in the School of International Service at American University, The Making of United States International Economic Policy: Principles, Problems, and Proposals for Reform, p. 4</w:t>
      </w:r>
    </w:p>
    <w:p w:rsidR="00C92A96" w:rsidRDefault="00C92A96" w:rsidP="00B751E2"/>
    <w:p w:rsidR="00C92A96" w:rsidRPr="002521AF" w:rsidRDefault="00C92A96" w:rsidP="00B751E2">
      <w:pPr>
        <w:rPr>
          <w:sz w:val="16"/>
        </w:rPr>
      </w:pPr>
      <w:r w:rsidRPr="002521AF">
        <w:rPr>
          <w:sz w:val="16"/>
        </w:rPr>
        <w:t xml:space="preserve">Finally, </w:t>
      </w:r>
      <w:r w:rsidRPr="00C92A96">
        <w:rPr>
          <w:rStyle w:val="StyleBoldUnderline"/>
        </w:rPr>
        <w:t xml:space="preserve">it is </w:t>
      </w:r>
      <w:r w:rsidRPr="00C92A96">
        <w:rPr>
          <w:rStyle w:val="Emphasis"/>
        </w:rPr>
        <w:t>critical</w:t>
      </w:r>
      <w:r w:rsidRPr="00C92A96">
        <w:rPr>
          <w:rStyle w:val="StyleBoldUnderline"/>
        </w:rPr>
        <w:t xml:space="preserve"> not to make the </w:t>
      </w:r>
      <w:r w:rsidRPr="00C92A96">
        <w:rPr>
          <w:rStyle w:val="Emphasis"/>
        </w:rPr>
        <w:t>error</w:t>
      </w:r>
      <w:r w:rsidRPr="00C92A96">
        <w:rPr>
          <w:rStyle w:val="StyleBoldUnderline"/>
        </w:rPr>
        <w:t xml:space="preserve"> of equating international economic policy with its most widely recognized component, foreign trade. The former is an </w:t>
      </w:r>
      <w:r w:rsidRPr="00C92A96">
        <w:rPr>
          <w:rStyle w:val="Emphasis"/>
        </w:rPr>
        <w:t>umbrella term</w:t>
      </w:r>
      <w:r w:rsidRPr="00C92A96">
        <w:rPr>
          <w:rStyle w:val="StyleBoldUnderline"/>
        </w:rPr>
        <w:t xml:space="preserve"> encompassing </w:t>
      </w:r>
      <w:r w:rsidRPr="00C92A96">
        <w:rPr>
          <w:rStyle w:val="Emphasis"/>
        </w:rPr>
        <w:t>many other important issue areas</w:t>
      </w:r>
      <w:r w:rsidRPr="00C92A96">
        <w:rPr>
          <w:rStyle w:val="StyleBoldUnderline"/>
        </w:rPr>
        <w:t xml:space="preserve">, such as </w:t>
      </w:r>
      <w:r w:rsidRPr="00C92A96">
        <w:rPr>
          <w:rStyle w:val="Emphasis"/>
        </w:rPr>
        <w:t>international finance</w:t>
      </w:r>
      <w:r w:rsidRPr="00C92A96">
        <w:rPr>
          <w:rStyle w:val="StyleBoldUnderline"/>
        </w:rPr>
        <w:t xml:space="preserve"> and </w:t>
      </w:r>
      <w:r w:rsidRPr="00C92A96">
        <w:rPr>
          <w:rStyle w:val="Emphasis"/>
        </w:rPr>
        <w:t>assistance to poor countries</w:t>
      </w:r>
      <w:r w:rsidRPr="002521AF">
        <w:rPr>
          <w:sz w:val="16"/>
        </w:rPr>
        <w:t>.</w:t>
      </w:r>
    </w:p>
    <w:p w:rsidR="000862B5" w:rsidRDefault="000862B5" w:rsidP="000862B5">
      <w:pPr>
        <w:pStyle w:val="Heading3"/>
      </w:pPr>
      <w:r>
        <w:lastRenderedPageBreak/>
        <w:t>Categories – Aff – A2: Motive is Non-Economic</w:t>
      </w:r>
    </w:p>
    <w:p w:rsidR="000862B5" w:rsidRDefault="000862B5" w:rsidP="000862B5">
      <w:pPr>
        <w:pStyle w:val="Heading4"/>
      </w:pPr>
      <w:r>
        <w:rPr>
          <w:u w:val="single"/>
        </w:rPr>
        <w:t>Motive</w:t>
      </w:r>
      <w:r>
        <w:t xml:space="preserve"> is irrelevant --- the </w:t>
      </w:r>
      <w:r>
        <w:rPr>
          <w:u w:val="single"/>
        </w:rPr>
        <w:t>form</w:t>
      </w:r>
      <w:r>
        <w:t xml:space="preserve"> of engagement is key</w:t>
      </w:r>
    </w:p>
    <w:p w:rsidR="000862B5" w:rsidRDefault="000862B5" w:rsidP="000862B5">
      <w:r w:rsidRPr="002C21B7">
        <w:rPr>
          <w:rStyle w:val="StyleStyleBold12pt"/>
        </w:rPr>
        <w:t>Singh 1</w:t>
      </w:r>
      <w:r>
        <w:t xml:space="preserve"> – Swaran Singh, Research Fellow at the Institute for Defence Studies &amp; Analyses, “China-India: Expanding Economic Engagement”, 1-3, http://www.idsa-india.org/an-jan-3-01html.html</w:t>
      </w:r>
    </w:p>
    <w:p w:rsidR="000862B5" w:rsidRDefault="000862B5" w:rsidP="000862B5"/>
    <w:p w:rsidR="000862B5" w:rsidRDefault="000862B5" w:rsidP="000862B5">
      <w:pPr>
        <w:rPr>
          <w:sz w:val="14"/>
        </w:rPr>
      </w:pPr>
      <w:r w:rsidRPr="002C21B7">
        <w:rPr>
          <w:sz w:val="14"/>
        </w:rPr>
        <w:t xml:space="preserve">A fourth route, in the eastern sector has been agreed-in-principle since the last few years but there remain some basic complications. </w:t>
      </w:r>
      <w:r w:rsidRPr="002C21B7">
        <w:rPr>
          <w:rStyle w:val="StyleBoldUnderline"/>
        </w:rPr>
        <w:t>The problem with</w:t>
      </w:r>
      <w:r w:rsidRPr="002C21B7">
        <w:rPr>
          <w:sz w:val="14"/>
        </w:rPr>
        <w:t xml:space="preserve"> this </w:t>
      </w:r>
      <w:r w:rsidRPr="002C21B7">
        <w:rPr>
          <w:rStyle w:val="StyleBoldUnderline"/>
        </w:rPr>
        <w:t>border trade</w:t>
      </w:r>
      <w:r w:rsidRPr="002C21B7">
        <w:rPr>
          <w:sz w:val="14"/>
        </w:rPr>
        <w:t xml:space="preserve"> post </w:t>
      </w:r>
      <w:r w:rsidRPr="002C21B7">
        <w:rPr>
          <w:rStyle w:val="StyleBoldUnderline"/>
        </w:rPr>
        <w:t>involves the</w:t>
      </w:r>
      <w:r w:rsidRPr="002C21B7">
        <w:rPr>
          <w:sz w:val="14"/>
        </w:rPr>
        <w:t xml:space="preserve"> ticklish </w:t>
      </w:r>
      <w:r w:rsidRPr="002C21B7">
        <w:rPr>
          <w:rStyle w:val="StyleBoldUnderline"/>
        </w:rPr>
        <w:t>issue of India's province</w:t>
      </w:r>
      <w:r w:rsidRPr="002C21B7">
        <w:rPr>
          <w:sz w:val="14"/>
        </w:rPr>
        <w:t xml:space="preserve"> of Sikkim </w:t>
      </w:r>
      <w:r w:rsidRPr="002C21B7">
        <w:rPr>
          <w:rStyle w:val="StyleBoldUnderline"/>
        </w:rPr>
        <w:t>that the Chinese</w:t>
      </w:r>
      <w:r w:rsidRPr="002C21B7">
        <w:rPr>
          <w:sz w:val="14"/>
        </w:rPr>
        <w:t xml:space="preserve"> continue to </w:t>
      </w:r>
      <w:r w:rsidRPr="002C21B7">
        <w:rPr>
          <w:rStyle w:val="StyleBoldUnderline"/>
        </w:rPr>
        <w:t>regard as an independent state</w:t>
      </w:r>
      <w:r w:rsidRPr="002C21B7">
        <w:rPr>
          <w:sz w:val="14"/>
        </w:rPr>
        <w:t xml:space="preserve">. While the Indian side has been suggesting the route originating in Sikkim, the Chinese have been deliberating on this issue as it implies a formal recognition of Sikkim's accession to India. China, therefore, has suggested an alternate route from Kalimpong in the Darjeeling district of India's province of West Bengal (passing through Sikkim) to Yatung in Chumbi Valley region. The Chinese have also been indicating that such an agreement on this border trade post may include language implying China's official recognition of Sikkim as part of the Indian Union. New Delhi, however, would like China to recognise Sikkim as part of India as a pre-requisite to any such agreement. This is often explained in terms of India's earlier experiences with such trade pacts. For example, in another trade agreement of April 1954, Prime Minister Nehru had traded off entire Tibet for nothing. To break from this intractable deadlock in their eastern sector, the two sides have since expanded their framework and have been exploring possibilities of opening their border trade as part of sub-regional cooperation amongst India's northeast, China's southwest, Bangladesh and Myanmar. The first formal conference for this purpose was convened in August 1999 at Kunming in China's province of Yunnan and it passed a resolution which is known now as the Kunming Initiative. India is preparing to host the second such conference for sub-regional cooperation amongst these four countries during the first week of December 2000 at Delhi. </w:t>
      </w:r>
      <w:r w:rsidRPr="002C21B7">
        <w:rPr>
          <w:rStyle w:val="StyleBoldUnderline"/>
        </w:rPr>
        <w:t xml:space="preserve">All this clearly shows how despite continuous improvement in their mutual trade and commerce, their </w:t>
      </w:r>
      <w:r w:rsidRPr="002C21B7">
        <w:rPr>
          <w:rStyle w:val="Emphasis"/>
        </w:rPr>
        <w:t>economic decisions</w:t>
      </w:r>
      <w:r w:rsidRPr="002C21B7">
        <w:rPr>
          <w:rStyle w:val="StyleBoldUnderline"/>
        </w:rPr>
        <w:t xml:space="preserve"> still continue to be </w:t>
      </w:r>
      <w:r w:rsidRPr="002C21B7">
        <w:rPr>
          <w:rStyle w:val="Emphasis"/>
        </w:rPr>
        <w:t>guided by their non-economic motives</w:t>
      </w:r>
      <w:r w:rsidRPr="002C21B7">
        <w:rPr>
          <w:sz w:val="14"/>
        </w:rPr>
        <w:t>.</w:t>
      </w:r>
    </w:p>
    <w:p w:rsidR="001C28F1" w:rsidRDefault="001C28F1" w:rsidP="001C28F1">
      <w:pPr>
        <w:pStyle w:val="Heading3"/>
      </w:pPr>
      <w:r>
        <w:lastRenderedPageBreak/>
        <w:t>Categories – Aff – Commerce</w:t>
      </w:r>
    </w:p>
    <w:p w:rsidR="001C28F1" w:rsidRPr="00310A49" w:rsidRDefault="00975EDC" w:rsidP="00975EDC">
      <w:pPr>
        <w:pStyle w:val="Heading4"/>
      </w:pPr>
      <w:r>
        <w:t xml:space="preserve">Commerce </w:t>
      </w:r>
      <w:r w:rsidR="00310A49">
        <w:t xml:space="preserve">is </w:t>
      </w:r>
      <w:r w:rsidR="00310A49">
        <w:rPr>
          <w:u w:val="single"/>
        </w:rPr>
        <w:t>functionally equivalent</w:t>
      </w:r>
      <w:r w:rsidR="00310A49">
        <w:t xml:space="preserve"> to “economics” and, if there is a difference, it’s a </w:t>
      </w:r>
      <w:r w:rsidR="00310A49">
        <w:rPr>
          <w:u w:val="single"/>
        </w:rPr>
        <w:t>subset</w:t>
      </w:r>
      <w:r w:rsidR="00310A49">
        <w:t>, so we’re still topical</w:t>
      </w:r>
    </w:p>
    <w:p w:rsidR="001C28F1" w:rsidRDefault="001C28F1" w:rsidP="001C28F1">
      <w:r w:rsidRPr="001C28F1">
        <w:rPr>
          <w:rStyle w:val="StyleStyleBold12pt"/>
        </w:rPr>
        <w:t>Zutshi 8</w:t>
      </w:r>
      <w:r>
        <w:t xml:space="preserve"> – B.K. Zutshi, Former Indian Ambassador to the General Agreement on Tariffs and Trade and Former Deputy Chairman of the Telecom Regulatory Authority of India, “Training Needs for Commercial and Economic Diplomacy: An Indian Case Study”, http://www.cuts-citee.org/pdf/rreport08-01.pdf</w:t>
      </w:r>
    </w:p>
    <w:p w:rsidR="001C28F1" w:rsidRDefault="001C28F1" w:rsidP="001C28F1"/>
    <w:p w:rsidR="001C28F1" w:rsidRPr="00975EDC" w:rsidRDefault="001C28F1" w:rsidP="001C28F1">
      <w:pPr>
        <w:rPr>
          <w:sz w:val="16"/>
        </w:rPr>
      </w:pPr>
      <w:r w:rsidRPr="00975EDC">
        <w:rPr>
          <w:sz w:val="16"/>
        </w:rPr>
        <w:t>2.1 Defining Commercial and Economic Diplomacy</w:t>
      </w:r>
    </w:p>
    <w:p w:rsidR="001C28F1" w:rsidRPr="00975EDC" w:rsidRDefault="001C28F1" w:rsidP="001C28F1">
      <w:pPr>
        <w:rPr>
          <w:sz w:val="16"/>
        </w:rPr>
      </w:pPr>
      <w:r w:rsidRPr="00975EDC">
        <w:rPr>
          <w:sz w:val="16"/>
        </w:rPr>
        <w:t xml:space="preserve">Teaching of and research in commercial and economic diplomacy is a relatively new field in pedagogy and academics, with the result that even the definition of the subject matter is not settled. </w:t>
      </w:r>
      <w:r w:rsidRPr="00975EDC">
        <w:rPr>
          <w:rStyle w:val="StyleBoldUnderline"/>
        </w:rPr>
        <w:t xml:space="preserve">At the first place, the distinction between “commercial” and “economic” is </w:t>
      </w:r>
      <w:r w:rsidRPr="00975EDC">
        <w:rPr>
          <w:rStyle w:val="Emphasis"/>
        </w:rPr>
        <w:t>not at all clear</w:t>
      </w:r>
      <w:r w:rsidRPr="00975EDC">
        <w:rPr>
          <w:rStyle w:val="StyleBoldUnderline"/>
        </w:rPr>
        <w:t>: the difference</w:t>
      </w:r>
      <w:r w:rsidRPr="00975EDC">
        <w:rPr>
          <w:sz w:val="16"/>
        </w:rPr>
        <w:t xml:space="preserve"> between the two </w:t>
      </w:r>
      <w:r w:rsidRPr="00975EDC">
        <w:rPr>
          <w:rStyle w:val="Emphasis"/>
        </w:rPr>
        <w:t>varies</w:t>
      </w:r>
      <w:r w:rsidRPr="00975EDC">
        <w:rPr>
          <w:rStyle w:val="StyleBoldUnderline"/>
        </w:rPr>
        <w:t xml:space="preserve"> among authors, experts and analysts of the subject</w:t>
      </w:r>
      <w:r w:rsidRPr="00975EDC">
        <w:rPr>
          <w:sz w:val="16"/>
        </w:rPr>
        <w:t xml:space="preserve">. Geza </w:t>
      </w:r>
      <w:r w:rsidRPr="00975EDC">
        <w:rPr>
          <w:rStyle w:val="StyleBoldUnderline"/>
        </w:rPr>
        <w:t>Feketekuty defines commercial diplomacy as encompassing “all</w:t>
      </w:r>
      <w:r w:rsidRPr="00975EDC">
        <w:rPr>
          <w:sz w:val="16"/>
        </w:rPr>
        <w:t xml:space="preserve"> the </w:t>
      </w:r>
      <w:r w:rsidRPr="00975EDC">
        <w:rPr>
          <w:rStyle w:val="StyleBoldUnderline"/>
        </w:rPr>
        <w:t>activities related to</w:t>
      </w:r>
      <w:r w:rsidRPr="00975EDC">
        <w:rPr>
          <w:sz w:val="16"/>
        </w:rPr>
        <w:t xml:space="preserve"> analysing, developing, negotiating, and implementing </w:t>
      </w:r>
      <w:r w:rsidRPr="00975EDC">
        <w:rPr>
          <w:rStyle w:val="StyleBoldUnderline"/>
        </w:rPr>
        <w:t>trade agreements</w:t>
      </w:r>
      <w:r w:rsidRPr="00975EDC">
        <w:rPr>
          <w:sz w:val="16"/>
        </w:rPr>
        <w:t xml:space="preserve">”1 </w:t>
      </w:r>
      <w:r w:rsidRPr="00975EDC">
        <w:rPr>
          <w:rStyle w:val="StyleBoldUnderline"/>
        </w:rPr>
        <w:t>and economic diplomacy as</w:t>
      </w:r>
      <w:r w:rsidRPr="00975EDC">
        <w:rPr>
          <w:sz w:val="16"/>
        </w:rPr>
        <w:t xml:space="preserve"> “diplomacy related to </w:t>
      </w:r>
      <w:r w:rsidRPr="00975EDC">
        <w:rPr>
          <w:rStyle w:val="StyleBoldUnderline"/>
        </w:rPr>
        <w:t>all economic issues</w:t>
      </w:r>
      <w:r w:rsidRPr="00975EDC">
        <w:rPr>
          <w:sz w:val="16"/>
        </w:rPr>
        <w:t xml:space="preserve">”.2 </w:t>
      </w:r>
      <w:proofErr w:type="gramStart"/>
      <w:r w:rsidRPr="00975EDC">
        <w:rPr>
          <w:sz w:val="16"/>
        </w:rPr>
        <w:t>In</w:t>
      </w:r>
      <w:proofErr w:type="gramEnd"/>
      <w:r w:rsidRPr="00975EDC">
        <w:rPr>
          <w:sz w:val="16"/>
        </w:rPr>
        <w:t xml:space="preserve"> this light, commercial diplomacy can be said to be a subset of economic diplomacy. </w:t>
      </w:r>
      <w:r w:rsidRPr="00975EDC">
        <w:rPr>
          <w:rStyle w:val="StyleBoldUnderline"/>
        </w:rPr>
        <w:t xml:space="preserve">In common parlance, ‘commercial’ and ‘economic’ are </w:t>
      </w:r>
      <w:r w:rsidRPr="00975EDC">
        <w:rPr>
          <w:rStyle w:val="Emphasis"/>
        </w:rPr>
        <w:t>interchangeably used</w:t>
      </w:r>
      <w:r w:rsidRPr="00975EDC">
        <w:rPr>
          <w:rStyle w:val="StyleBoldUnderline"/>
        </w:rPr>
        <w:t xml:space="preserve"> for the same set of activities</w:t>
      </w:r>
      <w:r w:rsidRPr="00975EDC">
        <w:rPr>
          <w:sz w:val="16"/>
        </w:rPr>
        <w:t>.</w:t>
      </w:r>
    </w:p>
    <w:p w:rsidR="001C28F1" w:rsidRDefault="001D066B" w:rsidP="001D066B">
      <w:pPr>
        <w:pStyle w:val="Heading4"/>
      </w:pPr>
      <w:r>
        <w:t>Commercial diplomacy is part of economic diplomacy</w:t>
      </w:r>
    </w:p>
    <w:p w:rsidR="001D066B" w:rsidRDefault="001D066B" w:rsidP="001D066B">
      <w:r w:rsidRPr="001D066B">
        <w:rPr>
          <w:rStyle w:val="StyleStyleBold12pt"/>
        </w:rPr>
        <w:t>Rana 11</w:t>
      </w:r>
      <w:r>
        <w:t xml:space="preserve"> – Kishan S. Rana, Former Indian Ambassador, and Bipul Chatterjee, Deputy Executive Director of CUTS International, “Introduction: The Role of Embassies”,</w:t>
      </w:r>
      <w:r w:rsidR="00AC216D">
        <w:t xml:space="preserve"> Economic Diplomacy: India’s Experience,</w:t>
      </w:r>
      <w:r>
        <w:t xml:space="preserve"> p. 3-4</w:t>
      </w:r>
    </w:p>
    <w:p w:rsidR="001D066B" w:rsidRDefault="001D066B" w:rsidP="001D066B"/>
    <w:p w:rsidR="001D066B" w:rsidRPr="001D066B" w:rsidRDefault="001D066B" w:rsidP="001D066B">
      <w:pPr>
        <w:rPr>
          <w:sz w:val="16"/>
        </w:rPr>
      </w:pPr>
      <w:r w:rsidRPr="001D066B">
        <w:rPr>
          <w:rStyle w:val="StyleBoldUnderline"/>
        </w:rPr>
        <w:t>Economic diplomacy is a multi-hued activity</w:t>
      </w:r>
      <w:r w:rsidRPr="001D066B">
        <w:rPr>
          <w:sz w:val="16"/>
        </w:rPr>
        <w:t>, easy to describe in broad brushstrokes, but harder to pin down with precision. From the perspective of members of diplomatic and commercial or trade services, and those that are the ‘customers’ or users of these services, economic diplomacy is a plural set of practices, all aimed at advancing the home country’s external economic interests.</w:t>
      </w:r>
      <w:r>
        <w:rPr>
          <w:sz w:val="16"/>
        </w:rPr>
        <w:t xml:space="preserve"> </w:t>
      </w:r>
      <w:r w:rsidRPr="001D066B">
        <w:rPr>
          <w:rStyle w:val="StyleBoldUnderline"/>
        </w:rPr>
        <w:t>Is it different from commercial diplomacy? Opinions differ; some</w:t>
      </w:r>
      <w:r w:rsidRPr="001D066B">
        <w:rPr>
          <w:sz w:val="16"/>
        </w:rPr>
        <w:t xml:space="preserve"> of those that have worked in this métier tend to </w:t>
      </w:r>
      <w:r w:rsidRPr="001D066B">
        <w:rPr>
          <w:rStyle w:val="StyleBoldUnderline"/>
        </w:rPr>
        <w:t xml:space="preserve">see commercial diplomacy as a </w:t>
      </w:r>
      <w:r w:rsidRPr="001D066B">
        <w:rPr>
          <w:rStyle w:val="Emphasis"/>
        </w:rPr>
        <w:t>subset of the wider compendium of economic diplomacy</w:t>
      </w:r>
      <w:r w:rsidRPr="001D066B">
        <w:rPr>
          <w:rStyle w:val="StyleBoldUnderline"/>
        </w:rPr>
        <w:t>. For instance, typically, commercial diplomacy would not include the management of economic aid</w:t>
      </w:r>
      <w:r w:rsidRPr="001D066B">
        <w:rPr>
          <w:sz w:val="16"/>
        </w:rPr>
        <w:t xml:space="preserve"> – either as a donor or as a recipient – but that would clearly fall within the rubric of economic diplomacy. </w:t>
      </w:r>
      <w:r w:rsidRPr="001D066B">
        <w:rPr>
          <w:rStyle w:val="StyleBoldUnderline"/>
        </w:rPr>
        <w:t>The same may apply to managing relations with international economic organisations</w:t>
      </w:r>
      <w:r w:rsidRPr="001D066B">
        <w:rPr>
          <w:sz w:val="16"/>
        </w:rPr>
        <w:t>, such as the World Bank and the International Monetary Fund, or the UN regional commissions such as the</w:t>
      </w:r>
      <w:r>
        <w:rPr>
          <w:sz w:val="16"/>
        </w:rPr>
        <w:t xml:space="preserve"> Economic Commission for Asia and the Pacific (ESCAP). A chart showing their characteristics and differentiation is set out in figure 1.</w:t>
      </w:r>
    </w:p>
    <w:p w:rsidR="001D066B" w:rsidRDefault="000049F0" w:rsidP="000049F0">
      <w:pPr>
        <w:pStyle w:val="Heading3"/>
      </w:pPr>
      <w:r>
        <w:lastRenderedPageBreak/>
        <w:t>Categories – Aff – Communication</w:t>
      </w:r>
    </w:p>
    <w:p w:rsidR="000049F0" w:rsidRDefault="000049F0" w:rsidP="000049F0">
      <w:pPr>
        <w:pStyle w:val="Heading4"/>
      </w:pPr>
      <w:r>
        <w:t>“Economic” negotiations include communication</w:t>
      </w:r>
    </w:p>
    <w:p w:rsidR="000049F0" w:rsidRDefault="000049F0" w:rsidP="000049F0">
      <w:r w:rsidRPr="000049F0">
        <w:rPr>
          <w:rStyle w:val="StyleStyleBold12pt"/>
        </w:rPr>
        <w:t>Odell 00</w:t>
      </w:r>
      <w:r>
        <w:t xml:space="preserve"> – John S. Odell, Professor of International Relations at the University of Southern California, Negotiating the World Economy, p. 11</w:t>
      </w:r>
    </w:p>
    <w:p w:rsidR="000049F0" w:rsidRDefault="000049F0" w:rsidP="000049F0"/>
    <w:p w:rsidR="000049F0" w:rsidRPr="00DF0DEA" w:rsidRDefault="000049F0" w:rsidP="000049F0">
      <w:pPr>
        <w:rPr>
          <w:sz w:val="16"/>
        </w:rPr>
      </w:pPr>
      <w:r w:rsidRPr="000049F0">
        <w:rPr>
          <w:rStyle w:val="StyleBoldUnderline"/>
          <w:i/>
        </w:rPr>
        <w:t>Economic</w:t>
      </w:r>
      <w:r w:rsidRPr="000049F0">
        <w:rPr>
          <w:rStyle w:val="StyleBoldUnderline"/>
        </w:rPr>
        <w:t xml:space="preserve"> negotiations are those in which parties' demands, offers, and related actions refer to the production, movement or exchange of goods, services, investments (including official development loans), money, information, or their regulation. This book concentrates on trade and finance, but economic bargaining includes other issues such as transportation, communication, and investment</w:t>
      </w:r>
      <w:r w:rsidRPr="000049F0">
        <w:rPr>
          <w:sz w:val="16"/>
        </w:rPr>
        <w:t>. All such episodes share a crucial property that is absent from typical security negotiations: they are sensitive to concrete markets. This market sensitivity is found in many cases that are otherwise diverse. Economic episodes are important enough and distinctive enough for study and yet they have not been viewed together in this light.</w:t>
      </w:r>
    </w:p>
    <w:p w:rsidR="000862B5" w:rsidRPr="0028545C" w:rsidRDefault="000862B5" w:rsidP="000862B5">
      <w:pPr>
        <w:pStyle w:val="Heading3"/>
      </w:pPr>
      <w:r>
        <w:lastRenderedPageBreak/>
        <w:t>Categories – Aff – Import/Export</w:t>
      </w:r>
    </w:p>
    <w:p w:rsidR="000862B5" w:rsidRDefault="000862B5" w:rsidP="000862B5">
      <w:pPr>
        <w:pStyle w:val="Heading4"/>
      </w:pPr>
      <w:r>
        <w:t>Import and export restrictions are economic sanctions</w:t>
      </w:r>
    </w:p>
    <w:p w:rsidR="000862B5" w:rsidRDefault="000862B5" w:rsidP="000862B5">
      <w:r w:rsidRPr="003F2426">
        <w:rPr>
          <w:rStyle w:val="StyleStyleBold12pt"/>
        </w:rPr>
        <w:t>McKenzie 3</w:t>
      </w:r>
      <w:r>
        <w:t xml:space="preserve"> – Fiona, Are Economic Sanctions Effective Without The Threat of Military Intervention</w:t>
      </w:r>
      <w:proofErr w:type="gramStart"/>
      <w:r>
        <w:t>?,</w:t>
      </w:r>
      <w:proofErr w:type="gramEnd"/>
      <w:r>
        <w:t xml:space="preserve"> Panorama, 12-7, </w:t>
      </w:r>
      <w:hyperlink r:id="rId12" w:history="1">
        <w:r w:rsidRPr="00612E02">
          <w:rPr>
            <w:rStyle w:val="Hyperlink"/>
          </w:rPr>
          <w:t>http://www.takingitglobal.org/express/panorama/article.html?ContentID=2454</w:t>
        </w:r>
      </w:hyperlink>
    </w:p>
    <w:p w:rsidR="000862B5" w:rsidRDefault="000862B5" w:rsidP="000862B5"/>
    <w:p w:rsidR="000862B5" w:rsidRDefault="000862B5" w:rsidP="000862B5">
      <w:pPr>
        <w:rPr>
          <w:sz w:val="16"/>
        </w:rPr>
      </w:pPr>
      <w:r w:rsidRPr="003F2426">
        <w:rPr>
          <w:sz w:val="16"/>
        </w:rPr>
        <w:t xml:space="preserve">The Concise </w:t>
      </w:r>
      <w:r w:rsidRPr="003F2426">
        <w:rPr>
          <w:rStyle w:val="StyleBoldUnderline"/>
        </w:rPr>
        <w:t>Oxford Dictionary defines ‘sanction’ as a</w:t>
      </w:r>
      <w:r w:rsidRPr="003F2426">
        <w:rPr>
          <w:sz w:val="16"/>
        </w:rPr>
        <w:t xml:space="preserve"> ‘law, decree’, a ‘penalty for disobedience’, and ‘</w:t>
      </w:r>
      <w:r w:rsidRPr="003F2426">
        <w:rPr>
          <w:rStyle w:val="StyleBoldUnderline"/>
        </w:rPr>
        <w:t>economic</w:t>
      </w:r>
      <w:r w:rsidRPr="003F2426">
        <w:rPr>
          <w:sz w:val="16"/>
        </w:rPr>
        <w:t xml:space="preserve"> or military </w:t>
      </w:r>
      <w:r w:rsidRPr="003F2426">
        <w:rPr>
          <w:rStyle w:val="StyleBoldUnderline"/>
        </w:rPr>
        <w:t>action by State(s) to coerce another into conformity with international norms of conduct</w:t>
      </w:r>
      <w:r w:rsidRPr="003F2426">
        <w:rPr>
          <w:sz w:val="16"/>
        </w:rPr>
        <w:t xml:space="preserve">.’ It is obvious then, combining all these definitions, that an economic sanction is a trade law or action created by a State to punish another for not obeying international norms of conduct. </w:t>
      </w:r>
      <w:r w:rsidRPr="003F2426">
        <w:rPr>
          <w:rStyle w:val="StyleBoldUnderline"/>
        </w:rPr>
        <w:t xml:space="preserve">There are many types of economic sanctions including </w:t>
      </w:r>
      <w:r w:rsidRPr="003F2426">
        <w:rPr>
          <w:rStyle w:val="Emphasis"/>
        </w:rPr>
        <w:t>import restrictions</w:t>
      </w:r>
      <w:r w:rsidRPr="003F2426">
        <w:rPr>
          <w:rStyle w:val="StyleBoldUnderline"/>
        </w:rPr>
        <w:t xml:space="preserve">, </w:t>
      </w:r>
      <w:r w:rsidRPr="003F2426">
        <w:rPr>
          <w:rStyle w:val="Emphasis"/>
        </w:rPr>
        <w:t>boycotts</w:t>
      </w:r>
      <w:r w:rsidRPr="003F2426">
        <w:rPr>
          <w:rStyle w:val="StyleBoldUnderline"/>
        </w:rPr>
        <w:t xml:space="preserve">, and </w:t>
      </w:r>
      <w:r w:rsidRPr="003F2426">
        <w:rPr>
          <w:rStyle w:val="Emphasis"/>
        </w:rPr>
        <w:t>embargoes that prevent exports</w:t>
      </w:r>
      <w:r w:rsidRPr="003F2426">
        <w:rPr>
          <w:rStyle w:val="StyleBoldUnderline"/>
        </w:rPr>
        <w:t xml:space="preserve"> to another country</w:t>
      </w:r>
      <w:r w:rsidRPr="003F2426">
        <w:rPr>
          <w:sz w:val="16"/>
        </w:rPr>
        <w:t>. Economic sanctions are used in international political economy as a tool for foreign policy, using trade as a way to punish a nation. ‘If wealth is power, then trade is both’. Economic sanctions are used as another way to try and force a state to implement changes before military intervention is used. The reason for this is that just war theory, which is the theory of war that most states and international organisations use, says that war/military intervention should be a last resort. Therefore economic sanctions provide a way to punish a nation without the military intervention. However the effectiveness of this is debatable, as I have already stated.</w:t>
      </w:r>
    </w:p>
    <w:p w:rsidR="00CF1FFF" w:rsidRDefault="00CF1FFF" w:rsidP="00CF1FFF">
      <w:pPr>
        <w:pStyle w:val="Heading3"/>
      </w:pPr>
      <w:r>
        <w:lastRenderedPageBreak/>
        <w:t>Categories – Aff – Military</w:t>
      </w:r>
    </w:p>
    <w:p w:rsidR="00CF1FFF" w:rsidRPr="00CF1FFF" w:rsidRDefault="00CF1FFF" w:rsidP="00CF1FFF">
      <w:pPr>
        <w:pStyle w:val="Heading4"/>
      </w:pPr>
      <w:r>
        <w:rPr>
          <w:u w:val="single"/>
        </w:rPr>
        <w:t>Selling</w:t>
      </w:r>
      <w:r>
        <w:t xml:space="preserve"> military equipment is “economic” --- this is a </w:t>
      </w:r>
      <w:r>
        <w:rPr>
          <w:u w:val="single"/>
        </w:rPr>
        <w:t>reasonable</w:t>
      </w:r>
      <w:r>
        <w:t xml:space="preserve"> distinction that excludes weapons </w:t>
      </w:r>
      <w:r>
        <w:rPr>
          <w:u w:val="single"/>
        </w:rPr>
        <w:t>use</w:t>
      </w:r>
    </w:p>
    <w:p w:rsidR="00CF1FFF" w:rsidRDefault="00CF1FFF" w:rsidP="00CF1FFF">
      <w:r>
        <w:rPr>
          <w:b/>
        </w:rPr>
        <w:t>Baldwin</w:t>
      </w:r>
      <w:r w:rsidRPr="007F4314">
        <w:rPr>
          <w:rStyle w:val="StyleStyleBold12pt"/>
        </w:rPr>
        <w:t xml:space="preserve"> 85</w:t>
      </w:r>
      <w:r w:rsidRPr="007F4314">
        <w:t xml:space="preserve"> – David A., Professor of World Order Studies and Political Science at Colombi</w:t>
      </w:r>
      <w:r>
        <w:t>a, Economic Statecraft, p. 31</w:t>
      </w:r>
    </w:p>
    <w:p w:rsidR="00CF1FFF" w:rsidRDefault="00CF1FFF" w:rsidP="00CF1FFF"/>
    <w:p w:rsidR="00CF1FFF" w:rsidRPr="00CF1FFF" w:rsidRDefault="00CF1FFF" w:rsidP="00CF1FFF">
      <w:pPr>
        <w:rPr>
          <w:sz w:val="16"/>
        </w:rPr>
      </w:pPr>
      <w:r w:rsidRPr="00CF1FFF">
        <w:rPr>
          <w:rStyle w:val="StyleBoldUnderline"/>
        </w:rPr>
        <w:t>There are</w:t>
      </w:r>
      <w:r w:rsidRPr="00CF1FFF">
        <w:rPr>
          <w:sz w:val="16"/>
        </w:rPr>
        <w:t xml:space="preserve">, as always, </w:t>
      </w:r>
      <w:r w:rsidRPr="00CF1FFF">
        <w:rPr>
          <w:rStyle w:val="StyleBoldUnderline"/>
        </w:rPr>
        <w:t>borderline cases that are hard to classify. For example, should the sale</w:t>
      </w:r>
      <w:r w:rsidRPr="00CF1FFF">
        <w:rPr>
          <w:sz w:val="16"/>
        </w:rPr>
        <w:t xml:space="preserve"> or gift </w:t>
      </w:r>
      <w:r w:rsidRPr="00CF1FFF">
        <w:rPr>
          <w:rStyle w:val="StyleBoldUnderline"/>
        </w:rPr>
        <w:t xml:space="preserve">of military hardware be considered as economic or military statecraft? In general, the </w:t>
      </w:r>
      <w:r w:rsidRPr="00CF1FFF">
        <w:rPr>
          <w:rStyle w:val="Emphasis"/>
        </w:rPr>
        <w:t>relevant distinction</w:t>
      </w:r>
      <w:r w:rsidRPr="00CF1FFF">
        <w:rPr>
          <w:rStyle w:val="StyleBoldUnderline"/>
        </w:rPr>
        <w:t xml:space="preserve"> is between firing</w:t>
      </w:r>
      <w:r w:rsidRPr="00CF1FFF">
        <w:rPr>
          <w:sz w:val="16"/>
        </w:rPr>
        <w:t xml:space="preserve"> (</w:t>
      </w:r>
      <w:proofErr w:type="gramStart"/>
      <w:r w:rsidRPr="00CF1FFF">
        <w:rPr>
          <w:sz w:val="16"/>
        </w:rPr>
        <w:t>or</w:t>
      </w:r>
      <w:proofErr w:type="gramEnd"/>
      <w:r w:rsidRPr="00CF1FFF">
        <w:rPr>
          <w:sz w:val="16"/>
        </w:rPr>
        <w:t xml:space="preserve"> threatening to fire) </w:t>
      </w:r>
      <w:r w:rsidRPr="00CF1FFF">
        <w:rPr>
          <w:rStyle w:val="StyleBoldUnderline"/>
        </w:rPr>
        <w:t>weapons and selling</w:t>
      </w:r>
      <w:r w:rsidRPr="00CF1FFF">
        <w:rPr>
          <w:sz w:val="16"/>
        </w:rPr>
        <w:t xml:space="preserve"> (or promising to sell) </w:t>
      </w:r>
      <w:r w:rsidRPr="00CF1FFF">
        <w:rPr>
          <w:rStyle w:val="StyleBoldUnderline"/>
        </w:rPr>
        <w:t xml:space="preserve">them. Insofar as a market price for such items exists, these transactions could </w:t>
      </w:r>
      <w:r w:rsidRPr="00CF1FFF">
        <w:rPr>
          <w:rStyle w:val="Emphasis"/>
        </w:rPr>
        <w:t>reasonably be labeled economic statecraft</w:t>
      </w:r>
      <w:r w:rsidRPr="00CF1FFF">
        <w:rPr>
          <w:sz w:val="16"/>
        </w:rPr>
        <w:t xml:space="preserve">. A plausible case could also be made for classifying them as military since some items, e.g. nuclear bombs, may have no "going market price." Also, since providing weapons is so closely related to military statecraft, some might want to treat it as such. Depending on the particular research interest at hand, one might decide to classify them either way. </w:t>
      </w:r>
      <w:r w:rsidRPr="00CF1FFF">
        <w:rPr>
          <w:rStyle w:val="StyleBoldUnderline"/>
        </w:rPr>
        <w:t>The existence of</w:t>
      </w:r>
      <w:r w:rsidRPr="00CF1FFF">
        <w:rPr>
          <w:sz w:val="16"/>
        </w:rPr>
        <w:t xml:space="preserve"> such </w:t>
      </w:r>
      <w:r w:rsidRPr="00CF1FFF">
        <w:rPr>
          <w:rStyle w:val="StyleBoldUnderline"/>
        </w:rPr>
        <w:t>borderline cases</w:t>
      </w:r>
      <w:r w:rsidRPr="00CF1FFF">
        <w:rPr>
          <w:sz w:val="16"/>
        </w:rPr>
        <w:t xml:space="preserve">, however, </w:t>
      </w:r>
      <w:r w:rsidRPr="00CF1FFF">
        <w:rPr>
          <w:rStyle w:val="StyleBoldUnderline"/>
        </w:rPr>
        <w:t xml:space="preserve">does </w:t>
      </w:r>
      <w:r w:rsidRPr="00CF1FFF">
        <w:rPr>
          <w:rStyle w:val="Emphasis"/>
        </w:rPr>
        <w:t>not do serious harm</w:t>
      </w:r>
      <w:r w:rsidRPr="00CF1FFF">
        <w:rPr>
          <w:rStyle w:val="StyleBoldUnderline"/>
        </w:rPr>
        <w:t xml:space="preserve"> to the value of this concept of economic statecraft for most purposes</w:t>
      </w:r>
      <w:r w:rsidRPr="00CF1FFF">
        <w:rPr>
          <w:sz w:val="16"/>
        </w:rPr>
        <w:t>.</w:t>
      </w:r>
    </w:p>
    <w:p w:rsidR="00CF1FFF" w:rsidRPr="00CF1FFF" w:rsidRDefault="00CF1FFF" w:rsidP="00CF1FFF"/>
    <w:p w:rsidR="001C28F1" w:rsidRPr="005D2B16" w:rsidRDefault="001C28F1" w:rsidP="001C28F1">
      <w:pPr>
        <w:pStyle w:val="Heading3"/>
      </w:pPr>
      <w:r>
        <w:lastRenderedPageBreak/>
        <w:t>Categories – Aff – Remittances</w:t>
      </w:r>
    </w:p>
    <w:p w:rsidR="001C28F1" w:rsidRDefault="001C28F1" w:rsidP="001C28F1">
      <w:pPr>
        <w:pStyle w:val="Heading4"/>
      </w:pPr>
      <w:r>
        <w:t>Remittances are “economic engagement”</w:t>
      </w:r>
    </w:p>
    <w:p w:rsidR="001C28F1" w:rsidRDefault="001C28F1" w:rsidP="001C28F1">
      <w:r w:rsidRPr="0028545C">
        <w:rPr>
          <w:rStyle w:val="StyleStyleBold12pt"/>
        </w:rPr>
        <w:t>Packard 00</w:t>
      </w:r>
      <w:r>
        <w:t xml:space="preserve"> – Le Anh Tu Packard, Senior Economist at Moody's Economy and Senior Technical Advisor to Vietnam's Ministry of Finance, Across the Pacific: Asian Americans and Globalization, Ed. Hu-Dehart, p. 88</w:t>
      </w:r>
    </w:p>
    <w:p w:rsidR="001C28F1" w:rsidRDefault="001C28F1" w:rsidP="001C28F1"/>
    <w:p w:rsidR="001C28F1" w:rsidRPr="0028545C" w:rsidRDefault="001C28F1" w:rsidP="001C28F1">
      <w:pPr>
        <w:rPr>
          <w:sz w:val="16"/>
        </w:rPr>
      </w:pPr>
      <w:r w:rsidRPr="0028545C">
        <w:rPr>
          <w:sz w:val="16"/>
        </w:rPr>
        <w:t xml:space="preserve">IV. </w:t>
      </w:r>
      <w:r w:rsidRPr="0028545C">
        <w:rPr>
          <w:rStyle w:val="StyleBoldUnderline"/>
        </w:rPr>
        <w:t>CURRENT FORMS OF ECONOMIC ENGAGEMENT</w:t>
      </w:r>
    </w:p>
    <w:p w:rsidR="001C28F1" w:rsidRPr="0028545C" w:rsidRDefault="001C28F1" w:rsidP="001C28F1">
      <w:pPr>
        <w:rPr>
          <w:sz w:val="16"/>
        </w:rPr>
      </w:pPr>
      <w:r w:rsidRPr="0028545C">
        <w:rPr>
          <w:sz w:val="16"/>
        </w:rPr>
        <w:t xml:space="preserve">There is a "building block" relationship between the different forms of engagement. Participation in one type of activity very often lays the groundwork for becoming involved in other activities. Thus, individuals and families who have one type of engagement with Vietnam are more likely to participate in other types of engagement. </w:t>
      </w:r>
      <w:r w:rsidRPr="0028545C">
        <w:rPr>
          <w:rStyle w:val="StyleBoldUnderline"/>
        </w:rPr>
        <w:t>Remittance is an example. Sending money to loved ones</w:t>
      </w:r>
      <w:r w:rsidRPr="0028545C">
        <w:rPr>
          <w:sz w:val="16"/>
        </w:rPr>
        <w:t>, by building trust and reinforcing family and friendship ties, creates opportunities for overseas donor families and their relatives in Vietnam jointly to explore and develop business projects.</w:t>
      </w:r>
    </w:p>
    <w:p w:rsidR="001C28F1" w:rsidRPr="0028545C" w:rsidRDefault="001C28F1" w:rsidP="001C28F1">
      <w:pPr>
        <w:rPr>
          <w:sz w:val="16"/>
        </w:rPr>
      </w:pPr>
      <w:r w:rsidRPr="0028545C">
        <w:rPr>
          <w:sz w:val="16"/>
        </w:rPr>
        <w:t>Remittances</w:t>
      </w:r>
    </w:p>
    <w:p w:rsidR="001C28F1" w:rsidRDefault="001C28F1" w:rsidP="001C28F1">
      <w:pPr>
        <w:rPr>
          <w:sz w:val="16"/>
        </w:rPr>
      </w:pPr>
      <w:r w:rsidRPr="0028545C">
        <w:rPr>
          <w:rStyle w:val="StyleBoldUnderline"/>
        </w:rPr>
        <w:t xml:space="preserve">Sending money to loved ones, who are generally but not exclusively family members, has been and continues to be the </w:t>
      </w:r>
      <w:r w:rsidRPr="0028545C">
        <w:rPr>
          <w:rStyle w:val="Emphasis"/>
        </w:rPr>
        <w:t>most common form of economic engagement</w:t>
      </w:r>
      <w:r w:rsidRPr="0028545C">
        <w:rPr>
          <w:sz w:val="16"/>
        </w:rPr>
        <w:t>. The primary reasons for sending money are to assist the family, especially to support aging parents, and to refurbish ancestral gravesites. With respect to family maintenance, funds earmarked for consumption are generally spent on home improvements; home furnishings, including household durable goods (refrigerators, stoves); consumer electronics (television sets, radios and cassette players); and transportation vehicles (bicycles, Honda motorcycles). Not surprisingly, donor families prefer to finance what can be broadly characterized as investment projects so recipient families can eventually achieve economic independence. These include buying a house, paying for schooling, and providing seed money to finance family enterprises. From the perspective of donor families, this form of engagement has both positive and negative aspects. On the positive side, it promotes goodwill, strengthens family bonds, and lays the groundwork for future family cooperation in other spheres, including business ventures. On the negative side, many donor families worry about contributing to excessive dependence and a "beggar" mentality among their relatives in Vietnam.</w:t>
      </w:r>
    </w:p>
    <w:p w:rsidR="00025563" w:rsidRDefault="00025563" w:rsidP="00025563">
      <w:pPr>
        <w:pStyle w:val="Heading4"/>
      </w:pPr>
      <w:r>
        <w:t>Cuban remittance liberalization is topical</w:t>
      </w:r>
    </w:p>
    <w:p w:rsidR="00025563" w:rsidRDefault="00025563" w:rsidP="00025563">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xml:space="preserve">, Brookings Institution Foreign Policy Studies Program, </w:t>
      </w:r>
      <w:r>
        <w:t xml:space="preserve">“Terms of Engagement: Alternatives to Punitive Policies”, Survival, 42(2), </w:t>
      </w:r>
      <w:proofErr w:type="gramStart"/>
      <w:r>
        <w:t>Summer</w:t>
      </w:r>
      <w:proofErr w:type="gramEnd"/>
      <w:r>
        <w:t>, p. 16</w:t>
      </w:r>
    </w:p>
    <w:p w:rsidR="00025563" w:rsidRDefault="00025563" w:rsidP="00025563"/>
    <w:p w:rsidR="00025563" w:rsidRPr="00D27BAD" w:rsidRDefault="00025563" w:rsidP="00025563">
      <w:pPr>
        <w:rPr>
          <w:sz w:val="16"/>
        </w:rPr>
      </w:pPr>
      <w:r w:rsidRPr="00025563">
        <w:rPr>
          <w:rStyle w:val="StyleBoldUnderline"/>
        </w:rPr>
        <w:t xml:space="preserve">The </w:t>
      </w:r>
      <w:r w:rsidRPr="00025563">
        <w:rPr>
          <w:rStyle w:val="Emphasis"/>
        </w:rPr>
        <w:t>U</w:t>
      </w:r>
      <w:r w:rsidRPr="00025563">
        <w:rPr>
          <w:sz w:val="16"/>
        </w:rPr>
        <w:t xml:space="preserve">nited </w:t>
      </w:r>
      <w:r w:rsidRPr="00025563">
        <w:rPr>
          <w:rStyle w:val="Emphasis"/>
        </w:rPr>
        <w:t>S</w:t>
      </w:r>
      <w:r w:rsidRPr="00025563">
        <w:rPr>
          <w:sz w:val="16"/>
        </w:rPr>
        <w:t xml:space="preserve">tates </w:t>
      </w:r>
      <w:r w:rsidRPr="00025563">
        <w:rPr>
          <w:rStyle w:val="StyleBoldUnderline"/>
        </w:rPr>
        <w:t>should</w:t>
      </w:r>
      <w:r w:rsidRPr="00025563">
        <w:rPr>
          <w:sz w:val="16"/>
        </w:rPr>
        <w:t xml:space="preserve"> also </w:t>
      </w:r>
      <w:r w:rsidRPr="00025563">
        <w:rPr>
          <w:rStyle w:val="StyleBoldUnderline"/>
        </w:rPr>
        <w:t xml:space="preserve">expand unconditional </w:t>
      </w:r>
      <w:r w:rsidRPr="00025563">
        <w:rPr>
          <w:rStyle w:val="Emphasis"/>
        </w:rPr>
        <w:t>engagement of the economic variety</w:t>
      </w:r>
      <w:r w:rsidRPr="00025563">
        <w:rPr>
          <w:rStyle w:val="StyleBoldUnderline"/>
        </w:rPr>
        <w:t xml:space="preserve">; such a low-risk strategy can gradually promote internal changes as Cubans benefit from new economic opportunities. The Clinton administration has already authorised </w:t>
      </w:r>
      <w:r w:rsidRPr="00025563">
        <w:rPr>
          <w:rStyle w:val="Emphasis"/>
        </w:rPr>
        <w:t>increased levels of allowable remittances</w:t>
      </w:r>
      <w:r w:rsidRPr="00025563">
        <w:rPr>
          <w:rStyle w:val="StyleBoldUnderline"/>
        </w:rPr>
        <w:t xml:space="preserve"> and expanded trade with non-government entities</w:t>
      </w:r>
      <w:r w:rsidRPr="00025563">
        <w:rPr>
          <w:sz w:val="16"/>
        </w:rPr>
        <w:t xml:space="preserve">. However, these changes do not go far enough. There should be no ceiling on the amount of remittances which Cuban families can receive from relatives living in the US. Moreover, even if Castro resists conditional engagement that could be linked to the gradual easing of the embargo, US policy-makers should consider ways in which investment codes could replace elements of the embargo. The possibility of employing investment codes that allow for American trade with, and investment in, Cuban entities meeting specific conditions concerning ownership structure and labour rights should be explored.14 </w:t>
      </w:r>
      <w:proofErr w:type="gramStart"/>
      <w:r w:rsidRPr="00025563">
        <w:rPr>
          <w:sz w:val="16"/>
        </w:rPr>
        <w:t>Given</w:t>
      </w:r>
      <w:proofErr w:type="gramEnd"/>
      <w:r w:rsidRPr="00025563">
        <w:rPr>
          <w:sz w:val="16"/>
        </w:rPr>
        <w:t xml:space="preserve"> the paucity of privately owned businesses in Cuba today, the instant effects of such codes in boosting trade and investment would probably be minimal. However, the employment of investment codes – in place of more blanked restrictions – would offer immediate psychological support, as well as tangible incentives for growth, to Cuba’s struggling private sector.</w:t>
      </w:r>
    </w:p>
    <w:p w:rsidR="00C02A30" w:rsidRDefault="00C02A30" w:rsidP="00C02A30">
      <w:pPr>
        <w:pStyle w:val="Heading3"/>
      </w:pPr>
      <w:r>
        <w:lastRenderedPageBreak/>
        <w:t>Categories – Aff – Single Products</w:t>
      </w:r>
    </w:p>
    <w:p w:rsidR="00C02A30" w:rsidRPr="00C02A30" w:rsidRDefault="00C02A30" w:rsidP="00C02A30">
      <w:pPr>
        <w:pStyle w:val="Heading4"/>
      </w:pPr>
      <w:r>
        <w:t xml:space="preserve">Economic sanctions include bans on </w:t>
      </w:r>
      <w:r>
        <w:rPr>
          <w:u w:val="single"/>
        </w:rPr>
        <w:t>travel</w:t>
      </w:r>
      <w:r>
        <w:t xml:space="preserve"> and </w:t>
      </w:r>
      <w:r>
        <w:rPr>
          <w:u w:val="single"/>
        </w:rPr>
        <w:t>single products</w:t>
      </w:r>
    </w:p>
    <w:p w:rsidR="00C02A30" w:rsidRDefault="00C02A30" w:rsidP="00C02A30">
      <w:r w:rsidRPr="00C02A30">
        <w:rPr>
          <w:rStyle w:val="StyleStyleBold12pt"/>
        </w:rPr>
        <w:t>Askari 3</w:t>
      </w:r>
      <w:r>
        <w:t xml:space="preserve"> – Hossein, et al, Professor of International Business at George Washington University, Case Studies of U.S. Economic Sanctions: The Chinese, Cuban, and Iranian Experience, p. 1</w:t>
      </w:r>
    </w:p>
    <w:p w:rsidR="00C02A30" w:rsidRDefault="00C02A30" w:rsidP="00C02A30"/>
    <w:p w:rsidR="00C02A30" w:rsidRPr="008A528E" w:rsidRDefault="00C02A30" w:rsidP="00C02A30">
      <w:pPr>
        <w:rPr>
          <w:sz w:val="16"/>
        </w:rPr>
      </w:pPr>
      <w:r w:rsidRPr="00C02A30">
        <w:rPr>
          <w:sz w:val="16"/>
        </w:rPr>
        <w:t xml:space="preserve">Sanctions are policy tools used by governments to influence other governments and/or firms and citizens in other nations. </w:t>
      </w:r>
      <w:r w:rsidRPr="00C02A30">
        <w:rPr>
          <w:rStyle w:val="StyleBoldUnderline"/>
        </w:rPr>
        <w:t>An economic sanction is a restriction on commercial relations between</w:t>
      </w:r>
      <w:r w:rsidRPr="00C02A30">
        <w:rPr>
          <w:sz w:val="16"/>
        </w:rPr>
        <w:t xml:space="preserve"> citizens and firms of at least two </w:t>
      </w:r>
      <w:r w:rsidRPr="00C02A30">
        <w:rPr>
          <w:rStyle w:val="StyleBoldUnderline"/>
        </w:rPr>
        <w:t>countries</w:t>
      </w:r>
      <w:r w:rsidRPr="00C02A30">
        <w:rPr>
          <w:sz w:val="16"/>
        </w:rPr>
        <w:t xml:space="preserve">: those in the sender (the nation imposing the sanction) and those in the target (the nation upon which the sanction is imposed). Economic sanctions may restrict commercial relations of third countries or third parties as well. </w:t>
      </w:r>
      <w:r w:rsidRPr="00C02A30">
        <w:rPr>
          <w:rStyle w:val="StyleBoldUnderline"/>
        </w:rPr>
        <w:t xml:space="preserve">Sanctions can include (1) trade embargoes that prohibit all merchandise and/or service trade between the sender and target, (2) </w:t>
      </w:r>
      <w:r w:rsidRPr="00C02A30">
        <w:rPr>
          <w:rStyle w:val="Emphasis"/>
        </w:rPr>
        <w:t>more limited trade bans on certain goods or services</w:t>
      </w:r>
      <w:r w:rsidRPr="00C02A30">
        <w:rPr>
          <w:rStyle w:val="StyleBoldUnderline"/>
        </w:rPr>
        <w:t xml:space="preserve">, (3) restrictions on investment and other financial flows, (4) </w:t>
      </w:r>
      <w:r w:rsidRPr="00C02A30">
        <w:rPr>
          <w:rStyle w:val="Emphasis"/>
        </w:rPr>
        <w:t>limitations on travel</w:t>
      </w:r>
      <w:r w:rsidRPr="00C02A30">
        <w:rPr>
          <w:rStyle w:val="StyleBoldUnderline"/>
        </w:rPr>
        <w:t>, and (5) limits on the transfer of nonfinancial assets between nations</w:t>
      </w:r>
      <w:r w:rsidRPr="00C02A30">
        <w:rPr>
          <w:sz w:val="16"/>
        </w:rPr>
        <w:t xml:space="preserve"> (as in the case of technology transfer regulations).</w:t>
      </w:r>
    </w:p>
    <w:p w:rsidR="00851D12" w:rsidRPr="006B36B7" w:rsidRDefault="00851D12" w:rsidP="00851D12">
      <w:pPr>
        <w:pStyle w:val="Heading2"/>
      </w:pPr>
      <w:r>
        <w:lastRenderedPageBreak/>
        <w:t>*** EE – ONLY POSITIVE</w:t>
      </w:r>
    </w:p>
    <w:p w:rsidR="00851D12" w:rsidRDefault="00851D12" w:rsidP="00851D12">
      <w:pPr>
        <w:pStyle w:val="Heading3"/>
      </w:pPr>
      <w:r>
        <w:lastRenderedPageBreak/>
        <w:t>Only Positive</w:t>
      </w:r>
      <w:r w:rsidR="009D4126">
        <w:t xml:space="preserve"> – 1NC</w:t>
      </w:r>
    </w:p>
    <w:p w:rsidR="00851D12" w:rsidRPr="004E2F65" w:rsidRDefault="00851D12" w:rsidP="00851D12">
      <w:pPr>
        <w:pStyle w:val="Heading4"/>
      </w:pPr>
      <w:r>
        <w:t xml:space="preserve">“Engagement” requires the provision of </w:t>
      </w:r>
      <w:r>
        <w:rPr>
          <w:u w:val="single"/>
        </w:rPr>
        <w:t>positive</w:t>
      </w:r>
      <w:r>
        <w:t xml:space="preserve"> incentives</w:t>
      </w:r>
    </w:p>
    <w:p w:rsidR="00851D12" w:rsidRPr="007F4314" w:rsidRDefault="00851D12" w:rsidP="00851D12">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Brookings Institution Foreign Policy Studies Program, Honey and Vinegar: Incentives, Sanctions, and Foreign Policy</w:t>
      </w:r>
      <w:r>
        <w:t>, p. 1-2</w:t>
      </w:r>
    </w:p>
    <w:p w:rsidR="00851D12" w:rsidRDefault="00851D12" w:rsidP="00851D12"/>
    <w:p w:rsidR="00851D12" w:rsidRDefault="00851D12" w:rsidP="00851D12">
      <w:pPr>
        <w:rPr>
          <w:sz w:val="16"/>
        </w:rPr>
      </w:pPr>
      <w:r w:rsidRPr="004E2F65">
        <w:rPr>
          <w:rStyle w:val="StyleBoldUnderline"/>
        </w:rPr>
        <w:t xml:space="preserve">The term </w:t>
      </w:r>
      <w:r w:rsidRPr="004E2F65">
        <w:rPr>
          <w:rStyle w:val="StyleBoldUnderline"/>
          <w:i/>
        </w:rPr>
        <w:t>engagement</w:t>
      </w:r>
      <w:r w:rsidRPr="004E2F65">
        <w:rPr>
          <w:sz w:val="16"/>
        </w:rPr>
        <w:t xml:space="preserve"> was popularized amid the controversial policy of constructive engagement pursued by the United States toward South Africa during the first term of the Reagan administration. However, the term itself </w:t>
      </w:r>
      <w:r w:rsidRPr="004E2F65">
        <w:rPr>
          <w:rStyle w:val="StyleBoldUnderline"/>
        </w:rPr>
        <w:t>remains a source of confusion</w:t>
      </w:r>
      <w:r w:rsidRPr="004E2F65">
        <w:rPr>
          <w:sz w:val="16"/>
        </w:rPr>
        <w:t xml:space="preserve">. To the Chinese, the word appears to mean simply the conduct of normal relations. In German, no comparable translation exists. Even to native English speakers, </w:t>
      </w:r>
      <w:r w:rsidRPr="004E2F65">
        <w:rPr>
          <w:rStyle w:val="StyleBoldUnderline"/>
        </w:rPr>
        <w:t>the concept behind the word is unclear.</w:t>
      </w:r>
      <w:r w:rsidRPr="004E2F65">
        <w:rPr>
          <w:sz w:val="16"/>
        </w:rPr>
        <w:t xml:space="preserve"> Except in the few instances in which the United States has sought to isolate a regime or country, </w:t>
      </w:r>
      <w:r w:rsidRPr="004E2F65">
        <w:rPr>
          <w:rStyle w:val="StyleBoldUnderline"/>
        </w:rPr>
        <w:t>America arguably "engages" states</w:t>
      </w:r>
      <w:r w:rsidRPr="004E2F65">
        <w:rPr>
          <w:sz w:val="16"/>
        </w:rPr>
        <w:t xml:space="preserve"> and actors </w:t>
      </w:r>
      <w:r w:rsidRPr="004E2F65">
        <w:rPr>
          <w:rStyle w:val="StyleBoldUnderline"/>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4E2F65">
        <w:rPr>
          <w:rStyle w:val="Emphasis"/>
        </w:rPr>
        <w:t>positive incentives</w:t>
      </w:r>
      <w:r w:rsidRPr="004E2F65">
        <w:rPr>
          <w:rStyle w:val="StyleBoldUnderline"/>
        </w:rPr>
        <w:t xml:space="preserve"> to achieve its objectives</w:t>
      </w:r>
      <w:r w:rsidRPr="004E2F65">
        <w:rPr>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4E2F65">
        <w:rPr>
          <w:rStyle w:val="StyleBoldUnderline"/>
        </w:rPr>
        <w:t xml:space="preserve">the </w:t>
      </w:r>
      <w:r w:rsidRPr="004E2F65">
        <w:rPr>
          <w:rStyle w:val="Emphasis"/>
        </w:rPr>
        <w:t>distinguishing feature</w:t>
      </w:r>
      <w:r w:rsidRPr="004E2F65">
        <w:rPr>
          <w:rStyle w:val="StyleBoldUnderline"/>
        </w:rPr>
        <w:t xml:space="preserve"> of engagement strategies is their reliance on the extension or provision of incentives to shape the behavior of countries with which the </w:t>
      </w:r>
      <w:r w:rsidRPr="004E2F65">
        <w:rPr>
          <w:rStyle w:val="Emphasis"/>
        </w:rPr>
        <w:t>U</w:t>
      </w:r>
      <w:r w:rsidRPr="004E2F65">
        <w:rPr>
          <w:sz w:val="16"/>
        </w:rPr>
        <w:t xml:space="preserve">nited </w:t>
      </w:r>
      <w:r w:rsidRPr="004E2F65">
        <w:rPr>
          <w:rStyle w:val="Emphasis"/>
        </w:rPr>
        <w:t>S</w:t>
      </w:r>
      <w:r w:rsidRPr="004E2F65">
        <w:rPr>
          <w:sz w:val="16"/>
        </w:rPr>
        <w:t xml:space="preserve">tates </w:t>
      </w:r>
      <w:r w:rsidRPr="004E2F65">
        <w:rPr>
          <w:rStyle w:val="StyleBoldUnderline"/>
        </w:rPr>
        <w:t>has important disagreements</w:t>
      </w:r>
      <w:r w:rsidRPr="004E2F65">
        <w:rPr>
          <w:sz w:val="16"/>
        </w:rPr>
        <w:t>.</w:t>
      </w:r>
    </w:p>
    <w:p w:rsidR="009D4126" w:rsidRDefault="009D4126" w:rsidP="009D4126">
      <w:pPr>
        <w:pStyle w:val="Heading4"/>
      </w:pPr>
      <w:r>
        <w:t xml:space="preserve">Plan is </w:t>
      </w:r>
      <w:r>
        <w:rPr>
          <w:u w:val="single"/>
        </w:rPr>
        <w:t>negative pressure</w:t>
      </w:r>
      <w:r>
        <w:t xml:space="preserve"> --- voting issue:</w:t>
      </w:r>
    </w:p>
    <w:p w:rsidR="009D4126" w:rsidRDefault="009D4126" w:rsidP="009D4126">
      <w:pPr>
        <w:pStyle w:val="Heading4"/>
      </w:pPr>
      <w:r>
        <w:t xml:space="preserve">Limits --- they </w:t>
      </w:r>
      <w:r>
        <w:rPr>
          <w:u w:val="single"/>
        </w:rPr>
        <w:t>more than double</w:t>
      </w:r>
      <w:r>
        <w:t xml:space="preserve"> the topic, making </w:t>
      </w:r>
      <w:r>
        <w:rPr>
          <w:u w:val="single"/>
        </w:rPr>
        <w:t>all of foreign policy</w:t>
      </w:r>
      <w:r>
        <w:t xml:space="preserve"> topical --- also makes the topic </w:t>
      </w:r>
      <w:r>
        <w:rPr>
          <w:u w:val="single"/>
        </w:rPr>
        <w:t>bidirectional</w:t>
      </w:r>
      <w:r>
        <w:t xml:space="preserve"> because the U.S. could increase or decrease sanctions against any country --- ruins preparation because every strategy has to be written both ways</w:t>
      </w:r>
    </w:p>
    <w:p w:rsidR="009D4126" w:rsidRPr="00705572" w:rsidRDefault="009D4126" w:rsidP="009D4126">
      <w:pPr>
        <w:pStyle w:val="Heading4"/>
      </w:pPr>
      <w:r>
        <w:t xml:space="preserve">Ground --- coercive pressure is </w:t>
      </w:r>
      <w:r>
        <w:rPr>
          <w:u w:val="single"/>
        </w:rPr>
        <w:t>containment</w:t>
      </w:r>
      <w:r>
        <w:t xml:space="preserve">, not </w:t>
      </w:r>
      <w:r w:rsidRPr="00705572">
        <w:rPr>
          <w:u w:val="single"/>
        </w:rPr>
        <w:t>“</w:t>
      </w:r>
      <w:r>
        <w:rPr>
          <w:u w:val="single"/>
        </w:rPr>
        <w:t>engagement”</w:t>
      </w:r>
      <w:r>
        <w:t xml:space="preserve"> --- their interpretation </w:t>
      </w:r>
      <w:r>
        <w:rPr>
          <w:u w:val="single"/>
        </w:rPr>
        <w:t>destroys ground</w:t>
      </w:r>
      <w:r>
        <w:t xml:space="preserve"> because it accesses a </w:t>
      </w:r>
      <w:r>
        <w:rPr>
          <w:u w:val="single"/>
        </w:rPr>
        <w:t>vastly different</w:t>
      </w:r>
      <w:r>
        <w:t xml:space="preserve"> and </w:t>
      </w:r>
      <w:r w:rsidRPr="00705572">
        <w:rPr>
          <w:u w:val="single"/>
        </w:rPr>
        <w:t>unpredictable</w:t>
      </w:r>
      <w:r>
        <w:t xml:space="preserve"> </w:t>
      </w:r>
      <w:r w:rsidRPr="00705572">
        <w:t>literature</w:t>
      </w:r>
      <w:r>
        <w:t xml:space="preserve"> base</w:t>
      </w:r>
    </w:p>
    <w:p w:rsidR="009D4126" w:rsidRDefault="009D4126" w:rsidP="009D4126">
      <w:r w:rsidRPr="007676C4">
        <w:rPr>
          <w:rStyle w:val="StyleStyleBold12pt"/>
        </w:rPr>
        <w:t>Johnston 99</w:t>
      </w:r>
      <w:r>
        <w:t xml:space="preserve"> – Alastair Iain Johnston, Laine Professor of China in World Affairs in the Government Department at Harvard University, et al., Engaging China: The Management of an Emerging Power, Ed. Johnson and Ross, p. xiv-iv</w:t>
      </w:r>
    </w:p>
    <w:p w:rsidR="009D4126" w:rsidRDefault="009D4126" w:rsidP="009D4126"/>
    <w:p w:rsidR="009D4126" w:rsidRPr="00705572" w:rsidRDefault="009D4126" w:rsidP="009D4126">
      <w:pPr>
        <w:rPr>
          <w:rStyle w:val="StyleBoldUnderline"/>
        </w:rPr>
      </w:pPr>
      <w:r w:rsidRPr="007676C4">
        <w:rPr>
          <w:sz w:val="16"/>
        </w:rPr>
        <w:t xml:space="preserve">The volume's </w:t>
      </w:r>
      <w:r w:rsidRPr="00705572">
        <w:rPr>
          <w:rStyle w:val="StyleBoldUnderline"/>
        </w:rPr>
        <w:t>comprehensive approach to studying engagement means</w:t>
      </w:r>
      <w:r w:rsidRPr="007676C4">
        <w:rPr>
          <w:sz w:val="16"/>
        </w:rPr>
        <w:t xml:space="preserve"> that the </w:t>
      </w:r>
      <w:r w:rsidRPr="00705572">
        <w:rPr>
          <w:rStyle w:val="StyleBoldUnderline"/>
        </w:rPr>
        <w:t xml:space="preserve">contributors have </w:t>
      </w:r>
      <w:r w:rsidRPr="00705572">
        <w:rPr>
          <w:rStyle w:val="Emphasis"/>
        </w:rPr>
        <w:t>vastly different</w:t>
      </w:r>
      <w:r w:rsidRPr="00705572">
        <w:rPr>
          <w:rStyle w:val="StyleBoldUnderline"/>
        </w:rPr>
        <w:t xml:space="preserve"> research agendas. To encourage a </w:t>
      </w:r>
      <w:r w:rsidRPr="00705572">
        <w:rPr>
          <w:rStyle w:val="Emphasis"/>
        </w:rPr>
        <w:t>common dialogue</w:t>
      </w:r>
      <w:r w:rsidRPr="007676C4">
        <w:rPr>
          <w:sz w:val="16"/>
        </w:rPr>
        <w:t xml:space="preserve"> among the contributors </w:t>
      </w:r>
      <w:r w:rsidRPr="00705572">
        <w:rPr>
          <w:rStyle w:val="StyleBoldUnderline"/>
        </w:rPr>
        <w:t>and to facilitate</w:t>
      </w:r>
      <w:r w:rsidRPr="007676C4">
        <w:rPr>
          <w:sz w:val="16"/>
        </w:rPr>
        <w:t xml:space="preserve"> the generation of a common </w:t>
      </w:r>
      <w:r w:rsidRPr="00705572">
        <w:rPr>
          <w:rStyle w:val="StyleBoldUnderline"/>
        </w:rPr>
        <w:t>understanding of engagement</w:t>
      </w:r>
      <w:r w:rsidRPr="007676C4">
        <w:rPr>
          <w:sz w:val="16"/>
        </w:rPr>
        <w:t xml:space="preserve"> with cross-national applications, the </w:t>
      </w:r>
      <w:r w:rsidRPr="00705572">
        <w:rPr>
          <w:rStyle w:val="StyleBoldUnderline"/>
        </w:rPr>
        <w:t>contributors have worked within a common definition</w:t>
      </w:r>
      <w:r w:rsidRPr="007676C4">
        <w:rPr>
          <w:sz w:val="16"/>
        </w:rPr>
        <w:t xml:space="preserve"> of engagement. For the purpose of this volume, </w:t>
      </w:r>
      <w:r w:rsidRPr="00705572">
        <w:rPr>
          <w:rStyle w:val="StyleBoldUnderline"/>
        </w:rPr>
        <w:t xml:space="preserve">engagement </w:t>
      </w:r>
      <w:r w:rsidRPr="00705572">
        <w:rPr>
          <w:rStyle w:val="Emphasis"/>
        </w:rPr>
        <w:t>is defined</w:t>
      </w:r>
      <w:r w:rsidRPr="00705572">
        <w:rPr>
          <w:rStyle w:val="StyleBoldUnderline"/>
        </w:rPr>
        <w:t xml:space="preserve"> as follows:</w:t>
      </w:r>
    </w:p>
    <w:p w:rsidR="009D4126" w:rsidRPr="007676C4" w:rsidRDefault="009D4126" w:rsidP="009D4126">
      <w:pPr>
        <w:ind w:left="720"/>
        <w:rPr>
          <w:sz w:val="16"/>
        </w:rPr>
      </w:pPr>
      <w:proofErr w:type="gramStart"/>
      <w:r w:rsidRPr="00705572">
        <w:rPr>
          <w:rStyle w:val="StyleBoldUnderline"/>
        </w:rPr>
        <w:t xml:space="preserve">The use of </w:t>
      </w:r>
      <w:r w:rsidRPr="00705572">
        <w:rPr>
          <w:rStyle w:val="Emphasis"/>
        </w:rPr>
        <w:t>non-coercive methods</w:t>
      </w:r>
      <w:r w:rsidRPr="00705572">
        <w:rPr>
          <w:rStyle w:val="StyleBoldUnderline"/>
        </w:rPr>
        <w:t xml:space="preserve"> to ameliorate the non-status-quo elements of a rising major power's behavior</w:t>
      </w:r>
      <w:r w:rsidRPr="007676C4">
        <w:rPr>
          <w:sz w:val="16"/>
        </w:rPr>
        <w:t>.</w:t>
      </w:r>
      <w:proofErr w:type="gramEnd"/>
      <w:r w:rsidRPr="007676C4">
        <w:rPr>
          <w:sz w:val="16"/>
        </w:rPr>
        <w:t xml:space="preserve"> The goal is to ensure that this growing power is used in ways that are consistent with peaceful change in regional and global order.</w:t>
      </w:r>
    </w:p>
    <w:p w:rsidR="009D4126" w:rsidRPr="007676C4" w:rsidRDefault="009D4126" w:rsidP="009D4126">
      <w:pPr>
        <w:rPr>
          <w:sz w:val="16"/>
        </w:rPr>
      </w:pPr>
      <w:r w:rsidRPr="00705572">
        <w:rPr>
          <w:rStyle w:val="StyleBoldUnderline"/>
        </w:rPr>
        <w:t>In this approach, amelioration</w:t>
      </w:r>
      <w:r w:rsidRPr="007676C4">
        <w:rPr>
          <w:sz w:val="16"/>
        </w:rPr>
        <w:t xml:space="preserve"> of the rising power's behavior </w:t>
      </w:r>
      <w:r w:rsidRPr="00705572">
        <w:rPr>
          <w:rStyle w:val="Emphasis"/>
        </w:rPr>
        <w:t>does not include</w:t>
      </w:r>
      <w:r w:rsidRPr="00705572">
        <w:rPr>
          <w:rStyle w:val="StyleBoldUnderline"/>
        </w:rPr>
        <w:t xml:space="preserve"> efforts to hinder</w:t>
      </w:r>
      <w:r w:rsidRPr="007676C4">
        <w:rPr>
          <w:sz w:val="16"/>
        </w:rPr>
        <w:t xml:space="preserve"> the </w:t>
      </w:r>
      <w:r w:rsidRPr="00705572">
        <w:rPr>
          <w:rStyle w:val="StyleBoldUnderline"/>
        </w:rPr>
        <w:t>accretion of</w:t>
      </w:r>
      <w:r w:rsidRPr="007676C4">
        <w:rPr>
          <w:sz w:val="16"/>
        </w:rPr>
        <w:t xml:space="preserve"> relative </w:t>
      </w:r>
      <w:r w:rsidRPr="00705572">
        <w:rPr>
          <w:rStyle w:val="StyleBoldUnderline"/>
        </w:rPr>
        <w:t xml:space="preserve">power. This is </w:t>
      </w:r>
      <w:r w:rsidRPr="00705572">
        <w:rPr>
          <w:rStyle w:val="Emphasis"/>
        </w:rPr>
        <w:t>better understood as "containment"</w:t>
      </w:r>
      <w:r w:rsidRPr="007676C4">
        <w:rPr>
          <w:sz w:val="16"/>
        </w:rPr>
        <w: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rsidR="009D4126" w:rsidRDefault="009D4126" w:rsidP="009D4126">
      <w:pPr>
        <w:rPr>
          <w:sz w:val="16"/>
        </w:rPr>
      </w:pPr>
      <w:r w:rsidRPr="00705572">
        <w:rPr>
          <w:rStyle w:val="StyleBoldUnderline"/>
        </w:rPr>
        <w:t xml:space="preserve">The contributors </w:t>
      </w:r>
      <w:r w:rsidRPr="00705572">
        <w:rPr>
          <w:rStyle w:val="Emphasis"/>
        </w:rPr>
        <w:t>clearly differentiate</w:t>
      </w:r>
      <w:r w:rsidRPr="00705572">
        <w:rPr>
          <w:rStyle w:val="StyleBoldUnderline"/>
        </w:rPr>
        <w:t xml:space="preserve"> engagement from containment. In contrast to containment, engagement seeks </w:t>
      </w:r>
      <w:proofErr w:type="gramStart"/>
      <w:r w:rsidRPr="00705572">
        <w:rPr>
          <w:rStyle w:val="StyleBoldUnderline"/>
        </w:rPr>
        <w:t>neither to limit, constrain, or delay increases in the target country's power nor prevent the development of influence commensurate with its greater power</w:t>
      </w:r>
      <w:proofErr w:type="gramEnd"/>
      <w:r w:rsidRPr="007676C4">
        <w:rPr>
          <w:sz w:val="16"/>
        </w:rPr>
        <w:t xml:space="preserve">. Rather, it seeks to "socialize" the rising power by encouraging its satisfaction with the evolving global or regional order. </w:t>
      </w:r>
      <w:r w:rsidRPr="00705572">
        <w:rPr>
          <w:rStyle w:val="StyleBoldUnderline"/>
        </w:rPr>
        <w:t xml:space="preserve">Our definition of engagement </w:t>
      </w:r>
      <w:r w:rsidRPr="00705572">
        <w:rPr>
          <w:rStyle w:val="Emphasis"/>
        </w:rPr>
        <w:t>specifically excludes coercive policies</w:t>
      </w:r>
      <w:r w:rsidRPr="007676C4">
        <w:rPr>
          <w:sz w:val="16"/>
        </w:rPr>
        <w:t>.</w:t>
      </w:r>
    </w:p>
    <w:p w:rsidR="009D4126" w:rsidRPr="009D4126" w:rsidRDefault="009D4126" w:rsidP="009D4126">
      <w:pPr>
        <w:pStyle w:val="Heading3"/>
      </w:pPr>
      <w:r>
        <w:lastRenderedPageBreak/>
        <w:t>Only Positive – Violation – General</w:t>
      </w:r>
    </w:p>
    <w:p w:rsidR="00851D12" w:rsidRPr="00A50BAF" w:rsidRDefault="00851D12" w:rsidP="00851D12">
      <w:pPr>
        <w:pStyle w:val="Heading4"/>
      </w:pPr>
      <w:r>
        <w:t xml:space="preserve">“Engagement” is only </w:t>
      </w:r>
      <w:r>
        <w:rPr>
          <w:u w:val="single"/>
        </w:rPr>
        <w:t>positive</w:t>
      </w:r>
      <w:r>
        <w:t xml:space="preserve"> inducements --- </w:t>
      </w:r>
      <w:r>
        <w:rPr>
          <w:u w:val="single"/>
        </w:rPr>
        <w:t>negative</w:t>
      </w:r>
      <w:r>
        <w:t xml:space="preserve"> pressure like sanctions, coercive diplomacy, or force aren’t topical</w:t>
      </w:r>
    </w:p>
    <w:p w:rsidR="00851D12" w:rsidRDefault="00851D12" w:rsidP="00851D12">
      <w:r w:rsidRPr="00A50BAF">
        <w:rPr>
          <w:rStyle w:val="StyleStyleBold12pt"/>
        </w:rPr>
        <w:t>Ikenberry 12</w:t>
      </w:r>
      <w:r>
        <w:t xml:space="preserve"> – G. John Ikenberry, Professor of Politics and International Affairs at Princeton University, Review of “The Logic of Positive Engagement”, Foreign Affairs, January / February, http://www.foreignaffairs.com/articles/136888/miroslav-nincic/the-logic-of-positive-engagement-cornell-studies-in-security-aff</w:t>
      </w:r>
    </w:p>
    <w:p w:rsidR="00851D12" w:rsidRDefault="00851D12" w:rsidP="00851D12"/>
    <w:p w:rsidR="00851D12" w:rsidRPr="00A50BAF" w:rsidRDefault="00851D12" w:rsidP="00851D12">
      <w:pPr>
        <w:rPr>
          <w:sz w:val="16"/>
        </w:rPr>
      </w:pPr>
      <w:r w:rsidRPr="00A50BAF">
        <w:rPr>
          <w:sz w:val="16"/>
        </w:rPr>
        <w:t xml:space="preserve">When the United States seeks to change the behavior of rival or adversarial states, what are the available tools and strategies? In this provocative study, Nincic observes that </w:t>
      </w:r>
      <w:r w:rsidRPr="00A50BAF">
        <w:rPr>
          <w:rStyle w:val="StyleBoldUnderline"/>
        </w:rPr>
        <w:t xml:space="preserve">American foreign-policy makers tend to resort to </w:t>
      </w:r>
      <w:r w:rsidRPr="00A50BAF">
        <w:rPr>
          <w:rStyle w:val="Emphasis"/>
        </w:rPr>
        <w:t>“negative pressures,”</w:t>
      </w:r>
      <w:r w:rsidRPr="00A50BAF">
        <w:rPr>
          <w:rStyle w:val="StyleBoldUnderline"/>
        </w:rPr>
        <w:t xml:space="preserve"> such as the use of </w:t>
      </w:r>
      <w:r w:rsidRPr="00A50BAF">
        <w:rPr>
          <w:rStyle w:val="Emphasis"/>
        </w:rPr>
        <w:t>force</w:t>
      </w:r>
      <w:r w:rsidRPr="00A50BAF">
        <w:rPr>
          <w:rStyle w:val="StyleBoldUnderline"/>
        </w:rPr>
        <w:t xml:space="preserve">, </w:t>
      </w:r>
      <w:r w:rsidRPr="00A50BAF">
        <w:rPr>
          <w:rStyle w:val="Emphasis"/>
        </w:rPr>
        <w:t>coercive diplomacy</w:t>
      </w:r>
      <w:r w:rsidRPr="00A50BAF">
        <w:rPr>
          <w:rStyle w:val="StyleBoldUnderline"/>
        </w:rPr>
        <w:t xml:space="preserve">, and </w:t>
      </w:r>
      <w:r w:rsidRPr="00A50BAF">
        <w:rPr>
          <w:rStyle w:val="Emphasis"/>
        </w:rPr>
        <w:t>economic sanctions</w:t>
      </w:r>
      <w:r w:rsidRPr="00A50BAF">
        <w:rPr>
          <w:rStyle w:val="StyleBoldUnderline"/>
        </w:rPr>
        <w:t>. Less appreciated</w:t>
      </w:r>
      <w:r w:rsidRPr="00A50BAF">
        <w:rPr>
          <w:sz w:val="16"/>
        </w:rPr>
        <w:t xml:space="preserve"> and less understood, Nincic argues, </w:t>
      </w:r>
      <w:proofErr w:type="gramStart"/>
      <w:r w:rsidRPr="00A50BAF">
        <w:rPr>
          <w:rStyle w:val="StyleBoldUnderline"/>
        </w:rPr>
        <w:t>are</w:t>
      </w:r>
      <w:proofErr w:type="gramEnd"/>
      <w:r w:rsidRPr="00A50BAF">
        <w:rPr>
          <w:rStyle w:val="StyleBoldUnderline"/>
        </w:rPr>
        <w:t xml:space="preserve"> the tools and strategies of </w:t>
      </w:r>
      <w:r w:rsidRPr="00A50BAF">
        <w:rPr>
          <w:rStyle w:val="Emphasis"/>
        </w:rPr>
        <w:t>“engagement,”</w:t>
      </w:r>
      <w:r w:rsidRPr="00A50BAF">
        <w:rPr>
          <w:rStyle w:val="StyleBoldUnderline"/>
        </w:rPr>
        <w:t xml:space="preserve"> policies that use </w:t>
      </w:r>
      <w:r w:rsidRPr="00A50BAF">
        <w:rPr>
          <w:rStyle w:val="Emphasis"/>
        </w:rPr>
        <w:t>positive inducements</w:t>
      </w:r>
      <w:r w:rsidRPr="00A50BAF">
        <w:rPr>
          <w:rStyle w:val="StyleBoldUnderline"/>
        </w:rPr>
        <w:t xml:space="preserve"> to alter the incentives and orientations of other states</w:t>
      </w:r>
      <w:r w:rsidRPr="00A50BAF">
        <w:rPr>
          <w:sz w:val="16"/>
        </w:rPr>
        <w:t xml:space="preserve">. Nincic is surely correct: </w:t>
      </w:r>
      <w:r w:rsidRPr="00A50BAF">
        <w:rPr>
          <w:rStyle w:val="StyleBoldUnderline"/>
        </w:rPr>
        <w:t xml:space="preserve">policymakers know more about the use of </w:t>
      </w:r>
      <w:r w:rsidRPr="00A50BAF">
        <w:rPr>
          <w:rStyle w:val="Emphasis"/>
        </w:rPr>
        <w:t>sticks</w:t>
      </w:r>
      <w:r w:rsidRPr="00A50BAF">
        <w:rPr>
          <w:rStyle w:val="StyleBoldUnderline"/>
        </w:rPr>
        <w:t xml:space="preserve"> than </w:t>
      </w:r>
      <w:r w:rsidRPr="00A50BAF">
        <w:rPr>
          <w:rStyle w:val="Emphasis"/>
        </w:rPr>
        <w:t>carrots</w:t>
      </w:r>
      <w:r w:rsidRPr="00A50BAF">
        <w:rPr>
          <w:sz w:val="16"/>
        </w:rPr>
        <w:t>. The book seeks to explain the bias in American foreign policy toward threats and punishments and argues that it is a legacy of the Cold War, which taught politicians to worry about charges of appeasement. Nincic also sees biases in the American security-studies community, where, he claims, realist understandings of the world shift attention away from nonmilitary tools of influence. The book’s most useful contribution is to spell out how strategies of engagement and positive inducements can work, using the United States’ experiences with Cuba, Iran, Libya, North Korea, and Syria as case studies.</w:t>
      </w:r>
    </w:p>
    <w:p w:rsidR="009D4126" w:rsidRDefault="009D4126" w:rsidP="009D4126">
      <w:pPr>
        <w:pStyle w:val="Heading4"/>
      </w:pPr>
      <w:r>
        <w:t>Negative pressure is “containment”, not “engagement”</w:t>
      </w:r>
    </w:p>
    <w:p w:rsidR="009D4126" w:rsidRDefault="009D4126" w:rsidP="009D4126">
      <w:r w:rsidRPr="007676C4">
        <w:rPr>
          <w:rStyle w:val="StyleStyleBold12pt"/>
        </w:rPr>
        <w:t>Johnston 99</w:t>
      </w:r>
      <w:r>
        <w:t xml:space="preserve"> – Alastair Iain Johnston, Laine Professor of China in World Affairs in the Government Department at Harvard University, et al., Engaging China: The Management of an Emerging Power, Ed. Johnson and Ross, p. 133</w:t>
      </w:r>
    </w:p>
    <w:p w:rsidR="009D4126" w:rsidRDefault="009D4126" w:rsidP="009D4126"/>
    <w:p w:rsidR="009D4126" w:rsidRDefault="009D4126" w:rsidP="009D4126">
      <w:pPr>
        <w:rPr>
          <w:sz w:val="14"/>
        </w:rPr>
      </w:pPr>
      <w:r w:rsidRPr="00BB5C98">
        <w:rPr>
          <w:sz w:val="14"/>
        </w:rPr>
        <w:t xml:space="preserve">In dealing with China, Malaysia clearly favours a strategy of engagement. As Abdullah Badawi, then Malaysia's Foreign Minister, put it in 1997, "The most important thing is engagement, not containment."2 </w:t>
      </w:r>
      <w:r w:rsidRPr="00BB5C98">
        <w:rPr>
          <w:rStyle w:val="StyleBoldUnderline"/>
        </w:rPr>
        <w:t>The usage of the term "engagement"</w:t>
      </w:r>
      <w:r w:rsidRPr="00BB5C98">
        <w:rPr>
          <w:sz w:val="14"/>
        </w:rPr>
        <w:t xml:space="preserve"> by Malaysian officials to describe its policy towards China is a recent practice. It seems to have been adapted from the debates in the West and Asia Pacific security meetings on the implications of the rise of China, debates which Malaysian officials and security specialists have followed and actively participated in. But the meaning of the term </w:t>
      </w:r>
      <w:r w:rsidRPr="00BB5C98">
        <w:rPr>
          <w:rStyle w:val="StyleBoldUnderline"/>
        </w:rPr>
        <w:t>is somewhat more narrow and specific in Malaysia than in the US</w:t>
      </w:r>
      <w:r w:rsidRPr="00BB5C98">
        <w:rPr>
          <w:sz w:val="14"/>
        </w:rPr>
        <w:t xml:space="preserve">, especially in terms of its objectives. As with Indonesia (see Michael Leifer, Chapter 4, this volume), Malaysia does not seek to influence the domestic politics of China, keeping the focus instead on China's external behaviour. </w:t>
      </w:r>
      <w:r w:rsidRPr="00BB5C98">
        <w:rPr>
          <w:rStyle w:val="StyleBoldUnderline"/>
        </w:rPr>
        <w:t>A strategy of engagement, in the sense used by the editors of this volume</w:t>
      </w:r>
      <w:r w:rsidRPr="00BB5C98">
        <w:rPr>
          <w:sz w:val="14"/>
        </w:rPr>
        <w:t xml:space="preserve"> (see their Preface), </w:t>
      </w:r>
      <w:r w:rsidRPr="00BB5C98">
        <w:rPr>
          <w:rStyle w:val="StyleBoldUnderline"/>
        </w:rPr>
        <w:t xml:space="preserve">is a deliberate policy of socialization of a rising power using </w:t>
      </w:r>
      <w:r w:rsidRPr="00BB5C98">
        <w:rPr>
          <w:rStyle w:val="Emphasis"/>
        </w:rPr>
        <w:t>non-coercive methods</w:t>
      </w:r>
      <w:r w:rsidRPr="00BB5C98">
        <w:rPr>
          <w:rStyle w:val="StyleBoldUnderline"/>
        </w:rPr>
        <w:t>. Its aim is not to prevent or block the growth of the latter's influence or status, but to ensure tha</w:t>
      </w:r>
      <w:r>
        <w:rPr>
          <w:rStyle w:val="StyleBoldUnderline"/>
        </w:rPr>
        <w:t>t</w:t>
      </w:r>
      <w:r w:rsidRPr="00BB5C98">
        <w:rPr>
          <w:rStyle w:val="StyleBoldUnderline"/>
        </w:rPr>
        <w:t xml:space="preserve"> any change in the regional and global order caused by its ascendancy is peaceful</w:t>
      </w:r>
      <w:r w:rsidRPr="00BB5C98">
        <w:rPr>
          <w:sz w:val="14"/>
        </w:rPr>
        <w:t xml:space="preserve">. An engagement policy is pursued through essentially non-coercive methods. It may involve the creation of institutional constraints on the rising power's geopolitical behaviour, accommodation of its legitimate interests, and the devising of other means to transform its policies that are deemed to be destabilizing. </w:t>
      </w:r>
      <w:r w:rsidRPr="00BB5C98">
        <w:rPr>
          <w:rStyle w:val="Emphasis"/>
        </w:rPr>
        <w:t>In contrast</w:t>
      </w:r>
      <w:r w:rsidRPr="00BB5C98">
        <w:rPr>
          <w:rStyle w:val="StyleBoldUnderline"/>
        </w:rPr>
        <w:t xml:space="preserve">, </w:t>
      </w:r>
      <w:r w:rsidRPr="00BB5C98">
        <w:rPr>
          <w:rStyle w:val="Emphasis"/>
        </w:rPr>
        <w:t>containment</w:t>
      </w:r>
      <w:r w:rsidRPr="00BB5C98">
        <w:rPr>
          <w:rStyle w:val="StyleBoldUnderline"/>
        </w:rPr>
        <w:t xml:space="preserve"> is a strategy pursued through </w:t>
      </w:r>
      <w:r w:rsidRPr="00BB5C98">
        <w:rPr>
          <w:rStyle w:val="Emphasis"/>
        </w:rPr>
        <w:t>coercive means</w:t>
      </w:r>
      <w:r w:rsidRPr="00BB5C98">
        <w:rPr>
          <w:rStyle w:val="StyleBoldUnderline"/>
        </w:rPr>
        <w:t xml:space="preserve"> in order to constrain a rising power, including engendering its military defeat or internal collapse</w:t>
      </w:r>
      <w:r w:rsidRPr="00BB5C98">
        <w:rPr>
          <w:sz w:val="14"/>
        </w:rPr>
        <w:t>.</w:t>
      </w:r>
    </w:p>
    <w:p w:rsidR="00C24010" w:rsidRPr="00C24010" w:rsidRDefault="00C24010" w:rsidP="00C24010">
      <w:pPr>
        <w:pStyle w:val="Heading4"/>
      </w:pPr>
      <w:r>
        <w:t xml:space="preserve">“Economic engagement” is </w:t>
      </w:r>
      <w:r>
        <w:rPr>
          <w:u w:val="single"/>
        </w:rPr>
        <w:t>positive</w:t>
      </w:r>
      <w:r>
        <w:t xml:space="preserve"> use of carrots instead of sticks</w:t>
      </w:r>
    </w:p>
    <w:p w:rsidR="00C24010" w:rsidRDefault="00C24010" w:rsidP="009D4126">
      <w:r w:rsidRPr="00C24010">
        <w:rPr>
          <w:rStyle w:val="StyleStyleBold12pt"/>
        </w:rPr>
        <w:t>Mastanduno 3</w:t>
      </w:r>
      <w:r>
        <w:t xml:space="preserve"> – Michael Mastanduno, Government Professor at Dartmouth, The Strategy of Economic Engagement: Theory and Practice, in Edward D. Mansfield and Brian M. Pollins, eds, Economic Interdependence and International Conflict: New Perspectives on an Enduring Debate, p. 184-5</w:t>
      </w:r>
    </w:p>
    <w:p w:rsidR="00C24010" w:rsidRDefault="00C24010" w:rsidP="009D4126"/>
    <w:p w:rsidR="00C24010" w:rsidRPr="00C24010" w:rsidRDefault="00C24010" w:rsidP="009D4126">
      <w:pPr>
        <w:rPr>
          <w:sz w:val="16"/>
        </w:rPr>
      </w:pPr>
      <w:r w:rsidRPr="00C24010">
        <w:rPr>
          <w:sz w:val="16"/>
        </w:rPr>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chapter focuses instead at the state level, on the expansion of economic interdependence as a tool of state craft. </w:t>
      </w:r>
      <w:r w:rsidRPr="00C24010">
        <w:rPr>
          <w:rStyle w:val="StyleBoldUnderline"/>
        </w:rPr>
        <w:t>Under what circumstances does the cultivation of economic ties</w:t>
      </w:r>
      <w:r w:rsidRPr="00C24010">
        <w:rPr>
          <w:sz w:val="16"/>
        </w:rPr>
        <w:t xml:space="preserve">, that is, the fostering of economic interdependence as a conscious state strategy, </w:t>
      </w:r>
      <w:r w:rsidRPr="00C24010">
        <w:rPr>
          <w:rStyle w:val="StyleBoldUnderline"/>
        </w:rPr>
        <w:t xml:space="preserve">lead to important and predicable changes in the foreign policy behavior of a target state? Students of economic statecraft refer to this strategy variously as </w:t>
      </w:r>
      <w:r w:rsidRPr="00C24010">
        <w:rPr>
          <w:rStyle w:val="Emphasis"/>
        </w:rPr>
        <w:t>economic engagement</w:t>
      </w:r>
      <w:r w:rsidRPr="00C24010">
        <w:rPr>
          <w:rStyle w:val="StyleBoldUnderline"/>
        </w:rPr>
        <w:t xml:space="preserve">, economic inducement, economic diplomacy, </w:t>
      </w:r>
      <w:r w:rsidRPr="00C24010">
        <w:rPr>
          <w:rStyle w:val="Emphasis"/>
        </w:rPr>
        <w:t>positive sanctions</w:t>
      </w:r>
      <w:r w:rsidRPr="00C24010">
        <w:rPr>
          <w:rStyle w:val="StyleBoldUnderline"/>
        </w:rPr>
        <w:t xml:space="preserve">, positive economic linkage, or the </w:t>
      </w:r>
      <w:r w:rsidRPr="00C24010">
        <w:rPr>
          <w:rStyle w:val="Emphasis"/>
        </w:rPr>
        <w:t>use of economic “carrots” instead of sticks</w:t>
      </w:r>
      <w:r w:rsidRPr="00C24010">
        <w:rPr>
          <w:sz w:val="16"/>
        </w:rPr>
        <w:t>. Critics of the strategy call it economic appeasement.</w:t>
      </w:r>
    </w:p>
    <w:p w:rsidR="00C24010" w:rsidRPr="00BC3A8F" w:rsidRDefault="00BC3A8F" w:rsidP="00BC3A8F">
      <w:pPr>
        <w:pStyle w:val="Heading4"/>
      </w:pPr>
      <w:r>
        <w:lastRenderedPageBreak/>
        <w:t xml:space="preserve">Promising </w:t>
      </w:r>
      <w:r>
        <w:rPr>
          <w:u w:val="single"/>
        </w:rPr>
        <w:t>rewards</w:t>
      </w:r>
      <w:r>
        <w:t xml:space="preserve"> is “engagement” --- threatening </w:t>
      </w:r>
      <w:r>
        <w:rPr>
          <w:u w:val="single"/>
        </w:rPr>
        <w:t>punishment</w:t>
      </w:r>
      <w:r>
        <w:t xml:space="preserve"> isn’t</w:t>
      </w:r>
    </w:p>
    <w:p w:rsidR="00BC3A8F" w:rsidRDefault="00BC3A8F" w:rsidP="009D4126">
      <w:r w:rsidRPr="00BC3A8F">
        <w:rPr>
          <w:rStyle w:val="StyleStyleBold12pt"/>
        </w:rPr>
        <w:t>Borer 4</w:t>
      </w:r>
      <w:r>
        <w:t xml:space="preserve"> – Douglas A. Borer, Professor of Defense Analysis at the Naval Postgraduate School, “Problems of Economic Statecraft: Rethinking Engagement”, http://www.au.af.mil/au/awc/awcgate/army-usawc/strategy2004/12borer.pdf</w:t>
      </w:r>
    </w:p>
    <w:p w:rsidR="00BC3A8F" w:rsidRDefault="00BC3A8F" w:rsidP="009D4126"/>
    <w:p w:rsidR="00BC3A8F" w:rsidRPr="00BC3A8F" w:rsidRDefault="00BC3A8F" w:rsidP="009D4126">
      <w:pPr>
        <w:rPr>
          <w:sz w:val="16"/>
        </w:rPr>
      </w:pPr>
      <w:r w:rsidRPr="00BC3A8F">
        <w:rPr>
          <w:sz w:val="16"/>
        </w:rPr>
        <w:t>Bridging the Gap in Theory and Practice: Inverse Engagement</w:t>
      </w:r>
    </w:p>
    <w:p w:rsidR="00BC3A8F" w:rsidRPr="00BC3A8F" w:rsidRDefault="00BC3A8F" w:rsidP="009D4126">
      <w:pPr>
        <w:rPr>
          <w:sz w:val="16"/>
        </w:rPr>
      </w:pPr>
      <w:r w:rsidRPr="00BC3A8F">
        <w:rPr>
          <w:sz w:val="16"/>
        </w:rPr>
        <w:t xml:space="preserve">The policy of </w:t>
      </w:r>
      <w:r w:rsidRPr="00BC3A8F">
        <w:rPr>
          <w:rStyle w:val="StyleBoldUnderline"/>
        </w:rPr>
        <w:t>engagement refers to the use of non-coercive means, or positive incentives, by one state to alter</w:t>
      </w:r>
      <w:r w:rsidRPr="00BC3A8F">
        <w:rPr>
          <w:sz w:val="16"/>
        </w:rPr>
        <w:t xml:space="preserve"> the elements of </w:t>
      </w:r>
      <w:r w:rsidRPr="00BC3A8F">
        <w:rPr>
          <w:rStyle w:val="StyleBoldUnderline"/>
        </w:rPr>
        <w:t>another state’s behavior</w:t>
      </w:r>
      <w:r w:rsidRPr="00BC3A8F">
        <w:rPr>
          <w:sz w:val="16"/>
        </w:rPr>
        <w:t>. As such, some scholars have categorized engagement as a</w:t>
      </w:r>
      <w:r>
        <w:rPr>
          <w:sz w:val="16"/>
        </w:rPr>
        <w:t xml:space="preserve"> </w:t>
      </w:r>
      <w:r w:rsidRPr="00BC3A8F">
        <w:rPr>
          <w:sz w:val="16"/>
        </w:rPr>
        <w:t>form of appeasement.21 However, I concur with the view articulated by Randall Schweller that, while</w:t>
      </w:r>
      <w:r>
        <w:rPr>
          <w:sz w:val="16"/>
        </w:rPr>
        <w:t xml:space="preserve"> </w:t>
      </w:r>
      <w:r w:rsidRPr="00BC3A8F">
        <w:rPr>
          <w:sz w:val="16"/>
        </w:rPr>
        <w:t>engagement can be classified in generic terms as a form of appeasement, an important qualitative difference</w:t>
      </w:r>
      <w:r>
        <w:rPr>
          <w:sz w:val="16"/>
        </w:rPr>
        <w:t xml:space="preserve"> </w:t>
      </w:r>
      <w:r w:rsidRPr="00BC3A8F">
        <w:rPr>
          <w:sz w:val="16"/>
        </w:rPr>
        <w:t>exists between the two: “Engagement is more than appeasement,” he says:</w:t>
      </w:r>
    </w:p>
    <w:p w:rsidR="00BC3A8F" w:rsidRPr="00BC3A8F" w:rsidRDefault="00BC3A8F" w:rsidP="009D4126">
      <w:pPr>
        <w:rPr>
          <w:sz w:val="16"/>
        </w:rPr>
      </w:pPr>
      <w:r w:rsidRPr="00BC3A8F">
        <w:rPr>
          <w:sz w:val="16"/>
        </w:rPr>
        <w:t xml:space="preserve">It encompasses any attempt to socialize the </w:t>
      </w:r>
      <w:proofErr w:type="gramStart"/>
      <w:r w:rsidRPr="00BC3A8F">
        <w:rPr>
          <w:sz w:val="16"/>
        </w:rPr>
        <w:t>dissatisfied</w:t>
      </w:r>
      <w:proofErr w:type="gramEnd"/>
      <w:r w:rsidRPr="00BC3A8F">
        <w:rPr>
          <w:sz w:val="16"/>
        </w:rPr>
        <w:t xml:space="preserve"> power into acceptance of the established order. </w:t>
      </w:r>
      <w:r w:rsidRPr="00BC3A8F">
        <w:rPr>
          <w:rStyle w:val="StyleBoldUnderline"/>
        </w:rPr>
        <w:t xml:space="preserve">In practice engagement may be </w:t>
      </w:r>
      <w:r w:rsidRPr="00BC3A8F">
        <w:rPr>
          <w:rStyle w:val="Emphasis"/>
        </w:rPr>
        <w:t>distinguished from other policies</w:t>
      </w:r>
      <w:r w:rsidRPr="00BC3A8F">
        <w:rPr>
          <w:rStyle w:val="StyleBoldUnderline"/>
        </w:rPr>
        <w:t xml:space="preserve"> not so much by its goals but by its means: it relies on the </w:t>
      </w:r>
      <w:r w:rsidRPr="00BC3A8F">
        <w:rPr>
          <w:rStyle w:val="Emphasis"/>
        </w:rPr>
        <w:t>promise of rewards rather than the threat of punishment</w:t>
      </w:r>
      <w:r w:rsidRPr="00BC3A8F">
        <w:rPr>
          <w:rStyle w:val="StyleBoldUnderline"/>
        </w:rPr>
        <w:t xml:space="preserve"> to influence the target’s behavior</w:t>
      </w:r>
      <w:r w:rsidRPr="00BC3A8F">
        <w:rPr>
          <w:sz w:val="16"/>
        </w:rPr>
        <w:t>.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rsidR="00BC3A8F" w:rsidRDefault="00F1367B" w:rsidP="00F1367B">
      <w:pPr>
        <w:pStyle w:val="Heading4"/>
      </w:pPr>
      <w:r>
        <w:t>“Engagement” cannot include punitive measures</w:t>
      </w:r>
    </w:p>
    <w:p w:rsidR="00F1367B" w:rsidRDefault="00F1367B" w:rsidP="00F1367B">
      <w:r w:rsidRPr="00F1367B">
        <w:rPr>
          <w:rStyle w:val="StyleStyleBold12pt"/>
        </w:rPr>
        <w:t>Marashi 12</w:t>
      </w:r>
      <w:r>
        <w:t xml:space="preserve"> – Reza Marashi, Research Director at the National Iranian American Council, “Dealing with Iran”, The Cairo Review of Global Affairs, http://www.aucegypt.edu/gapp/cairoreview/Pages/articleDetails.aspx?aid=258</w:t>
      </w:r>
    </w:p>
    <w:p w:rsidR="00F1367B" w:rsidRPr="00F1367B" w:rsidRDefault="00F1367B" w:rsidP="00F1367B"/>
    <w:p w:rsidR="00F1367B" w:rsidRPr="00F1367B" w:rsidRDefault="00F1367B" w:rsidP="009D4126">
      <w:pPr>
        <w:rPr>
          <w:sz w:val="16"/>
        </w:rPr>
      </w:pPr>
      <w:r w:rsidRPr="00F1367B">
        <w:rPr>
          <w:sz w:val="16"/>
        </w:rPr>
        <w:t>Obama’s Strategy</w:t>
      </w:r>
    </w:p>
    <w:p w:rsidR="00F1367B" w:rsidRPr="00F1367B" w:rsidRDefault="00F1367B" w:rsidP="009D4126">
      <w:pPr>
        <w:rPr>
          <w:sz w:val="16"/>
        </w:rPr>
      </w:pPr>
      <w:r w:rsidRPr="00F1367B">
        <w:rPr>
          <w:sz w:val="16"/>
        </w:rPr>
        <w:t xml:space="preserve">It should now be clear that U.S. policy has never been a true engagement policy. </w:t>
      </w:r>
      <w:r w:rsidRPr="00F1367B">
        <w:rPr>
          <w:rStyle w:val="Emphasis"/>
        </w:rPr>
        <w:t>By definition</w:t>
      </w:r>
      <w:r w:rsidRPr="00F1367B">
        <w:rPr>
          <w:rStyle w:val="StyleBoldUnderline"/>
        </w:rPr>
        <w:t xml:space="preserve">, engagement entails a long-term approach that </w:t>
      </w:r>
      <w:r w:rsidRPr="00F1367B">
        <w:rPr>
          <w:rStyle w:val="Emphasis"/>
        </w:rPr>
        <w:t>abandons punitive measures—the “sticks”</w:t>
      </w:r>
      <w:r w:rsidRPr="00F1367B">
        <w:rPr>
          <w:rStyle w:val="StyleBoldUnderline"/>
        </w:rPr>
        <w:t>—and reassures both sides that their respective fears are unfounded</w:t>
      </w:r>
      <w:r w:rsidRPr="00F1367B">
        <w:rPr>
          <w:sz w:val="16"/>
        </w:rPr>
        <w:t>. Obama administration officials realized early on that they were unlikely to adopt this approach. Instead, after the conclusion of Obama’s policy review, a “carrot and stick” strategy similar to that of the Bush administration has been pursued. This “dual track”—as it has been referred as since January 2009—utilizes positive and negative inducements to convince Iran that changing its behavior would be its most rewarding and least harmful decision. The key difference between the Bush and Obama approach has been an effort by the latter to avoid the tactical mistakes of the former. By publicly disavowing regime change, striking diplomatic quid pro quos with key allies, and dropping preconditions to diplomacy with Iran, Obama changed tactics, but maintained an objective similar to his predecessor—making Iran yield on the nuclear issue through pressure. By changing tactics, the U.S. has managed to build a more robust consensus for international sanctions—something the Bush administration was unable to achieve.</w:t>
      </w:r>
    </w:p>
    <w:p w:rsidR="00F1367B" w:rsidRPr="00F1367B" w:rsidRDefault="00F1367B" w:rsidP="009D4126"/>
    <w:p w:rsidR="009D4126" w:rsidRPr="000A05F1" w:rsidRDefault="009D4126" w:rsidP="009D4126">
      <w:pPr>
        <w:pStyle w:val="Heading3"/>
      </w:pPr>
      <w:r>
        <w:lastRenderedPageBreak/>
        <w:t>Only Positive – Violation – Sanctions</w:t>
      </w:r>
    </w:p>
    <w:p w:rsidR="009D4126" w:rsidRDefault="009D4126" w:rsidP="009D4126">
      <w:pPr>
        <w:pStyle w:val="Heading4"/>
      </w:pPr>
      <w:r>
        <w:t>Imposing sanctions is “containment”, not “engagement”</w:t>
      </w:r>
    </w:p>
    <w:p w:rsidR="009D4126" w:rsidRDefault="009D4126" w:rsidP="009D4126">
      <w:r w:rsidRPr="00B668B5">
        <w:rPr>
          <w:rStyle w:val="StyleStyleBold12pt"/>
        </w:rPr>
        <w:t>Rock 00</w:t>
      </w:r>
      <w:r>
        <w:t xml:space="preserve"> – Stephen R. Rock, Professor of Political Science at Vassar College, Appeasement in International Politics, p. 22</w:t>
      </w:r>
    </w:p>
    <w:p w:rsidR="009D4126" w:rsidRDefault="009D4126" w:rsidP="009D4126"/>
    <w:p w:rsidR="009D4126" w:rsidRDefault="009D4126" w:rsidP="009D4126">
      <w:pPr>
        <w:rPr>
          <w:sz w:val="16"/>
        </w:rPr>
      </w:pPr>
      <w:r w:rsidRPr="00B668B5">
        <w:rPr>
          <w:sz w:val="16"/>
        </w:rPr>
        <w:t xml:space="preserve">Engagement, as typically conceived, is not a global national security strategy, but an approach to dealing with a specific state (or states) exhibiting hostile or otherwise undesirable behavior. </w:t>
      </w:r>
      <w:r w:rsidRPr="00B668B5">
        <w:rPr>
          <w:rStyle w:val="StyleBoldUnderline"/>
        </w:rPr>
        <w:t xml:space="preserve">In this more common sense of the term, "engagement" is often </w:t>
      </w:r>
      <w:r w:rsidRPr="00B668B5">
        <w:rPr>
          <w:rStyle w:val="Emphasis"/>
        </w:rPr>
        <w:t>contrasted with "containment."</w:t>
      </w:r>
      <w:r w:rsidRPr="00B668B5">
        <w:rPr>
          <w:rStyle w:val="StyleBoldUnderline"/>
        </w:rPr>
        <w:t xml:space="preserve"> Rather than confronting one’s opponent through </w:t>
      </w:r>
      <w:r w:rsidRPr="00B668B5">
        <w:rPr>
          <w:rStyle w:val="Emphasis"/>
        </w:rPr>
        <w:t>economic sanctions</w:t>
      </w:r>
      <w:r w:rsidRPr="00B668B5">
        <w:rPr>
          <w:rStyle w:val="StyleBoldUnderline"/>
        </w:rPr>
        <w:t xml:space="preserve"> or even military threats, engagement involves establishing or enhancing </w:t>
      </w:r>
      <w:r w:rsidRPr="00B668B5">
        <w:rPr>
          <w:rStyle w:val="Emphasis"/>
        </w:rPr>
        <w:t>contacts</w:t>
      </w:r>
      <w:r w:rsidRPr="00B668B5">
        <w:rPr>
          <w:rStyle w:val="StyleBoldUnderline"/>
        </w:rPr>
        <w:t xml:space="preserve">, </w:t>
      </w:r>
      <w:r w:rsidRPr="00B668B5">
        <w:rPr>
          <w:rStyle w:val="Emphasis"/>
        </w:rPr>
        <w:t>communication</w:t>
      </w:r>
      <w:r w:rsidRPr="00B668B5">
        <w:rPr>
          <w:rStyle w:val="StyleBoldUnderline"/>
        </w:rPr>
        <w:t xml:space="preserve">, and </w:t>
      </w:r>
      <w:r w:rsidRPr="00B668B5">
        <w:rPr>
          <w:rStyle w:val="Emphasis"/>
        </w:rPr>
        <w:t>exchanges</w:t>
      </w:r>
      <w:r w:rsidRPr="00B668B5">
        <w:rPr>
          <w:rStyle w:val="StyleBoldUnderline"/>
        </w:rPr>
        <w:t>, especially in the commercial realm</w:t>
      </w:r>
      <w:r w:rsidRPr="00B668B5">
        <w:rPr>
          <w:sz w:val="16"/>
        </w:rPr>
        <w:t>.78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Tienanmen Square.79</w:t>
      </w:r>
    </w:p>
    <w:p w:rsidR="00143C70" w:rsidRDefault="00143C70" w:rsidP="00143C70">
      <w:pPr>
        <w:pStyle w:val="Heading4"/>
      </w:pPr>
      <w:r>
        <w:t xml:space="preserve">Sanctioning is </w:t>
      </w:r>
      <w:r>
        <w:rPr>
          <w:u w:val="single"/>
        </w:rPr>
        <w:t>not</w:t>
      </w:r>
      <w:r>
        <w:t xml:space="preserve"> “economic engagement”</w:t>
      </w:r>
    </w:p>
    <w:p w:rsidR="00143C70" w:rsidRDefault="00143C70" w:rsidP="00143C70">
      <w:r w:rsidRPr="00474375">
        <w:rPr>
          <w:rStyle w:val="StyleStyleBold12pt"/>
        </w:rPr>
        <w:t>Çelik 11</w:t>
      </w:r>
      <w:r>
        <w:t xml:space="preserve"> – Arda Can Çelik, Masters Degree in Politics and International Studies from Uppsala University, Economic Sanctions and Engagement Policies, p. 13-14</w:t>
      </w:r>
    </w:p>
    <w:p w:rsidR="00143C70" w:rsidRPr="00143C70" w:rsidRDefault="00143C70" w:rsidP="00143C70"/>
    <w:p w:rsidR="00143C70" w:rsidRDefault="00143C70" w:rsidP="009D4126">
      <w:pPr>
        <w:rPr>
          <w:sz w:val="16"/>
        </w:rPr>
      </w:pPr>
      <w:r>
        <w:rPr>
          <w:sz w:val="16"/>
        </w:rPr>
        <w:t>Garzke et al</w:t>
      </w:r>
      <w:proofErr w:type="gramStart"/>
      <w:r>
        <w:rPr>
          <w:sz w:val="16"/>
        </w:rPr>
        <w:t>,(</w:t>
      </w:r>
      <w:proofErr w:type="gramEnd"/>
      <w:r>
        <w:rPr>
          <w:sz w:val="16"/>
        </w:rPr>
        <w:t xml:space="preserve">2001)point outs that economic relations have pacifying affect on political tensions. Long term economic relations even create their own bodies and instructions thus, they do not necessitate for frequent political interactions. Regulated trade intensifies the mutual dependence and </w:t>
      </w:r>
      <w:proofErr w:type="gramStart"/>
      <w:r>
        <w:rPr>
          <w:sz w:val="16"/>
        </w:rPr>
        <w:t>additional bodies which wants</w:t>
      </w:r>
      <w:proofErr w:type="gramEnd"/>
      <w:r>
        <w:rPr>
          <w:sz w:val="16"/>
        </w:rPr>
        <w:t xml:space="preserve"> to sustain the benefits of mentioned dependence. Kroll (1993) defends that interdependence does not create </w:t>
      </w:r>
      <w:proofErr w:type="gramStart"/>
      <w:r>
        <w:rPr>
          <w:sz w:val="16"/>
        </w:rPr>
        <w:t>a dependence</w:t>
      </w:r>
      <w:proofErr w:type="gramEnd"/>
      <w:r>
        <w:rPr>
          <w:sz w:val="16"/>
        </w:rPr>
        <w:t xml:space="preserve"> out of complex political manoeuvres nor from trade. Modern </w:t>
      </w:r>
      <w:proofErr w:type="gramStart"/>
      <w:r>
        <w:rPr>
          <w:sz w:val="16"/>
        </w:rPr>
        <w:t>state have</w:t>
      </w:r>
      <w:proofErr w:type="gramEnd"/>
      <w:r>
        <w:rPr>
          <w:sz w:val="16"/>
        </w:rPr>
        <w:t xml:space="preserve"> the capacity to reach the optimum solutions for its own benefit and it has the tools to establish rational policies. </w:t>
      </w:r>
      <w:proofErr w:type="gramStart"/>
      <w:r>
        <w:rPr>
          <w:sz w:val="16"/>
        </w:rPr>
        <w:t>Papayoanou(</w:t>
      </w:r>
      <w:proofErr w:type="gramEnd"/>
      <w:r>
        <w:rPr>
          <w:sz w:val="16"/>
        </w:rPr>
        <w:t xml:space="preserve">1997) contributes as follos; Trade generates information via institutions and those information removes the uncertainty between the states. Additionaly it establishes a trust between the parties and paves the way for additional signalling mechanisms in case of mistrust. Furthermore; </w:t>
      </w:r>
      <w:proofErr w:type="gramStart"/>
      <w:r>
        <w:rPr>
          <w:sz w:val="16"/>
        </w:rPr>
        <w:t>Signalling</w:t>
      </w:r>
      <w:proofErr w:type="gramEnd"/>
      <w:r>
        <w:rPr>
          <w:sz w:val="16"/>
        </w:rPr>
        <w:t xml:space="preserve"> measures such as additional taxations or adjusted tariffs gives a leeway for set of options before the possibility of conflict. If the country does not have 13 strong economic ties, there would be no tools for signalling mechanisms. </w:t>
      </w:r>
      <w:r w:rsidRPr="00143C70">
        <w:rPr>
          <w:rStyle w:val="StyleBoldUnderline"/>
        </w:rPr>
        <w:t xml:space="preserve">Therefore economic engagement policies are not only </w:t>
      </w:r>
      <w:r w:rsidRPr="00143C70">
        <w:rPr>
          <w:rStyle w:val="Emphasis"/>
        </w:rPr>
        <w:t>different from economic sanctions</w:t>
      </w:r>
      <w:r w:rsidRPr="00143C70">
        <w:rPr>
          <w:rStyle w:val="StyleBoldUnderline"/>
        </w:rPr>
        <w:t xml:space="preserve"> but also they design the former ones from early phases</w:t>
      </w:r>
      <w:r>
        <w:rPr>
          <w:sz w:val="16"/>
        </w:rPr>
        <w:t>. This argument has similarities with the conditionalists in a sense that economic sanctions are more effective between interdependent countries albeit it is more costly. (Kroll</w:t>
      </w:r>
      <w:proofErr w:type="gramStart"/>
      <w:r>
        <w:rPr>
          <w:sz w:val="16"/>
        </w:rPr>
        <w:t>,1993</w:t>
      </w:r>
      <w:proofErr w:type="gramEnd"/>
      <w:r>
        <w:rPr>
          <w:sz w:val="16"/>
        </w:rPr>
        <w:t>)</w:t>
      </w:r>
    </w:p>
    <w:p w:rsidR="00A42AEF" w:rsidRDefault="00A42AEF" w:rsidP="00A42AEF">
      <w:pPr>
        <w:pStyle w:val="Heading4"/>
      </w:pPr>
      <w:r>
        <w:t>“Sanction” refers to negative coercion --- most predictable source</w:t>
      </w:r>
    </w:p>
    <w:p w:rsidR="00A42AEF" w:rsidRDefault="00A42AEF" w:rsidP="00A42AEF">
      <w:r w:rsidRPr="00A42AEF">
        <w:rPr>
          <w:rStyle w:val="StyleStyleBold12pt"/>
        </w:rPr>
        <w:t>Martin 13</w:t>
      </w:r>
      <w:r>
        <w:t xml:space="preserve"> – Michael F. Martin, Specialist Asian Affairs for the Congressional Research Service, “U.S. Sanctions on Burma: Issues for the 113th Congress”, </w:t>
      </w:r>
      <w:r w:rsidR="009F3253">
        <w:t xml:space="preserve">Congressional Research Service Report, </w:t>
      </w:r>
      <w:r>
        <w:t>1-11, http://www.fas.org/sgp/crs/row/R42939.pdf</w:t>
      </w:r>
    </w:p>
    <w:p w:rsidR="00A42AEF" w:rsidRDefault="00A42AEF" w:rsidP="00A42AEF"/>
    <w:p w:rsidR="00A42AEF" w:rsidRPr="00A42AEF" w:rsidRDefault="00A42AEF" w:rsidP="00A42AEF">
      <w:pPr>
        <w:rPr>
          <w:sz w:val="16"/>
        </w:rPr>
      </w:pPr>
      <w:r w:rsidRPr="00A42AEF">
        <w:rPr>
          <w:sz w:val="16"/>
        </w:rPr>
        <w:t>Defining “Sanction”</w:t>
      </w:r>
    </w:p>
    <w:p w:rsidR="00143C70" w:rsidRPr="00513B75" w:rsidRDefault="00A42AEF" w:rsidP="009D4126">
      <w:pPr>
        <w:rPr>
          <w:bCs/>
          <w:u w:val="single"/>
        </w:rPr>
      </w:pPr>
      <w:r w:rsidRPr="00A42AEF">
        <w:rPr>
          <w:rStyle w:val="StyleBoldUnderline"/>
        </w:rPr>
        <w:t>The term “sanction” has a number of different legal meanings, depending on</w:t>
      </w:r>
      <w:r w:rsidRPr="00A42AEF">
        <w:rPr>
          <w:sz w:val="16"/>
        </w:rPr>
        <w:t xml:space="preserve"> the </w:t>
      </w:r>
      <w:r w:rsidRPr="00A42AEF">
        <w:rPr>
          <w:rStyle w:val="StyleBoldUnderline"/>
        </w:rPr>
        <w:t>context</w:t>
      </w:r>
      <w:r w:rsidRPr="00A42AEF">
        <w:rPr>
          <w:sz w:val="16"/>
        </w:rPr>
        <w:t xml:space="preserve"> and/or circumstances in which it is being used. “Sanction” can be used to describe tacit or explicit approval, but can also be used to describe disapproval. </w:t>
      </w:r>
      <w:r w:rsidRPr="00A42AEF">
        <w:rPr>
          <w:rStyle w:val="StyleBoldUnderline"/>
        </w:rPr>
        <w:t>For international matters, the word often refers to measures taken by a nation</w:t>
      </w:r>
      <w:r w:rsidRPr="00A42AEF">
        <w:rPr>
          <w:sz w:val="16"/>
        </w:rPr>
        <w:t xml:space="preserve"> or a group of nations </w:t>
      </w:r>
      <w:r w:rsidRPr="00A42AEF">
        <w:rPr>
          <w:rStyle w:val="StyleBoldUnderline"/>
        </w:rPr>
        <w:t>to coerce another</w:t>
      </w:r>
      <w:r w:rsidRPr="00A42AEF">
        <w:rPr>
          <w:sz w:val="16"/>
        </w:rPr>
        <w:t xml:space="preserve"> nation </w:t>
      </w:r>
      <w:r w:rsidRPr="00A42AEF">
        <w:rPr>
          <w:rStyle w:val="StyleBoldUnderline"/>
        </w:rPr>
        <w:t>to comply with expected conduct</w:t>
      </w:r>
      <w:r w:rsidRPr="00A42AEF">
        <w:rPr>
          <w:sz w:val="16"/>
        </w:rPr>
        <w:t xml:space="preserve"> or behavior. </w:t>
      </w:r>
      <w:r w:rsidRPr="00A42AEF">
        <w:rPr>
          <w:rStyle w:val="StyleBoldUnderline"/>
        </w:rPr>
        <w:t>These may include diplomatic measures (e.g., severing diplomatic ties), economic measures (</w:t>
      </w:r>
      <w:r w:rsidRPr="00A42AEF">
        <w:rPr>
          <w:rStyle w:val="Emphasis"/>
        </w:rPr>
        <w:t>e.g., restricting trade</w:t>
      </w:r>
      <w:r w:rsidRPr="00A42AEF">
        <w:rPr>
          <w:rStyle w:val="StyleBoldUnderline"/>
        </w:rPr>
        <w:t>), or military measures (e.g., the imposition of a “no fly zone”).</w:t>
      </w:r>
    </w:p>
    <w:p w:rsidR="009D4126" w:rsidRDefault="009D4126" w:rsidP="009D4126">
      <w:pPr>
        <w:pStyle w:val="Heading3"/>
      </w:pPr>
      <w:r>
        <w:lastRenderedPageBreak/>
        <w:t>Only Positive – Violation – A2: We Meet: No Logical Distinction</w:t>
      </w:r>
    </w:p>
    <w:p w:rsidR="009D4126" w:rsidRPr="00DB4397" w:rsidRDefault="009D4126" w:rsidP="009D4126">
      <w:pPr>
        <w:pStyle w:val="Heading4"/>
        <w:jc w:val="both"/>
      </w:pPr>
      <w:r>
        <w:rPr>
          <w:rFonts w:eastAsiaTheme="minorHAnsi" w:cs="Times New Roman"/>
          <w:b w:val="0"/>
          <w:bCs w:val="0"/>
          <w:iCs w:val="0"/>
        </w:rPr>
        <w:t>“</w:t>
      </w:r>
      <w:r w:rsidRPr="00DB4397">
        <w:t>Incentives</w:t>
      </w:r>
      <w:r>
        <w:t>”</w:t>
      </w:r>
      <w:r w:rsidRPr="00DB4397">
        <w:t xml:space="preserve"> are distinct from </w:t>
      </w:r>
      <w:r w:rsidRPr="000B487B">
        <w:rPr>
          <w:u w:val="single"/>
        </w:rPr>
        <w:t>coercion</w:t>
      </w:r>
      <w:r w:rsidRPr="00DB4397">
        <w:t xml:space="preserve"> </w:t>
      </w:r>
      <w:r>
        <w:t>---</w:t>
      </w:r>
      <w:r w:rsidRPr="00DB4397">
        <w:t xml:space="preserve"> the test is that the incentive must provide something you didn’t have before the offer</w:t>
      </w:r>
    </w:p>
    <w:p w:rsidR="009D4126" w:rsidRPr="00DB4397" w:rsidRDefault="009D4126" w:rsidP="009D4126">
      <w:r w:rsidRPr="00DB4397">
        <w:rPr>
          <w:rStyle w:val="StyleStyleBold12pt"/>
        </w:rPr>
        <w:t>De LaHunt 6</w:t>
      </w:r>
      <w:r w:rsidRPr="00DB4397">
        <w:t xml:space="preserve"> - Assistant Director for Environmental Health &amp; Safety Services in Colorado College's Facilities Services department (John, “Perverse and unintended” Journal of Chemical Health and Safety, July-August, Science direct)</w:t>
      </w:r>
    </w:p>
    <w:p w:rsidR="009D4126" w:rsidRPr="00DB4397" w:rsidRDefault="009D4126" w:rsidP="009D4126"/>
    <w:p w:rsidR="009D4126" w:rsidRPr="00DB4397" w:rsidRDefault="009D4126" w:rsidP="009D4126">
      <w:pPr>
        <w:rPr>
          <w:sz w:val="16"/>
        </w:rPr>
      </w:pPr>
      <w:r w:rsidRPr="00DB4397">
        <w:rPr>
          <w:rStyle w:val="StyleBoldUnderline"/>
        </w:rPr>
        <w:t xml:space="preserve">Incentives work on a quid pro quo basis – this for that. If you change your behavior, I’ll give you a reward. One could say that coercion is an incentive program – do as I say and I’ll let you live. However, I </w:t>
      </w:r>
      <w:r w:rsidRPr="00DB4397">
        <w:rPr>
          <w:rStyle w:val="Emphasis"/>
        </w:rPr>
        <w:t>define</w:t>
      </w:r>
      <w:r w:rsidRPr="00DB4397">
        <w:rPr>
          <w:rStyle w:val="StyleBoldUnderline"/>
        </w:rPr>
        <w:t xml:space="preserve"> an incentive as getting something you </w:t>
      </w:r>
      <w:r w:rsidRPr="00DB4397">
        <w:rPr>
          <w:rStyle w:val="Emphasis"/>
        </w:rPr>
        <w:t>didn’t have before</w:t>
      </w:r>
      <w:r w:rsidRPr="00DB4397">
        <w:rPr>
          <w:rStyle w:val="StyleBoldUnderline"/>
        </w:rPr>
        <w:t xml:space="preserve"> in exchange for new behavior, so that pretty much </w:t>
      </w:r>
      <w:r w:rsidRPr="00DB4397">
        <w:rPr>
          <w:rStyle w:val="Emphasis"/>
        </w:rPr>
        <w:t>puts coercion in its own box</w:t>
      </w:r>
      <w:r w:rsidRPr="00DB4397">
        <w:rPr>
          <w:rStyle w:val="StyleBoldUnderline"/>
        </w:rPr>
        <w:t xml:space="preserve">, one </w:t>
      </w:r>
      <w:r w:rsidRPr="00DB4397">
        <w:rPr>
          <w:rStyle w:val="Emphasis"/>
        </w:rPr>
        <w:t>separate</w:t>
      </w:r>
      <w:r w:rsidRPr="00DB4397">
        <w:rPr>
          <w:rStyle w:val="StyleBoldUnderline"/>
        </w:rPr>
        <w:t xml:space="preserve"> from incentives</w:t>
      </w:r>
      <w:r w:rsidRPr="00DB4397">
        <w:rPr>
          <w:sz w:val="16"/>
        </w:rPr>
        <w:t>. But fundamental problems plague the incentive approach. Like coercion, incentives are poor motivators in the long run, for at least two reasons – unintended consequences and perverse incentives.</w:t>
      </w:r>
    </w:p>
    <w:p w:rsidR="009D4126" w:rsidRPr="000E4A83" w:rsidRDefault="009D4126" w:rsidP="009D4126">
      <w:pPr>
        <w:pStyle w:val="Heading4"/>
      </w:pPr>
      <w:r>
        <w:t xml:space="preserve">Avoiding punishment isn’t an incentive --- incentives require </w:t>
      </w:r>
      <w:r w:rsidRPr="000B487B">
        <w:rPr>
          <w:u w:val="single"/>
        </w:rPr>
        <w:t>linkage to a specific reward</w:t>
      </w:r>
    </w:p>
    <w:p w:rsidR="009D4126" w:rsidRPr="000E4A83" w:rsidRDefault="009D4126" w:rsidP="009D4126">
      <w:r w:rsidRPr="000E4A83">
        <w:rPr>
          <w:b/>
        </w:rPr>
        <w:t>Stern 6</w:t>
      </w:r>
      <w:r w:rsidRPr="000E4A83">
        <w:t xml:space="preserve"> – Assistant Professor of Law, Loyola Chicago University School of Law (Stephanie, </w:t>
      </w:r>
      <w:proofErr w:type="gramStart"/>
      <w:r w:rsidRPr="000E4A83">
        <w:t>Fall</w:t>
      </w:r>
      <w:proofErr w:type="gramEnd"/>
      <w:r w:rsidRPr="000E4A83">
        <w:t>, “Encouraging Conservation on Private Lands: A Behavioral Analysis of Financial Incentives”, 48 Ariz. L. Rev. 541, Lexis Law)</w:t>
      </w:r>
    </w:p>
    <w:p w:rsidR="009D4126" w:rsidRDefault="009D4126" w:rsidP="009D4126">
      <w:pPr>
        <w:rPr>
          <w:color w:val="0D0D0D"/>
        </w:rPr>
      </w:pPr>
      <w:r w:rsidRPr="00004C52">
        <w:rPr>
          <w:color w:val="0D0D0D"/>
        </w:rPr>
        <w:t xml:space="preserve"> </w:t>
      </w:r>
    </w:p>
    <w:p w:rsidR="009D4126" w:rsidRDefault="009D4126" w:rsidP="009D4126">
      <w:pPr>
        <w:rPr>
          <w:sz w:val="16"/>
        </w:rPr>
      </w:pPr>
      <w:r w:rsidRPr="00DF3066">
        <w:rPr>
          <w:sz w:val="16"/>
        </w:rPr>
        <w:t xml:space="preserve">[*548]  Third, when regulations are enforced, the resulting penalties may demoralize individuals and create negative attitudes towards conservation. </w:t>
      </w:r>
      <w:proofErr w:type="gramStart"/>
      <w:r w:rsidRPr="00DF3066">
        <w:rPr>
          <w:sz w:val="16"/>
        </w:rPr>
        <w:t>n34</w:t>
      </w:r>
      <w:proofErr w:type="gramEnd"/>
      <w:r w:rsidRPr="00DF3066">
        <w:rPr>
          <w:sz w:val="16"/>
        </w:rPr>
        <w:t xml:space="preserve"> Punishment is effective at reducing the frequency of undesirable behaviors, but may impair pro-environmental attitudes and perceptions of self-efficacy. </w:t>
      </w:r>
      <w:proofErr w:type="gramStart"/>
      <w:r w:rsidRPr="00DF3066">
        <w:rPr>
          <w:sz w:val="16"/>
        </w:rPr>
        <w:t>n35</w:t>
      </w:r>
      <w:proofErr w:type="gramEnd"/>
      <w:r w:rsidRPr="00DF3066">
        <w:rPr>
          <w:sz w:val="16"/>
        </w:rPr>
        <w:t xml:space="preserve"> For example, if a homeowner has to pay a steep environmental fine for destroying habitat, she may generalize the negative emotions from the punishment to species protection or environmentalism generally. Indeed, the enforcement of the Endangered Species Act has resulted in a strong citizen backlash against species-protection legislation and regulation of private land. </w:t>
      </w:r>
      <w:proofErr w:type="gramStart"/>
      <w:r w:rsidRPr="00DF3066">
        <w:rPr>
          <w:sz w:val="16"/>
        </w:rPr>
        <w:t>n36</w:t>
      </w:r>
      <w:proofErr w:type="gramEnd"/>
      <w:r w:rsidRPr="00DF3066">
        <w:rPr>
          <w:sz w:val="16"/>
        </w:rPr>
        <w:t xml:space="preserve"> Given the imperfect translation of attitudes to high-cost behaviors, anti-environmental attitudes will not necessarily prompt habitat destruction or polluting behaviors. However, negative attitudes are likely to affect political choices, such as voting against candidates who support environmental protection. </w:t>
      </w:r>
      <w:r w:rsidRPr="00004C52">
        <w:rPr>
          <w:u w:val="single"/>
        </w:rPr>
        <w:t xml:space="preserve">Enforcement of any </w:t>
      </w:r>
      <w:r w:rsidRPr="00DF3066">
        <w:rPr>
          <w:rStyle w:val="StyleBoldUnderline"/>
        </w:rPr>
        <w:t>program, including incentives, is</w:t>
      </w:r>
      <w:r w:rsidRPr="00004C52">
        <w:rPr>
          <w:u w:val="single"/>
        </w:rPr>
        <w:t xml:space="preserve"> inevitably negative at least some of </w:t>
      </w:r>
      <w:r w:rsidRPr="00DF3066">
        <w:rPr>
          <w:rStyle w:val="StyleBoldUnderline"/>
        </w:rPr>
        <w:t>the time (i.e., an</w:t>
      </w:r>
      <w:r w:rsidRPr="00004C52">
        <w:rPr>
          <w:u w:val="single"/>
        </w:rPr>
        <w:t xml:space="preserve"> individual may perceive the removal of an expected incentive as punishment</w:t>
      </w:r>
      <w:r w:rsidRPr="00DF3066">
        <w:rPr>
          <w:sz w:val="16"/>
        </w:rPr>
        <w:t xml:space="preserve">). </w:t>
      </w:r>
      <w:proofErr w:type="gramStart"/>
      <w:r w:rsidRPr="00DF3066">
        <w:rPr>
          <w:sz w:val="16"/>
        </w:rPr>
        <w:t>n37</w:t>
      </w:r>
      <w:proofErr w:type="gramEnd"/>
      <w:r w:rsidRPr="00DF3066">
        <w:rPr>
          <w:sz w:val="16"/>
        </w:rPr>
        <w:t xml:space="preserve"> </w:t>
      </w:r>
      <w:r w:rsidRPr="00004C52">
        <w:rPr>
          <w:u w:val="single"/>
        </w:rPr>
        <w:t>However,</w:t>
      </w:r>
      <w:r w:rsidRPr="00DF3066">
        <w:rPr>
          <w:sz w:val="16"/>
        </w:rPr>
        <w:t xml:space="preserve"> traditional command and control </w:t>
      </w:r>
      <w:r w:rsidRPr="00004C52">
        <w:rPr>
          <w:u w:val="single"/>
        </w:rPr>
        <w:t xml:space="preserve">regulation is </w:t>
      </w:r>
      <w:r w:rsidRPr="00DF3066">
        <w:rPr>
          <w:rStyle w:val="Emphasis"/>
        </w:rPr>
        <w:t>more punitive</w:t>
      </w:r>
      <w:r w:rsidRPr="00004C52">
        <w:rPr>
          <w:u w:val="single"/>
        </w:rPr>
        <w:t xml:space="preserve"> in tenor because individuals interact directly with the regulatory authority </w:t>
      </w:r>
      <w:r w:rsidRPr="000F6AF7">
        <w:rPr>
          <w:u w:val="single"/>
        </w:rPr>
        <w:t>only for the purpose of punishment.</w:t>
      </w:r>
      <w:r w:rsidRPr="00004C52">
        <w:rPr>
          <w:u w:val="single"/>
        </w:rPr>
        <w:t xml:space="preserve"> In incentive programs, there are generally a large number of compliant participants whose interaction with the state is </w:t>
      </w:r>
      <w:r w:rsidRPr="00DF3066">
        <w:rPr>
          <w:rStyle w:val="Emphasis"/>
        </w:rPr>
        <w:t>explicitly positive</w:t>
      </w:r>
      <w:r w:rsidRPr="00004C52">
        <w:rPr>
          <w:u w:val="single"/>
        </w:rPr>
        <w:t xml:space="preserve"> (i.e., the receipt of </w:t>
      </w:r>
      <w:r w:rsidRPr="00DF3066">
        <w:rPr>
          <w:rStyle w:val="Emphasis"/>
        </w:rPr>
        <w:t>rewards</w:t>
      </w:r>
      <w:r w:rsidRPr="00DF3066">
        <w:rPr>
          <w:sz w:val="16"/>
        </w:rPr>
        <w:t>).</w:t>
      </w:r>
    </w:p>
    <w:p w:rsidR="009D4126" w:rsidRPr="003C7D48" w:rsidRDefault="009D4126" w:rsidP="009D4126">
      <w:pPr>
        <w:pStyle w:val="Heading4"/>
      </w:pPr>
      <w:r>
        <w:t>Exclusive evidence --- “i</w:t>
      </w:r>
      <w:r w:rsidRPr="003C7D48">
        <w:t>ncentives</w:t>
      </w:r>
      <w:r>
        <w:t>”</w:t>
      </w:r>
      <w:r w:rsidRPr="003C7D48">
        <w:t xml:space="preserve"> are positive, only </w:t>
      </w:r>
      <w:r w:rsidRPr="003C7D48">
        <w:rPr>
          <w:u w:val="single"/>
        </w:rPr>
        <w:t>disincentives</w:t>
      </w:r>
      <w:r w:rsidRPr="003C7D48">
        <w:t xml:space="preserve"> are negative</w:t>
      </w:r>
    </w:p>
    <w:p w:rsidR="009D4126" w:rsidRPr="003C7D48" w:rsidRDefault="009D4126" w:rsidP="009D4126">
      <w:pPr>
        <w:tabs>
          <w:tab w:val="left" w:pos="3166"/>
        </w:tabs>
      </w:pPr>
      <w:r w:rsidRPr="003C7D48">
        <w:rPr>
          <w:rStyle w:val="StyleStyleBold12pt"/>
        </w:rPr>
        <w:t>Veer 5</w:t>
      </w:r>
      <w:r w:rsidRPr="003C7D48">
        <w:t xml:space="preserve"> – Author of Multiple Books on Indian Affairs</w:t>
      </w:r>
    </w:p>
    <w:p w:rsidR="009D4126" w:rsidRPr="003C7D48" w:rsidRDefault="009D4126" w:rsidP="009D4126">
      <w:pPr>
        <w:tabs>
          <w:tab w:val="left" w:pos="3166"/>
        </w:tabs>
      </w:pPr>
      <w:r w:rsidRPr="003C7D48">
        <w:t>(Veer, Modern Teaching of Population Education, Google Books)</w:t>
      </w:r>
    </w:p>
    <w:p w:rsidR="009D4126" w:rsidRPr="003C7D48" w:rsidRDefault="009D4126" w:rsidP="009D4126">
      <w:pPr>
        <w:tabs>
          <w:tab w:val="left" w:pos="3166"/>
        </w:tabs>
      </w:pPr>
    </w:p>
    <w:p w:rsidR="009D4126" w:rsidRPr="003C7D48" w:rsidRDefault="009D4126" w:rsidP="009D4126">
      <w:pPr>
        <w:tabs>
          <w:tab w:val="left" w:pos="3166"/>
        </w:tabs>
        <w:rPr>
          <w:sz w:val="16"/>
        </w:rPr>
      </w:pPr>
      <w:r w:rsidRPr="003C7D48">
        <w:rPr>
          <w:b/>
          <w:sz w:val="16"/>
        </w:rPr>
        <w:t>Incentives:</w:t>
      </w:r>
      <w:r w:rsidRPr="003C7D48">
        <w:rPr>
          <w:sz w:val="16"/>
        </w:rPr>
        <w:t xml:space="preserve"> </w:t>
      </w:r>
      <w:r w:rsidRPr="003C7D48">
        <w:rPr>
          <w:rStyle w:val="StyleBoldUnderline"/>
        </w:rPr>
        <w:t>Incentives have been defined</w:t>
      </w:r>
      <w:r w:rsidRPr="003C7D48">
        <w:rPr>
          <w:sz w:val="16"/>
        </w:rPr>
        <w:t xml:space="preserve"> by Rogers </w:t>
      </w:r>
      <w:r w:rsidRPr="003C7D48">
        <w:rPr>
          <w:rStyle w:val="StyleBoldUnderline"/>
        </w:rPr>
        <w:t>as</w:t>
      </w:r>
      <w:r w:rsidRPr="003C7D48">
        <w:rPr>
          <w:sz w:val="16"/>
        </w:rPr>
        <w:t xml:space="preserve">, “Direct of indirect </w:t>
      </w:r>
      <w:r w:rsidRPr="003C7D48">
        <w:rPr>
          <w:rStyle w:val="StyleBoldUnderline"/>
        </w:rPr>
        <w:t>payments in cash or in kind</w:t>
      </w:r>
      <w:r w:rsidRPr="003C7D48">
        <w:rPr>
          <w:sz w:val="16"/>
        </w:rPr>
        <w:t xml:space="preserve"> that are given to an individual couple, or group in order </w:t>
      </w:r>
      <w:r w:rsidRPr="003C7D48">
        <w:rPr>
          <w:rStyle w:val="StyleBoldUnderline"/>
        </w:rPr>
        <w:t>to encourage</w:t>
      </w:r>
      <w:r w:rsidRPr="003C7D48">
        <w:rPr>
          <w:sz w:val="16"/>
        </w:rPr>
        <w:t xml:space="preserve"> some </w:t>
      </w:r>
      <w:r w:rsidRPr="003C7D48">
        <w:rPr>
          <w:rStyle w:val="StyleBoldUnderline"/>
        </w:rPr>
        <w:t>overt behavioral change</w:t>
      </w:r>
      <w:r w:rsidRPr="003C7D48">
        <w:rPr>
          <w:sz w:val="16"/>
        </w:rPr>
        <w:t xml:space="preserve">.” Incentives are offered to the individuals, couples or </w:t>
      </w:r>
      <w:proofErr w:type="gramStart"/>
      <w:r w:rsidRPr="003C7D48">
        <w:rPr>
          <w:sz w:val="16"/>
        </w:rPr>
        <w:t>groups,</w:t>
      </w:r>
      <w:proofErr w:type="gramEnd"/>
      <w:r w:rsidRPr="003C7D48">
        <w:rPr>
          <w:sz w:val="16"/>
        </w:rPr>
        <w:t xml:space="preserve"> they may be in cash or in kind. They may be immediate or differed. As a general rule incentives have been valuable indirect anti-capitalist measures. However it has been pointed out that they are unethical and seem to be an exploitation of poverty. There is ample scope for cheating and fraud. The motivational aspect is neglected. However, these deficits may be overcome.  </w:t>
      </w:r>
    </w:p>
    <w:p w:rsidR="009D4126" w:rsidRDefault="009D4126" w:rsidP="009D4126">
      <w:pPr>
        <w:tabs>
          <w:tab w:val="left" w:pos="3166"/>
        </w:tabs>
        <w:rPr>
          <w:sz w:val="16"/>
        </w:rPr>
      </w:pPr>
      <w:r w:rsidRPr="003C7D48">
        <w:rPr>
          <w:b/>
          <w:sz w:val="16"/>
        </w:rPr>
        <w:t>Disincenitves:</w:t>
      </w:r>
      <w:r w:rsidRPr="003C7D48">
        <w:rPr>
          <w:sz w:val="16"/>
        </w:rPr>
        <w:t xml:space="preserve"> </w:t>
      </w:r>
      <w:r w:rsidRPr="003C7D48">
        <w:rPr>
          <w:rStyle w:val="StyleBoldUnderline"/>
        </w:rPr>
        <w:t xml:space="preserve">While </w:t>
      </w:r>
      <w:r w:rsidRPr="003C7D48">
        <w:rPr>
          <w:rStyle w:val="Emphasis"/>
        </w:rPr>
        <w:t>incentives are positive</w:t>
      </w:r>
      <w:r w:rsidRPr="003C7D48">
        <w:rPr>
          <w:rStyle w:val="StyleBoldUnderline"/>
        </w:rPr>
        <w:t xml:space="preserve"> rewards, </w:t>
      </w:r>
      <w:r w:rsidRPr="003C7D48">
        <w:rPr>
          <w:rStyle w:val="Emphasis"/>
        </w:rPr>
        <w:t>disincentives are negative</w:t>
      </w:r>
      <w:r w:rsidRPr="003C7D48">
        <w:rPr>
          <w:rStyle w:val="StyleBoldUnderline"/>
        </w:rPr>
        <w:t xml:space="preserve"> rewards. While incentives </w:t>
      </w:r>
      <w:r w:rsidRPr="003C7D48">
        <w:rPr>
          <w:rStyle w:val="Emphasis"/>
        </w:rPr>
        <w:t>impel</w:t>
      </w:r>
      <w:r w:rsidRPr="003C7D48">
        <w:rPr>
          <w:rStyle w:val="StyleBoldUnderline"/>
        </w:rPr>
        <w:t xml:space="preserve">, disincentives </w:t>
      </w:r>
      <w:r w:rsidRPr="003C7D48">
        <w:rPr>
          <w:rStyle w:val="Emphasis"/>
        </w:rPr>
        <w:t>restrict</w:t>
      </w:r>
      <w:r w:rsidRPr="003C7D48">
        <w:rPr>
          <w:sz w:val="16"/>
        </w:rPr>
        <w:t xml:space="preserve">. The variety of disincentives may be visualized by the following disincentives provided in Singapore in 1968. (i) Couples with a large number of children would not have priority over newly-wed couples in the allocation of subsidized public housing, (ii) Under the Employment Act; no paid maternity leave would be given after the third child, </w:t>
      </w:r>
      <w:proofErr w:type="gramStart"/>
      <w:r w:rsidRPr="003C7D48">
        <w:rPr>
          <w:sz w:val="16"/>
        </w:rPr>
        <w:t>(iii) The subsidized accouchement fees in Government Maternity Hospitals were modified so that higher fees were charged for higher parity confinements</w:t>
      </w:r>
      <w:proofErr w:type="gramEnd"/>
      <w:r w:rsidRPr="003C7D48">
        <w:rPr>
          <w:sz w:val="16"/>
        </w:rPr>
        <w:t xml:space="preserve">. Other disincentives, which came into effect on August 1, 1973, were announced by the Singapore Government in order to discourage larger families. Accouchement fees, maternity leave, priority points for public housing and income-tax relief were all adjusted to, encourage each family to have no more than two children. Disincentives have been criticized on the ground that they penalize innocent children.  The population also represents </w:t>
      </w:r>
      <w:proofErr w:type="gramStart"/>
      <w:r w:rsidRPr="003C7D48">
        <w:rPr>
          <w:sz w:val="16"/>
        </w:rPr>
        <w:t>them  Therefore</w:t>
      </w:r>
      <w:proofErr w:type="gramEnd"/>
      <w:r w:rsidRPr="003C7D48">
        <w:rPr>
          <w:sz w:val="16"/>
        </w:rPr>
        <w:t xml:space="preserve">, generally they are used in exceptional cases and certainly not as much as incentives. </w:t>
      </w:r>
    </w:p>
    <w:p w:rsidR="009D4126" w:rsidRPr="002520A4" w:rsidRDefault="009D4126" w:rsidP="009D4126">
      <w:pPr>
        <w:pStyle w:val="Heading3"/>
      </w:pPr>
      <w:r>
        <w:lastRenderedPageBreak/>
        <w:t>Only Positive – Violation – A2: We Meet: Avoiding Punishment = Positive</w:t>
      </w:r>
    </w:p>
    <w:p w:rsidR="009D4126" w:rsidRPr="002520A4" w:rsidRDefault="009D4126" w:rsidP="009D4126">
      <w:pPr>
        <w:pStyle w:val="Heading4"/>
      </w:pPr>
      <w:r w:rsidRPr="002520A4">
        <w:t xml:space="preserve">Incentives are explicitly rewards tied to expected behaviors </w:t>
      </w:r>
      <w:r>
        <w:t>---</w:t>
      </w:r>
      <w:r w:rsidRPr="002520A4">
        <w:t xml:space="preserve"> their spin that “avoiding punishment” is positive doesn’t apply because the overall enforcement mechanism of the plan is </w:t>
      </w:r>
      <w:r w:rsidRPr="002520A4">
        <w:rPr>
          <w:u w:val="single"/>
        </w:rPr>
        <w:t>punitive</w:t>
      </w:r>
    </w:p>
    <w:p w:rsidR="009D4126" w:rsidRPr="00031081" w:rsidRDefault="009D4126" w:rsidP="009D4126">
      <w:r w:rsidRPr="00031081">
        <w:rPr>
          <w:rStyle w:val="Heading4Char"/>
        </w:rPr>
        <w:t>Stern 6</w:t>
      </w:r>
      <w:r w:rsidRPr="00031081">
        <w:t xml:space="preserve"> – Assistant Professor of Law at Chicago University</w:t>
      </w:r>
    </w:p>
    <w:p w:rsidR="009D4126" w:rsidRPr="00031081" w:rsidRDefault="009D4126" w:rsidP="009D4126">
      <w:r w:rsidRPr="00031081">
        <w:t xml:space="preserve">(Stephanie, “Encouraging Conservation on Private Lands: A Behavioral Analysis of Financial Incentives”, Arizona Law Review, </w:t>
      </w:r>
      <w:proofErr w:type="gramStart"/>
      <w:r w:rsidRPr="00031081">
        <w:t>Fall</w:t>
      </w:r>
      <w:proofErr w:type="gramEnd"/>
      <w:r w:rsidRPr="00031081">
        <w:t xml:space="preserve"> 2006, 48 Ariz. L. Rev. 541, Lexis) </w:t>
      </w:r>
    </w:p>
    <w:p w:rsidR="009D4126" w:rsidRPr="002520A4" w:rsidRDefault="009D4126" w:rsidP="009D4126">
      <w:pPr>
        <w:rPr>
          <w:rFonts w:ascii="Garamond" w:hAnsi="Garamond"/>
        </w:rPr>
      </w:pPr>
      <w:r w:rsidRPr="002520A4">
        <w:rPr>
          <w:rFonts w:ascii="Garamond" w:hAnsi="Garamond"/>
        </w:rPr>
        <w:t xml:space="preserve"> </w:t>
      </w:r>
    </w:p>
    <w:p w:rsidR="009D4126" w:rsidRPr="00031081" w:rsidRDefault="009D4126" w:rsidP="009D4126">
      <w:pPr>
        <w:rPr>
          <w:sz w:val="16"/>
        </w:rPr>
      </w:pPr>
      <w:r w:rsidRPr="00031081">
        <w:rPr>
          <w:sz w:val="16"/>
        </w:rPr>
        <w:t xml:space="preserve">[*548]  Third, </w:t>
      </w:r>
      <w:r w:rsidRPr="002520A4">
        <w:rPr>
          <w:u w:val="single"/>
        </w:rPr>
        <w:t xml:space="preserve">when regulations are enforced, the resulting penalties may </w:t>
      </w:r>
      <w:r w:rsidRPr="00031081">
        <w:rPr>
          <w:sz w:val="16"/>
        </w:rPr>
        <w:t>demoralize individuals and</w:t>
      </w:r>
      <w:r w:rsidRPr="002520A4">
        <w:rPr>
          <w:u w:val="single"/>
        </w:rPr>
        <w:t xml:space="preserve"> create negative attitudes </w:t>
      </w:r>
      <w:r w:rsidRPr="00031081">
        <w:rPr>
          <w:sz w:val="16"/>
        </w:rPr>
        <w:t xml:space="preserve">towards conservation. </w:t>
      </w:r>
      <w:proofErr w:type="gramStart"/>
      <w:r w:rsidRPr="00031081">
        <w:rPr>
          <w:sz w:val="16"/>
        </w:rPr>
        <w:t>n34</w:t>
      </w:r>
      <w:proofErr w:type="gramEnd"/>
      <w:r w:rsidRPr="00031081">
        <w:rPr>
          <w:sz w:val="16"/>
        </w:rPr>
        <w:t xml:space="preserve"> Punishment is effective at reducing the frequency of undesirable behaviors, but may impair pro-environmental attitudes and perceptions of self-efficacy. </w:t>
      </w:r>
      <w:proofErr w:type="gramStart"/>
      <w:r w:rsidRPr="00031081">
        <w:rPr>
          <w:sz w:val="16"/>
        </w:rPr>
        <w:t>n35</w:t>
      </w:r>
      <w:proofErr w:type="gramEnd"/>
      <w:r w:rsidRPr="00031081">
        <w:rPr>
          <w:sz w:val="16"/>
        </w:rPr>
        <w:t xml:space="preserve"> For example, if a homeowner has to pay a steep environmental fine for destroying habitat, she may generalize the negative emotions from the punishment to species protection or environmentalism generally. Indeed, the enforcement of the Endangered Species Act has resulted in a strong citizen backlash against species-protection legislation and regulation of private land. </w:t>
      </w:r>
      <w:proofErr w:type="gramStart"/>
      <w:r w:rsidRPr="00031081">
        <w:rPr>
          <w:sz w:val="16"/>
        </w:rPr>
        <w:t>n36</w:t>
      </w:r>
      <w:proofErr w:type="gramEnd"/>
      <w:r w:rsidRPr="00031081">
        <w:rPr>
          <w:sz w:val="16"/>
        </w:rPr>
        <w:t xml:space="preserve"> Given the imperfect translation of attitudes to high-cost behaviors, anti-environmental attitudes will not necessarily prompt habitat destruction or polluting behaviors. However, negative attitudes are likely to affect political choices, such as voting against candidates who support environmental protection. </w:t>
      </w:r>
      <w:r w:rsidRPr="002520A4">
        <w:rPr>
          <w:u w:val="single"/>
        </w:rPr>
        <w:t>Enforcement of any program</w:t>
      </w:r>
      <w:r w:rsidRPr="00031081">
        <w:rPr>
          <w:sz w:val="16"/>
        </w:rPr>
        <w:t xml:space="preserve">, </w:t>
      </w:r>
      <w:r w:rsidRPr="002520A4">
        <w:rPr>
          <w:u w:val="single"/>
        </w:rPr>
        <w:t>including incentives</w:t>
      </w:r>
      <w:r w:rsidRPr="00031081">
        <w:rPr>
          <w:sz w:val="16"/>
        </w:rPr>
        <w:t xml:space="preserve">, </w:t>
      </w:r>
      <w:r w:rsidRPr="00031081">
        <w:rPr>
          <w:u w:val="single"/>
        </w:rPr>
        <w:t xml:space="preserve">is </w:t>
      </w:r>
      <w:r w:rsidRPr="00031081">
        <w:rPr>
          <w:rStyle w:val="Emphasis"/>
        </w:rPr>
        <w:t>inevitably</w:t>
      </w:r>
      <w:r w:rsidRPr="002520A4">
        <w:rPr>
          <w:u w:val="single"/>
        </w:rPr>
        <w:t xml:space="preserve"> negative at least some of the time </w:t>
      </w:r>
      <w:r w:rsidRPr="00031081">
        <w:rPr>
          <w:sz w:val="16"/>
        </w:rPr>
        <w:t>(</w:t>
      </w:r>
      <w:r w:rsidRPr="002520A4">
        <w:rPr>
          <w:u w:val="single"/>
        </w:rPr>
        <w:t>i.e., an individual may perceive the removal of an expected incentive as punishment</w:t>
      </w:r>
      <w:r w:rsidRPr="00031081">
        <w:rPr>
          <w:sz w:val="16"/>
        </w:rPr>
        <w:t xml:space="preserve">). </w:t>
      </w:r>
      <w:proofErr w:type="gramStart"/>
      <w:r w:rsidRPr="00031081">
        <w:rPr>
          <w:sz w:val="16"/>
        </w:rPr>
        <w:t>n37</w:t>
      </w:r>
      <w:proofErr w:type="gramEnd"/>
      <w:r w:rsidRPr="00031081">
        <w:rPr>
          <w:sz w:val="16"/>
        </w:rPr>
        <w:t xml:space="preserve"> </w:t>
      </w:r>
      <w:r w:rsidRPr="002520A4">
        <w:rPr>
          <w:u w:val="single"/>
        </w:rPr>
        <w:t>However,</w:t>
      </w:r>
      <w:r w:rsidRPr="00031081">
        <w:rPr>
          <w:sz w:val="16"/>
        </w:rPr>
        <w:t xml:space="preserve"> traditional command and control </w:t>
      </w:r>
      <w:r w:rsidRPr="002520A4">
        <w:rPr>
          <w:u w:val="single"/>
        </w:rPr>
        <w:t xml:space="preserve">regulation is </w:t>
      </w:r>
      <w:r w:rsidRPr="00031081">
        <w:rPr>
          <w:rStyle w:val="Emphasis"/>
        </w:rPr>
        <w:t>more punitive in tenor</w:t>
      </w:r>
      <w:r w:rsidRPr="002520A4">
        <w:rPr>
          <w:u w:val="single"/>
        </w:rPr>
        <w:t xml:space="preserve"> because individuals interact directly with the regulatory authority </w:t>
      </w:r>
      <w:r w:rsidRPr="00031081">
        <w:rPr>
          <w:rStyle w:val="Emphasis"/>
        </w:rPr>
        <w:t>only for the purpose of punishment</w:t>
      </w:r>
      <w:r w:rsidRPr="00031081">
        <w:rPr>
          <w:rStyle w:val="StyleBoldUnderline"/>
        </w:rPr>
        <w:t xml:space="preserve">. </w:t>
      </w:r>
      <w:r w:rsidRPr="002520A4">
        <w:rPr>
          <w:u w:val="single"/>
        </w:rPr>
        <w:t xml:space="preserve">In incentive programs, there are generally a large number of compliant participants whose interaction with the state is </w:t>
      </w:r>
      <w:r w:rsidRPr="00031081">
        <w:rPr>
          <w:rStyle w:val="Emphasis"/>
        </w:rPr>
        <w:t>explicitly positive</w:t>
      </w:r>
      <w:r w:rsidRPr="002520A4">
        <w:rPr>
          <w:u w:val="single"/>
        </w:rPr>
        <w:t xml:space="preserve"> (i.e., the receipt of rewards</w:t>
      </w:r>
      <w:r w:rsidRPr="00031081">
        <w:rPr>
          <w:sz w:val="16"/>
        </w:rPr>
        <w:t>).</w:t>
      </w:r>
    </w:p>
    <w:p w:rsidR="009D4126" w:rsidRPr="004C6C55" w:rsidRDefault="009D4126" w:rsidP="009D4126">
      <w:pPr>
        <w:pStyle w:val="Heading3"/>
      </w:pPr>
      <w:r>
        <w:lastRenderedPageBreak/>
        <w:t>Only Positive – Limits Impact</w:t>
      </w:r>
    </w:p>
    <w:p w:rsidR="009D4126" w:rsidRDefault="009D4126" w:rsidP="009D4126">
      <w:pPr>
        <w:pStyle w:val="Heading4"/>
        <w:rPr>
          <w:u w:val="single"/>
        </w:rPr>
      </w:pPr>
      <w:r>
        <w:t xml:space="preserve">Unlimits --- the </w:t>
      </w:r>
      <w:r>
        <w:rPr>
          <w:u w:val="single"/>
        </w:rPr>
        <w:t>number</w:t>
      </w:r>
      <w:r>
        <w:t xml:space="preserve"> of potential sanctions is </w:t>
      </w:r>
      <w:r>
        <w:rPr>
          <w:u w:val="single"/>
        </w:rPr>
        <w:t>huge</w:t>
      </w:r>
    </w:p>
    <w:p w:rsidR="009D4126" w:rsidRDefault="009D4126" w:rsidP="009D4126">
      <w:r w:rsidRPr="00B40FF3">
        <w:rPr>
          <w:rStyle w:val="StyleStyleBold12pt"/>
        </w:rPr>
        <w:t>Magaisa 9</w:t>
      </w:r>
      <w:r>
        <w:t xml:space="preserve"> – Dr. Alex T. Magaisa, Lawyer Specialising in Economic and Financial Services Law and Columnist for the Zimbabwe Independent Newspaper, “Zimbabwe: Sanctions, the Economy and Democratic Process”, 11-12, http://www.newzimbabwe.com/pages/magaisa6.13113.html</w:t>
      </w:r>
    </w:p>
    <w:p w:rsidR="009D4126" w:rsidRDefault="009D4126" w:rsidP="009D4126"/>
    <w:p w:rsidR="009D4126" w:rsidRDefault="009D4126" w:rsidP="009D4126">
      <w:pPr>
        <w:rPr>
          <w:rStyle w:val="StyleBoldUnderline"/>
        </w:rPr>
      </w:pPr>
      <w:r w:rsidRPr="00B40FF3">
        <w:rPr>
          <w:sz w:val="16"/>
        </w:rPr>
        <w:t xml:space="preserve">The theoretical basis of sanctions is that they compel the government of the target country to change its approach in relation to certain problematic issues. In recent years sanctions have been variously used against a number of states for allegedly violating human rights. It is believed that the pressure of sanctions would compel the government to change its conduct and attitude towards certain issues – that the loss of certain privileges could persuade or force them to change their ways. Alternatively, though this aim is less pronounced, the effect of sanctions might cause the citizens to demand change from their government. </w:t>
      </w:r>
      <w:r w:rsidRPr="00B40FF3">
        <w:rPr>
          <w:rStyle w:val="StyleBoldUnderline"/>
        </w:rPr>
        <w:t xml:space="preserve">There are a </w:t>
      </w:r>
      <w:r w:rsidRPr="00B40FF3">
        <w:rPr>
          <w:rStyle w:val="Emphasis"/>
        </w:rPr>
        <w:t>number</w:t>
      </w:r>
      <w:r w:rsidRPr="00B40FF3">
        <w:rPr>
          <w:rStyle w:val="StyleBoldUnderline"/>
        </w:rPr>
        <w:t xml:space="preserve"> of types of sanctions – economic, diplomatic, etc. In recent years there has been increasing use of targeted sanctions also known as “smart” sanctions– whereby certain individuals or organisations within a country are specifically targeted using for example, travel bans, asset-freezing, etc.</w:t>
      </w:r>
    </w:p>
    <w:p w:rsidR="009D4126" w:rsidRPr="009D4126" w:rsidRDefault="009D4126" w:rsidP="009D4126">
      <w:pPr>
        <w:pStyle w:val="Heading4"/>
      </w:pPr>
      <w:r>
        <w:t xml:space="preserve">Distinguishing </w:t>
      </w:r>
      <w:r>
        <w:rPr>
          <w:u w:val="single"/>
        </w:rPr>
        <w:t>positive</w:t>
      </w:r>
      <w:r>
        <w:t xml:space="preserve"> from </w:t>
      </w:r>
      <w:r>
        <w:rPr>
          <w:u w:val="single"/>
        </w:rPr>
        <w:t>negative</w:t>
      </w:r>
      <w:r>
        <w:t xml:space="preserve"> sanctions is the </w:t>
      </w:r>
      <w:r>
        <w:rPr>
          <w:u w:val="single"/>
        </w:rPr>
        <w:t>only way</w:t>
      </w:r>
      <w:r>
        <w:t xml:space="preserve"> to prevent an </w:t>
      </w:r>
      <w:r>
        <w:rPr>
          <w:u w:val="single"/>
        </w:rPr>
        <w:t>overly broad</w:t>
      </w:r>
      <w:r>
        <w:t xml:space="preserve"> topic</w:t>
      </w:r>
    </w:p>
    <w:p w:rsidR="009D4126" w:rsidRPr="000A05F1" w:rsidRDefault="009D4126" w:rsidP="009D4126">
      <w:r w:rsidRPr="000A05F1">
        <w:rPr>
          <w:rStyle w:val="StyleStyleBold12pt"/>
        </w:rPr>
        <w:t>Delevic 98</w:t>
      </w:r>
      <w:r>
        <w:t xml:space="preserve"> – Milica Delevic, Assistant Foreign Minister in Charge of European Integration for Serbia, “Economic Sanctions as a Foreign Policy Tool: The Case of Yugoslavia”, The International Journal of Peace Studies, 3(1), http://www.gmu.edu/programs/icar/ijps/vol3_1/Delvic.htm</w:t>
      </w:r>
    </w:p>
    <w:p w:rsidR="009D4126" w:rsidRPr="000A05F1" w:rsidRDefault="009D4126" w:rsidP="009D4126"/>
    <w:p w:rsidR="009D4126" w:rsidRDefault="009D4126" w:rsidP="009D4126">
      <w:pPr>
        <w:rPr>
          <w:sz w:val="16"/>
        </w:rPr>
      </w:pPr>
      <w:r w:rsidRPr="000A05F1">
        <w:rPr>
          <w:rStyle w:val="StyleBoldUnderline"/>
        </w:rPr>
        <w:t>Economic statecraft</w:t>
      </w:r>
      <w:r w:rsidRPr="000A05F1">
        <w:rPr>
          <w:sz w:val="16"/>
        </w:rPr>
        <w:t xml:space="preserve">, as defined here, </w:t>
      </w:r>
      <w:r w:rsidRPr="000A05F1">
        <w:rPr>
          <w:rStyle w:val="StyleBoldUnderline"/>
        </w:rPr>
        <w:t xml:space="preserve">is </w:t>
      </w:r>
      <w:r w:rsidRPr="000A05F1">
        <w:rPr>
          <w:rStyle w:val="Emphasis"/>
        </w:rPr>
        <w:t>intentionally broad</w:t>
      </w:r>
      <w:r w:rsidRPr="000A05F1">
        <w:rPr>
          <w:rStyle w:val="StyleBoldUnderline"/>
        </w:rPr>
        <w:t xml:space="preserve">, since it has to include </w:t>
      </w:r>
      <w:r w:rsidRPr="000A05F1">
        <w:rPr>
          <w:rStyle w:val="Emphasis"/>
        </w:rPr>
        <w:t>all economic forms</w:t>
      </w:r>
      <w:r w:rsidRPr="000A05F1">
        <w:rPr>
          <w:rStyle w:val="StyleBoldUnderline"/>
        </w:rPr>
        <w:t xml:space="preserve"> of influence. However, the </w:t>
      </w:r>
      <w:r w:rsidRPr="000A05F1">
        <w:rPr>
          <w:rStyle w:val="Emphasis"/>
        </w:rPr>
        <w:t>distinction can be made</w:t>
      </w:r>
      <w:r w:rsidRPr="000A05F1">
        <w:rPr>
          <w:rStyle w:val="StyleBoldUnderline"/>
        </w:rPr>
        <w:t xml:space="preserve"> between negative sanctions (withholding economic advantages) and positive sanctions (offering economic benefits), as well as trade and financial sanctions</w:t>
      </w:r>
      <w:r w:rsidRPr="000A05F1">
        <w:rPr>
          <w:sz w:val="16"/>
        </w:rPr>
        <w:t xml:space="preserve">. For the purposes of this study, using the case of Yugoslavia, </w:t>
      </w:r>
      <w:r w:rsidRPr="000A05F1">
        <w:rPr>
          <w:rStyle w:val="StyleBoldUnderline"/>
        </w:rPr>
        <w:t>economic sanctions</w:t>
      </w:r>
      <w:r w:rsidRPr="000A05F1">
        <w:rPr>
          <w:sz w:val="16"/>
        </w:rPr>
        <w:t xml:space="preserve"> will be used to </w:t>
      </w:r>
      <w:r w:rsidRPr="000A05F1">
        <w:rPr>
          <w:rStyle w:val="StyleBoldUnderline"/>
        </w:rPr>
        <w:t>describe the technique of economic statecraft that withholds economic advantages through</w:t>
      </w:r>
      <w:r w:rsidRPr="000A05F1">
        <w:rPr>
          <w:sz w:val="16"/>
        </w:rPr>
        <w:t xml:space="preserve"> either trade or financial </w:t>
      </w:r>
      <w:r w:rsidRPr="000A05F1">
        <w:rPr>
          <w:rStyle w:val="StyleBoldUnderline"/>
        </w:rPr>
        <w:t>restrictions</w:t>
      </w:r>
      <w:r w:rsidRPr="000A05F1">
        <w:rPr>
          <w:sz w:val="16"/>
        </w:rPr>
        <w:t>.</w:t>
      </w:r>
    </w:p>
    <w:p w:rsidR="009D4126" w:rsidRDefault="009D4126" w:rsidP="009D4126">
      <w:pPr>
        <w:pStyle w:val="Heading3"/>
      </w:pPr>
      <w:r>
        <w:lastRenderedPageBreak/>
        <w:t>Only Positive – Ground Impact</w:t>
      </w:r>
    </w:p>
    <w:p w:rsidR="009D4126" w:rsidRDefault="009D4126" w:rsidP="009D4126">
      <w:pPr>
        <w:pStyle w:val="Heading4"/>
      </w:pPr>
      <w:r>
        <w:t xml:space="preserve">Their interpretation ruins ground --- changes links to </w:t>
      </w:r>
      <w:r>
        <w:rPr>
          <w:u w:val="single"/>
        </w:rPr>
        <w:t>politics</w:t>
      </w:r>
      <w:r>
        <w:t xml:space="preserve">, </w:t>
      </w:r>
      <w:r w:rsidRPr="00556F2C">
        <w:rPr>
          <w:u w:val="single"/>
        </w:rPr>
        <w:t>trade</w:t>
      </w:r>
      <w:r>
        <w:t xml:space="preserve">, and </w:t>
      </w:r>
      <w:r w:rsidRPr="00556F2C">
        <w:rPr>
          <w:u w:val="single"/>
        </w:rPr>
        <w:t>perception D</w:t>
      </w:r>
      <w:r>
        <w:rPr>
          <w:u w:val="single"/>
        </w:rPr>
        <w:t>As</w:t>
      </w:r>
    </w:p>
    <w:p w:rsidR="009D4126" w:rsidRDefault="009D4126" w:rsidP="009D4126">
      <w:r w:rsidRPr="00556F2C">
        <w:rPr>
          <w:rStyle w:val="StyleStyleBold12pt"/>
        </w:rPr>
        <w:t>Cortright 00</w:t>
      </w:r>
      <w:r>
        <w:t xml:space="preserve"> – David Cortright, Director of Policy Studies at the Kroc Institute for International Peace Studies at the University of Notre Dame and Chair of the Board of the Fourth Freedom Forum, “Positive Inducements in International Statecraft”, June, http://oldfraser.lexi.net/publications/forum/2000/06/section_05_full.html</w:t>
      </w:r>
    </w:p>
    <w:p w:rsidR="009D4126" w:rsidRDefault="009D4126" w:rsidP="009D4126"/>
    <w:p w:rsidR="009D4126" w:rsidRPr="004C6C55" w:rsidRDefault="009D4126" w:rsidP="009D4126">
      <w:pPr>
        <w:rPr>
          <w:sz w:val="16"/>
        </w:rPr>
      </w:pPr>
      <w:r w:rsidRPr="004C6C55">
        <w:rPr>
          <w:sz w:val="16"/>
        </w:rPr>
        <w:t>Comparing Incentives and Sanctions</w:t>
      </w:r>
    </w:p>
    <w:p w:rsidR="009D4126" w:rsidRPr="004C6C55" w:rsidRDefault="009D4126" w:rsidP="009D4126">
      <w:pPr>
        <w:rPr>
          <w:sz w:val="16"/>
        </w:rPr>
      </w:pPr>
      <w:r w:rsidRPr="004C6C55">
        <w:rPr>
          <w:rStyle w:val="StyleBoldUnderline"/>
        </w:rPr>
        <w:t xml:space="preserve">There are </w:t>
      </w:r>
      <w:r w:rsidRPr="004C6C55">
        <w:rPr>
          <w:rStyle w:val="Emphasis"/>
        </w:rPr>
        <w:t>many differences</w:t>
      </w:r>
      <w:r w:rsidRPr="004C6C55">
        <w:rPr>
          <w:rStyle w:val="StyleBoldUnderline"/>
        </w:rPr>
        <w:t xml:space="preserve"> between sanctions and incentives</w:t>
      </w:r>
      <w:r w:rsidRPr="004C6C55">
        <w:rPr>
          <w:sz w:val="16"/>
        </w:rPr>
        <w:t xml:space="preserve"> that point to the advantages of an incentives-based strategy. </w:t>
      </w:r>
      <w:proofErr w:type="gramStart"/>
      <w:r w:rsidRPr="004C6C55">
        <w:rPr>
          <w:sz w:val="16"/>
        </w:rPr>
        <w:t>One important difference between the two concerns relative costs.</w:t>
      </w:r>
      <w:proofErr w:type="gramEnd"/>
      <w:r w:rsidRPr="004C6C55">
        <w:rPr>
          <w:sz w:val="16"/>
        </w:rPr>
        <w:t xml:space="preserve"> </w:t>
      </w:r>
      <w:r w:rsidRPr="00556F2C">
        <w:rPr>
          <w:rStyle w:val="StyleBoldUnderline"/>
        </w:rPr>
        <w:t>In narrow accounting terms, a sanction is not a cost</w:t>
      </w:r>
      <w:r w:rsidRPr="004C6C55">
        <w:rPr>
          <w:sz w:val="16"/>
        </w:rPr>
        <w:t xml:space="preserve">. When countries impose an embargo on an offending state, this does not show up as a line item in the national budget. As a result, some policy makers naively consider economic sanctions a kind of foreign policy on the cheap. In reality sanctions impose significant costs on private companies and local communities. Because these losses do not appear as specific government expenditures, however, they are easily overlooked by political leaders. </w:t>
      </w:r>
      <w:r w:rsidRPr="00556F2C">
        <w:rPr>
          <w:rStyle w:val="StyleBoldUnderline"/>
        </w:rPr>
        <w:t>By contrast,</w:t>
      </w:r>
      <w:r w:rsidRPr="004C6C55">
        <w:rPr>
          <w:sz w:val="16"/>
        </w:rPr>
        <w:t xml:space="preserve"> foreign assistance, loan guarantees, and other forms of </w:t>
      </w:r>
      <w:r w:rsidRPr="00556F2C">
        <w:rPr>
          <w:rStyle w:val="StyleBoldUnderline"/>
        </w:rPr>
        <w:t>financial aid are listed as specific budgetary allocations, which can make them easy targets for budget cutters, especially in an era of fiscal austerity</w:t>
      </w:r>
      <w:r w:rsidRPr="004C6C55">
        <w:rPr>
          <w:sz w:val="16"/>
        </w:rPr>
        <w:t>. On the other hand, trade preferences and technology incentives appear to be relatively cost free to governments and have become a favorite tool of economic statecraft. Trade incentives have the benefit of opening up new opportunities for commerce that can benefit domestic constituencies. Whereas sanctions impose costs on particular industries and communities, trade incentives can bring benefits to these groups. As a result, domestic constituencies in the sender state may gain a stake in maintaining trade preferences and provide political support for sustaining the incentives policy. As noted earlier, incentives can create similar dynamics within the recipient country. In contrast with sanctions, which cause hardships for both sender and recipient, trade incentives bring benefits to both. They are a classic win-win proposition.</w:t>
      </w:r>
    </w:p>
    <w:p w:rsidR="009D4126" w:rsidRPr="004C6C55" w:rsidRDefault="009D4126" w:rsidP="009D4126">
      <w:pPr>
        <w:rPr>
          <w:sz w:val="16"/>
        </w:rPr>
      </w:pPr>
      <w:r w:rsidRPr="004C6C55">
        <w:rPr>
          <w:sz w:val="16"/>
        </w:rPr>
        <w:t>An important advantage of incentives is that benefits can be designed and targeted to ameliorate the root causes of conflict. Whether the primary needs are economic, political, or security-related, inducement strategies can be packaged and delivered to meet those needs and lessen the likelihood of conflict. In the case of Ukraine, security assurances were added to the package of economic benefits offered to Kiev as a way of addressing concerns about Ukrainian vulnerability vis-à-vis Russia. This targeting of resources to meet specific political objectives is an important way in which incentives differ from sanctions. Whereas sanctions take away resources or deny benefits to contending parties, incentives add resources. When these rewards are targeted strategically to address the sources of conflict, their effectiveness is enhanced.</w:t>
      </w:r>
    </w:p>
    <w:p w:rsidR="009D4126" w:rsidRPr="004C6C55" w:rsidRDefault="009D4126" w:rsidP="009D4126">
      <w:pPr>
        <w:rPr>
          <w:sz w:val="16"/>
        </w:rPr>
      </w:pPr>
      <w:r w:rsidRPr="00556F2C">
        <w:rPr>
          <w:rStyle w:val="StyleBoldUnderline"/>
        </w:rPr>
        <w:t>Incentives</w:t>
      </w:r>
      <w:r w:rsidRPr="004C6C55">
        <w:rPr>
          <w:sz w:val="16"/>
        </w:rPr>
        <w:t xml:space="preserve"> also </w:t>
      </w:r>
      <w:r w:rsidRPr="00556F2C">
        <w:rPr>
          <w:rStyle w:val="StyleBoldUnderline"/>
        </w:rPr>
        <w:t>differ from sanctions in their relation to market forces</w:t>
      </w:r>
      <w:r w:rsidRPr="004C6C55">
        <w:rPr>
          <w:sz w:val="16"/>
        </w:rPr>
        <w:t>. When incentives are offered, there is no natural tendency, as with sanctions, for black marketeers or third-party actors to step in and circumvent trade restrictions. As Eileen Crumm observes, “Where market forces work against negative sanctions, they can reinforce positive ones.” Many scholars have noted that economic sanctions generate countervailing pressures that can undermine the effectiveness of such measures. A tightly enforced embargo will raise the price of imports in the target country and in the process create powerful motivations for cheating. By contrast, an offer of incentives such as foreign assistance or concessionary loans will not create market pressures for another party to do likewise. Competing offers of assistance may result from political motives, but they are not generated by market forces. During the cold war the United States and the Soviet Union vied to provide incentive offers, but such competition is less likely now. Positive incentives work in harmony with the natural forces of the market and thus have a significant economic advantage over negative sanctions.</w:t>
      </w:r>
    </w:p>
    <w:p w:rsidR="009D4126" w:rsidRPr="004C6C55" w:rsidRDefault="009D4126" w:rsidP="009D4126">
      <w:pPr>
        <w:rPr>
          <w:sz w:val="16"/>
        </w:rPr>
      </w:pPr>
      <w:r w:rsidRPr="00556F2C">
        <w:rPr>
          <w:rStyle w:val="StyleBoldUnderline"/>
        </w:rPr>
        <w:t>Sanctions and incentives</w:t>
      </w:r>
      <w:r w:rsidRPr="004C6C55">
        <w:rPr>
          <w:sz w:val="16"/>
        </w:rPr>
        <w:t xml:space="preserve"> also </w:t>
      </w:r>
      <w:r w:rsidRPr="00556F2C">
        <w:rPr>
          <w:rStyle w:val="StyleBoldUnderline"/>
        </w:rPr>
        <w:t>have differing impacts on international trade and the prospects for economic cooperation</w:t>
      </w:r>
      <w:r w:rsidRPr="004C6C55">
        <w:rPr>
          <w:sz w:val="16"/>
        </w:rPr>
        <w:t>. One of the most significant, some would say most hopeful, characteristics of the post-cold war world has been the widespread expansion of free markets and the substantial increase in international commerce. Richard Rosecrance has spoken of “the trading state” phenomenon as a powerful antidote to war and armed conflict. Expanding trade and economic interdependence can establish the foundations of peace and international cooperation. The use of economic sanctions runs counter to this trend. Peter van Bergeijk argued that the great use of negative sanctions threatens the expansion of trade, thereby weakening the incentive for political cooperation that comes with increasing economic interdependence. By contrast, positive measures encourage trade and international cooperation and thereby contribute to the long-term prospects for peace. Incentive policies provide a basis for long-term cooperation and understanding and create the foundations for international stability.</w:t>
      </w:r>
    </w:p>
    <w:p w:rsidR="009D4126" w:rsidRPr="004C6C55" w:rsidRDefault="009D4126" w:rsidP="009D4126">
      <w:pPr>
        <w:rPr>
          <w:sz w:val="16"/>
        </w:rPr>
      </w:pPr>
      <w:r w:rsidRPr="004C6C55">
        <w:rPr>
          <w:sz w:val="16"/>
        </w:rPr>
        <w:t xml:space="preserve">Perhaps </w:t>
      </w:r>
      <w:r w:rsidRPr="00556F2C">
        <w:rPr>
          <w:rStyle w:val="StyleBoldUnderline"/>
        </w:rPr>
        <w:t>the greatest difference</w:t>
      </w:r>
      <w:r w:rsidRPr="004C6C55">
        <w:rPr>
          <w:sz w:val="16"/>
        </w:rPr>
        <w:t xml:space="preserve"> between sanctions and incentives </w:t>
      </w:r>
      <w:r w:rsidRPr="00556F2C">
        <w:rPr>
          <w:rStyle w:val="StyleBoldUnderline"/>
        </w:rPr>
        <w:t>lies in their impact on human behavior</w:t>
      </w:r>
      <w:r w:rsidRPr="004C6C55">
        <w:rPr>
          <w:sz w:val="16"/>
        </w:rPr>
        <w:t xml:space="preserve">. Drawing on the insights of behavioral psychology, Baldwin identified key distinctions between the two approaches. Incentives foster cooperation and goodwill, whereas sanctions create hostility and separation. Threats tend to generate reactions of fear, anxiety, and resistance, whereas the normal responses to a promise or reward are hope, reassurance, and attraction. </w:t>
      </w:r>
      <w:r w:rsidRPr="00556F2C">
        <w:rPr>
          <w:rStyle w:val="StyleBoldUnderline"/>
        </w:rPr>
        <w:t>Threats send a message of</w:t>
      </w:r>
      <w:r w:rsidRPr="004C6C55">
        <w:rPr>
          <w:sz w:val="16"/>
        </w:rPr>
        <w:t xml:space="preserve"> “indifference or active </w:t>
      </w:r>
      <w:r w:rsidRPr="00556F2C">
        <w:rPr>
          <w:rStyle w:val="StyleBoldUnderline"/>
        </w:rPr>
        <w:t>hostility</w:t>
      </w:r>
      <w:r w:rsidRPr="004C6C55">
        <w:rPr>
          <w:sz w:val="16"/>
        </w:rPr>
        <w:t xml:space="preserve">,” according to Baldwin, </w:t>
      </w:r>
      <w:r w:rsidRPr="00556F2C">
        <w:rPr>
          <w:rStyle w:val="StyleBoldUnderline"/>
        </w:rPr>
        <w:t>whereas promises “convey</w:t>
      </w:r>
      <w:r w:rsidRPr="004C6C55">
        <w:rPr>
          <w:sz w:val="16"/>
        </w:rPr>
        <w:t xml:space="preserve"> an impression of </w:t>
      </w:r>
      <w:r w:rsidRPr="00556F2C">
        <w:rPr>
          <w:rStyle w:val="StyleBoldUnderline"/>
        </w:rPr>
        <w:t>sympathy</w:t>
      </w:r>
      <w:r w:rsidRPr="004C6C55">
        <w:rPr>
          <w:sz w:val="16"/>
        </w:rPr>
        <w:t xml:space="preserve"> and concern.” Incentives tend to enhance the recipient's willingness to cooperate with the sender, whereas negative measures may impede such cooperation. Roger Fisher argued that “imposing pain may not be a good way to produce a desired decision” or to influence another's actions. Whereas threats and punishment generate resistance, promises and rewards tend to foster cooperation.</w:t>
      </w:r>
    </w:p>
    <w:p w:rsidR="009D4126" w:rsidRDefault="009D4126" w:rsidP="009D4126">
      <w:pPr>
        <w:rPr>
          <w:sz w:val="16"/>
        </w:rPr>
      </w:pPr>
      <w:r w:rsidRPr="00556F2C">
        <w:rPr>
          <w:rStyle w:val="StyleBoldUnderline"/>
        </w:rPr>
        <w:t xml:space="preserve">These differences have </w:t>
      </w:r>
      <w:r w:rsidRPr="00556F2C">
        <w:rPr>
          <w:rStyle w:val="Emphasis"/>
        </w:rPr>
        <w:t>important implications</w:t>
      </w:r>
      <w:r w:rsidRPr="00556F2C">
        <w:rPr>
          <w:rStyle w:val="StyleBoldUnderline"/>
        </w:rPr>
        <w:t xml:space="preserve"> for the conduct of political communications</w:t>
      </w:r>
      <w:r w:rsidRPr="004C6C55">
        <w:rPr>
          <w:sz w:val="16"/>
        </w:rPr>
        <w:t>. One of the drawbacks of sanctions is that they close off channels of commerce and interaction, which can intensify misunderstanding and distrust. Inducement strategies do not carry this burden. Because incentives create less resentment and obstinacy in the recipient, communication is clearer and more precise, and negotiations are more likely to succeed. Punitive measures may be effective in sending a message of disapproval, but they are not conducive to constructive dialogue. Whereas sanctions may generate communications gridlock, incentives open the door to greater interaction and understanding.</w:t>
      </w:r>
    </w:p>
    <w:p w:rsidR="009D4126" w:rsidRPr="00BB5C98" w:rsidRDefault="009D4126" w:rsidP="009D4126">
      <w:pPr>
        <w:pStyle w:val="Heading3"/>
      </w:pPr>
      <w:r>
        <w:lastRenderedPageBreak/>
        <w:t>Only Positive – Topic Education Impact</w:t>
      </w:r>
    </w:p>
    <w:p w:rsidR="00851D12" w:rsidRPr="00BB5C98" w:rsidRDefault="00851D12" w:rsidP="00851D12">
      <w:pPr>
        <w:pStyle w:val="Heading4"/>
      </w:pPr>
      <w:r>
        <w:t xml:space="preserve">Only </w:t>
      </w:r>
      <w:r>
        <w:rPr>
          <w:u w:val="single"/>
        </w:rPr>
        <w:t>positive</w:t>
      </w:r>
      <w:r>
        <w:t xml:space="preserve"> carrots are “engagement” --- conceptually distinguishing the practice from “containment” is vital to </w:t>
      </w:r>
      <w:r>
        <w:rPr>
          <w:u w:val="single"/>
        </w:rPr>
        <w:t>policy analysis</w:t>
      </w:r>
      <w:r>
        <w:t xml:space="preserve"> and </w:t>
      </w:r>
      <w:r>
        <w:rPr>
          <w:u w:val="single"/>
        </w:rPr>
        <w:t>topic education</w:t>
      </w:r>
    </w:p>
    <w:p w:rsidR="00851D12" w:rsidRDefault="00851D12" w:rsidP="00851D12">
      <w:r w:rsidRPr="00BB5C98">
        <w:rPr>
          <w:rStyle w:val="StyleStyleBold12pt"/>
        </w:rPr>
        <w:t>Pernaa 7</w:t>
      </w:r>
      <w:r>
        <w:t xml:space="preserve"> – Emilia Pernaa, MA Candidate in Political Science at Lund University, “Catering Sticks and Carrots for the Global Security: Comparing the EU and the US Non-Proliferation Strategies”, http://lup.lub.lu.se/luur/download?func=downloadFile&amp;recordOId=1324375&amp;fileOId=1324376</w:t>
      </w:r>
    </w:p>
    <w:p w:rsidR="00851D12" w:rsidRDefault="00851D12" w:rsidP="00851D12"/>
    <w:p w:rsidR="00851D12" w:rsidRPr="00BB5C98" w:rsidRDefault="00851D12" w:rsidP="00851D12">
      <w:pPr>
        <w:rPr>
          <w:sz w:val="16"/>
        </w:rPr>
      </w:pPr>
      <w:r w:rsidRPr="00BB5C98">
        <w:rPr>
          <w:sz w:val="16"/>
        </w:rPr>
        <w:t>3 World of Statecraft</w:t>
      </w:r>
    </w:p>
    <w:p w:rsidR="00851D12" w:rsidRPr="00BB5C98" w:rsidRDefault="00851D12" w:rsidP="00851D12">
      <w:pPr>
        <w:rPr>
          <w:sz w:val="16"/>
        </w:rPr>
      </w:pPr>
      <w:r w:rsidRPr="00BB5C98">
        <w:rPr>
          <w:sz w:val="16"/>
        </w:rPr>
        <w:t xml:space="preserve">The foreign policy actors can not have external political impact without means. Statecraft is used here to describe ways of conducting foreign affairs of a state. Generally it refers to the very selection of means for the pursuit of foreign policy, i.e. actions taken in order to change the policies of other states (Baldwin 1985:8f). </w:t>
      </w:r>
      <w:r w:rsidRPr="00BB5C98">
        <w:rPr>
          <w:rStyle w:val="StyleBoldUnderline"/>
        </w:rPr>
        <w:t>In order to study different strategies in approaching global problems, the different statecraft</w:t>
      </w:r>
      <w:r w:rsidRPr="00BB5C98">
        <w:rPr>
          <w:sz w:val="16"/>
        </w:rPr>
        <w:t xml:space="preserve"> at hand </w:t>
      </w:r>
      <w:r w:rsidRPr="00BB5C98">
        <w:rPr>
          <w:rStyle w:val="StyleBoldUnderline"/>
        </w:rPr>
        <w:t>have to be evaluated and analysed</w:t>
      </w:r>
      <w:r w:rsidRPr="00BB5C98">
        <w:rPr>
          <w:sz w:val="16"/>
        </w:rPr>
        <w:t>, whether their use can lead to the wanted outcomes (ibid). In this paper the concept of statecraft will be understood in similar manner, and the usefulness will be discussed and analysed later on with the different cases and strategies studied.</w:t>
      </w:r>
    </w:p>
    <w:p w:rsidR="00851D12" w:rsidRPr="00BB5C98" w:rsidRDefault="00851D12" w:rsidP="00851D12">
      <w:pPr>
        <w:rPr>
          <w:sz w:val="16"/>
        </w:rPr>
      </w:pPr>
      <w:r w:rsidRPr="00BB5C98">
        <w:rPr>
          <w:rStyle w:val="StyleBoldUnderline"/>
        </w:rPr>
        <w:t>When attempting to influence, actors may choose from a variety of means</w:t>
      </w:r>
      <w:r w:rsidRPr="00BB5C98">
        <w:rPr>
          <w:sz w:val="16"/>
        </w:rPr>
        <w:t>. I am comparing the effectiveness of four accepted techniques of foreign policy; propaganda, diplomacy, economic power and military means3 (ibid</w:t>
      </w:r>
      <w:proofErr w:type="gramStart"/>
      <w:r w:rsidRPr="00BB5C98">
        <w:rPr>
          <w:sz w:val="16"/>
        </w:rPr>
        <w:t>:12ff</w:t>
      </w:r>
      <w:proofErr w:type="gramEnd"/>
      <w:r w:rsidRPr="00BB5C98">
        <w:rPr>
          <w:sz w:val="16"/>
        </w:rPr>
        <w:t>). Additionally, I add a fifth accepted form of foreign policy technique, structural statecraft, referred to as ‘leading by example’ in the EU discourse4.</w:t>
      </w:r>
    </w:p>
    <w:p w:rsidR="00851D12" w:rsidRPr="00BB5C98" w:rsidRDefault="00851D12" w:rsidP="00851D12">
      <w:pPr>
        <w:rPr>
          <w:sz w:val="16"/>
        </w:rPr>
      </w:pPr>
      <w:r w:rsidRPr="00BB5C98">
        <w:rPr>
          <w:sz w:val="16"/>
        </w:rPr>
        <w:t xml:space="preserve">After presenting different means of statecraft, </w:t>
      </w:r>
      <w:r w:rsidRPr="00BB5C98">
        <w:rPr>
          <w:rStyle w:val="StyleBoldUnderline"/>
        </w:rPr>
        <w:t xml:space="preserve">I divide them into two groups, </w:t>
      </w:r>
      <w:r w:rsidRPr="00BB5C98">
        <w:rPr>
          <w:rStyle w:val="Emphasis"/>
        </w:rPr>
        <w:t>engaging</w:t>
      </w:r>
      <w:r w:rsidRPr="00BB5C98">
        <w:rPr>
          <w:rStyle w:val="StyleBoldUnderline"/>
        </w:rPr>
        <w:t xml:space="preserve"> and </w:t>
      </w:r>
      <w:r w:rsidRPr="00BB5C98">
        <w:rPr>
          <w:rStyle w:val="Emphasis"/>
        </w:rPr>
        <w:t>containment</w:t>
      </w:r>
      <w:r w:rsidRPr="00BB5C98">
        <w:rPr>
          <w:rStyle w:val="StyleBoldUnderline"/>
        </w:rPr>
        <w:t xml:space="preserve"> strategies, depending on their </w:t>
      </w:r>
      <w:r w:rsidRPr="00BB5C98">
        <w:rPr>
          <w:rStyle w:val="Emphasis"/>
        </w:rPr>
        <w:t>positive (carrots)</w:t>
      </w:r>
      <w:r w:rsidRPr="00BB5C98">
        <w:rPr>
          <w:rStyle w:val="StyleBoldUnderline"/>
        </w:rPr>
        <w:t xml:space="preserve"> or </w:t>
      </w:r>
      <w:r w:rsidRPr="00BB5C98">
        <w:rPr>
          <w:rStyle w:val="Emphasis"/>
        </w:rPr>
        <w:t>negative (sticks)</w:t>
      </w:r>
      <w:r w:rsidRPr="00BB5C98">
        <w:rPr>
          <w:rStyle w:val="StyleBoldUnderline"/>
        </w:rPr>
        <w:t xml:space="preserve"> nature</w:t>
      </w:r>
      <w:r w:rsidRPr="00BB5C98">
        <w:rPr>
          <w:sz w:val="16"/>
        </w:rPr>
        <w:t xml:space="preserve">, where the term strategy refers to a more long term plan of action. </w:t>
      </w:r>
      <w:r w:rsidRPr="00BB5C98">
        <w:rPr>
          <w:rStyle w:val="StyleBoldUnderline"/>
        </w:rPr>
        <w:t xml:space="preserve">By so doing I aim creating a </w:t>
      </w:r>
      <w:r w:rsidRPr="00BB5C98">
        <w:rPr>
          <w:rStyle w:val="Emphasis"/>
        </w:rPr>
        <w:t>simplistic analytical tool</w:t>
      </w:r>
      <w:r w:rsidRPr="00BB5C98">
        <w:rPr>
          <w:rStyle w:val="StyleBoldUnderline"/>
        </w:rPr>
        <w:t xml:space="preserve"> to study </w:t>
      </w:r>
      <w:proofErr w:type="gramStart"/>
      <w:r w:rsidRPr="00BB5C98">
        <w:rPr>
          <w:rStyle w:val="StyleBoldUnderline"/>
        </w:rPr>
        <w:t>actors</w:t>
      </w:r>
      <w:proofErr w:type="gramEnd"/>
      <w:r>
        <w:rPr>
          <w:rStyle w:val="StyleBoldUnderline"/>
        </w:rPr>
        <w:t xml:space="preserve"> </w:t>
      </w:r>
      <w:r w:rsidRPr="00BB5C98">
        <w:rPr>
          <w:rStyle w:val="StyleBoldUnderline"/>
        </w:rPr>
        <w:t xml:space="preserve">strategies in empirical cases. A division into engaging and containment is </w:t>
      </w:r>
      <w:r w:rsidRPr="00BB5C98">
        <w:rPr>
          <w:rStyle w:val="Emphasis"/>
        </w:rPr>
        <w:t>needed in order to see the differences</w:t>
      </w:r>
      <w:r w:rsidRPr="00BB5C98">
        <w:rPr>
          <w:rStyle w:val="StyleBoldUnderline"/>
        </w:rPr>
        <w:t xml:space="preserve"> in the general strategy and effectiveness</w:t>
      </w:r>
      <w:r w:rsidRPr="00BB5C98">
        <w:rPr>
          <w:sz w:val="16"/>
        </w:rPr>
        <w:t>.</w:t>
      </w:r>
    </w:p>
    <w:p w:rsidR="00851D12" w:rsidRDefault="00851D12" w:rsidP="00851D12">
      <w:pPr>
        <w:rPr>
          <w:sz w:val="16"/>
        </w:rPr>
      </w:pPr>
      <w:r w:rsidRPr="00BB5C98">
        <w:rPr>
          <w:sz w:val="16"/>
        </w:rPr>
        <w:t xml:space="preserve">Before moving on, an introduction of coming chapters can be of help: as the structural power can be seen as a non-threatening and cheap tool of power, means such as economic pressure and intervention involve a larger amount of threat and punishment (Holsti 1995:118), whereas military statecraft is considered as the most expensive tool. </w:t>
      </w:r>
      <w:r w:rsidRPr="00BB5C98">
        <w:rPr>
          <w:rStyle w:val="StyleBoldUnderline"/>
        </w:rPr>
        <w:t>However, at least economic</w:t>
      </w:r>
      <w:r w:rsidRPr="00BB5C98">
        <w:rPr>
          <w:sz w:val="16"/>
        </w:rPr>
        <w:t xml:space="preserve"> and diplomatic </w:t>
      </w:r>
      <w:r w:rsidRPr="00BB5C98">
        <w:rPr>
          <w:rStyle w:val="StyleBoldUnderline"/>
        </w:rPr>
        <w:t xml:space="preserve">statecraft can be used as positive as well as negative foreign policy instruments, for which reason a </w:t>
      </w:r>
      <w:r w:rsidRPr="00BB5C98">
        <w:rPr>
          <w:rStyle w:val="Emphasis"/>
        </w:rPr>
        <w:t>more careful definitions and taxonomies</w:t>
      </w:r>
      <w:r w:rsidRPr="00BB5C98">
        <w:rPr>
          <w:rStyle w:val="StyleBoldUnderline"/>
        </w:rPr>
        <w:t xml:space="preserve"> within the statecraft should be made</w:t>
      </w:r>
      <w:r w:rsidRPr="00BB5C98">
        <w:rPr>
          <w:sz w:val="16"/>
        </w:rPr>
        <w:t>.</w:t>
      </w:r>
    </w:p>
    <w:p w:rsidR="009D4126" w:rsidRPr="00B668B5" w:rsidRDefault="009D4126" w:rsidP="009D4126">
      <w:pPr>
        <w:pStyle w:val="Heading3"/>
      </w:pPr>
      <w:r>
        <w:lastRenderedPageBreak/>
        <w:t>Only Positive – Predictability Impact</w:t>
      </w:r>
    </w:p>
    <w:p w:rsidR="009D4126" w:rsidRPr="00D278C9" w:rsidRDefault="009D4126" w:rsidP="009D4126">
      <w:pPr>
        <w:pStyle w:val="Heading4"/>
      </w:pPr>
      <w:r>
        <w:t xml:space="preserve">Most predictable --- </w:t>
      </w:r>
      <w:r>
        <w:rPr>
          <w:u w:val="single"/>
        </w:rPr>
        <w:t>U.S. officials and diplomats</w:t>
      </w:r>
      <w:r>
        <w:t xml:space="preserve"> define “engagement” to </w:t>
      </w:r>
      <w:r>
        <w:rPr>
          <w:u w:val="single"/>
        </w:rPr>
        <w:t>exclude</w:t>
      </w:r>
      <w:r>
        <w:t xml:space="preserve"> negative pressure</w:t>
      </w:r>
    </w:p>
    <w:p w:rsidR="009D4126" w:rsidRDefault="009D4126" w:rsidP="009D4126">
      <w:r w:rsidRPr="00D278C9">
        <w:rPr>
          <w:rStyle w:val="StyleStyleBold12pt"/>
        </w:rPr>
        <w:t>Suettinger 4</w:t>
      </w:r>
      <w:r>
        <w:t xml:space="preserve"> – Robert L. Suettinger, Nonresident Senior Fellow in the Foreign Policy Studies Program and an Affiliated Fellow of the Center for Northeast Asian Policy Studies at the Brookings Institution, Beyond Tiananmen: The Politics of U.S.-China Relations, 1989-2000, p. 438</w:t>
      </w:r>
    </w:p>
    <w:p w:rsidR="009D4126" w:rsidRDefault="009D4126" w:rsidP="009D4126"/>
    <w:p w:rsidR="009D4126" w:rsidRPr="00D278C9" w:rsidRDefault="009D4126" w:rsidP="009D4126">
      <w:pPr>
        <w:rPr>
          <w:sz w:val="16"/>
        </w:rPr>
      </w:pPr>
      <w:r w:rsidRPr="00D278C9">
        <w:rPr>
          <w:sz w:val="16"/>
        </w:rPr>
        <w:t>Engagement, Communication, and Management</w:t>
      </w:r>
    </w:p>
    <w:p w:rsidR="009D4126" w:rsidRPr="00D278C9" w:rsidRDefault="009D4126" w:rsidP="009D4126">
      <w:pPr>
        <w:rPr>
          <w:sz w:val="16"/>
        </w:rPr>
      </w:pPr>
      <w:r w:rsidRPr="00D278C9">
        <w:rPr>
          <w:rStyle w:val="StyleBoldUnderline"/>
        </w:rPr>
        <w:t>Ever since the earliest days of diplomatic relations</w:t>
      </w:r>
      <w:r w:rsidRPr="00D278C9">
        <w:rPr>
          <w:sz w:val="16"/>
        </w:rPr>
        <w:t xml:space="preserve">, but especially since the events of June 4,1989, </w:t>
      </w:r>
      <w:r w:rsidRPr="00D278C9">
        <w:rPr>
          <w:rStyle w:val="StyleBoldUnderline"/>
        </w:rPr>
        <w:t xml:space="preserve">American </w:t>
      </w:r>
      <w:r w:rsidRPr="00D278C9">
        <w:rPr>
          <w:rStyle w:val="Emphasis"/>
        </w:rPr>
        <w:t>officials</w:t>
      </w:r>
      <w:r w:rsidRPr="00D278C9">
        <w:rPr>
          <w:rStyle w:val="StyleBoldUnderline"/>
        </w:rPr>
        <w:t xml:space="preserve"> and </w:t>
      </w:r>
      <w:r w:rsidRPr="00D278C9">
        <w:rPr>
          <w:rStyle w:val="Emphasis"/>
        </w:rPr>
        <w:t>diplomats</w:t>
      </w:r>
      <w:r w:rsidRPr="00D278C9">
        <w:rPr>
          <w:rStyle w:val="StyleBoldUnderline"/>
        </w:rPr>
        <w:t xml:space="preserve"> have generally used the term "engagement" to describe the U.S. policy approach to China</w:t>
      </w:r>
      <w:r w:rsidRPr="00D278C9">
        <w:rPr>
          <w:sz w:val="16"/>
        </w:rPr>
        <w:t xml:space="preserve">. Usually it is preceded by adjectives, such as "comprehensive, constructive, principled, enhanced, or broad," but that has not made the approach any clearer. </w:t>
      </w:r>
      <w:r w:rsidRPr="00D278C9">
        <w:rPr>
          <w:rStyle w:val="StyleBoldUnderline"/>
        </w:rPr>
        <w:t>"Engagement,"</w:t>
      </w:r>
      <w:r w:rsidRPr="00D278C9">
        <w:rPr>
          <w:sz w:val="16"/>
        </w:rPr>
        <w:t xml:space="preserve"> when it is described at all, </w:t>
      </w:r>
      <w:r w:rsidRPr="00D278C9">
        <w:rPr>
          <w:rStyle w:val="StyleBoldUnderline"/>
        </w:rPr>
        <w:t xml:space="preserve">is usually </w:t>
      </w:r>
      <w:r w:rsidRPr="00D278C9">
        <w:rPr>
          <w:rStyle w:val="Emphasis"/>
        </w:rPr>
        <w:t>defined by what it is not</w:t>
      </w:r>
      <w:r w:rsidRPr="00D278C9">
        <w:rPr>
          <w:rStyle w:val="StyleBoldUnderline"/>
        </w:rPr>
        <w:t xml:space="preserve">, namely, not </w:t>
      </w:r>
      <w:r w:rsidRPr="00D278C9">
        <w:rPr>
          <w:rStyle w:val="Emphasis"/>
        </w:rPr>
        <w:t>containment</w:t>
      </w:r>
      <w:r w:rsidRPr="00D278C9">
        <w:rPr>
          <w:rStyle w:val="StyleBoldUnderline"/>
        </w:rPr>
        <w:t xml:space="preserve">, </w:t>
      </w:r>
      <w:r w:rsidRPr="00D278C9">
        <w:rPr>
          <w:rStyle w:val="Emphasis"/>
        </w:rPr>
        <w:t>isolation</w:t>
      </w:r>
      <w:r w:rsidRPr="00D278C9">
        <w:rPr>
          <w:rStyle w:val="StyleBoldUnderline"/>
        </w:rPr>
        <w:t xml:space="preserve">, </w:t>
      </w:r>
      <w:r w:rsidRPr="00D278C9">
        <w:rPr>
          <w:rStyle w:val="Emphasis"/>
        </w:rPr>
        <w:t>punishment</w:t>
      </w:r>
      <w:r w:rsidRPr="00D278C9">
        <w:rPr>
          <w:rStyle w:val="StyleBoldUnderline"/>
        </w:rPr>
        <w:t xml:space="preserve">, or </w:t>
      </w:r>
      <w:r w:rsidRPr="00D278C9">
        <w:rPr>
          <w:rStyle w:val="Emphasis"/>
        </w:rPr>
        <w:t>military pressure</w:t>
      </w:r>
      <w:r w:rsidRPr="00D278C9">
        <w:rPr>
          <w:sz w:val="16"/>
        </w:rPr>
        <w:t xml:space="preserve">. Usually, it implies the conduct of high-level meetings with Chinese officials. This absence of definitional clarity has led to problems on both sides. In the United States, it left an uncertain hierarchy of goals and enabled different bureaucracies to pursue their own sometimes conflicting agendas under the rubric of a single policy framework.46 China's understanding of the U.S. approach was complicated by the fact that the Chinese language lacks a precise translation for the term "engagement," or an appreciation of its often implied nuance. But there is a more important difference. As put by Wang Jisi, one of China's most prominent America watchers, "Americans often regard high-ranking official engagements as opportunities to 'solve problems' that are otherwise difficult to discuss, whereas Chinese officials usually attach more 'symbolism' to such opportunities. In Chinese eyes, high-level consultations, if they are to take </w:t>
      </w:r>
      <w:proofErr w:type="gramStart"/>
      <w:r w:rsidRPr="00D278C9">
        <w:rPr>
          <w:sz w:val="16"/>
        </w:rPr>
        <w:t>place,</w:t>
      </w:r>
      <w:proofErr w:type="gramEnd"/>
      <w:r w:rsidRPr="00D278C9">
        <w:rPr>
          <w:sz w:val="16"/>
        </w:rPr>
        <w:t xml:space="preserve"> serve as a thermometer measuring the atmosphere in which substantive issues can be discussed, and as an indication of a spirit of equality and goodwill."47</w:t>
      </w:r>
    </w:p>
    <w:p w:rsidR="009D4126" w:rsidRPr="00BB5C98" w:rsidRDefault="009D4126" w:rsidP="009D4126">
      <w:pPr>
        <w:pStyle w:val="Heading3"/>
      </w:pPr>
      <w:r>
        <w:lastRenderedPageBreak/>
        <w:t>Only Positive – Topical Version Trick*</w:t>
      </w:r>
    </w:p>
    <w:p w:rsidR="00851D12" w:rsidRPr="00BE7FE8" w:rsidRDefault="009D4126" w:rsidP="00851D12">
      <w:pPr>
        <w:pStyle w:val="Heading4"/>
      </w:pPr>
      <w:r>
        <w:t xml:space="preserve"> </w:t>
      </w:r>
      <w:r w:rsidR="00851D12">
        <w:t xml:space="preserve">“Engagement” must be </w:t>
      </w:r>
      <w:r w:rsidR="00851D12">
        <w:rPr>
          <w:u w:val="single"/>
        </w:rPr>
        <w:t>primarily</w:t>
      </w:r>
      <w:r w:rsidR="00851D12">
        <w:t xml:space="preserve"> positive --- this </w:t>
      </w:r>
      <w:r w:rsidR="00851D12">
        <w:rPr>
          <w:u w:val="single"/>
        </w:rPr>
        <w:t>solves their offense</w:t>
      </w:r>
      <w:r w:rsidR="00851D12">
        <w:t xml:space="preserve"> because they can </w:t>
      </w:r>
      <w:r w:rsidR="00851D12">
        <w:rPr>
          <w:u w:val="single"/>
        </w:rPr>
        <w:t>include</w:t>
      </w:r>
      <w:r w:rsidR="00851D12">
        <w:t xml:space="preserve"> </w:t>
      </w:r>
      <w:r w:rsidR="00851D12">
        <w:rPr>
          <w:i/>
        </w:rPr>
        <w:t>some</w:t>
      </w:r>
      <w:r w:rsidR="00851D12">
        <w:t xml:space="preserve"> negative pressure, but guarantees a </w:t>
      </w:r>
      <w:r w:rsidR="00851D12">
        <w:rPr>
          <w:u w:val="single"/>
        </w:rPr>
        <w:t>general</w:t>
      </w:r>
      <w:r w:rsidR="00851D12">
        <w:t xml:space="preserve"> link direction for disads</w:t>
      </w:r>
    </w:p>
    <w:p w:rsidR="00851D12" w:rsidRDefault="00851D12" w:rsidP="00851D12">
      <w:r w:rsidRPr="00BB5C98">
        <w:rPr>
          <w:rStyle w:val="StyleStyleBold12pt"/>
        </w:rPr>
        <w:t>Pernaa 7</w:t>
      </w:r>
      <w:r>
        <w:t xml:space="preserve"> – Emilia Pernaa, MA Candidate in Political Science at Lund University, “Catering Sticks and Carrots for the Global Security: Comparing the EU and the US Non-Proliferation Strategies”, http://lup.lub.lu.se/luur/download?func=downloadFile&amp;recordOId=1324375&amp;fileOId=1324376</w:t>
      </w:r>
    </w:p>
    <w:p w:rsidR="00851D12" w:rsidRDefault="00851D12" w:rsidP="00851D12">
      <w:pPr>
        <w:rPr>
          <w:sz w:val="16"/>
        </w:rPr>
      </w:pPr>
    </w:p>
    <w:p w:rsidR="00851D12" w:rsidRDefault="00851D12" w:rsidP="00851D12">
      <w:pPr>
        <w:rPr>
          <w:sz w:val="16"/>
        </w:rPr>
      </w:pPr>
      <w:r>
        <w:rPr>
          <w:sz w:val="16"/>
        </w:rPr>
        <w:t>3.2 Engagement and Containment</w:t>
      </w:r>
    </w:p>
    <w:p w:rsidR="00851D12" w:rsidRDefault="00851D12" w:rsidP="00851D12">
      <w:pPr>
        <w:rPr>
          <w:sz w:val="16"/>
        </w:rPr>
      </w:pPr>
      <w:r>
        <w:rPr>
          <w:sz w:val="16"/>
        </w:rPr>
        <w:t xml:space="preserve">Now that we have defined the multiple options that the governments consider as tools of foreign policy, </w:t>
      </w:r>
      <w:r w:rsidRPr="00BE7FE8">
        <w:rPr>
          <w:rStyle w:val="StyleBoldUnderline"/>
        </w:rPr>
        <w:t>we have to reduce</w:t>
      </w:r>
      <w:r>
        <w:rPr>
          <w:sz w:val="16"/>
        </w:rPr>
        <w:t xml:space="preserve"> these </w:t>
      </w:r>
      <w:r w:rsidRPr="00BE7FE8">
        <w:rPr>
          <w:rStyle w:val="StyleBoldUnderline"/>
        </w:rPr>
        <w:t>different means into</w:t>
      </w:r>
      <w:r>
        <w:rPr>
          <w:sz w:val="16"/>
        </w:rPr>
        <w:t xml:space="preserve"> different </w:t>
      </w:r>
      <w:r w:rsidRPr="00BE7FE8">
        <w:rPr>
          <w:rStyle w:val="StyleBoldUnderline"/>
        </w:rPr>
        <w:t xml:space="preserve">categories on the basis whether they are engaging or punitive means, </w:t>
      </w:r>
      <w:r w:rsidRPr="00BE7FE8">
        <w:rPr>
          <w:rStyle w:val="Emphasis"/>
        </w:rPr>
        <w:t>i.e. positive or negative</w:t>
      </w:r>
      <w:r w:rsidRPr="00BE7FE8">
        <w:rPr>
          <w:rStyle w:val="StyleBoldUnderline"/>
        </w:rPr>
        <w:t xml:space="preserve"> strategies</w:t>
      </w:r>
      <w:r>
        <w:rPr>
          <w:sz w:val="16"/>
        </w:rPr>
        <w:t xml:space="preserve"> towards the proliferators.</w:t>
      </w:r>
    </w:p>
    <w:p w:rsidR="00851D12" w:rsidRDefault="00851D12" w:rsidP="00851D12">
      <w:pPr>
        <w:rPr>
          <w:sz w:val="16"/>
        </w:rPr>
      </w:pPr>
      <w:r>
        <w:rPr>
          <w:sz w:val="16"/>
        </w:rPr>
        <w:t xml:space="preserve">As Baldwin claims, </w:t>
      </w:r>
      <w:r w:rsidRPr="00BE7FE8">
        <w:rPr>
          <w:rStyle w:val="StyleBoldUnderline"/>
        </w:rPr>
        <w:t>the selection</w:t>
      </w:r>
      <w:r>
        <w:rPr>
          <w:sz w:val="16"/>
        </w:rPr>
        <w:t xml:space="preserve"> of a particular taxonomy </w:t>
      </w:r>
      <w:r w:rsidRPr="00BE7FE8">
        <w:rPr>
          <w:rStyle w:val="Emphasis"/>
        </w:rPr>
        <w:t>is not</w:t>
      </w:r>
      <w:r>
        <w:rPr>
          <w:sz w:val="16"/>
        </w:rPr>
        <w:t xml:space="preserve"> just a purely </w:t>
      </w:r>
      <w:r w:rsidRPr="00BE7FE8">
        <w:rPr>
          <w:rStyle w:val="Emphasis"/>
        </w:rPr>
        <w:t>arbitrary</w:t>
      </w:r>
      <w:r>
        <w:rPr>
          <w:sz w:val="16"/>
        </w:rPr>
        <w:t xml:space="preserve"> undertaking, </w:t>
      </w:r>
      <w:r w:rsidRPr="00BE7FE8">
        <w:rPr>
          <w:rStyle w:val="StyleBoldUnderline"/>
        </w:rPr>
        <w:t>but should be done according to</w:t>
      </w:r>
      <w:r>
        <w:rPr>
          <w:sz w:val="16"/>
        </w:rPr>
        <w:t xml:space="preserve"> some </w:t>
      </w:r>
      <w:r w:rsidRPr="00BE7FE8">
        <w:rPr>
          <w:rStyle w:val="StyleBoldUnderline"/>
        </w:rPr>
        <w:t>specified criteria</w:t>
      </w:r>
      <w:r>
        <w:rPr>
          <w:sz w:val="16"/>
        </w:rPr>
        <w:t xml:space="preserve"> (1985:12). </w:t>
      </w:r>
      <w:r w:rsidRPr="00BE7FE8">
        <w:rPr>
          <w:rStyle w:val="StyleBoldUnderline"/>
        </w:rPr>
        <w:t>Here, a taxonomy based on the positive and negative foreign policy means is used</w:t>
      </w:r>
      <w:r>
        <w:rPr>
          <w:sz w:val="16"/>
        </w:rPr>
        <w:t>. Thus, in order to make a comparative research of how the foreign policy of the EU and the US is exercised in a set of cases, we need to first know what to compare (statecraft) and second, how to organise the results (strategy).</w:t>
      </w:r>
    </w:p>
    <w:p w:rsidR="00851D12" w:rsidRDefault="00851D12" w:rsidP="00851D12">
      <w:pPr>
        <w:rPr>
          <w:sz w:val="16"/>
        </w:rPr>
      </w:pPr>
      <w:r>
        <w:rPr>
          <w:sz w:val="16"/>
        </w:rPr>
        <w:t>3.2.1 Strategy of Engagement</w:t>
      </w:r>
    </w:p>
    <w:p w:rsidR="00851D12" w:rsidRDefault="00851D12" w:rsidP="00851D12">
      <w:pPr>
        <w:rPr>
          <w:sz w:val="16"/>
        </w:rPr>
      </w:pPr>
      <w:r>
        <w:rPr>
          <w:sz w:val="16"/>
        </w:rPr>
        <w:t xml:space="preserve">The term engagement has been understood in a rather multiple manner. It can be understood as opposite to isolation, as a general interaction between two states. Here I will use the term of engagement to some extent in line with the definition of Haass and O’Sullivan. Thus, </w:t>
      </w:r>
      <w:r w:rsidRPr="00BE7FE8">
        <w:rPr>
          <w:rStyle w:val="StyleBoldUnderline"/>
        </w:rPr>
        <w:t xml:space="preserve">the term engagement is </w:t>
      </w:r>
      <w:r w:rsidRPr="00BE7FE8">
        <w:rPr>
          <w:rStyle w:val="Emphasis"/>
        </w:rPr>
        <w:t>understood as a positive foreign policy strategy</w:t>
      </w:r>
      <w:r w:rsidRPr="00BE7FE8">
        <w:rPr>
          <w:rStyle w:val="StyleBoldUnderline"/>
        </w:rPr>
        <w:t xml:space="preserve">, which depends to a significant degree on </w:t>
      </w:r>
      <w:r w:rsidRPr="00BE7FE8">
        <w:rPr>
          <w:rStyle w:val="Emphasis"/>
        </w:rPr>
        <w:t>positive incentives</w:t>
      </w:r>
      <w:r w:rsidRPr="00BE7FE8">
        <w:rPr>
          <w:rStyle w:val="StyleBoldUnderline"/>
        </w:rPr>
        <w:t xml:space="preserve"> to achieve its objectives. However, the engaging strategy does not preclude the simultaneous use of negative instruments, such as sanctions or military force, but </w:t>
      </w:r>
      <w:r w:rsidRPr="00BE7FE8">
        <w:rPr>
          <w:rStyle w:val="Emphasis"/>
        </w:rPr>
        <w:t>in order to be understood as engaging strategy the use of positive incentives should play leading role</w:t>
      </w:r>
      <w:r>
        <w:rPr>
          <w:sz w:val="16"/>
        </w:rPr>
        <w:t xml:space="preserve"> (2000:2). Thus, the term engagement is seen in a positive light, referring to constructive efforts in order to engage the country in case to the international community. </w:t>
      </w:r>
      <w:r w:rsidRPr="00BE7FE8">
        <w:rPr>
          <w:rStyle w:val="StyleBoldUnderline"/>
        </w:rPr>
        <w:t>Even though</w:t>
      </w:r>
      <w:r>
        <w:rPr>
          <w:sz w:val="16"/>
        </w:rPr>
        <w:t xml:space="preserve"> some </w:t>
      </w:r>
      <w:r w:rsidRPr="00BE7FE8">
        <w:rPr>
          <w:rStyle w:val="StyleBoldUnderline"/>
        </w:rPr>
        <w:t>negative means might be used to some extent</w:t>
      </w:r>
      <w:r>
        <w:rPr>
          <w:sz w:val="16"/>
        </w:rPr>
        <w:t xml:space="preserve"> by side of the engaging strategy, </w:t>
      </w:r>
      <w:r w:rsidRPr="00BE7FE8">
        <w:rPr>
          <w:rStyle w:val="StyleBoldUnderline"/>
        </w:rPr>
        <w:t>engagement means generally</w:t>
      </w:r>
      <w:r>
        <w:rPr>
          <w:sz w:val="16"/>
        </w:rPr>
        <w:t xml:space="preserve"> a conflict preventing approach which can be understood as tension reduction, conciliation, appeasement and incentives and </w:t>
      </w:r>
      <w:r w:rsidRPr="00BE7FE8">
        <w:rPr>
          <w:rStyle w:val="StyleBoldUnderline"/>
        </w:rPr>
        <w:t>use of positive methods</w:t>
      </w:r>
      <w:r>
        <w:rPr>
          <w:sz w:val="16"/>
        </w:rPr>
        <w:t xml:space="preserve"> to cooperate with proliferators (Baldwin 1985:111).</w:t>
      </w:r>
    </w:p>
    <w:p w:rsidR="00851D12" w:rsidRDefault="00851D12" w:rsidP="00851D12">
      <w:pPr>
        <w:rPr>
          <w:sz w:val="16"/>
        </w:rPr>
      </w:pPr>
      <w:r>
        <w:rPr>
          <w:sz w:val="16"/>
        </w:rPr>
        <w:t xml:space="preserve">Whereas the </w:t>
      </w:r>
      <w:r w:rsidRPr="00BE7FE8">
        <w:rPr>
          <w:rStyle w:val="StyleBoldUnderline"/>
        </w:rPr>
        <w:t>economic statecraft such as incentives like trade agreements or lifting</w:t>
      </w:r>
      <w:r>
        <w:rPr>
          <w:sz w:val="16"/>
        </w:rPr>
        <w:t xml:space="preserve"> the </w:t>
      </w:r>
      <w:r w:rsidRPr="00BE7FE8">
        <w:rPr>
          <w:rStyle w:val="StyleBoldUnderline"/>
        </w:rPr>
        <w:t>sanctions are</w:t>
      </w:r>
      <w:r>
        <w:rPr>
          <w:sz w:val="16"/>
        </w:rPr>
        <w:t xml:space="preserve"> probably one of </w:t>
      </w:r>
      <w:r w:rsidRPr="00BE7FE8">
        <w:rPr>
          <w:rStyle w:val="StyleBoldUnderline"/>
        </w:rPr>
        <w:t>the most tangible engagement efforts</w:t>
      </w:r>
      <w:r>
        <w:rPr>
          <w:sz w:val="16"/>
        </w:rPr>
        <w:t>, diplomatic statecraft can be considered as an engaging strategy as given in the form of diplomatic recognition and efforts of negotiating common interests (O’Sullivan 2000:5f). In the case of structural statecraft engagement is seen to base on legitimate policies, following the norms of the international system.</w:t>
      </w:r>
    </w:p>
    <w:p w:rsidR="00B36ECF" w:rsidRDefault="00B36ECF" w:rsidP="00B36ECF">
      <w:pPr>
        <w:pStyle w:val="Heading3"/>
      </w:pPr>
      <w:r>
        <w:lastRenderedPageBreak/>
        <w:t>Only Positive – Aff</w:t>
      </w:r>
    </w:p>
    <w:p w:rsidR="001E07AA" w:rsidRDefault="00D82290" w:rsidP="00D82290">
      <w:pPr>
        <w:pStyle w:val="Heading4"/>
      </w:pPr>
      <w:r>
        <w:t>“Engagement” includes negative pressure</w:t>
      </w:r>
    </w:p>
    <w:p w:rsidR="001E07AA" w:rsidRDefault="001E07AA" w:rsidP="001E07AA">
      <w:r w:rsidRPr="001E07AA">
        <w:rPr>
          <w:rStyle w:val="StyleStyleBold12pt"/>
        </w:rPr>
        <w:t>Singh 12</w:t>
      </w:r>
      <w:r>
        <w:t xml:space="preserve"> – Robert Singh, Professor of Politics at Birkbeck College, Barack Obama's Post-American Foreign Policy: The Limits of Engagement, Google Books</w:t>
      </w:r>
    </w:p>
    <w:p w:rsidR="001E07AA" w:rsidRDefault="001E07AA" w:rsidP="001E07AA"/>
    <w:p w:rsidR="001E07AA" w:rsidRPr="00D82290" w:rsidRDefault="001E07AA" w:rsidP="001E07AA">
      <w:pPr>
        <w:rPr>
          <w:sz w:val="16"/>
        </w:rPr>
      </w:pPr>
      <w:r w:rsidRPr="00D82290">
        <w:rPr>
          <w:sz w:val="16"/>
        </w:rPr>
        <w:t xml:space="preserve">The cumulative result of the shifting international order meant that renewing US leadership in an increasingly multi-polar - or even, as Richard Haass termed it, non-polar25 - international order required an intelligent and imaginative approach by the incoming administration. Obama's response was to emphasize a pragmatic but nonetheless ambitious international strategy that attended carefully to a new era of limits on unilateral US power while simultaneously devoting substantial resources to rebuilding America's faltering domestic base. </w:t>
      </w:r>
      <w:r w:rsidRPr="00D82290">
        <w:rPr>
          <w:rStyle w:val="StyleBoldUnderline"/>
        </w:rPr>
        <w:t>The term most commonly invoked</w:t>
      </w:r>
      <w:r w:rsidRPr="00D82290">
        <w:rPr>
          <w:sz w:val="16"/>
        </w:rPr>
        <w:t xml:space="preserve"> over 2009-12 </w:t>
      </w:r>
      <w:r w:rsidRPr="00D82290">
        <w:rPr>
          <w:rStyle w:val="StyleBoldUnderline"/>
        </w:rPr>
        <w:t>to define Obama's foreign policy was strategic "engagement." The</w:t>
      </w:r>
      <w:r w:rsidRPr="00D82290">
        <w:rPr>
          <w:sz w:val="16"/>
        </w:rPr>
        <w:t xml:space="preserve"> National Security Strategy </w:t>
      </w:r>
      <w:r w:rsidRPr="00D82290">
        <w:rPr>
          <w:rStyle w:val="StyleBoldUnderline"/>
        </w:rPr>
        <w:t>(NSS) document</w:t>
      </w:r>
      <w:r w:rsidRPr="00D82290">
        <w:rPr>
          <w:sz w:val="16"/>
        </w:rPr>
        <w:t xml:space="preserve"> of May 2010 </w:t>
      </w:r>
      <w:r w:rsidRPr="00D82290">
        <w:rPr>
          <w:rStyle w:val="StyleBoldUnderline"/>
        </w:rPr>
        <w:t>defined engagement rather broadly as</w:t>
      </w:r>
      <w:r w:rsidRPr="00D82290">
        <w:rPr>
          <w:sz w:val="16"/>
        </w:rPr>
        <w:t xml:space="preserve"> "the </w:t>
      </w:r>
      <w:r w:rsidRPr="00D82290">
        <w:rPr>
          <w:rStyle w:val="StyleBoldUnderline"/>
        </w:rPr>
        <w:t>active participation</w:t>
      </w:r>
      <w:r w:rsidRPr="00D82290">
        <w:rPr>
          <w:sz w:val="16"/>
        </w:rPr>
        <w:t xml:space="preserve"> of the United States in relationships beyond our borders."26 </w:t>
      </w:r>
      <w:r w:rsidRPr="00D82290">
        <w:rPr>
          <w:rStyle w:val="StyleBoldUnderline"/>
        </w:rPr>
        <w:t xml:space="preserve">A more precise definition might be "persuasion": employing positive </w:t>
      </w:r>
      <w:r w:rsidRPr="00D82290">
        <w:rPr>
          <w:rStyle w:val="Emphasis"/>
        </w:rPr>
        <w:t>and negative inducements</w:t>
      </w:r>
      <w:r w:rsidRPr="00D82290">
        <w:rPr>
          <w:rStyle w:val="StyleBoldUnderline"/>
        </w:rPr>
        <w:t xml:space="preserve"> to convince or cajole others to change their behavior</w:t>
      </w:r>
      <w:r w:rsidRPr="00D82290">
        <w:rPr>
          <w:sz w:val="16"/>
        </w:rPr>
        <w:t>, as their most rewarding or least harmful course of action. (</w:t>
      </w:r>
      <w:r w:rsidRPr="00D82290">
        <w:rPr>
          <w:rStyle w:val="StyleBoldUnderline"/>
        </w:rPr>
        <w:t>Although, technically, a "pure" policy of engagement would abandon negative inducements</w:t>
      </w:r>
      <w:r w:rsidRPr="00D82290">
        <w:rPr>
          <w:sz w:val="16"/>
        </w:rPr>
        <w:t xml:space="preserve"> or threats altogether</w:t>
      </w:r>
      <w:proofErr w:type="gramStart"/>
      <w:r w:rsidRPr="00D82290">
        <w:rPr>
          <w:sz w:val="16"/>
        </w:rPr>
        <w:t>,2</w:t>
      </w:r>
      <w:proofErr w:type="gramEnd"/>
      <w:r w:rsidRPr="00D82290">
        <w:rPr>
          <w:sz w:val="16"/>
        </w:rPr>
        <w:t xml:space="preserve">? </w:t>
      </w:r>
      <w:r w:rsidRPr="00D82290">
        <w:rPr>
          <w:rStyle w:val="StyleBoldUnderline"/>
        </w:rPr>
        <w:t>the terms "engagement"</w:t>
      </w:r>
      <w:r w:rsidRPr="00D82290">
        <w:rPr>
          <w:sz w:val="16"/>
        </w:rPr>
        <w:t xml:space="preserve"> or "strategic engagement" </w:t>
      </w:r>
      <w:r w:rsidRPr="00D82290">
        <w:rPr>
          <w:rStyle w:val="StyleBoldUnderline"/>
        </w:rPr>
        <w:t xml:space="preserve">will be used here to cover </w:t>
      </w:r>
      <w:r w:rsidRPr="00D82290">
        <w:rPr>
          <w:rStyle w:val="Emphasis"/>
        </w:rPr>
        <w:t>both</w:t>
      </w:r>
      <w:r w:rsidRPr="00D82290">
        <w:rPr>
          <w:rStyle w:val="StyleBoldUnderline"/>
        </w:rPr>
        <w:t xml:space="preserve"> variants</w:t>
      </w:r>
      <w:r w:rsidRPr="00D82290">
        <w:rPr>
          <w:sz w:val="16"/>
        </w:rPr>
        <w:t>.)</w:t>
      </w:r>
    </w:p>
    <w:p w:rsidR="00024C87" w:rsidRPr="00536A85" w:rsidRDefault="00536A85" w:rsidP="00536A85">
      <w:pPr>
        <w:pStyle w:val="Heading4"/>
      </w:pPr>
      <w:r>
        <w:t xml:space="preserve">Positive/negative distinction is </w:t>
      </w:r>
      <w:r>
        <w:rPr>
          <w:u w:val="single"/>
        </w:rPr>
        <w:t>arbitrary</w:t>
      </w:r>
      <w:r>
        <w:t xml:space="preserve"> and </w:t>
      </w:r>
      <w:r>
        <w:rPr>
          <w:u w:val="single"/>
        </w:rPr>
        <w:t>subjective</w:t>
      </w:r>
    </w:p>
    <w:p w:rsidR="00024C87" w:rsidRDefault="00024C87" w:rsidP="00024C87">
      <w:r>
        <w:rPr>
          <w:b/>
        </w:rPr>
        <w:t>Baldwin</w:t>
      </w:r>
      <w:r w:rsidRPr="007F4314">
        <w:rPr>
          <w:rStyle w:val="StyleStyleBold12pt"/>
        </w:rPr>
        <w:t xml:space="preserve"> </w:t>
      </w:r>
      <w:r>
        <w:rPr>
          <w:rStyle w:val="StyleStyleBold12pt"/>
        </w:rPr>
        <w:t>71</w:t>
      </w:r>
      <w:r w:rsidRPr="007F4314">
        <w:t xml:space="preserve"> – David A., Professor of World Order Studies and Political Science at Col</w:t>
      </w:r>
      <w:r>
        <w:t>u</w:t>
      </w:r>
      <w:r w:rsidRPr="007F4314">
        <w:t>mbia</w:t>
      </w:r>
      <w:r>
        <w:t xml:space="preserve"> University, “The Power of Positive Sanctions”, World Politics, 24(1), http://www.princeton.edu/~dbaldwin/selected%20articles/Baldwin%20(1971)%20The%20Power%20of%20Positive%20Sanctions.pdf</w:t>
      </w:r>
    </w:p>
    <w:p w:rsidR="00024C87" w:rsidRDefault="00024C87" w:rsidP="00024C87"/>
    <w:p w:rsidR="00024C87" w:rsidRPr="00024C87" w:rsidRDefault="00024C87" w:rsidP="00024C87">
      <w:pPr>
        <w:rPr>
          <w:sz w:val="16"/>
        </w:rPr>
      </w:pPr>
      <w:r w:rsidRPr="00024C87">
        <w:rPr>
          <w:sz w:val="16"/>
        </w:rPr>
        <w:t xml:space="preserve">II. THE CONCEPT OF POSITIVE SANCTIONS </w:t>
      </w:r>
    </w:p>
    <w:p w:rsidR="00024C87" w:rsidRPr="00024C87" w:rsidRDefault="00024C87" w:rsidP="00024C87">
      <w:pPr>
        <w:rPr>
          <w:sz w:val="16"/>
        </w:rPr>
      </w:pPr>
      <w:r w:rsidRPr="00016AE8">
        <w:rPr>
          <w:rStyle w:val="StyleBoldUnderline"/>
        </w:rPr>
        <w:t>Positive sanctions are defined as</w:t>
      </w:r>
      <w:r w:rsidRPr="00024C87">
        <w:rPr>
          <w:sz w:val="16"/>
        </w:rPr>
        <w:t xml:space="preserve"> actual or promised </w:t>
      </w:r>
      <w:r w:rsidRPr="00016AE8">
        <w:rPr>
          <w:rStyle w:val="StyleBoldUnderline"/>
        </w:rPr>
        <w:t>rewards</w:t>
      </w:r>
      <w:r w:rsidRPr="00024C87">
        <w:rPr>
          <w:sz w:val="16"/>
        </w:rPr>
        <w:t xml:space="preserve"> to B; </w:t>
      </w:r>
      <w:r w:rsidRPr="00016AE8">
        <w:rPr>
          <w:rStyle w:val="StyleBoldUnderline"/>
        </w:rPr>
        <w:t>negative sanctions are defined as</w:t>
      </w:r>
      <w:r w:rsidRPr="00024C87">
        <w:rPr>
          <w:sz w:val="16"/>
        </w:rPr>
        <w:t xml:space="preserve"> actual or threatened </w:t>
      </w:r>
      <w:r w:rsidRPr="00016AE8">
        <w:rPr>
          <w:rStyle w:val="StyleBoldUnderline"/>
        </w:rPr>
        <w:t>punishments</w:t>
      </w:r>
      <w:r w:rsidRPr="00024C87">
        <w:rPr>
          <w:sz w:val="16"/>
        </w:rPr>
        <w:t xml:space="preserve"> to B. </w:t>
      </w:r>
      <w:r w:rsidRPr="00016AE8">
        <w:rPr>
          <w:rStyle w:val="StyleBoldUnderline"/>
        </w:rPr>
        <w:t xml:space="preserve">Although these definitions appear simple enough, there are both </w:t>
      </w:r>
      <w:r w:rsidRPr="00016AE8">
        <w:rPr>
          <w:rStyle w:val="Emphasis"/>
        </w:rPr>
        <w:t>conceptual and empirical difficulties</w:t>
      </w:r>
      <w:r w:rsidRPr="00016AE8">
        <w:rPr>
          <w:rStyle w:val="StyleBoldUnderline"/>
        </w:rPr>
        <w:t xml:space="preserve"> in distinguishing between positive and negative sanctions. Some things take the form of positive sanctions, but actually are not: e.g., giving a bonus of $100 to a man who expected a bonus of $200, or promising not to kill a man who never expected to be killed in the first place. Likewise, some things take the form of negative sanctions, but actually are not: e.g., a threat to cut by $</w:t>
      </w:r>
      <w:r w:rsidR="00016AE8">
        <w:rPr>
          <w:rStyle w:val="StyleBoldUnderline"/>
        </w:rPr>
        <w:t>100</w:t>
      </w:r>
      <w:r w:rsidRPr="00016AE8">
        <w:rPr>
          <w:rStyle w:val="StyleBoldUnderline"/>
        </w:rPr>
        <w:t xml:space="preserve"> the salary of a man who expected his salary to be cut by $200, a threat to punch in the nose, next week, a man who knows he will be hanged at sunrise, or the beating of a masochist</w:t>
      </w:r>
      <w:r w:rsidR="00016AE8">
        <w:rPr>
          <w:sz w:val="16"/>
        </w:rPr>
        <w:t>. Is with-</w:t>
      </w:r>
      <w:r w:rsidRPr="00024C87">
        <w:rPr>
          <w:sz w:val="16"/>
        </w:rPr>
        <w:t xml:space="preserve">holding a reward ever a punishment? </w:t>
      </w:r>
      <w:proofErr w:type="gramStart"/>
      <w:r w:rsidRPr="00024C87">
        <w:rPr>
          <w:sz w:val="16"/>
        </w:rPr>
        <w:t>Always a punishment?</w:t>
      </w:r>
      <w:proofErr w:type="gramEnd"/>
      <w:r w:rsidRPr="00024C87">
        <w:rPr>
          <w:sz w:val="16"/>
        </w:rPr>
        <w:t xml:space="preserve"> Is withholding a punishment ever a reward? </w:t>
      </w:r>
      <w:proofErr w:type="gramStart"/>
      <w:r w:rsidRPr="00024C87">
        <w:rPr>
          <w:sz w:val="16"/>
        </w:rPr>
        <w:t>Always a reward?</w:t>
      </w:r>
      <w:proofErr w:type="gramEnd"/>
      <w:r w:rsidRPr="00024C87">
        <w:rPr>
          <w:sz w:val="16"/>
        </w:rPr>
        <w:t xml:space="preserve"> The answers depend on B's perceptions of the situation.20 </w:t>
      </w:r>
    </w:p>
    <w:p w:rsidR="00024C87" w:rsidRPr="00024C87" w:rsidRDefault="00024C87" w:rsidP="00024C87">
      <w:pPr>
        <w:rPr>
          <w:sz w:val="16"/>
        </w:rPr>
      </w:pPr>
      <w:r w:rsidRPr="00016AE8">
        <w:rPr>
          <w:rStyle w:val="StyleBoldUnderline"/>
        </w:rPr>
        <w:t xml:space="preserve">In order to distinguish rewards from punishments one </w:t>
      </w:r>
      <w:r w:rsidRPr="00016AE8">
        <w:rPr>
          <w:rStyle w:val="Emphasis"/>
        </w:rPr>
        <w:t>must establish B's baseline of expectations</w:t>
      </w:r>
      <w:r w:rsidRPr="00016AE8">
        <w:rPr>
          <w:rStyle w:val="StyleBoldUnderline"/>
        </w:rPr>
        <w:t xml:space="preserve"> at the moment A's influence attempt begins</w:t>
      </w:r>
      <w:r w:rsidRPr="00024C87">
        <w:rPr>
          <w:sz w:val="16"/>
        </w:rPr>
        <w:t xml:space="preserve">.2' This baseline is defined in terms of B's expected future value position, i.e., his expectations about his future position relative to the things he values. </w:t>
      </w:r>
      <w:r w:rsidRPr="00016AE8">
        <w:rPr>
          <w:rStyle w:val="StyleBoldUnderline"/>
        </w:rPr>
        <w:t>Positive sanctions</w:t>
      </w:r>
      <w:r w:rsidRPr="00024C87">
        <w:rPr>
          <w:sz w:val="16"/>
        </w:rPr>
        <w:t xml:space="preserve">, then, </w:t>
      </w:r>
      <w:r w:rsidRPr="00016AE8">
        <w:rPr>
          <w:rStyle w:val="StyleBoldUnderline"/>
        </w:rPr>
        <w:t>are</w:t>
      </w:r>
      <w:r w:rsidRPr="00024C87">
        <w:rPr>
          <w:sz w:val="16"/>
        </w:rPr>
        <w:t xml:space="preserve"> </w:t>
      </w:r>
      <w:proofErr w:type="gramStart"/>
      <w:r w:rsidRPr="00024C87">
        <w:rPr>
          <w:sz w:val="16"/>
        </w:rPr>
        <w:t>actual</w:t>
      </w:r>
      <w:proofErr w:type="gramEnd"/>
      <w:r w:rsidRPr="00024C87">
        <w:rPr>
          <w:sz w:val="16"/>
        </w:rPr>
        <w:t xml:space="preserve"> or promised </w:t>
      </w:r>
      <w:r w:rsidRPr="00016AE8">
        <w:rPr>
          <w:rStyle w:val="StyleBoldUnderline"/>
        </w:rPr>
        <w:t>improvements in B's value position relative to</w:t>
      </w:r>
      <w:r w:rsidRPr="00024C87">
        <w:rPr>
          <w:sz w:val="16"/>
        </w:rPr>
        <w:t xml:space="preserve"> his </w:t>
      </w:r>
      <w:r w:rsidRPr="00016AE8">
        <w:rPr>
          <w:rStyle w:val="StyleBoldUnderline"/>
        </w:rPr>
        <w:t>baseline</w:t>
      </w:r>
      <w:r w:rsidRPr="00024C87">
        <w:rPr>
          <w:sz w:val="16"/>
        </w:rPr>
        <w:t xml:space="preserve"> of expectations.</w:t>
      </w:r>
    </w:p>
    <w:p w:rsidR="00024C87" w:rsidRPr="00024C87" w:rsidRDefault="00024C87" w:rsidP="00024C87">
      <w:pPr>
        <w:rPr>
          <w:sz w:val="16"/>
        </w:rPr>
      </w:pPr>
      <w:r w:rsidRPr="00016AE8">
        <w:rPr>
          <w:rStyle w:val="StyleBoldUnderline"/>
        </w:rPr>
        <w:t>Negative sanctions are</w:t>
      </w:r>
      <w:r w:rsidRPr="00024C87">
        <w:rPr>
          <w:sz w:val="16"/>
        </w:rPr>
        <w:t xml:space="preserve"> </w:t>
      </w:r>
      <w:proofErr w:type="gramStart"/>
      <w:r w:rsidRPr="00024C87">
        <w:rPr>
          <w:sz w:val="16"/>
        </w:rPr>
        <w:t>actual</w:t>
      </w:r>
      <w:proofErr w:type="gramEnd"/>
      <w:r w:rsidRPr="00024C87">
        <w:rPr>
          <w:sz w:val="16"/>
        </w:rPr>
        <w:t xml:space="preserve"> or threatened </w:t>
      </w:r>
      <w:r w:rsidRPr="00016AE8">
        <w:rPr>
          <w:rStyle w:val="StyleBoldUnderline"/>
        </w:rPr>
        <w:t>deprivations relative to the same baseline</w:t>
      </w:r>
      <w:r w:rsidRPr="00024C87">
        <w:rPr>
          <w:sz w:val="16"/>
        </w:rPr>
        <w:t xml:space="preserve">. Whereas conceptual establishment of B's baseline is vital but not difficult, </w:t>
      </w:r>
      <w:r w:rsidRPr="00016AE8">
        <w:rPr>
          <w:rStyle w:val="Emphasis"/>
        </w:rPr>
        <w:t>empirical establishment of the baseline is both vital and difficult</w:t>
      </w:r>
      <w:r w:rsidRPr="00024C87">
        <w:rPr>
          <w:sz w:val="16"/>
        </w:rPr>
        <w:t>.</w:t>
      </w:r>
    </w:p>
    <w:p w:rsidR="00024C87" w:rsidRPr="00024C87" w:rsidRDefault="00024C87" w:rsidP="00024C87">
      <w:pPr>
        <w:rPr>
          <w:sz w:val="16"/>
        </w:rPr>
      </w:pPr>
      <w:r w:rsidRPr="00016AE8">
        <w:rPr>
          <w:rStyle w:val="Emphasis"/>
        </w:rPr>
        <w:t>Three pitfalls</w:t>
      </w:r>
      <w:r w:rsidRPr="00016AE8">
        <w:rPr>
          <w:rStyle w:val="StyleBoldUnderline"/>
        </w:rPr>
        <w:t xml:space="preserve"> await those who would distinguish the concept of positive from that of negative sanctions. The pitfalls concern B's </w:t>
      </w:r>
      <w:r w:rsidRPr="00016AE8">
        <w:rPr>
          <w:rStyle w:val="Emphasis"/>
        </w:rPr>
        <w:t>perceptions</w:t>
      </w:r>
      <w:r w:rsidRPr="00016AE8">
        <w:rPr>
          <w:rStyle w:val="StyleBoldUnderline"/>
        </w:rPr>
        <w:t xml:space="preserve">, </w:t>
      </w:r>
      <w:r w:rsidRPr="00016AE8">
        <w:rPr>
          <w:rStyle w:val="Emphasis"/>
        </w:rPr>
        <w:t>time</w:t>
      </w:r>
      <w:r w:rsidRPr="00016AE8">
        <w:rPr>
          <w:rStyle w:val="StyleBoldUnderline"/>
        </w:rPr>
        <w:t xml:space="preserve">, and </w:t>
      </w:r>
      <w:r w:rsidRPr="00016AE8">
        <w:rPr>
          <w:rStyle w:val="Emphasis"/>
        </w:rPr>
        <w:t>conditional influence</w:t>
      </w:r>
      <w:r w:rsidRPr="00016AE8">
        <w:rPr>
          <w:rStyle w:val="StyleBoldUnderline"/>
        </w:rPr>
        <w:t xml:space="preserve"> attempts</w:t>
      </w:r>
      <w:r w:rsidRPr="00024C87">
        <w:rPr>
          <w:sz w:val="16"/>
        </w:rPr>
        <w:t xml:space="preserve">. As Bachrach and Baratz have reminded us, explanations of power relations should specify from whose point of view the situation is being viewed.22 </w:t>
      </w:r>
      <w:r w:rsidRPr="00016AE8">
        <w:rPr>
          <w:rStyle w:val="StyleBoldUnderline"/>
        </w:rPr>
        <w:t>In any given power relationship, A may perceive</w:t>
      </w:r>
      <w:r w:rsidRPr="00024C87">
        <w:rPr>
          <w:sz w:val="16"/>
        </w:rPr>
        <w:t xml:space="preserve"> himself as </w:t>
      </w:r>
      <w:r w:rsidRPr="00016AE8">
        <w:rPr>
          <w:rStyle w:val="StyleBoldUnderline"/>
        </w:rPr>
        <w:t>employing carrots, while B may perceive A as using sticks. Although</w:t>
      </w:r>
      <w:r w:rsidRPr="00024C87">
        <w:rPr>
          <w:sz w:val="16"/>
        </w:rPr>
        <w:t xml:space="preserve"> many </w:t>
      </w:r>
      <w:r w:rsidRPr="00016AE8">
        <w:rPr>
          <w:rStyle w:val="StyleBoldUnderline"/>
        </w:rPr>
        <w:t>Americans perceive</w:t>
      </w:r>
      <w:r w:rsidRPr="00024C87">
        <w:rPr>
          <w:sz w:val="16"/>
        </w:rPr>
        <w:t xml:space="preserve"> their </w:t>
      </w:r>
      <w:r w:rsidRPr="00016AE8">
        <w:rPr>
          <w:rStyle w:val="StyleBoldUnderline"/>
        </w:rPr>
        <w:t>foreign aid</w:t>
      </w:r>
      <w:r w:rsidRPr="00024C87">
        <w:rPr>
          <w:sz w:val="16"/>
        </w:rPr>
        <w:t xml:space="preserve"> program </w:t>
      </w:r>
      <w:r w:rsidRPr="00016AE8">
        <w:rPr>
          <w:rStyle w:val="StyleBoldUnderline"/>
        </w:rPr>
        <w:t xml:space="preserve">in terms of positive sanctions, many recipients </w:t>
      </w:r>
      <w:r w:rsidRPr="00536A85">
        <w:rPr>
          <w:rStyle w:val="StyleBoldUnderline"/>
        </w:rPr>
        <w:t>perceive it differently. There is</w:t>
      </w:r>
      <w:r w:rsidRPr="00024C87">
        <w:rPr>
          <w:sz w:val="16"/>
        </w:rPr>
        <w:t xml:space="preserve"> also </w:t>
      </w:r>
      <w:r w:rsidRPr="00536A85">
        <w:rPr>
          <w:rStyle w:val="StyleBoldUnderline"/>
        </w:rPr>
        <w:t>a danger that the outside observer, i.e., the political scientist, will substitute</w:t>
      </w:r>
      <w:r w:rsidRPr="00024C87">
        <w:rPr>
          <w:sz w:val="16"/>
        </w:rPr>
        <w:t xml:space="preserve"> his </w:t>
      </w:r>
      <w:r w:rsidRPr="00536A85">
        <w:rPr>
          <w:rStyle w:val="StyleBoldUnderline"/>
        </w:rPr>
        <w:t>own baseline for</w:t>
      </w:r>
      <w:r w:rsidRPr="00024C87">
        <w:rPr>
          <w:sz w:val="16"/>
        </w:rPr>
        <w:t xml:space="preserve"> that of </w:t>
      </w:r>
      <w:r w:rsidRPr="00536A85">
        <w:rPr>
          <w:rStyle w:val="StyleBoldUnderline"/>
        </w:rPr>
        <w:t>B, e.g., "if someone gave me a million dollars, I would regard it as a reward</w:t>
      </w:r>
      <w:r w:rsidRPr="00024C87">
        <w:rPr>
          <w:sz w:val="16"/>
        </w:rPr>
        <w:t>.</w:t>
      </w:r>
    </w:p>
    <w:p w:rsidR="00024C87" w:rsidRPr="00024C87" w:rsidRDefault="00024C87" w:rsidP="00024C87">
      <w:pPr>
        <w:rPr>
          <w:sz w:val="16"/>
        </w:rPr>
      </w:pPr>
      <w:r w:rsidRPr="00536A85">
        <w:rPr>
          <w:rStyle w:val="StyleBoldUnderline"/>
        </w:rPr>
        <w:t xml:space="preserve">The second pitfall </w:t>
      </w:r>
      <w:r w:rsidRPr="0049633F">
        <w:rPr>
          <w:rStyle w:val="StyleBoldUnderline"/>
        </w:rPr>
        <w:t>concerns time</w:t>
      </w:r>
      <w:r w:rsidRPr="00024C87">
        <w:rPr>
          <w:sz w:val="16"/>
        </w:rPr>
        <w:t xml:space="preserve"> and is illustrated by Dahl's discussion of positive coercion. </w:t>
      </w:r>
      <w:r w:rsidRPr="00536A85">
        <w:rPr>
          <w:rStyle w:val="StyleBoldUnderline"/>
        </w:rPr>
        <w:t>After defining</w:t>
      </w:r>
      <w:r w:rsidRPr="00024C87">
        <w:rPr>
          <w:sz w:val="16"/>
        </w:rPr>
        <w:t xml:space="preserve"> power in terms of </w:t>
      </w:r>
      <w:r w:rsidRPr="00536A85">
        <w:rPr>
          <w:rStyle w:val="StyleBoldUnderline"/>
        </w:rPr>
        <w:t>negative sanctions</w:t>
      </w:r>
      <w:r w:rsidRPr="00024C87">
        <w:rPr>
          <w:sz w:val="16"/>
        </w:rPr>
        <w:t xml:space="preserve">, he observes that </w:t>
      </w:r>
      <w:r w:rsidRPr="00536A85">
        <w:rPr>
          <w:rStyle w:val="StyleBoldUnderline"/>
        </w:rPr>
        <w:t>substantial rewards can be made to operate in the same way: "For if . . . [B] is offered a very large reward</w:t>
      </w:r>
      <w:r w:rsidRPr="00024C87">
        <w:rPr>
          <w:sz w:val="16"/>
        </w:rPr>
        <w:t xml:space="preserve"> for compliance, </w:t>
      </w:r>
      <w:r w:rsidRPr="00536A85">
        <w:rPr>
          <w:rStyle w:val="StyleBoldUnderline"/>
        </w:rPr>
        <w:t>then once</w:t>
      </w:r>
      <w:r w:rsidRPr="00024C87">
        <w:rPr>
          <w:sz w:val="16"/>
        </w:rPr>
        <w:t xml:space="preserve"> his </w:t>
      </w:r>
      <w:r w:rsidRPr="00536A85">
        <w:rPr>
          <w:rStyle w:val="StyleBoldUnderline"/>
        </w:rPr>
        <w:t>expectations are adjusted</w:t>
      </w:r>
      <w:r w:rsidRPr="00024C87">
        <w:rPr>
          <w:sz w:val="16"/>
        </w:rPr>
        <w:t xml:space="preserve"> to this large reward, </w:t>
      </w:r>
      <w:r w:rsidR="00536A85" w:rsidRPr="00536A85">
        <w:rPr>
          <w:rStyle w:val="StyleBoldUnderline"/>
        </w:rPr>
        <w:t>[they]</w:t>
      </w:r>
      <w:r w:rsidR="00536A85">
        <w:rPr>
          <w:sz w:val="16"/>
        </w:rPr>
        <w:t xml:space="preserve"> </w:t>
      </w:r>
      <w:r w:rsidRPr="00024C87">
        <w:rPr>
          <w:sz w:val="16"/>
        </w:rPr>
        <w:t xml:space="preserve">he </w:t>
      </w:r>
      <w:r w:rsidRPr="00536A85">
        <w:rPr>
          <w:rStyle w:val="StyleBoldUnderline"/>
        </w:rPr>
        <w:t>suffers a</w:t>
      </w:r>
      <w:r w:rsidRPr="00024C87">
        <w:rPr>
          <w:sz w:val="16"/>
        </w:rPr>
        <w:t xml:space="preserve"> prospective </w:t>
      </w:r>
      <w:r w:rsidRPr="00536A85">
        <w:rPr>
          <w:rStyle w:val="StyleBoldUnderline"/>
        </w:rPr>
        <w:t xml:space="preserve">loss if </w:t>
      </w:r>
      <w:r w:rsidR="00536A85" w:rsidRPr="00536A85">
        <w:rPr>
          <w:rStyle w:val="StyleBoldUnderline"/>
        </w:rPr>
        <w:t>[they]</w:t>
      </w:r>
      <w:r w:rsidR="00536A85">
        <w:rPr>
          <w:sz w:val="16"/>
        </w:rPr>
        <w:t xml:space="preserve"> </w:t>
      </w:r>
      <w:r w:rsidRPr="00024C87">
        <w:rPr>
          <w:sz w:val="16"/>
        </w:rPr>
        <w:t xml:space="preserve">he </w:t>
      </w:r>
      <w:r w:rsidRPr="00536A85">
        <w:rPr>
          <w:rStyle w:val="StyleBoldUnderline"/>
        </w:rPr>
        <w:t>do</w:t>
      </w:r>
      <w:r w:rsidRPr="00024C87">
        <w:rPr>
          <w:sz w:val="16"/>
        </w:rPr>
        <w:t xml:space="preserve">es </w:t>
      </w:r>
      <w:r w:rsidRPr="00536A85">
        <w:rPr>
          <w:rStyle w:val="StyleBoldUnderline"/>
        </w:rPr>
        <w:t>not comply</w:t>
      </w:r>
      <w:r w:rsidRPr="00024C87">
        <w:rPr>
          <w:sz w:val="16"/>
        </w:rPr>
        <w:t xml:space="preserve">."23 The italicized words indicate that </w:t>
      </w:r>
      <w:r w:rsidRPr="00536A85">
        <w:rPr>
          <w:rStyle w:val="StyleBoldUnderline"/>
        </w:rPr>
        <w:t>time is not being held constant. Only after</w:t>
      </w:r>
      <w:r w:rsidRPr="00024C87">
        <w:rPr>
          <w:sz w:val="16"/>
        </w:rPr>
        <w:t xml:space="preserve"> B's </w:t>
      </w:r>
      <w:r w:rsidRPr="00536A85">
        <w:rPr>
          <w:rStyle w:val="StyleBoldUnderline"/>
        </w:rPr>
        <w:t>expectations are adjusted, do</w:t>
      </w:r>
      <w:r w:rsidRPr="00024C87">
        <w:rPr>
          <w:sz w:val="16"/>
        </w:rPr>
        <w:t xml:space="preserve">es he </w:t>
      </w:r>
      <w:r w:rsidRPr="00536A85">
        <w:rPr>
          <w:rStyle w:val="StyleBoldUnderline"/>
        </w:rPr>
        <w:t>perceive withholding the reward as coercive</w:t>
      </w:r>
      <w:r w:rsidRPr="00024C87">
        <w:rPr>
          <w:sz w:val="16"/>
        </w:rPr>
        <w:t>. What Dahl has done here is to use two different baselines. In referring to negative sanctio</w:t>
      </w:r>
      <w:r w:rsidR="00536A85">
        <w:rPr>
          <w:sz w:val="16"/>
        </w:rPr>
        <w:t>ns, he uses the baseline exist</w:t>
      </w:r>
      <w:r w:rsidRPr="00024C87">
        <w:rPr>
          <w:sz w:val="16"/>
        </w:rPr>
        <w:t xml:space="preserve">ing at the moment of A's influence attempt, while his references to positive sanctions use the new baseline after B has taken account of A's influence attempt. Since the purpose of A's influence attempt is to shift </w:t>
      </w:r>
      <w:r w:rsidRPr="00024C87">
        <w:rPr>
          <w:sz w:val="16"/>
        </w:rPr>
        <w:lastRenderedPageBreak/>
        <w:t xml:space="preserve">B's baseline, i.e., to cause B to change the expected values associated with doing X, Dahl's treatment tends to conceal the dynamics of the influence process. </w:t>
      </w:r>
      <w:r w:rsidRPr="00536A85">
        <w:rPr>
          <w:rStyle w:val="StyleBoldUnderline"/>
        </w:rPr>
        <w:t>In distinguishing carrots from sticks one must be careful to specify not only B's baseline of expectations, but also the point in time at which that baseline was established</w:t>
      </w:r>
      <w:r w:rsidRPr="00024C87">
        <w:rPr>
          <w:sz w:val="16"/>
        </w:rPr>
        <w:t>.</w:t>
      </w:r>
    </w:p>
    <w:p w:rsidR="00024C87" w:rsidRPr="00024C87" w:rsidRDefault="00024C87" w:rsidP="00024C87">
      <w:pPr>
        <w:rPr>
          <w:sz w:val="16"/>
        </w:rPr>
      </w:pPr>
      <w:r w:rsidRPr="00536A85">
        <w:rPr>
          <w:rStyle w:val="StyleBoldUnderline"/>
        </w:rPr>
        <w:t>It is important</w:t>
      </w:r>
      <w:r w:rsidRPr="00024C87">
        <w:rPr>
          <w:sz w:val="16"/>
        </w:rPr>
        <w:t xml:space="preserve">, however, </w:t>
      </w:r>
      <w:r w:rsidRPr="00536A85">
        <w:rPr>
          <w:rStyle w:val="StyleBoldUnderline"/>
        </w:rPr>
        <w:t>to recognize that the baseline changes over time</w:t>
      </w:r>
      <w:r w:rsidRPr="00024C87">
        <w:rPr>
          <w:sz w:val="16"/>
        </w:rPr>
        <w:t xml:space="preserve">. Today's reward may lay the groundwork for tomorrow's threat, and tomorrow's threat may lay the groundwork for a promise on the day after tomorrow. Thomas Schelling's24 discussions of "compellent threats" could be improved by recognition of this fact. The threat that compels, he says, often takes the form of administering the punishment until B acts, rather than if </w:t>
      </w:r>
      <w:proofErr w:type="gramStart"/>
      <w:r w:rsidRPr="00024C87">
        <w:rPr>
          <w:sz w:val="16"/>
        </w:rPr>
        <w:t>he</w:t>
      </w:r>
      <w:proofErr w:type="gramEnd"/>
      <w:r w:rsidRPr="00024C87">
        <w:rPr>
          <w:sz w:val="16"/>
        </w:rPr>
        <w:t xml:space="preserve"> acts.25 To call such a conditional commitment to withdraw punishment a "threat" is counter to both common usage and the analysis presented above. Such situations could be more usefully described as ones in which A uses a negative sanction (the punishment) to lay the groundwork for the subsequent use of positive sanctions (the promise to withdraw the punishment if B complies). What A is doing in such situations is using the stick to shift B's baseline so </w:t>
      </w:r>
      <w:r w:rsidR="00536A85">
        <w:rPr>
          <w:sz w:val="16"/>
        </w:rPr>
        <w:t>as to make the subsequent prom</w:t>
      </w:r>
      <w:r w:rsidRPr="00024C87">
        <w:rPr>
          <w:sz w:val="16"/>
        </w:rPr>
        <w:t xml:space="preserve">ise of a carrot more attractive. A's offer to stop tipping the boat if B will row is unlikely to be perceived by B as a carrot unless A is actually tipping the boat at the time the offer is made. A tips the boat in order to shift B's expectation baseline, so that B will perceive the offer to stop tipping the boat as a reward. In his discussions of compellent threats </w:t>
      </w:r>
      <w:r w:rsidRPr="00536A85">
        <w:rPr>
          <w:rStyle w:val="StyleBoldUnderline"/>
        </w:rPr>
        <w:t>Schelling blurs the distinction between positive and negative sanctions</w:t>
      </w:r>
      <w:r w:rsidRPr="00024C87">
        <w:rPr>
          <w:sz w:val="16"/>
        </w:rPr>
        <w:t xml:space="preserve">. Indeed, he turns the time sequence usually associated with threats around, so that </w:t>
      </w:r>
      <w:r w:rsidRPr="00536A85">
        <w:rPr>
          <w:rStyle w:val="StyleBoldUnderline"/>
        </w:rPr>
        <w:t>a conditional commitment to punish and a conditional commitment to stop punishing are both called threats</w:t>
      </w:r>
      <w:r w:rsidRPr="00024C87">
        <w:rPr>
          <w:sz w:val="16"/>
        </w:rPr>
        <w:t>. Common usage, however, suggests a difference between offering to pull a thorn out of B's foot and a threat to stick a thorn in.</w:t>
      </w:r>
    </w:p>
    <w:p w:rsidR="00024C87" w:rsidRPr="00024C87" w:rsidRDefault="00024C87" w:rsidP="00024C87">
      <w:pPr>
        <w:rPr>
          <w:sz w:val="16"/>
        </w:rPr>
      </w:pPr>
      <w:r w:rsidRPr="00536A85">
        <w:rPr>
          <w:rStyle w:val="StyleBoldUnderline"/>
        </w:rPr>
        <w:t>The third pitfall is associated with conditional influence attempts</w:t>
      </w:r>
      <w:r w:rsidRPr="00024C87">
        <w:rPr>
          <w:sz w:val="16"/>
        </w:rPr>
        <w:t xml:space="preserve">, i.e., those in which A conditionally commits himself to reward or punish B for compliance or noncompliance.26 </w:t>
      </w:r>
      <w:proofErr w:type="gramStart"/>
      <w:r w:rsidRPr="00024C87">
        <w:rPr>
          <w:sz w:val="16"/>
        </w:rPr>
        <w:t>The</w:t>
      </w:r>
      <w:proofErr w:type="gramEnd"/>
      <w:r w:rsidRPr="00024C87">
        <w:rPr>
          <w:sz w:val="16"/>
        </w:rPr>
        <w:t xml:space="preserve"> problem is that it seems to be easier to distinguish rewards from punishments than to distinguish promises from threats. </w:t>
      </w:r>
      <w:r w:rsidRPr="00536A85">
        <w:rPr>
          <w:rStyle w:val="StyleBoldUnderline"/>
        </w:rPr>
        <w:t>The possibility that withholding a reward may be regarded by B as a punishment tempts one to regard threats and promises as two sides of one coin</w:t>
      </w:r>
      <w:r w:rsidRPr="00024C87">
        <w:rPr>
          <w:sz w:val="16"/>
        </w:rPr>
        <w:t xml:space="preserve">. The argument runs as follows: "An unconditional commitment by A to reward (or punish) B regardless of whether he does X or not is not a promise (or threat). Thus, a promise to reward if B complies must imply a threat not to reward if B fails to comply. Likewise, a threat to punish B for non- compliance must imply a promise not to punish for compliance. Thus, </w:t>
      </w:r>
      <w:r w:rsidRPr="00536A85">
        <w:rPr>
          <w:rStyle w:val="StyleBoldUnderline"/>
        </w:rPr>
        <w:t>all threats imply promises and all promises imply threats</w:t>
      </w:r>
      <w:r w:rsidRPr="00024C87">
        <w:rPr>
          <w:sz w:val="16"/>
        </w:rPr>
        <w:t xml:space="preserve">; they are simply different ways of describing the same conditional influence attempt." An implicit assumption along these lines may explain why so few political scientists bother to distinguish between threats and promises. An explicit example of such reasoning is found in Schelling's Strategy of Conflict.27 After considering several definitions and after admitting that the distinction between a threat and a promise is not obvious, he finally concludes that </w:t>
      </w:r>
      <w:r w:rsidRPr="00536A85">
        <w:rPr>
          <w:rStyle w:val="StyleBoldUnderline"/>
        </w:rPr>
        <w:t>threats and promises are merely "names for different aspects of the same tactic</w:t>
      </w:r>
      <w:r w:rsidRPr="00024C87">
        <w:rPr>
          <w:sz w:val="16"/>
        </w:rPr>
        <w:t xml:space="preserve"> of selective and conditional self-commitment."</w:t>
      </w:r>
    </w:p>
    <w:p w:rsidR="00B36ECF" w:rsidRPr="00B36ECF" w:rsidRDefault="00B36ECF" w:rsidP="00B36ECF">
      <w:pPr>
        <w:pStyle w:val="Heading4"/>
      </w:pPr>
      <w:r>
        <w:t xml:space="preserve">Economic sanctions can be positive --- </w:t>
      </w:r>
      <w:r>
        <w:rPr>
          <w:u w:val="single"/>
        </w:rPr>
        <w:t>most precise</w:t>
      </w:r>
      <w:r>
        <w:t xml:space="preserve"> definition</w:t>
      </w:r>
    </w:p>
    <w:p w:rsidR="00B36ECF" w:rsidRDefault="00B36ECF" w:rsidP="00B36ECF">
      <w:r w:rsidRPr="002810AA">
        <w:rPr>
          <w:rStyle w:val="StyleStyleBold12pt"/>
        </w:rPr>
        <w:t>Amstutz 8</w:t>
      </w:r>
      <w:r>
        <w:t xml:space="preserve"> – Mark R. Amstutz, Professor of Political Science at Wheaton College, International Ethics: Concepts, Theories, and Cases in Global Politics, p. 176 </w:t>
      </w:r>
    </w:p>
    <w:p w:rsidR="00B36ECF" w:rsidRDefault="00B36ECF" w:rsidP="00B36ECF"/>
    <w:p w:rsidR="00B36ECF" w:rsidRPr="00B36ECF" w:rsidRDefault="00B36ECF" w:rsidP="00B36ECF">
      <w:pPr>
        <w:rPr>
          <w:sz w:val="16"/>
        </w:rPr>
      </w:pPr>
      <w:r w:rsidRPr="00B36ECF">
        <w:rPr>
          <w:rStyle w:val="StyleBoldUnderline"/>
        </w:rPr>
        <w:t>Economic sanctions are a particular type of statecraft used to advance foreign policy goals</w:t>
      </w:r>
      <w:r w:rsidRPr="00B36ECF">
        <w:rPr>
          <w:sz w:val="16"/>
        </w:rPr>
        <w:t>. According to David Baldwin, sanctions are "influence attempts" in which states seek to exert power over other international actors—that is, to get them to do what they otherwise would not do.4 The major difference between economic statecraft and military statecraft does not lie in the level of coercion or destructiveness involved hut in the nature of the tools used: Military statecraft relies on force to influence other states (through rewards or punishment) whereas economic statecraft relies on economic instruments.</w:t>
      </w:r>
    </w:p>
    <w:p w:rsidR="00B36ECF" w:rsidRPr="00B36ECF" w:rsidRDefault="00B36ECF" w:rsidP="00B36ECF">
      <w:pPr>
        <w:rPr>
          <w:sz w:val="16"/>
        </w:rPr>
      </w:pPr>
      <w:r w:rsidRPr="00B36ECF">
        <w:rPr>
          <w:rStyle w:val="Emphasis"/>
        </w:rPr>
        <w:t>Strictly speaking</w:t>
      </w:r>
      <w:r w:rsidRPr="00B36ECF">
        <w:rPr>
          <w:rStyle w:val="StyleBoldUnderline"/>
        </w:rPr>
        <w:t xml:space="preserve">, economic sanctions </w:t>
      </w:r>
      <w:r w:rsidRPr="00B36ECF">
        <w:rPr>
          <w:rStyle w:val="Emphasis"/>
        </w:rPr>
        <w:t>can involve positive incentives ("carrots")</w:t>
      </w:r>
      <w:r w:rsidRPr="00B36ECF">
        <w:rPr>
          <w:rStyle w:val="StyleBoldUnderline"/>
        </w:rPr>
        <w:t xml:space="preserve"> designed to induce or reward desirable behaviors, </w:t>
      </w:r>
      <w:r w:rsidRPr="00B36ECF">
        <w:rPr>
          <w:rStyle w:val="Emphasis"/>
        </w:rPr>
        <w:t>or negative actions ("slicks")</w:t>
      </w:r>
      <w:r w:rsidRPr="00B36ECF">
        <w:rPr>
          <w:rStyle w:val="StyleBoldUnderline"/>
        </w:rPr>
        <w:t xml:space="preserve"> designed to punish actors for illegal or undesirable behaviors, to deter unwanted behaviors, and to compel desired political change. According to the logic of </w:t>
      </w:r>
      <w:r w:rsidRPr="00B36ECF">
        <w:rPr>
          <w:rStyle w:val="Emphasis"/>
        </w:rPr>
        <w:t>positive sanctions</w:t>
      </w:r>
      <w:r w:rsidRPr="00B36ECF">
        <w:rPr>
          <w:rStyle w:val="StyleBoldUnderline"/>
        </w:rPr>
        <w:t>, an effective way to influence the behavior of other states is to provide economic-rewards</w:t>
      </w:r>
      <w:r w:rsidRPr="00B36ECF">
        <w:rPr>
          <w:sz w:val="16"/>
        </w:rPr>
        <w:t xml:space="preserve">, such as an increase in foreign aid, the expansion of foreign loans at concessionary rates, or the granting of preferential trade treatment. </w:t>
      </w:r>
      <w:r w:rsidRPr="00B36ECF">
        <w:rPr>
          <w:rStyle w:val="StyleBoldUnderline"/>
        </w:rPr>
        <w:t>By contrast, the logic of negative sanctions assumes</w:t>
      </w:r>
      <w:r w:rsidRPr="00B36ECF">
        <w:rPr>
          <w:sz w:val="16"/>
        </w:rPr>
        <w:t xml:space="preserve"> that </w:t>
      </w:r>
      <w:r w:rsidRPr="00B36ECF">
        <w:rPr>
          <w:rStyle w:val="StyleBoldUnderline"/>
        </w:rPr>
        <w:t>the most effective way to deter</w:t>
      </w:r>
      <w:r w:rsidRPr="00B36ECF">
        <w:rPr>
          <w:sz w:val="16"/>
        </w:rPr>
        <w:t xml:space="preserve"> unwanted </w:t>
      </w:r>
      <w:r w:rsidRPr="00B36ECF">
        <w:rPr>
          <w:rStyle w:val="StyleBoldUnderline"/>
        </w:rPr>
        <w:t>actions or to compel behavioral change is through</w:t>
      </w:r>
      <w:r w:rsidRPr="00B36ECF">
        <w:rPr>
          <w:sz w:val="16"/>
        </w:rPr>
        <w:t xml:space="preserve"> the imposition of </w:t>
      </w:r>
      <w:r w:rsidRPr="00B36ECF">
        <w:rPr>
          <w:rStyle w:val="StyleBoldUnderline"/>
        </w:rPr>
        <w:t>economic penalties</w:t>
      </w:r>
      <w:r w:rsidRPr="00B36ECF">
        <w:rPr>
          <w:sz w:val="16"/>
        </w:rPr>
        <w:t xml:space="preserve">. These sanctions might range from modest actions, such as selected quotas, limited tariff increases, or the reduction ol foreign aid. </w:t>
      </w:r>
      <w:proofErr w:type="gramStart"/>
      <w:r w:rsidRPr="00B36ECF">
        <w:rPr>
          <w:sz w:val="16"/>
        </w:rPr>
        <w:t>to</w:t>
      </w:r>
      <w:proofErr w:type="gramEnd"/>
      <w:r w:rsidRPr="00B36ECF">
        <w:rPr>
          <w:sz w:val="16"/>
        </w:rPr>
        <w:t xml:space="preserve"> more extreme measures, such as a freeze of foreign assets, a halt of foreign investment, a ban on technology transfers, or a total economic blockade. Although some scholars have suggested that positive sanctions are much more likely to induce behavioral change than threats or punishment, negative sanctions have been used more commonly in contemporary' international relations than have positive inducements.'' </w:t>
      </w:r>
      <w:r w:rsidRPr="00B36ECF">
        <w:rPr>
          <w:rStyle w:val="StyleBoldUnderline"/>
        </w:rPr>
        <w:t>Because most economic sanctions are negative in character, the discussion here is limited to this type of statecraft</w:t>
      </w:r>
      <w:r w:rsidRPr="00B36ECF">
        <w:rPr>
          <w:sz w:val="16"/>
        </w:rPr>
        <w:t>.</w:t>
      </w:r>
    </w:p>
    <w:p w:rsidR="00B36ECF" w:rsidRDefault="00B10F3D" w:rsidP="00B10F3D">
      <w:pPr>
        <w:pStyle w:val="Heading4"/>
      </w:pPr>
      <w:r>
        <w:t xml:space="preserve">Positive action is </w:t>
      </w:r>
      <w:r>
        <w:rPr>
          <w:u w:val="single"/>
        </w:rPr>
        <w:t>also</w:t>
      </w:r>
      <w:r>
        <w:t xml:space="preserve"> coercive --- </w:t>
      </w:r>
      <w:r>
        <w:rPr>
          <w:u w:val="single"/>
        </w:rPr>
        <w:t>their author</w:t>
      </w:r>
      <w:r>
        <w:t xml:space="preserve"> agrees</w:t>
      </w:r>
    </w:p>
    <w:p w:rsidR="00B10F3D" w:rsidRDefault="00B10F3D" w:rsidP="00B10F3D">
      <w:r>
        <w:rPr>
          <w:b/>
        </w:rPr>
        <w:t>Baldwin</w:t>
      </w:r>
      <w:r w:rsidRPr="007F4314">
        <w:rPr>
          <w:rStyle w:val="StyleStyleBold12pt"/>
        </w:rPr>
        <w:t xml:space="preserve"> </w:t>
      </w:r>
      <w:r>
        <w:rPr>
          <w:rStyle w:val="StyleStyleBold12pt"/>
        </w:rPr>
        <w:t>71</w:t>
      </w:r>
      <w:r w:rsidRPr="007F4314">
        <w:t xml:space="preserve"> – David A., Professor of World Order Studies and Political Science at Col</w:t>
      </w:r>
      <w:r>
        <w:t>u</w:t>
      </w:r>
      <w:r w:rsidRPr="007F4314">
        <w:t>mbia</w:t>
      </w:r>
      <w:r>
        <w:t xml:space="preserve"> University, “The Power of Positive Sanctions”, World Politics, 24(1), http://www.princeton.edu/~dbaldwin/selected%20articles/Baldwin%20(1971)%20The%20Power%20of%20Positive%20Sanctions.pdf</w:t>
      </w:r>
    </w:p>
    <w:p w:rsidR="00B10F3D" w:rsidRDefault="00B10F3D" w:rsidP="00B10F3D"/>
    <w:p w:rsidR="00B10F3D" w:rsidRPr="00B10F3D" w:rsidRDefault="00B10F3D" w:rsidP="00B10F3D">
      <w:pPr>
        <w:rPr>
          <w:sz w:val="16"/>
        </w:rPr>
      </w:pPr>
      <w:r w:rsidRPr="00B10F3D">
        <w:rPr>
          <w:sz w:val="16"/>
        </w:rPr>
        <w:t xml:space="preserve">POLITICAL science has made valuable contributions to the progressive clarification of the concept of power since World War II. In view of the attention political scientists have traditionally lavished on the concept of power, it seems fitting that they should help clarify it. Thanks to the efforts of such men as Harold Lasswell and Robert Dahl, many political scientists today are keenly aware of the need to define power in relational terms, to distinguish power relations from power resources, to specify scope, weight, domain, and so on.' </w:t>
      </w:r>
      <w:r w:rsidRPr="00B10F3D">
        <w:rPr>
          <w:rStyle w:val="StyleBoldUnderline"/>
        </w:rPr>
        <w:t>There is</w:t>
      </w:r>
      <w:r w:rsidRPr="00B10F3D">
        <w:rPr>
          <w:sz w:val="16"/>
        </w:rPr>
        <w:t xml:space="preserve">, however, </w:t>
      </w:r>
      <w:r w:rsidRPr="00B10F3D">
        <w:rPr>
          <w:rStyle w:val="StyleBoldUnderline"/>
        </w:rPr>
        <w:t>one distinction</w:t>
      </w:r>
      <w:r w:rsidRPr="00B10F3D">
        <w:rPr>
          <w:sz w:val="16"/>
        </w:rPr>
        <w:t xml:space="preserve"> </w:t>
      </w:r>
      <w:r w:rsidRPr="00B10F3D">
        <w:rPr>
          <w:sz w:val="16"/>
        </w:rPr>
        <w:lastRenderedPageBreak/>
        <w:t xml:space="preserve">that is </w:t>
      </w:r>
      <w:r w:rsidRPr="00B10F3D">
        <w:rPr>
          <w:rStyle w:val="StyleBoldUnderline"/>
        </w:rPr>
        <w:t>rarely considered by political scientists-that between positive and negative sanctions. The purpose of this paper is to clarify this distinction and show how and why it matters</w:t>
      </w:r>
      <w:r w:rsidRPr="00B10F3D">
        <w:rPr>
          <w:sz w:val="16"/>
        </w:rPr>
        <w:t>. It is not that political scientists have said wrong things about the role of positive sanctions in power relations; it is just that they have said little.2 Most of their discussions of power have focused on severe negative sanctions. Can one influence more flies with honey than with vinegar? Can one influence more Vietnamese with economic aid than with napalm? The literature of political science not only gives few clues to the answers, it often implies that such questions are not even worth asking. Dahl recognizes but understates the problem: "</w:t>
      </w:r>
      <w:r w:rsidRPr="00B10F3D">
        <w:rPr>
          <w:rStyle w:val="StyleBoldUnderline"/>
        </w:rPr>
        <w:t xml:space="preserve">The existence of </w:t>
      </w:r>
      <w:r w:rsidRPr="00B10F3D">
        <w:rPr>
          <w:rStyle w:val="Emphasis"/>
        </w:rPr>
        <w:t>both</w:t>
      </w:r>
      <w:r w:rsidRPr="00B10F3D">
        <w:rPr>
          <w:rStyle w:val="StyleBoldUnderline"/>
        </w:rPr>
        <w:t xml:space="preserve"> negative </w:t>
      </w:r>
      <w:r w:rsidRPr="00B10F3D">
        <w:rPr>
          <w:rStyle w:val="Emphasis"/>
        </w:rPr>
        <w:t>and positive coercion</w:t>
      </w:r>
      <w:r w:rsidRPr="00B10F3D">
        <w:rPr>
          <w:rStyle w:val="StyleBoldUnderline"/>
        </w:rPr>
        <w:t xml:space="preserve"> is sometimes a source of confusion in political analysis, since writers often either confound the two or ignore positive coercion</w:t>
      </w:r>
      <w:r w:rsidRPr="00B10F3D">
        <w:rPr>
          <w:sz w:val="16"/>
        </w:rPr>
        <w:t>."'</w:t>
      </w:r>
    </w:p>
    <w:p w:rsidR="00B10F3D" w:rsidRDefault="00F52893" w:rsidP="00F52893">
      <w:pPr>
        <w:pStyle w:val="Heading4"/>
      </w:pPr>
      <w:r>
        <w:t>Sanctions include positive incentives</w:t>
      </w:r>
    </w:p>
    <w:p w:rsidR="00F52893" w:rsidRDefault="00F52893" w:rsidP="00F52893">
      <w:r w:rsidRPr="00F52893">
        <w:rPr>
          <w:rStyle w:val="StyleStyleBold12pt"/>
        </w:rPr>
        <w:t>International Encyclopedia of the Social and Behavioral Sciences 1</w:t>
      </w:r>
      <w:r>
        <w:t xml:space="preserve"> – “Sanctions in Political Science”, http://www.krivda.net/books/-international_encyclopedia_of_the_social_and_behavioral_sciences_10_-_sanctions_in_political_science_41</w:t>
      </w:r>
    </w:p>
    <w:p w:rsidR="00F52893" w:rsidRDefault="00F52893" w:rsidP="00F52893"/>
    <w:p w:rsidR="008423E4" w:rsidRPr="008423E4" w:rsidRDefault="00F52893" w:rsidP="00B10F3D">
      <w:pPr>
        <w:rPr>
          <w:sz w:val="16"/>
        </w:rPr>
      </w:pPr>
      <w:r w:rsidRPr="00F52893">
        <w:rPr>
          <w:rStyle w:val="StyleBoldUnderline"/>
        </w:rPr>
        <w:t>A sanction is an action by one actor (A) intended to affect the behavior of another actor (B) by enhancing or reducing the values available to B</w:t>
      </w:r>
      <w:r w:rsidRPr="00F52893">
        <w:rPr>
          <w:sz w:val="16"/>
        </w:rPr>
        <w:t xml:space="preserve">. </w:t>
      </w:r>
      <w:r w:rsidRPr="00F52893">
        <w:rPr>
          <w:rStyle w:val="StyleBoldUnderline"/>
        </w:rPr>
        <w:t>Influence attempts</w:t>
      </w:r>
      <w:r w:rsidRPr="00F52893">
        <w:rPr>
          <w:sz w:val="16"/>
        </w:rPr>
        <w:t xml:space="preserve"> by </w:t>
      </w:r>
      <w:proofErr w:type="gramStart"/>
      <w:r w:rsidRPr="00F52893">
        <w:rPr>
          <w:sz w:val="16"/>
        </w:rPr>
        <w:t>A</w:t>
      </w:r>
      <w:proofErr w:type="gramEnd"/>
      <w:r w:rsidRPr="00F52893">
        <w:rPr>
          <w:sz w:val="16"/>
        </w:rPr>
        <w:t xml:space="preserve"> </w:t>
      </w:r>
      <w:r w:rsidRPr="00F52893">
        <w:rPr>
          <w:rStyle w:val="StyleBoldUnderline"/>
        </w:rPr>
        <w:t>using</w:t>
      </w:r>
      <w:r w:rsidRPr="00F52893">
        <w:rPr>
          <w:sz w:val="16"/>
        </w:rPr>
        <w:t xml:space="preserve"> actual or threatened </w:t>
      </w:r>
      <w:r w:rsidRPr="00F52893">
        <w:rPr>
          <w:rStyle w:val="StyleBoldUnderline"/>
        </w:rPr>
        <w:t>punishments</w:t>
      </w:r>
      <w:r w:rsidRPr="00F52893">
        <w:rPr>
          <w:sz w:val="16"/>
        </w:rPr>
        <w:t xml:space="preserve"> of B </w:t>
      </w:r>
      <w:r w:rsidRPr="00F52893">
        <w:rPr>
          <w:rStyle w:val="StyleBoldUnderline"/>
        </w:rPr>
        <w:t>are</w:t>
      </w:r>
      <w:r w:rsidRPr="00F52893">
        <w:rPr>
          <w:sz w:val="16"/>
        </w:rPr>
        <w:t xml:space="preserve"> instances of </w:t>
      </w:r>
      <w:r w:rsidRPr="00F52893">
        <w:rPr>
          <w:rStyle w:val="StyleBoldUnderline"/>
        </w:rPr>
        <w:t>negative sanctions. Influence attempts</w:t>
      </w:r>
      <w:r w:rsidRPr="00F52893">
        <w:rPr>
          <w:sz w:val="16"/>
        </w:rPr>
        <w:t xml:space="preserve"> by </w:t>
      </w:r>
      <w:proofErr w:type="gramStart"/>
      <w:r w:rsidRPr="00F52893">
        <w:rPr>
          <w:sz w:val="16"/>
        </w:rPr>
        <w:t>A</w:t>
      </w:r>
      <w:proofErr w:type="gramEnd"/>
      <w:r w:rsidRPr="00F52893">
        <w:rPr>
          <w:sz w:val="16"/>
        </w:rPr>
        <w:t xml:space="preserve"> </w:t>
      </w:r>
      <w:r w:rsidRPr="00F52893">
        <w:rPr>
          <w:rStyle w:val="StyleBoldUnderline"/>
        </w:rPr>
        <w:t>using</w:t>
      </w:r>
      <w:r w:rsidRPr="00F52893">
        <w:rPr>
          <w:sz w:val="16"/>
        </w:rPr>
        <w:t xml:space="preserve"> actual or promised </w:t>
      </w:r>
      <w:r w:rsidRPr="00F52893">
        <w:rPr>
          <w:rStyle w:val="StyleBoldUnderline"/>
        </w:rPr>
        <w:t>rewards</w:t>
      </w:r>
      <w:r w:rsidRPr="00F52893">
        <w:rPr>
          <w:sz w:val="16"/>
        </w:rPr>
        <w:t xml:space="preserve"> to B </w:t>
      </w:r>
      <w:r w:rsidRPr="00F52893">
        <w:rPr>
          <w:rStyle w:val="StyleBoldUnderline"/>
        </w:rPr>
        <w:t>are</w:t>
      </w:r>
      <w:r w:rsidRPr="00F52893">
        <w:rPr>
          <w:sz w:val="16"/>
        </w:rPr>
        <w:t xml:space="preserve"> instances of </w:t>
      </w:r>
      <w:r w:rsidRPr="00F52893">
        <w:rPr>
          <w:rStyle w:val="StyleBoldUnderline"/>
        </w:rPr>
        <w:t>positive sanctions</w:t>
      </w:r>
      <w:r w:rsidRPr="00F52893">
        <w:rPr>
          <w:sz w:val="16"/>
        </w:rPr>
        <w:t>. Not all influence attempts involve sanctions. Actor A may influence actor B by reason, example, or the provision of information without the use of sanctions.</w:t>
      </w:r>
    </w:p>
    <w:p w:rsidR="008423E4" w:rsidRDefault="008423E4" w:rsidP="008423E4">
      <w:pPr>
        <w:pStyle w:val="Heading4"/>
      </w:pPr>
      <w:r>
        <w:t>Positive and negative sanctions are conceptually indistinct</w:t>
      </w:r>
    </w:p>
    <w:p w:rsidR="008423E4" w:rsidRDefault="008423E4" w:rsidP="00B10F3D">
      <w:r w:rsidRPr="008423E4">
        <w:rPr>
          <w:rStyle w:val="StyleStyleBold12pt"/>
        </w:rPr>
        <w:t>Crawford 93</w:t>
      </w:r>
      <w:r>
        <w:t xml:space="preserve"> – Beverly Crawford, Director of Research at the Center for German and European Studies at the University of California, Berkeley, Economic Vulnerability in International Relations: The Case of East-West Trade, Investment, and Finance, 1970-1990, p. 65</w:t>
      </w:r>
    </w:p>
    <w:p w:rsidR="008423E4" w:rsidRDefault="008423E4" w:rsidP="00B10F3D"/>
    <w:p w:rsidR="008423E4" w:rsidRPr="00025563" w:rsidRDefault="008423E4" w:rsidP="00B10F3D">
      <w:pPr>
        <w:rPr>
          <w:sz w:val="16"/>
        </w:rPr>
      </w:pPr>
      <w:r w:rsidRPr="008423E4">
        <w:rPr>
          <w:sz w:val="16"/>
        </w:rPr>
        <w:t xml:space="preserve">Exporters attempt to influence importers' intentions within the dependent relationship through the exercise of both positive and negative sanctions.53 </w:t>
      </w:r>
      <w:r w:rsidRPr="008423E4">
        <w:rPr>
          <w:rStyle w:val="StyleBoldUnderline"/>
        </w:rPr>
        <w:t>Positive sanctions are</w:t>
      </w:r>
      <w:r w:rsidRPr="008423E4">
        <w:rPr>
          <w:sz w:val="16"/>
        </w:rPr>
        <w:t xml:space="preserve"> actual or promised </w:t>
      </w:r>
      <w:r w:rsidRPr="008423E4">
        <w:rPr>
          <w:rStyle w:val="StyleBoldUnderline"/>
        </w:rPr>
        <w:t>rewards for compliance</w:t>
      </w:r>
      <w:r w:rsidRPr="008423E4">
        <w:rPr>
          <w:sz w:val="16"/>
        </w:rPr>
        <w:t xml:space="preserve"> with exporter's demands; </w:t>
      </w:r>
      <w:r w:rsidRPr="008423E4">
        <w:rPr>
          <w:rStyle w:val="StyleBoldUnderline"/>
        </w:rPr>
        <w:t>negative sanctions are</w:t>
      </w:r>
      <w:r w:rsidRPr="008423E4">
        <w:rPr>
          <w:sz w:val="16"/>
        </w:rPr>
        <w:t xml:space="preserve"> actual or threatened </w:t>
      </w:r>
      <w:r w:rsidRPr="008423E4">
        <w:rPr>
          <w:rStyle w:val="StyleBoldUnderline"/>
        </w:rPr>
        <w:t xml:space="preserve">punishments for noncompliance. These concepts </w:t>
      </w:r>
      <w:r w:rsidRPr="008423E4">
        <w:rPr>
          <w:rStyle w:val="Emphasis"/>
        </w:rPr>
        <w:t>shade into one another</w:t>
      </w:r>
      <w:r w:rsidRPr="008423E4">
        <w:rPr>
          <w:rStyle w:val="StyleBoldUnderline"/>
        </w:rPr>
        <w:t xml:space="preserve"> because withholding a reward can also be regarded as a punishment. Each day of Soviet oil deliveries to Cuba was a promise that there will be deliveries the next day if Cuba complied with Soviet policy. </w:t>
      </w:r>
      <w:proofErr w:type="gramStart"/>
      <w:r w:rsidRPr="008423E4">
        <w:rPr>
          <w:rStyle w:val="StyleBoldUnderline"/>
        </w:rPr>
        <w:t>Implied in that promise, however, is the threat that the Soviet Union would cut off Cuba's lifeline if the Cuban government deviated from Soviet demands</w:t>
      </w:r>
      <w:r w:rsidRPr="008423E4">
        <w:rPr>
          <w:sz w:val="16"/>
        </w:rPr>
        <w:t>.</w:t>
      </w:r>
      <w:proofErr w:type="gramEnd"/>
    </w:p>
    <w:p w:rsidR="000D27C8" w:rsidRPr="000D27C8" w:rsidRDefault="00823684" w:rsidP="00823684">
      <w:pPr>
        <w:pStyle w:val="Heading2"/>
      </w:pPr>
      <w:r>
        <w:lastRenderedPageBreak/>
        <w:t xml:space="preserve">*** EE – </w:t>
      </w:r>
      <w:r w:rsidR="00851D12">
        <w:t>CONTACT</w:t>
      </w:r>
    </w:p>
    <w:p w:rsidR="00082E18" w:rsidRDefault="006C254A" w:rsidP="006C254A">
      <w:pPr>
        <w:pStyle w:val="Heading3"/>
      </w:pPr>
      <w:r>
        <w:lastRenderedPageBreak/>
        <w:t>Contacts</w:t>
      </w:r>
      <w:r w:rsidR="00472619">
        <w:t xml:space="preserve"> – 1NC</w:t>
      </w:r>
    </w:p>
    <w:p w:rsidR="00472619" w:rsidRPr="00472619" w:rsidRDefault="00472619" w:rsidP="00472619">
      <w:pPr>
        <w:pStyle w:val="Heading4"/>
      </w:pPr>
      <w:r w:rsidRPr="00472619">
        <w:t>“Engagement” requires increasing economic contacts ---</w:t>
      </w:r>
      <w:r w:rsidR="003521A2">
        <w:t xml:space="preserve"> the Aff is one-off </w:t>
      </w:r>
      <w:r w:rsidR="003521A2">
        <w:rPr>
          <w:u w:val="single"/>
        </w:rPr>
        <w:t>appeasement</w:t>
      </w:r>
      <w:r w:rsidR="003521A2">
        <w:t xml:space="preserve"> --- this</w:t>
      </w:r>
      <w:r w:rsidRPr="00472619">
        <w:t xml:space="preserve"> </w:t>
      </w:r>
      <w:r w:rsidRPr="00472619">
        <w:rPr>
          <w:u w:val="single"/>
        </w:rPr>
        <w:t>blur</w:t>
      </w:r>
      <w:r w:rsidR="003521A2">
        <w:rPr>
          <w:u w:val="single"/>
        </w:rPr>
        <w:t>s</w:t>
      </w:r>
      <w:r w:rsidRPr="00472619">
        <w:t xml:space="preserve"> the practice with </w:t>
      </w:r>
      <w:r w:rsidRPr="00472619">
        <w:rPr>
          <w:u w:val="single"/>
        </w:rPr>
        <w:t>any positive sanction</w:t>
      </w:r>
      <w:r w:rsidRPr="00472619">
        <w:t xml:space="preserve"> </w:t>
      </w:r>
      <w:r w:rsidR="003521A2">
        <w:t xml:space="preserve">and </w:t>
      </w:r>
      <w:r w:rsidRPr="00472619">
        <w:t xml:space="preserve">wrecks </w:t>
      </w:r>
      <w:r w:rsidRPr="003521A2">
        <w:rPr>
          <w:u w:val="single"/>
        </w:rPr>
        <w:t>limits</w:t>
      </w:r>
      <w:r w:rsidRPr="00472619">
        <w:t xml:space="preserve"> and </w:t>
      </w:r>
      <w:r w:rsidRPr="003521A2">
        <w:rPr>
          <w:u w:val="single"/>
        </w:rPr>
        <w:t>precision</w:t>
      </w:r>
    </w:p>
    <w:p w:rsidR="006C254A" w:rsidRDefault="00472619" w:rsidP="006C254A">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54(2), Ebsco</w:t>
      </w:r>
    </w:p>
    <w:p w:rsidR="00472619" w:rsidRDefault="00472619" w:rsidP="006C254A"/>
    <w:p w:rsidR="006C254A" w:rsidRPr="006C254A" w:rsidRDefault="006C254A" w:rsidP="006C254A">
      <w:pPr>
        <w:rPr>
          <w:sz w:val="16"/>
        </w:rPr>
      </w:pPr>
      <w:r w:rsidRPr="006C254A">
        <w:rPr>
          <w:sz w:val="16"/>
        </w:rPr>
        <w:t>A REFINED DEFINITION OF ENGAGEMENT</w:t>
      </w:r>
    </w:p>
    <w:p w:rsidR="006C254A" w:rsidRPr="006C254A" w:rsidRDefault="006C254A" w:rsidP="006C254A">
      <w:pPr>
        <w:rPr>
          <w:rStyle w:val="StyleBoldUnderline"/>
        </w:rPr>
      </w:pPr>
      <w:r w:rsidRPr="006C254A">
        <w:rPr>
          <w:sz w:val="16"/>
        </w:rPr>
        <w:t xml:space="preserve">In order </w:t>
      </w:r>
      <w:r w:rsidRPr="006C254A">
        <w:rPr>
          <w:rStyle w:val="StyleBoldUnderline"/>
        </w:rPr>
        <w:t>to establish a more effective framework</w:t>
      </w:r>
      <w:r w:rsidRPr="006C254A">
        <w:rPr>
          <w:sz w:val="16"/>
        </w:rPr>
        <w:t xml:space="preserve"> for dealing with unsavory regimes,</w:t>
      </w:r>
      <w:r w:rsidRPr="00AC60FF">
        <w:t xml:space="preserve"> </w:t>
      </w:r>
      <w:r w:rsidRPr="006C254A">
        <w:rPr>
          <w:rStyle w:val="StyleBoldUnderline"/>
        </w:rPr>
        <w:t xml:space="preserve">I propose that we define engagement as the attempt to </w:t>
      </w:r>
      <w:r w:rsidRPr="006C254A">
        <w:rPr>
          <w:rStyle w:val="Emphasis"/>
        </w:rPr>
        <w:t>influence the political behavior</w:t>
      </w:r>
      <w:r w:rsidRPr="006C254A">
        <w:rPr>
          <w:rStyle w:val="StyleBoldUnderline"/>
        </w:rPr>
        <w:t xml:space="preserve"> of a target state through the comprehensive establishment and enhancement of </w:t>
      </w:r>
      <w:r w:rsidRPr="006C254A">
        <w:rPr>
          <w:rStyle w:val="Emphasis"/>
        </w:rPr>
        <w:t>contacts</w:t>
      </w:r>
      <w:r w:rsidRPr="006C254A">
        <w:rPr>
          <w:rStyle w:val="StyleBoldUnderline"/>
        </w:rPr>
        <w:t xml:space="preserve"> with that state across multiple issue-areas (i.e. diplomatic, military, economic, cultural)</w:t>
      </w:r>
      <w:r w:rsidRPr="006C254A">
        <w:rPr>
          <w:sz w:val="16"/>
        </w:rPr>
        <w:t xml:space="preserve">. The following is a brief list of the </w:t>
      </w:r>
      <w:r w:rsidRPr="006C254A">
        <w:rPr>
          <w:rStyle w:val="StyleBoldUnderline"/>
        </w:rPr>
        <w:t>specific forms that such contacts might include:</w:t>
      </w:r>
    </w:p>
    <w:p w:rsidR="006C254A" w:rsidRPr="006C254A" w:rsidRDefault="006C254A" w:rsidP="006C254A">
      <w:pPr>
        <w:rPr>
          <w:sz w:val="16"/>
        </w:rPr>
      </w:pPr>
      <w:r w:rsidRPr="006C254A">
        <w:rPr>
          <w:sz w:val="16"/>
        </w:rPr>
        <w:t>DIPLOMATIC CONTACTS</w:t>
      </w:r>
    </w:p>
    <w:p w:rsidR="006C254A" w:rsidRPr="006C254A" w:rsidRDefault="006C254A" w:rsidP="006C254A">
      <w:pPr>
        <w:rPr>
          <w:sz w:val="16"/>
        </w:rPr>
      </w:pPr>
      <w:r w:rsidRPr="006C254A">
        <w:rPr>
          <w:sz w:val="16"/>
        </w:rPr>
        <w:t>Extension of diplomatic recognition; normalization of diplomatic relations</w:t>
      </w:r>
    </w:p>
    <w:p w:rsidR="006C254A" w:rsidRPr="006C254A" w:rsidRDefault="006C254A" w:rsidP="006C254A">
      <w:pPr>
        <w:rPr>
          <w:sz w:val="16"/>
        </w:rPr>
      </w:pPr>
      <w:r w:rsidRPr="006C254A">
        <w:rPr>
          <w:sz w:val="16"/>
        </w:rPr>
        <w:t>Promotion of target-state membership in international institutions and regimes</w:t>
      </w:r>
    </w:p>
    <w:p w:rsidR="006C254A" w:rsidRPr="006C254A" w:rsidRDefault="006C254A" w:rsidP="006C254A">
      <w:pPr>
        <w:rPr>
          <w:sz w:val="16"/>
        </w:rPr>
      </w:pPr>
      <w:r w:rsidRPr="006C254A">
        <w:rPr>
          <w:sz w:val="16"/>
        </w:rPr>
        <w:t>Summit meetings and other visits by the head of state and other senior government officials of sender state to target state and vice-versa</w:t>
      </w:r>
    </w:p>
    <w:p w:rsidR="006C254A" w:rsidRPr="006C254A" w:rsidRDefault="006C254A" w:rsidP="006C254A">
      <w:pPr>
        <w:rPr>
          <w:sz w:val="16"/>
        </w:rPr>
      </w:pPr>
      <w:r w:rsidRPr="006C254A">
        <w:rPr>
          <w:sz w:val="16"/>
        </w:rPr>
        <w:t>MILITARY CONTACTS</w:t>
      </w:r>
    </w:p>
    <w:p w:rsidR="006C254A" w:rsidRPr="006C254A" w:rsidRDefault="006C254A" w:rsidP="006C254A">
      <w:pPr>
        <w:rPr>
          <w:sz w:val="16"/>
        </w:rPr>
      </w:pPr>
      <w:r w:rsidRPr="006C254A">
        <w:rPr>
          <w:sz w:val="16"/>
        </w:rPr>
        <w:t>Visits of senior military officials of the sender state to the target state and vice-versa</w:t>
      </w:r>
    </w:p>
    <w:p w:rsidR="006C254A" w:rsidRPr="006C254A" w:rsidRDefault="006C254A" w:rsidP="006C254A">
      <w:pPr>
        <w:rPr>
          <w:sz w:val="16"/>
        </w:rPr>
      </w:pPr>
      <w:r w:rsidRPr="006C254A">
        <w:rPr>
          <w:sz w:val="16"/>
        </w:rPr>
        <w:t>Arms transfers</w:t>
      </w:r>
    </w:p>
    <w:p w:rsidR="006C254A" w:rsidRPr="006C254A" w:rsidRDefault="006C254A" w:rsidP="006C254A">
      <w:pPr>
        <w:rPr>
          <w:sz w:val="16"/>
        </w:rPr>
      </w:pPr>
      <w:r w:rsidRPr="006C254A">
        <w:rPr>
          <w:sz w:val="16"/>
        </w:rPr>
        <w:t>Military aid and cooperation</w:t>
      </w:r>
    </w:p>
    <w:p w:rsidR="006C254A" w:rsidRPr="006C254A" w:rsidRDefault="006C254A" w:rsidP="006C254A">
      <w:pPr>
        <w:rPr>
          <w:sz w:val="16"/>
        </w:rPr>
      </w:pPr>
      <w:r w:rsidRPr="006C254A">
        <w:rPr>
          <w:sz w:val="16"/>
        </w:rPr>
        <w:t>Military exchange and training programs</w:t>
      </w:r>
    </w:p>
    <w:p w:rsidR="006C254A" w:rsidRPr="006C254A" w:rsidRDefault="006C254A" w:rsidP="006C254A">
      <w:pPr>
        <w:rPr>
          <w:sz w:val="16"/>
        </w:rPr>
      </w:pPr>
      <w:r w:rsidRPr="006C254A">
        <w:rPr>
          <w:sz w:val="16"/>
        </w:rPr>
        <w:t>Confidence and security-building measures</w:t>
      </w:r>
    </w:p>
    <w:p w:rsidR="006C254A" w:rsidRPr="006C254A" w:rsidRDefault="006C254A" w:rsidP="006C254A">
      <w:pPr>
        <w:rPr>
          <w:sz w:val="16"/>
        </w:rPr>
      </w:pPr>
      <w:r w:rsidRPr="006C254A">
        <w:rPr>
          <w:sz w:val="16"/>
        </w:rPr>
        <w:t>Intelligence sharing</w:t>
      </w:r>
    </w:p>
    <w:p w:rsidR="006C254A" w:rsidRPr="006C254A" w:rsidRDefault="006C254A" w:rsidP="006C254A">
      <w:pPr>
        <w:rPr>
          <w:rStyle w:val="StyleBoldUnderline"/>
        </w:rPr>
      </w:pPr>
      <w:r w:rsidRPr="006C254A">
        <w:rPr>
          <w:rStyle w:val="StyleBoldUnderline"/>
        </w:rPr>
        <w:t>ECONOMIC CONTACTS</w:t>
      </w:r>
    </w:p>
    <w:p w:rsidR="006C254A" w:rsidRPr="006C254A" w:rsidRDefault="006C254A" w:rsidP="006C254A">
      <w:pPr>
        <w:rPr>
          <w:rStyle w:val="StyleBoldUnderline"/>
        </w:rPr>
      </w:pPr>
      <w:r w:rsidRPr="006C254A">
        <w:rPr>
          <w:rStyle w:val="StyleBoldUnderline"/>
        </w:rPr>
        <w:t>Trade agreements and promotion</w:t>
      </w:r>
    </w:p>
    <w:p w:rsidR="006C254A" w:rsidRPr="006C254A" w:rsidRDefault="006C254A" w:rsidP="006C254A">
      <w:pPr>
        <w:rPr>
          <w:rStyle w:val="StyleBoldUnderline"/>
        </w:rPr>
      </w:pPr>
      <w:r w:rsidRPr="006C254A">
        <w:rPr>
          <w:rStyle w:val="StyleBoldUnderline"/>
        </w:rPr>
        <w:t>Foreign economic and humanitarian aid in the form of loans and/or grants</w:t>
      </w:r>
    </w:p>
    <w:p w:rsidR="006C254A" w:rsidRPr="006C254A" w:rsidRDefault="006C254A" w:rsidP="006C254A">
      <w:pPr>
        <w:rPr>
          <w:sz w:val="16"/>
        </w:rPr>
      </w:pPr>
      <w:r w:rsidRPr="006C254A">
        <w:rPr>
          <w:sz w:val="16"/>
        </w:rPr>
        <w:t>CULTURAL CONTACTS</w:t>
      </w:r>
    </w:p>
    <w:p w:rsidR="006C254A" w:rsidRPr="006C254A" w:rsidRDefault="006C254A" w:rsidP="006C254A">
      <w:pPr>
        <w:rPr>
          <w:sz w:val="16"/>
        </w:rPr>
      </w:pPr>
      <w:r w:rsidRPr="006C254A">
        <w:rPr>
          <w:sz w:val="16"/>
        </w:rPr>
        <w:t>Cultural treaties</w:t>
      </w:r>
    </w:p>
    <w:p w:rsidR="006C254A" w:rsidRPr="006C254A" w:rsidRDefault="006C254A" w:rsidP="006C254A">
      <w:pPr>
        <w:rPr>
          <w:sz w:val="16"/>
        </w:rPr>
      </w:pPr>
      <w:r w:rsidRPr="006C254A">
        <w:rPr>
          <w:sz w:val="16"/>
        </w:rPr>
        <w:t>Inauguration of travel and tourism links</w:t>
      </w:r>
    </w:p>
    <w:p w:rsidR="006C254A" w:rsidRPr="006C254A" w:rsidRDefault="006C254A" w:rsidP="006C254A">
      <w:pPr>
        <w:rPr>
          <w:sz w:val="16"/>
        </w:rPr>
      </w:pPr>
      <w:r w:rsidRPr="006C254A">
        <w:rPr>
          <w:sz w:val="16"/>
        </w:rPr>
        <w:t>Sport, artistic and academic exchanges</w:t>
      </w:r>
      <w:r w:rsidR="00C0619F">
        <w:rPr>
          <w:sz w:val="16"/>
        </w:rPr>
        <w:t xml:space="preserve"> </w:t>
      </w:r>
      <w:r w:rsidRPr="006C254A">
        <w:rPr>
          <w:sz w:val="16"/>
        </w:rPr>
        <w:t>(n25)</w:t>
      </w:r>
    </w:p>
    <w:p w:rsidR="006C254A" w:rsidRPr="006C254A" w:rsidRDefault="006C254A" w:rsidP="006C254A">
      <w:pPr>
        <w:rPr>
          <w:sz w:val="16"/>
        </w:rPr>
      </w:pPr>
      <w:r w:rsidRPr="006C254A">
        <w:rPr>
          <w:rStyle w:val="StyleBoldUnderline"/>
        </w:rPr>
        <w:t>Engagement is an iterated process in which the sender and target state develop a relationship of increasing interdependence, culminating in the endpoint of "normalized relations" characterized by a high level of interactions across multiple domains.</w:t>
      </w:r>
      <w:r w:rsidRPr="006C254A">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6C254A" w:rsidRPr="006C254A" w:rsidRDefault="006C254A" w:rsidP="006C254A">
      <w:pPr>
        <w:rPr>
          <w:sz w:val="16"/>
        </w:rPr>
      </w:pPr>
      <w:r w:rsidRPr="006C254A">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w:t>
      </w:r>
      <w:proofErr w:type="gramStart"/>
      <w:r w:rsidRPr="006C254A">
        <w:rPr>
          <w:sz w:val="16"/>
        </w:rPr>
        <w:t>.(</w:t>
      </w:r>
      <w:proofErr w:type="gramEnd"/>
      <w:r w:rsidRPr="006C254A">
        <w:rPr>
          <w:sz w:val="16"/>
        </w:rPr>
        <w:t>n28)</w:t>
      </w:r>
    </w:p>
    <w:p w:rsidR="006C254A" w:rsidRPr="006C254A" w:rsidRDefault="006C254A" w:rsidP="006C254A">
      <w:pPr>
        <w:rPr>
          <w:sz w:val="16"/>
        </w:rPr>
      </w:pPr>
      <w:r w:rsidRPr="006C254A">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6C254A" w:rsidRPr="006C254A" w:rsidRDefault="006C254A" w:rsidP="006C254A">
      <w:pPr>
        <w:rPr>
          <w:sz w:val="16"/>
        </w:rPr>
      </w:pPr>
      <w:r w:rsidRPr="006C254A">
        <w:rPr>
          <w:rStyle w:val="StyleBoldUnderline"/>
        </w:rPr>
        <w:t xml:space="preserve">This reformulated conceptualization </w:t>
      </w:r>
      <w:r w:rsidRPr="006C254A">
        <w:rPr>
          <w:rStyle w:val="Emphasis"/>
        </w:rPr>
        <w:t>avoids the pitfalls</w:t>
      </w:r>
      <w:r w:rsidRPr="006C254A">
        <w:rPr>
          <w:rStyle w:val="StyleBoldUnderline"/>
        </w:rPr>
        <w:t xml:space="preserve"> of prevailing scholarly conceptions of engagement</w:t>
      </w:r>
      <w:r w:rsidRPr="006C254A">
        <w:rPr>
          <w:sz w:val="16"/>
        </w:rPr>
        <w:t>. It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rsidR="006C254A" w:rsidRPr="006C254A" w:rsidRDefault="006C254A" w:rsidP="006C254A">
      <w:pPr>
        <w:rPr>
          <w:rStyle w:val="StyleBoldUnderline"/>
        </w:rPr>
      </w:pPr>
      <w:r w:rsidRPr="006C254A">
        <w:rPr>
          <w:rStyle w:val="StyleBoldUnderline"/>
        </w:rPr>
        <w:t>DIFFERENTIATING BETWEEN ENGAGEMENT AND APPEASEMENT</w:t>
      </w:r>
    </w:p>
    <w:p w:rsidR="006C254A" w:rsidRPr="006C254A" w:rsidRDefault="006C254A" w:rsidP="006C254A">
      <w:pPr>
        <w:rPr>
          <w:sz w:val="16"/>
        </w:rPr>
      </w:pPr>
      <w:r w:rsidRPr="006C254A">
        <w:rPr>
          <w:rStyle w:val="StyleBoldUnderline"/>
        </w:rPr>
        <w:t xml:space="preserve">In contrast to many prevailing conceptions of engagement, the one proposed in this essay allows a </w:t>
      </w:r>
      <w:r w:rsidRPr="006C254A">
        <w:rPr>
          <w:rStyle w:val="Emphasis"/>
        </w:rPr>
        <w:t>substantive distinction</w:t>
      </w:r>
      <w:r w:rsidRPr="006C254A">
        <w:rPr>
          <w:rStyle w:val="StyleBoldUnderline"/>
        </w:rPr>
        <w:t xml:space="preserve"> to be drawn between </w:t>
      </w:r>
      <w:r w:rsidRPr="006C254A">
        <w:rPr>
          <w:rStyle w:val="Emphasis"/>
        </w:rPr>
        <w:t>engagement</w:t>
      </w:r>
      <w:r w:rsidRPr="006C254A">
        <w:rPr>
          <w:rStyle w:val="StyleBoldUnderline"/>
        </w:rPr>
        <w:t xml:space="preserve"> and </w:t>
      </w:r>
      <w:r w:rsidRPr="006C254A">
        <w:rPr>
          <w:rStyle w:val="Emphasis"/>
        </w:rPr>
        <w:t>appeasement</w:t>
      </w:r>
      <w:r w:rsidRPr="006C254A">
        <w:rPr>
          <w:rStyle w:val="StyleBoldUnderline"/>
        </w:rPr>
        <w:t>. The standard definition of appeasement</w:t>
      </w:r>
      <w:r w:rsidRPr="006C254A">
        <w:rPr>
          <w:sz w:val="16"/>
        </w:rPr>
        <w:t xml:space="preserve">--which derives from the language of classical European diplomacy, </w:t>
      </w:r>
      <w:r w:rsidRPr="006C254A">
        <w:rPr>
          <w:rStyle w:val="StyleBoldUnderline"/>
        </w:rPr>
        <w:t>namely "a policy of attempting to reduce tension between two states by</w:t>
      </w:r>
      <w:r w:rsidRPr="006C254A">
        <w:rPr>
          <w:sz w:val="16"/>
        </w:rPr>
        <w:t xml:space="preserve"> the methodical </w:t>
      </w:r>
      <w:r w:rsidRPr="006C254A">
        <w:rPr>
          <w:rStyle w:val="StyleBoldUnderline"/>
        </w:rPr>
        <w:t>removal of</w:t>
      </w:r>
      <w:r w:rsidRPr="006C254A">
        <w:rPr>
          <w:sz w:val="16"/>
        </w:rPr>
        <w:t xml:space="preserve"> the </w:t>
      </w:r>
      <w:r w:rsidRPr="006C254A">
        <w:rPr>
          <w:rStyle w:val="StyleBoldUnderline"/>
        </w:rPr>
        <w:t>principal causes</w:t>
      </w:r>
      <w:r w:rsidRPr="006C254A">
        <w:rPr>
          <w:sz w:val="16"/>
        </w:rPr>
        <w:t xml:space="preserve"> of conflict between them"(n29)--</w:t>
      </w:r>
      <w:r w:rsidRPr="006C254A">
        <w:rPr>
          <w:rStyle w:val="StyleBoldUnderline"/>
        </w:rPr>
        <w:t>is</w:t>
      </w:r>
      <w:r w:rsidRPr="006C254A">
        <w:rPr>
          <w:sz w:val="16"/>
        </w:rPr>
        <w:t xml:space="preserve"> venerable but nevertheless </w:t>
      </w:r>
      <w:r w:rsidRPr="006C254A">
        <w:rPr>
          <w:rStyle w:val="StyleBoldUnderline"/>
        </w:rPr>
        <w:t>inadequate</w:t>
      </w:r>
      <w:r w:rsidRPr="006C254A">
        <w:rPr>
          <w:sz w:val="16"/>
        </w:rPr>
        <w:t xml:space="preserve">.(n30) </w:t>
      </w:r>
      <w:r w:rsidRPr="006C254A">
        <w:rPr>
          <w:rStyle w:val="StyleBoldUnderline"/>
        </w:rPr>
        <w:t xml:space="preserve">It </w:t>
      </w:r>
      <w:r w:rsidRPr="006C254A">
        <w:rPr>
          <w:rStyle w:val="StyleBoldUnderline"/>
        </w:rPr>
        <w:lastRenderedPageBreak/>
        <w:t xml:space="preserve">does not provide much guidance to the contemporary policymaker or policy analyst, because it conceives of a foreign policy approach in terms of the </w:t>
      </w:r>
      <w:r w:rsidRPr="006C254A">
        <w:rPr>
          <w:rStyle w:val="Emphasis"/>
        </w:rPr>
        <w:t>ends</w:t>
      </w:r>
      <w:r w:rsidRPr="006C254A">
        <w:rPr>
          <w:rStyle w:val="StyleBoldUnderline"/>
        </w:rPr>
        <w:t xml:space="preserve"> sought while never </w:t>
      </w:r>
      <w:r w:rsidRPr="006C254A">
        <w:rPr>
          <w:rStyle w:val="Emphasis"/>
        </w:rPr>
        <w:t>making clear</w:t>
      </w:r>
      <w:r w:rsidRPr="006C254A">
        <w:rPr>
          <w:rStyle w:val="StyleBoldUnderline"/>
        </w:rPr>
        <w:t xml:space="preserve"> the </w:t>
      </w:r>
      <w:r w:rsidRPr="006C254A">
        <w:rPr>
          <w:rStyle w:val="Emphasis"/>
        </w:rPr>
        <w:t>precise means</w:t>
      </w:r>
      <w:r w:rsidRPr="006C254A">
        <w:rPr>
          <w:rStyle w:val="StyleBoldUnderline"/>
        </w:rPr>
        <w:t xml:space="preserve"> involved. The principal causes of conflict between two states can be removed in a </w:t>
      </w:r>
      <w:r w:rsidRPr="006C254A">
        <w:rPr>
          <w:rStyle w:val="Emphasis"/>
        </w:rPr>
        <w:t>number of ways</w:t>
      </w:r>
      <w:proofErr w:type="gramStart"/>
      <w:r w:rsidRPr="006C254A">
        <w:rPr>
          <w:sz w:val="16"/>
        </w:rPr>
        <w:t>.(</w:t>
      </w:r>
      <w:proofErr w:type="gramEnd"/>
      <w:r w:rsidRPr="006C254A">
        <w:rPr>
          <w:sz w:val="16"/>
        </w:rPr>
        <w:t>n31)</w:t>
      </w:r>
    </w:p>
    <w:p w:rsidR="006C254A" w:rsidRPr="006C254A" w:rsidRDefault="006C254A" w:rsidP="006C254A">
      <w:pPr>
        <w:rPr>
          <w:sz w:val="16"/>
        </w:rPr>
      </w:pPr>
      <w:r w:rsidRPr="006C254A">
        <w:rPr>
          <w:rStyle w:val="StyleBoldUnderline"/>
        </w:rPr>
        <w:t>A more refined definition of appeasement that</w:t>
      </w:r>
      <w:r w:rsidRPr="006C254A">
        <w:rPr>
          <w:sz w:val="16"/>
        </w:rPr>
        <w:t xml:space="preserve"> not only remains loyal to the traditional connotations but also </w:t>
      </w:r>
      <w:r w:rsidRPr="006C254A">
        <w:rPr>
          <w:rStyle w:val="StyleBoldUnderline"/>
        </w:rPr>
        <w:t xml:space="preserve">establishes a </w:t>
      </w:r>
      <w:r w:rsidRPr="006C254A">
        <w:rPr>
          <w:rStyle w:val="Emphasis"/>
        </w:rPr>
        <w:t>firm conceptual distinction from engagement</w:t>
      </w:r>
      <w:r w:rsidRPr="006C254A">
        <w:rPr>
          <w:rStyle w:val="StyleBoldUnderline"/>
        </w:rPr>
        <w:t xml:space="preserve"> might be: the attempt to influence</w:t>
      </w:r>
      <w:r w:rsidRPr="006C254A">
        <w:rPr>
          <w:sz w:val="16"/>
        </w:rPr>
        <w:t xml:space="preserve"> the political </w:t>
      </w:r>
      <w:r w:rsidRPr="006C254A">
        <w:rPr>
          <w:rStyle w:val="StyleBoldUnderline"/>
        </w:rPr>
        <w:t>behavior</w:t>
      </w:r>
      <w:r w:rsidRPr="006C254A">
        <w:rPr>
          <w:sz w:val="16"/>
        </w:rPr>
        <w:t xml:space="preserve"> of a target state </w:t>
      </w:r>
      <w:r w:rsidRPr="006C254A">
        <w:rPr>
          <w:rStyle w:val="StyleBoldUnderline"/>
        </w:rPr>
        <w:t>by ceding territory and/or a geopolitical sphere of influence to that state</w:t>
      </w:r>
      <w:r w:rsidRPr="006C254A">
        <w:rPr>
          <w:sz w:val="16"/>
        </w:rPr>
        <w:t>.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w:t>
      </w:r>
    </w:p>
    <w:p w:rsidR="006C254A" w:rsidRPr="006C254A" w:rsidRDefault="006C254A" w:rsidP="006C254A">
      <w:pPr>
        <w:rPr>
          <w:sz w:val="16"/>
        </w:rPr>
      </w:pPr>
      <w:r w:rsidRPr="006C254A">
        <w:rPr>
          <w:rStyle w:val="StyleBoldUnderline"/>
        </w:rPr>
        <w:t xml:space="preserve">Thus, a </w:t>
      </w:r>
      <w:r w:rsidRPr="006C254A">
        <w:rPr>
          <w:rStyle w:val="Emphasis"/>
        </w:rPr>
        <w:t>rigid conceptual distinction</w:t>
      </w:r>
      <w:r w:rsidRPr="006C254A">
        <w:rPr>
          <w:rStyle w:val="StyleBoldUnderline"/>
        </w:rPr>
        <w:t xml:space="preserve"> can be drawn between engagement and appeasement. Whereas both policies are positive sanctions--insofar as they add to the power and prestige of the target state--engagement does so in a less direct and less militarized fashion than appeasement. In addition, </w:t>
      </w:r>
      <w:r w:rsidRPr="006C254A">
        <w:rPr>
          <w:rStyle w:val="Emphasis"/>
        </w:rPr>
        <w:t>engagement differs from appeasement</w:t>
      </w:r>
      <w:r w:rsidRPr="006C254A">
        <w:rPr>
          <w:rStyle w:val="StyleBoldUnderline"/>
        </w:rPr>
        <w:t xml:space="preserve"> by establishing an </w:t>
      </w:r>
      <w:r w:rsidRPr="006C254A">
        <w:rPr>
          <w:rStyle w:val="Emphasis"/>
        </w:rPr>
        <w:t>increasingly interdependent relationship</w:t>
      </w:r>
      <w:r w:rsidRPr="006C254A">
        <w:rPr>
          <w:rStyle w:val="StyleBoldUnderline"/>
        </w:rPr>
        <w:t xml:space="preserve"> between the sender and the target state. At any juncture, the sender state can, in theory, abrogate such a relationship at some</w:t>
      </w:r>
      <w:r w:rsidRPr="006C254A">
        <w:rPr>
          <w:sz w:val="16"/>
        </w:rPr>
        <w:t xml:space="preserve"> (ideally prohibitive) </w:t>
      </w:r>
      <w:r w:rsidRPr="006C254A">
        <w:rPr>
          <w:rStyle w:val="StyleBoldUnderline"/>
        </w:rPr>
        <w:t>cost to the target state</w:t>
      </w:r>
      <w:proofErr w:type="gramStart"/>
      <w:r w:rsidRPr="006C254A">
        <w:rPr>
          <w:sz w:val="16"/>
        </w:rPr>
        <w:t>.(</w:t>
      </w:r>
      <w:proofErr w:type="gramEnd"/>
      <w:r w:rsidRPr="006C254A">
        <w:rPr>
          <w:sz w:val="16"/>
        </w:rPr>
        <w:t xml:space="preserve">n34) </w:t>
      </w:r>
      <w:r w:rsidRPr="006C254A">
        <w:rPr>
          <w:rStyle w:val="Emphasis"/>
        </w:rPr>
        <w:t>Appeasement, on the other hand, does not involve the establishment of contacts</w:t>
      </w:r>
      <w:r w:rsidRPr="006C254A">
        <w:rPr>
          <w:sz w:val="16"/>
        </w:rPr>
        <w:t xml:space="preserve"> or interdependence between the appeaser and the appeased. </w:t>
      </w:r>
      <w:r w:rsidRPr="006C254A">
        <w:rPr>
          <w:rStyle w:val="StyleBoldUnderline"/>
        </w:rPr>
        <w:t>Territory and/or a sphere of influence are merely transferred</w:t>
      </w:r>
      <w:r w:rsidRPr="006C254A">
        <w:rPr>
          <w:sz w:val="16"/>
        </w:rPr>
        <w:t xml:space="preserve"> by one party to the other either </w:t>
      </w:r>
      <w:r w:rsidRPr="006C254A">
        <w:rPr>
          <w:rStyle w:val="StyleBoldUnderline"/>
        </w:rPr>
        <w:t xml:space="preserve">unconditionally or in exchange for </w:t>
      </w:r>
      <w:r w:rsidRPr="006C254A">
        <w:rPr>
          <w:sz w:val="16"/>
        </w:rPr>
        <w:t xml:space="preserve">certain </w:t>
      </w:r>
      <w:r w:rsidRPr="006C254A">
        <w:rPr>
          <w:rStyle w:val="StyleBoldUnderline"/>
        </w:rPr>
        <w:t>concessions</w:t>
      </w:r>
      <w:r w:rsidRPr="006C254A">
        <w:rPr>
          <w:sz w:val="16"/>
        </w:rPr>
        <w:t xml:space="preserve"> on the part of the target state.</w:t>
      </w:r>
    </w:p>
    <w:p w:rsidR="006C254A" w:rsidRPr="006C254A" w:rsidRDefault="006C254A" w:rsidP="006C254A">
      <w:pPr>
        <w:rPr>
          <w:sz w:val="16"/>
        </w:rPr>
      </w:pPr>
      <w:r w:rsidRPr="006C254A">
        <w:rPr>
          <w:sz w:val="16"/>
        </w:rPr>
        <w:t>ENGAGEMENT VS. ISOLATION, APPEASEMENT VS. CONTAINMENT</w:t>
      </w:r>
    </w:p>
    <w:p w:rsidR="006C254A" w:rsidRPr="006C254A" w:rsidRDefault="006C254A" w:rsidP="006C254A">
      <w:pPr>
        <w:rPr>
          <w:sz w:val="16"/>
        </w:rPr>
      </w:pPr>
      <w:r w:rsidRPr="00472619">
        <w:rPr>
          <w:rStyle w:val="StyleBoldUnderline"/>
        </w:rPr>
        <w:t xml:space="preserve">The proposed definition of engagement helps </w:t>
      </w:r>
      <w:r w:rsidRPr="00472619">
        <w:rPr>
          <w:rStyle w:val="Emphasis"/>
        </w:rPr>
        <w:t>clarify the distinctions</w:t>
      </w:r>
      <w:r w:rsidRPr="00472619">
        <w:rPr>
          <w:rStyle w:val="StyleBoldUnderline"/>
        </w:rPr>
        <w:t xml:space="preserve"> between alternative foreign policy approaches that rely on positive sanctions and also makes understandable distinctions among some frequently mentioned alternative approaches that rely on negative sanctions</w:t>
      </w:r>
      <w:r w:rsidRPr="006C254A">
        <w:rPr>
          <w:sz w:val="16"/>
        </w:rPr>
        <w:t>. In current discussions on US foreign policy toward rogue states, and especially on US foreign policy toward China, engagement and containment are paired as antipodal policies. In fact, one recent scholarly article addressing US-P.R.C. relations decries the fact that "the media and many pundits have constructed US choices as limited to 'engagement' and 'containment.'"(n35) However, in light of the distinction I posit between engagement and appeasement, one could more intuitively construe containment to be the opposite of appeasement rather than engagement. Containment has been traditionally construed as the attempt to prevent the geopolitical expansion of a target state</w:t>
      </w:r>
      <w:proofErr w:type="gramStart"/>
      <w:r w:rsidRPr="006C254A">
        <w:rPr>
          <w:sz w:val="16"/>
        </w:rPr>
        <w:t>.(</w:t>
      </w:r>
      <w:proofErr w:type="gramEnd"/>
      <w:r w:rsidRPr="006C254A">
        <w:rPr>
          <w:sz w:val="16"/>
        </w:rPr>
        <w:t>n36) If appeasement constitutes the cession of territory and/or spheres of influence to a target state, containment might more appropriately be considered the policy of preventing a target state from expanding its territorial scope and/or sphere of geopolitical influence.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w:t>
      </w:r>
    </w:p>
    <w:p w:rsidR="006C254A" w:rsidRPr="006C254A" w:rsidRDefault="006C254A" w:rsidP="006C254A">
      <w:pPr>
        <w:rPr>
          <w:sz w:val="16"/>
        </w:rPr>
      </w:pPr>
      <w:r w:rsidRPr="00472619">
        <w:rPr>
          <w:rStyle w:val="StyleBoldUnderline"/>
        </w:rPr>
        <w:t>The opposite of a policy of engagement would be one in which a state comprehensively diminishes and withdraws contacts across multiple issue areas with another state</w:t>
      </w:r>
      <w:r w:rsidRPr="006C254A">
        <w:rPr>
          <w:sz w:val="16"/>
        </w:rPr>
        <w:t>. Although such a policy would be considered a negative sanction, it does not attempt to do so through direct geopolitical means, as does a containment policy. One could label such a policy as disengagement or isolation.(n37) Thus, whereas a state can yield another state territory or an enlarged sphere of influence while simultaneously abrogating contacts with that state (appeasement plus disengagement), it is impossible for a state to expand and diminish contacts with another state across multiple issue-areas (engagement plus disengagement).</w:t>
      </w:r>
    </w:p>
    <w:p w:rsidR="006C254A" w:rsidRPr="006C254A" w:rsidRDefault="006C254A" w:rsidP="006C254A">
      <w:pPr>
        <w:rPr>
          <w:sz w:val="16"/>
        </w:rPr>
      </w:pPr>
      <w:r w:rsidRPr="00472619">
        <w:rPr>
          <w:rStyle w:val="StyleBoldUnderline"/>
        </w:rPr>
        <w:t xml:space="preserve">The distinctions drawn between engagement, appeasement, containment and isolation allow for a </w:t>
      </w:r>
      <w:r w:rsidRPr="00472619">
        <w:rPr>
          <w:rStyle w:val="Emphasis"/>
        </w:rPr>
        <w:t>more focused</w:t>
      </w:r>
      <w:r w:rsidRPr="00472619">
        <w:rPr>
          <w:rStyle w:val="StyleBoldUnderline"/>
        </w:rPr>
        <w:t xml:space="preserve"> and </w:t>
      </w:r>
      <w:r w:rsidRPr="00472619">
        <w:rPr>
          <w:rStyle w:val="Emphasis"/>
        </w:rPr>
        <w:t>coherent</w:t>
      </w:r>
      <w:r w:rsidRPr="00472619">
        <w:rPr>
          <w:rStyle w:val="StyleBoldUnderline"/>
        </w:rPr>
        <w:t xml:space="preserve"> discussion of some of the options available for dealing with rival states</w:t>
      </w:r>
      <w:r w:rsidRPr="006C254A">
        <w:rPr>
          <w:sz w:val="16"/>
        </w:rPr>
        <w:t>. For example, current US policy toward China can be depicted as engagement plus containment. 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Doak Barnett's 1966 injunction to the Senate Foreign Relations Committee that American policy toward China should constitute "containment but not isolation."(n41)</w:t>
      </w:r>
    </w:p>
    <w:p w:rsidR="006C254A" w:rsidRPr="006C254A" w:rsidRDefault="006C254A" w:rsidP="006C254A">
      <w:pPr>
        <w:rPr>
          <w:sz w:val="16"/>
        </w:rPr>
      </w:pPr>
      <w:r w:rsidRPr="006C254A">
        <w:rPr>
          <w:sz w:val="16"/>
        </w:rPr>
        <w:t>CONCLUSION</w:t>
      </w:r>
    </w:p>
    <w:p w:rsidR="006C254A" w:rsidRPr="00472619" w:rsidRDefault="006C254A" w:rsidP="006C254A">
      <w:pPr>
        <w:rPr>
          <w:rStyle w:val="StyleBoldUnderline"/>
        </w:rPr>
      </w:pPr>
      <w:r w:rsidRPr="00472619">
        <w:rPr>
          <w:rStyle w:val="StyleBoldUnderline"/>
        </w:rPr>
        <w:t xml:space="preserve">In matters of national security, establishing a clear definition of terms is a </w:t>
      </w:r>
      <w:r w:rsidRPr="00472619">
        <w:rPr>
          <w:rStyle w:val="Emphasis"/>
        </w:rPr>
        <w:t>precondition for effective policymaking</w:t>
      </w:r>
      <w:r w:rsidRPr="00472619">
        <w:rPr>
          <w:rStyle w:val="StyleBoldUnderline"/>
        </w:rPr>
        <w:t xml:space="preserve">. Decisionmakers who invoke critical terms in an </w:t>
      </w:r>
      <w:r w:rsidRPr="00472619">
        <w:rPr>
          <w:rStyle w:val="Emphasis"/>
        </w:rPr>
        <w:t>erratic, ad hoc fashion</w:t>
      </w:r>
      <w:r w:rsidRPr="00472619">
        <w:rPr>
          <w:rStyle w:val="StyleBoldUnderline"/>
        </w:rPr>
        <w:t xml:space="preserve"> risk alienating their constituencies. They</w:t>
      </w:r>
      <w:r w:rsidRPr="006C254A">
        <w:rPr>
          <w:sz w:val="16"/>
        </w:rPr>
        <w:t xml:space="preserve"> also </w:t>
      </w:r>
      <w:r w:rsidRPr="00472619">
        <w:rPr>
          <w:rStyle w:val="StyleBoldUnderline"/>
        </w:rPr>
        <w:t xml:space="preserve">risk exacerbating misperceptions and hostility among those the policies target. Scholars who commit the same error </w:t>
      </w:r>
      <w:r w:rsidRPr="00472619">
        <w:rPr>
          <w:rStyle w:val="Emphasis"/>
        </w:rPr>
        <w:lastRenderedPageBreak/>
        <w:t>undercut their ability to conduct valuable empirical research</w:t>
      </w:r>
      <w:r w:rsidRPr="00472619">
        <w:rPr>
          <w:rStyle w:val="StyleBoldUnderline"/>
        </w:rPr>
        <w:t xml:space="preserve">. Hence, if scholars and policymakers fail rigorously to define "engagement," they </w:t>
      </w:r>
      <w:r w:rsidRPr="00472619">
        <w:rPr>
          <w:rStyle w:val="Emphasis"/>
        </w:rPr>
        <w:t>undermine the ability to build an effective foreign policy</w:t>
      </w:r>
      <w:r w:rsidRPr="00C0619F">
        <w:t>.</w:t>
      </w:r>
    </w:p>
    <w:p w:rsidR="006C254A" w:rsidRDefault="006C254A" w:rsidP="006C254A">
      <w:pPr>
        <w:rPr>
          <w:sz w:val="16"/>
        </w:rPr>
      </w:pPr>
      <w:r w:rsidRPr="00472619">
        <w:rPr>
          <w:rStyle w:val="StyleBoldUnderline"/>
        </w:rPr>
        <w:t>The refined definition I propose</w:t>
      </w:r>
      <w:r w:rsidRPr="006C254A">
        <w:rPr>
          <w:sz w:val="16"/>
        </w:rPr>
        <w:t xml:space="preserve"> as a substitute for existing descriptions </w:t>
      </w:r>
      <w:r w:rsidRPr="00472619">
        <w:rPr>
          <w:rStyle w:val="StyleBoldUnderline"/>
        </w:rPr>
        <w:t>of engagement is different in two important ways: First, it clarifies</w:t>
      </w:r>
      <w:r w:rsidRPr="006C254A">
        <w:rPr>
          <w:sz w:val="16"/>
        </w:rPr>
        <w:t xml:space="preserve"> the menu of </w:t>
      </w:r>
      <w:r w:rsidRPr="00472619">
        <w:rPr>
          <w:rStyle w:val="StyleBoldUnderline"/>
        </w:rPr>
        <w:t>choices</w:t>
      </w:r>
      <w:r w:rsidRPr="006C254A">
        <w:rPr>
          <w:sz w:val="16"/>
        </w:rPr>
        <w:t xml:space="preserve"> available for policymakers </w:t>
      </w:r>
      <w:r w:rsidRPr="00472619">
        <w:rPr>
          <w:rStyle w:val="StyleBoldUnderline"/>
        </w:rPr>
        <w:t>by allowing engagement to be distinguished from</w:t>
      </w:r>
      <w:r w:rsidRPr="006C254A">
        <w:rPr>
          <w:sz w:val="16"/>
        </w:rPr>
        <w:t xml:space="preserve"> related approaches such as </w:t>
      </w:r>
      <w:r w:rsidRPr="00472619">
        <w:rPr>
          <w:rStyle w:val="StyleBoldUnderline"/>
        </w:rPr>
        <w:t>appeasement, containment and isolation. Second, it lays the groundwork for systematic and objective research on historical cases of engagement in order to discern the conditions under which it can be used effectively. Such research will, in turn, help policymakers acquire the information necessary to better manage</w:t>
      </w:r>
      <w:r w:rsidRPr="006C254A">
        <w:rPr>
          <w:sz w:val="16"/>
        </w:rPr>
        <w:t xml:space="preserve"> the </w:t>
      </w:r>
      <w:r w:rsidRPr="00472619">
        <w:rPr>
          <w:rStyle w:val="StyleBoldUnderline"/>
        </w:rPr>
        <w:t>rogue states</w:t>
      </w:r>
      <w:r w:rsidRPr="006C254A">
        <w:rPr>
          <w:sz w:val="16"/>
        </w:rPr>
        <w:t xml:space="preserve"> of the 21st century.</w:t>
      </w:r>
    </w:p>
    <w:p w:rsidR="00707827" w:rsidRDefault="00707827" w:rsidP="00707827">
      <w:pPr>
        <w:pStyle w:val="Heading3"/>
      </w:pPr>
      <w:r>
        <w:lastRenderedPageBreak/>
        <w:t>Contacts – Violation – Appeasement</w:t>
      </w:r>
    </w:p>
    <w:p w:rsidR="00707827" w:rsidRPr="00C47536" w:rsidRDefault="00707827" w:rsidP="00707827">
      <w:pPr>
        <w:pStyle w:val="Heading4"/>
      </w:pPr>
      <w:r>
        <w:t xml:space="preserve">“Engagement” requires </w:t>
      </w:r>
      <w:r>
        <w:rPr>
          <w:u w:val="single"/>
        </w:rPr>
        <w:t>active fostering</w:t>
      </w:r>
      <w:r>
        <w:t xml:space="preserve"> of economic relations using </w:t>
      </w:r>
      <w:r>
        <w:rPr>
          <w:u w:val="single"/>
        </w:rPr>
        <w:t>positive sanctions</w:t>
      </w:r>
      <w:r>
        <w:t xml:space="preserve"> --- passive </w:t>
      </w:r>
      <w:r>
        <w:rPr>
          <w:u w:val="single"/>
        </w:rPr>
        <w:t>ceding</w:t>
      </w:r>
      <w:r>
        <w:t xml:space="preserve"> on an issue is “appeasement”, which is distinct </w:t>
      </w:r>
    </w:p>
    <w:p w:rsidR="00707827" w:rsidRDefault="00707827" w:rsidP="00707827">
      <w:r w:rsidRPr="00C47536">
        <w:rPr>
          <w:rStyle w:val="StyleStyleBold12pt"/>
        </w:rPr>
        <w:t>Edelstein 2</w:t>
      </w:r>
      <w:r>
        <w:t xml:space="preserve"> – David M. Edelstein, Assistant Professor at Georgetown University's Edmund A. Walsh School of Foreign Service, “Managing Uncertainty: Beliefs About Intentions and The Rise of Great Powers”, 12(1), Autumn, p. 5</w:t>
      </w:r>
    </w:p>
    <w:p w:rsidR="00707827" w:rsidRDefault="00707827" w:rsidP="00707827"/>
    <w:p w:rsidR="00707827" w:rsidRPr="00C47536" w:rsidRDefault="00707827" w:rsidP="00707827">
      <w:pPr>
        <w:rPr>
          <w:sz w:val="16"/>
        </w:rPr>
      </w:pPr>
      <w:r w:rsidRPr="00C47536">
        <w:rPr>
          <w:sz w:val="16"/>
        </w:rPr>
        <w:t xml:space="preserve">This article seeks to explain how </w:t>
      </w:r>
      <w:proofErr w:type="gramStart"/>
      <w:r w:rsidRPr="00C47536">
        <w:rPr>
          <w:sz w:val="16"/>
        </w:rPr>
        <w:t>beliefs about others’ intentions affects</w:t>
      </w:r>
      <w:proofErr w:type="gramEnd"/>
      <w:r w:rsidRPr="00C47536">
        <w:rPr>
          <w:sz w:val="16"/>
        </w:rPr>
        <w:t xml:space="preserve"> the strategic choices of states. In general, governments pursue predominately co-operative or competitive strategies toward each other. </w:t>
      </w:r>
      <w:r w:rsidRPr="00C47536">
        <w:rPr>
          <w:rStyle w:val="StyleBoldUnderline"/>
        </w:rPr>
        <w:t xml:space="preserve">Cooperative strategies range from </w:t>
      </w:r>
      <w:r w:rsidRPr="00C47536">
        <w:rPr>
          <w:rStyle w:val="Emphasis"/>
        </w:rPr>
        <w:t>passive strategies</w:t>
      </w:r>
      <w:r w:rsidRPr="00C47536">
        <w:rPr>
          <w:rStyle w:val="StyleBoldUnderline"/>
        </w:rPr>
        <w:t xml:space="preserve"> such as simply abstaining from balancing to strategies that </w:t>
      </w:r>
      <w:r w:rsidRPr="00C47536">
        <w:rPr>
          <w:rStyle w:val="Emphasis"/>
        </w:rPr>
        <w:t>actively foster</w:t>
      </w:r>
      <w:r w:rsidRPr="00C47536">
        <w:rPr>
          <w:rStyle w:val="StyleBoldUnderline"/>
        </w:rPr>
        <w:t xml:space="preserve"> the growth of another state through economic or security relations. Among cooperative strategies are policies labeled as </w:t>
      </w:r>
      <w:r w:rsidRPr="00C47536">
        <w:rPr>
          <w:rStyle w:val="Emphasis"/>
        </w:rPr>
        <w:t>“engagement”</w:t>
      </w:r>
      <w:r w:rsidRPr="00C47536">
        <w:rPr>
          <w:rStyle w:val="StyleBoldUnderline"/>
        </w:rPr>
        <w:t xml:space="preserve"> or </w:t>
      </w:r>
      <w:r w:rsidRPr="00C47536">
        <w:rPr>
          <w:rStyle w:val="Emphasis"/>
        </w:rPr>
        <w:t>“appeasement.”</w:t>
      </w:r>
      <w:r w:rsidRPr="00C47536">
        <w:rPr>
          <w:rStyle w:val="StyleBoldUnderline"/>
        </w:rPr>
        <w:t xml:space="preserve"> Engagement is often defined as a strategy of using </w:t>
      </w:r>
      <w:r w:rsidRPr="00C47536">
        <w:rPr>
          <w:rStyle w:val="Emphasis"/>
        </w:rPr>
        <w:t>positive sanctions</w:t>
      </w:r>
      <w:r w:rsidRPr="00C47536">
        <w:rPr>
          <w:rStyle w:val="StyleBoldUnderline"/>
        </w:rPr>
        <w:t xml:space="preserve"> in the hopes of achieving peaceful relations or other objectives, while appeasement is a strategy of </w:t>
      </w:r>
      <w:r w:rsidRPr="00C47536">
        <w:rPr>
          <w:rStyle w:val="Emphasis"/>
        </w:rPr>
        <w:t>ceding demands</w:t>
      </w:r>
      <w:r w:rsidRPr="00C47536">
        <w:rPr>
          <w:rStyle w:val="StyleBoldUnderline"/>
        </w:rPr>
        <w:t xml:space="preserve"> to another state in order to placate and pacify it</w:t>
      </w:r>
      <w:r w:rsidRPr="00C47536">
        <w:rPr>
          <w:sz w:val="16"/>
        </w:rPr>
        <w:t>.11 Competitive strategies, on the other hand, include internal and external balancing, efforts to forestall another state’s growth, or, at an extreme, initiating war.</w:t>
      </w:r>
    </w:p>
    <w:p w:rsidR="00707827" w:rsidRDefault="00707827" w:rsidP="00707827">
      <w:pPr>
        <w:pStyle w:val="Heading4"/>
      </w:pPr>
      <w:r>
        <w:t xml:space="preserve">Appeasement </w:t>
      </w:r>
      <w:r>
        <w:rPr>
          <w:u w:val="single"/>
        </w:rPr>
        <w:t>alone</w:t>
      </w:r>
      <w:r>
        <w:t xml:space="preserve"> isn’t engagement --- topical plans must attempt </w:t>
      </w:r>
      <w:r>
        <w:rPr>
          <w:u w:val="single"/>
        </w:rPr>
        <w:t>ongoing</w:t>
      </w:r>
      <w:r>
        <w:t xml:space="preserve"> socialization</w:t>
      </w:r>
    </w:p>
    <w:p w:rsidR="00707827" w:rsidRDefault="00707827" w:rsidP="00707827">
      <w:r w:rsidRPr="0000315C">
        <w:rPr>
          <w:rStyle w:val="StyleStyleBold12pt"/>
        </w:rPr>
        <w:t>Borer 4</w:t>
      </w:r>
      <w:r>
        <w:t xml:space="preserve"> – Douglas A. Borer, Professor of Defense Analysis at the Naval Postgraduate School, “Problems of Economic Statecraft: Rethinking Engagement”, http://www.au.af.mil/au/awc/awcgate/army-usawc/strategy2004/12borer.pdf</w:t>
      </w:r>
    </w:p>
    <w:p w:rsidR="00707827" w:rsidRDefault="00707827" w:rsidP="00707827"/>
    <w:p w:rsidR="00707827" w:rsidRPr="0000315C" w:rsidRDefault="00707827" w:rsidP="00707827">
      <w:pPr>
        <w:rPr>
          <w:sz w:val="16"/>
        </w:rPr>
      </w:pPr>
      <w:r w:rsidRPr="0000315C">
        <w:rPr>
          <w:sz w:val="16"/>
        </w:rPr>
        <w:t>Bridging the Gap in Theory and Practice: Inverse Engagement</w:t>
      </w:r>
    </w:p>
    <w:p w:rsidR="00707827" w:rsidRPr="0000315C" w:rsidRDefault="00707827" w:rsidP="00707827">
      <w:pPr>
        <w:rPr>
          <w:sz w:val="16"/>
        </w:rPr>
      </w:pPr>
      <w:r w:rsidRPr="0000315C">
        <w:rPr>
          <w:sz w:val="16"/>
        </w:rPr>
        <w:t xml:space="preserve">The policy of engagement refers to the use of non-coercive means, or positive incentives, by one state to alter the elements of another state’s behavior. As such, </w:t>
      </w:r>
      <w:r w:rsidRPr="0000315C">
        <w:rPr>
          <w:rStyle w:val="StyleBoldUnderline"/>
        </w:rPr>
        <w:t>some scholars have categorized engagement as a form of appeasement</w:t>
      </w:r>
      <w:r w:rsidRPr="0000315C">
        <w:rPr>
          <w:sz w:val="16"/>
        </w:rPr>
        <w:t xml:space="preserve">.21 </w:t>
      </w:r>
      <w:r w:rsidRPr="0000315C">
        <w:rPr>
          <w:rStyle w:val="StyleBoldUnderline"/>
        </w:rPr>
        <w:t>However, I concur with the view articulated by</w:t>
      </w:r>
      <w:r w:rsidRPr="0000315C">
        <w:rPr>
          <w:sz w:val="16"/>
        </w:rPr>
        <w:t xml:space="preserve"> Randall </w:t>
      </w:r>
      <w:r w:rsidRPr="0000315C">
        <w:rPr>
          <w:rStyle w:val="StyleBoldUnderline"/>
        </w:rPr>
        <w:t xml:space="preserve">Schweller that, while engagement can be classified in generic terms as a form of appeasement, an </w:t>
      </w:r>
      <w:r w:rsidRPr="0000315C">
        <w:rPr>
          <w:rStyle w:val="Emphasis"/>
        </w:rPr>
        <w:t>important qualitative difference</w:t>
      </w:r>
      <w:r w:rsidRPr="0000315C">
        <w:rPr>
          <w:rStyle w:val="StyleBoldUnderline"/>
        </w:rPr>
        <w:t xml:space="preserve"> exists between the two: “Engagement is </w:t>
      </w:r>
      <w:r w:rsidRPr="0000315C">
        <w:rPr>
          <w:rStyle w:val="Emphasis"/>
        </w:rPr>
        <w:t>more than</w:t>
      </w:r>
      <w:r w:rsidRPr="0000315C">
        <w:rPr>
          <w:rStyle w:val="StyleBoldUnderline"/>
        </w:rPr>
        <w:t xml:space="preserve"> appeasement</w:t>
      </w:r>
      <w:r w:rsidRPr="0000315C">
        <w:rPr>
          <w:sz w:val="16"/>
        </w:rPr>
        <w:t>,” he says:</w:t>
      </w:r>
    </w:p>
    <w:p w:rsidR="00707827" w:rsidRDefault="00707827" w:rsidP="00707827">
      <w:pPr>
        <w:rPr>
          <w:sz w:val="16"/>
        </w:rPr>
      </w:pPr>
      <w:r w:rsidRPr="0000315C">
        <w:rPr>
          <w:rStyle w:val="StyleBoldUnderline"/>
        </w:rPr>
        <w:t xml:space="preserve">It encompasses any </w:t>
      </w:r>
      <w:r w:rsidRPr="0000315C">
        <w:rPr>
          <w:rStyle w:val="Emphasis"/>
        </w:rPr>
        <w:t>attempt to socialize</w:t>
      </w:r>
      <w:r w:rsidRPr="0000315C">
        <w:rPr>
          <w:rStyle w:val="StyleBoldUnderline"/>
        </w:rPr>
        <w:t xml:space="preserve"> the </w:t>
      </w:r>
      <w:proofErr w:type="gramStart"/>
      <w:r w:rsidRPr="0000315C">
        <w:rPr>
          <w:rStyle w:val="StyleBoldUnderline"/>
        </w:rPr>
        <w:t>dissatisfied</w:t>
      </w:r>
      <w:proofErr w:type="gramEnd"/>
      <w:r w:rsidRPr="0000315C">
        <w:rPr>
          <w:rStyle w:val="StyleBoldUnderline"/>
        </w:rPr>
        <w:t xml:space="preserve"> power into acceptance of the established order</w:t>
      </w:r>
      <w:r w:rsidRPr="0000315C">
        <w:rPr>
          <w:sz w:val="16"/>
        </w:rPr>
        <w:t>. In practice engagement may be distinguished from other policies not so much by its goals but by its means: it relies on the promise of rewards rather than the threat of punishment to influence the target’s behavior.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rsidR="00707827" w:rsidRDefault="00DB1F5E" w:rsidP="00DB1F5E">
      <w:pPr>
        <w:pStyle w:val="Heading4"/>
      </w:pPr>
      <w:r>
        <w:t>“Engagement” requires contact and dialogue</w:t>
      </w:r>
    </w:p>
    <w:p w:rsidR="00DB1F5E" w:rsidRDefault="00DB1F5E" w:rsidP="00DB1F5E">
      <w:r w:rsidRPr="00DB1F5E">
        <w:rPr>
          <w:rStyle w:val="StyleStyleBold12pt"/>
        </w:rPr>
        <w:t>Lederach 12</w:t>
      </w:r>
      <w:r>
        <w:t xml:space="preserve"> – John Paul Lederach, </w:t>
      </w:r>
      <w:r w:rsidR="00C40E11">
        <w:t xml:space="preserve">Professor of International Peacebuilding at the University of Notre Dame and Ph.D. in Sociology from the University of Colorado, </w:t>
      </w:r>
      <w:r>
        <w:t>“From Isolation to Engagement: Strategies for Countering Violent Extremism”, Peace Policy, 1-25, http://peacepolicy.nd.edu/2012/01/25/from-isolation-to-engagement-strategies-for-countering-violent-extremism/</w:t>
      </w:r>
    </w:p>
    <w:p w:rsidR="00DB1F5E" w:rsidRDefault="00DB1F5E" w:rsidP="00DB1F5E"/>
    <w:p w:rsidR="00DB1F5E" w:rsidRPr="00DB1F5E" w:rsidRDefault="00DB1F5E" w:rsidP="00DB1F5E">
      <w:pPr>
        <w:rPr>
          <w:sz w:val="16"/>
        </w:rPr>
      </w:pPr>
      <w:r w:rsidRPr="00DB1F5E">
        <w:rPr>
          <w:sz w:val="16"/>
        </w:rPr>
        <w:t>The U.S. government’s list of “Foreign Terrorist Organizations” is a central part of a counter-terrorism strategy based on the isolation of individuals and groups who espouse violence defined as terrorism. This strategy makes it illegal to provide material support to those individuals and groups, which increasingly is interpreted to prohibit any contact or consultation with groups on the list.</w:t>
      </w:r>
    </w:p>
    <w:p w:rsidR="00DB1F5E" w:rsidRPr="00DB1F5E" w:rsidRDefault="00DB1F5E" w:rsidP="00DB1F5E">
      <w:pPr>
        <w:rPr>
          <w:sz w:val="16"/>
        </w:rPr>
      </w:pPr>
      <w:r w:rsidRPr="00DB1F5E">
        <w:rPr>
          <w:rStyle w:val="StyleBoldUnderline"/>
        </w:rPr>
        <w:t xml:space="preserve">Peacebuilding, on the other hand, proposes a strategy of </w:t>
      </w:r>
      <w:r w:rsidRPr="00DB1F5E">
        <w:rPr>
          <w:rStyle w:val="StyleBoldUnderline"/>
          <w:i/>
        </w:rPr>
        <w:t>engagement</w:t>
      </w:r>
      <w:r w:rsidRPr="00DB1F5E">
        <w:rPr>
          <w:rStyle w:val="StyleBoldUnderline"/>
        </w:rPr>
        <w:t xml:space="preserve">. </w:t>
      </w:r>
      <w:r w:rsidRPr="00DB1F5E">
        <w:rPr>
          <w:rStyle w:val="Emphasis"/>
        </w:rPr>
        <w:t>Engagement requires contact and deliberative dialogue</w:t>
      </w:r>
      <w:r w:rsidRPr="00DB1F5E">
        <w:rPr>
          <w:rStyle w:val="StyleBoldUnderline"/>
        </w:rPr>
        <w:t>, inclusive of all views</w:t>
      </w:r>
      <w:r w:rsidRPr="00DB1F5E">
        <w:rPr>
          <w:sz w:val="16"/>
        </w:rPr>
        <w:t>. It develops processes that focus on accurately understanding the sources of violence and addressing them through a range of nonviolent change strategies.</w:t>
      </w:r>
    </w:p>
    <w:p w:rsidR="00DB1F5E" w:rsidRPr="001B0771" w:rsidRDefault="001B0771" w:rsidP="001B0771">
      <w:pPr>
        <w:pStyle w:val="Heading4"/>
      </w:pPr>
      <w:r>
        <w:t xml:space="preserve">Inducements that remove conflict but don’t build </w:t>
      </w:r>
      <w:r>
        <w:rPr>
          <w:u w:val="single"/>
        </w:rPr>
        <w:t>mutual economic ties</w:t>
      </w:r>
      <w:r>
        <w:t xml:space="preserve"> are </w:t>
      </w:r>
      <w:r>
        <w:rPr>
          <w:u w:val="single"/>
        </w:rPr>
        <w:t>appeasement</w:t>
      </w:r>
      <w:r>
        <w:t>, not “engagement”</w:t>
      </w:r>
    </w:p>
    <w:p w:rsidR="001B0771" w:rsidRDefault="001B0771" w:rsidP="00DB1F5E">
      <w:r w:rsidRPr="00B668B5">
        <w:rPr>
          <w:rStyle w:val="StyleStyleBold12pt"/>
        </w:rPr>
        <w:t>Rock 00</w:t>
      </w:r>
      <w:r>
        <w:t xml:space="preserve"> – Stephen R. Rock, Professor of Political Science at Vassar College, Appeasement in International Politics, p. 22-23</w:t>
      </w:r>
    </w:p>
    <w:p w:rsidR="001B0771" w:rsidRDefault="001B0771" w:rsidP="00DB1F5E"/>
    <w:p w:rsidR="001B0771" w:rsidRPr="001B0771" w:rsidRDefault="001B0771" w:rsidP="00DB1F5E">
      <w:pPr>
        <w:rPr>
          <w:sz w:val="16"/>
        </w:rPr>
      </w:pPr>
      <w:r w:rsidRPr="001B0771">
        <w:rPr>
          <w:rStyle w:val="StyleBoldUnderline"/>
        </w:rPr>
        <w:t xml:space="preserve">Appeasement and engagement are </w:t>
      </w:r>
      <w:r w:rsidRPr="001B0771">
        <w:rPr>
          <w:rStyle w:val="Emphasis"/>
        </w:rPr>
        <w:t>not identical</w:t>
      </w:r>
      <w:r w:rsidRPr="001B0771">
        <w:rPr>
          <w:rStyle w:val="StyleBoldUnderline"/>
        </w:rPr>
        <w:t>. Appeasement can be a strategy with short-run aims, while engagement almost necessarily implies a lengthy process and a distant time horizon. More importantly; engagement</w:t>
      </w:r>
      <w:r w:rsidRPr="001B0771">
        <w:rPr>
          <w:sz w:val="16"/>
        </w:rPr>
        <w:t xml:space="preserve"> </w:t>
      </w:r>
      <w:r w:rsidRPr="001B0771">
        <w:rPr>
          <w:sz w:val="16"/>
        </w:rPr>
        <w:lastRenderedPageBreak/>
        <w:t xml:space="preserve">is a broader, more wide-ranging approach to dealing with an opponent. It </w:t>
      </w:r>
      <w:r w:rsidRPr="001B0771">
        <w:rPr>
          <w:rStyle w:val="StyleBoldUnderline"/>
        </w:rPr>
        <w:t>places greater emphasis on</w:t>
      </w:r>
      <w:r w:rsidRPr="001B0771">
        <w:rPr>
          <w:sz w:val="16"/>
        </w:rPr>
        <w:t xml:space="preserve"> cooperation on matters of mutual interest, </w:t>
      </w:r>
      <w:r w:rsidRPr="001B0771">
        <w:rPr>
          <w:rStyle w:val="StyleBoldUnderline"/>
        </w:rPr>
        <w:t>enmeshing the adversary in a web of commercial connections</w:t>
      </w:r>
      <w:r w:rsidRPr="001B0771">
        <w:rPr>
          <w:sz w:val="16"/>
        </w:rPr>
        <w:t xml:space="preserve">, rules, and institutions, on the development of increased leverage, and on shaping the long-term evolution of the adversary's economic and/ or political system. </w:t>
      </w:r>
      <w:r w:rsidRPr="001B0771">
        <w:rPr>
          <w:rStyle w:val="StyleBoldUnderline"/>
        </w:rPr>
        <w:t xml:space="preserve">Appeasement tends to be somewhat </w:t>
      </w:r>
      <w:r w:rsidRPr="001B0771">
        <w:rPr>
          <w:rStyle w:val="Emphasis"/>
        </w:rPr>
        <w:t>narrower in scope</w:t>
      </w:r>
      <w:r w:rsidRPr="001B0771">
        <w:rPr>
          <w:rStyle w:val="StyleBoldUnderline"/>
        </w:rPr>
        <w:t xml:space="preserve">, relying more heavily on </w:t>
      </w:r>
      <w:r w:rsidRPr="001B0771">
        <w:rPr>
          <w:rStyle w:val="Emphasis"/>
        </w:rPr>
        <w:t>inducements</w:t>
      </w:r>
      <w:r w:rsidRPr="001B0771">
        <w:rPr>
          <w:rStyle w:val="StyleBoldUnderline"/>
        </w:rPr>
        <w:t xml:space="preserve"> to remove the causes of conflict and reduce tensions</w:t>
      </w:r>
      <w:r w:rsidRPr="001B0771">
        <w:rPr>
          <w:sz w:val="16"/>
        </w:rPr>
        <w:t>.</w:t>
      </w:r>
    </w:p>
    <w:p w:rsidR="00707827" w:rsidRDefault="00707827" w:rsidP="00707827">
      <w:pPr>
        <w:pStyle w:val="Heading3"/>
      </w:pPr>
      <w:r>
        <w:lastRenderedPageBreak/>
        <w:t>Contacts – Violation – “Economic” 2NC</w:t>
      </w:r>
    </w:p>
    <w:p w:rsidR="00707827" w:rsidRDefault="00707827" w:rsidP="00707827">
      <w:pPr>
        <w:pStyle w:val="Heading4"/>
      </w:pPr>
      <w:r>
        <w:t>Even if “engagement” doesn’t require contact, “</w:t>
      </w:r>
      <w:r>
        <w:rPr>
          <w:u w:val="single"/>
        </w:rPr>
        <w:t>economic</w:t>
      </w:r>
      <w:r>
        <w:t xml:space="preserve"> engagement” does --- independent violation</w:t>
      </w:r>
    </w:p>
    <w:p w:rsidR="00707827" w:rsidRDefault="00707827" w:rsidP="00707827">
      <w:r w:rsidRPr="0069074E">
        <w:rPr>
          <w:rStyle w:val="StyleStyleBold12pt"/>
        </w:rPr>
        <w:t>Kahler 4</w:t>
      </w:r>
      <w:r>
        <w:t xml:space="preserve"> – Miles Kahler, Graduate School of International Relations and Pacific Studies at the University of California, San Diego, and Scott L. Kastner Department of Government and Politics University of Maryland, “Strategic Uses of Economic Interdependence: Engagement Policies in South Korea, Singapore, and Taiwan”, November, http://www.bsos.umd.edu/gvpt/kastner/KahlerKastner.doc</w:t>
      </w:r>
    </w:p>
    <w:p w:rsidR="00707827" w:rsidRDefault="00707827" w:rsidP="00707827"/>
    <w:p w:rsidR="00707827" w:rsidRPr="00ED3884" w:rsidRDefault="00707827" w:rsidP="00707827">
      <w:pPr>
        <w:rPr>
          <w:sz w:val="16"/>
        </w:rPr>
      </w:pPr>
      <w:r w:rsidRPr="0069074E">
        <w:rPr>
          <w:rStyle w:val="StyleBoldUnderline"/>
        </w:rPr>
        <w:t xml:space="preserve">Economic engagement—a policy of </w:t>
      </w:r>
      <w:r w:rsidRPr="006B36B7">
        <w:rPr>
          <w:rStyle w:val="Emphasis"/>
        </w:rPr>
        <w:t>deliberately expanding economic ties</w:t>
      </w:r>
      <w:r w:rsidRPr="0069074E">
        <w:rPr>
          <w:rStyle w:val="StyleBoldUnderline"/>
        </w:rPr>
        <w:t xml:space="preserve"> with an adversary in order to change the behavior of the target state and effect an improvement in bilateral political relations—is the subject of growing</w:t>
      </w:r>
      <w:r w:rsidRPr="0069074E">
        <w:rPr>
          <w:sz w:val="16"/>
        </w:rPr>
        <w:t xml:space="preserve">, but still limited, </w:t>
      </w:r>
      <w:r w:rsidRPr="0069074E">
        <w:rPr>
          <w:rStyle w:val="StyleBoldUnderline"/>
        </w:rPr>
        <w:t>interest in</w:t>
      </w:r>
      <w:r w:rsidRPr="0069074E">
        <w:rPr>
          <w:sz w:val="16"/>
        </w:rPr>
        <w:t xml:space="preserve"> the </w:t>
      </w:r>
      <w:r w:rsidRPr="0069074E">
        <w:rPr>
          <w:rStyle w:val="Emphasis"/>
        </w:rPr>
        <w:t>i</w:t>
      </w:r>
      <w:r w:rsidRPr="0069074E">
        <w:rPr>
          <w:sz w:val="16"/>
        </w:rPr>
        <w:t xml:space="preserve">nternational </w:t>
      </w:r>
      <w:r w:rsidRPr="0069074E">
        <w:rPr>
          <w:rStyle w:val="Emphasis"/>
        </w:rPr>
        <w:t>r</w:t>
      </w:r>
      <w:r w:rsidRPr="0069074E">
        <w:rPr>
          <w:sz w:val="16"/>
        </w:rPr>
        <w:t xml:space="preserve">elations </w:t>
      </w:r>
      <w:r w:rsidRPr="0069074E">
        <w:rPr>
          <w:rStyle w:val="StyleBoldUnderline"/>
        </w:rPr>
        <w:t>literature.    The bulk of the work</w:t>
      </w:r>
      <w:r w:rsidRPr="0069074E">
        <w:rPr>
          <w:sz w:val="16"/>
        </w:rPr>
        <w:t xml:space="preserve"> on economic statecraft </w:t>
      </w:r>
      <w:r w:rsidRPr="0069074E">
        <w:rPr>
          <w:rStyle w:val="StyleBoldUnderline"/>
        </w:rPr>
        <w:t>continues to focus on</w:t>
      </w:r>
      <w:r w:rsidRPr="0069074E">
        <w:rPr>
          <w:sz w:val="16"/>
        </w:rPr>
        <w:t xml:space="preserve"> coercive policies such as </w:t>
      </w:r>
      <w:r w:rsidRPr="0069074E">
        <w:rPr>
          <w:rStyle w:val="StyleBoldUnderline"/>
        </w:rPr>
        <w:t>economic sanctions</w:t>
      </w:r>
      <w:r w:rsidRPr="0069074E">
        <w:rPr>
          <w:sz w:val="16"/>
        </w:rPr>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6C254A" w:rsidRDefault="00472619" w:rsidP="00472619">
      <w:pPr>
        <w:pStyle w:val="Heading3"/>
      </w:pPr>
      <w:r>
        <w:lastRenderedPageBreak/>
        <w:t>Contacts</w:t>
      </w:r>
      <w:r w:rsidR="00707827">
        <w:t xml:space="preserve"> – Impacts</w:t>
      </w:r>
    </w:p>
    <w:p w:rsidR="00613421" w:rsidRPr="00613421" w:rsidRDefault="00613421" w:rsidP="00613421">
      <w:pPr>
        <w:pStyle w:val="Heading4"/>
      </w:pPr>
      <w:r>
        <w:t xml:space="preserve">Defining “engagement” as </w:t>
      </w:r>
      <w:r>
        <w:rPr>
          <w:u w:val="single"/>
        </w:rPr>
        <w:t>any</w:t>
      </w:r>
      <w:r>
        <w:t xml:space="preserve"> positive action ruins limits, precision, and topic education</w:t>
      </w:r>
    </w:p>
    <w:p w:rsidR="00C0619F" w:rsidRDefault="00C0619F" w:rsidP="00C0619F">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54(2), Ebsco</w:t>
      </w:r>
    </w:p>
    <w:p w:rsidR="00472619" w:rsidRDefault="00472619" w:rsidP="00472619"/>
    <w:p w:rsidR="00472619" w:rsidRPr="00472619" w:rsidRDefault="00472619" w:rsidP="00472619">
      <w:pPr>
        <w:rPr>
          <w:sz w:val="16"/>
        </w:rPr>
      </w:pPr>
      <w:r w:rsidRPr="00453642">
        <w:rPr>
          <w:rStyle w:val="StyleBoldUnderline"/>
        </w:rPr>
        <w:t xml:space="preserve">While the term "engagement" enjoys great </w:t>
      </w:r>
      <w:r w:rsidRPr="00453642">
        <w:rPr>
          <w:rStyle w:val="Emphasis"/>
        </w:rPr>
        <w:t>consistency</w:t>
      </w:r>
      <w:r w:rsidRPr="00453642">
        <w:rPr>
          <w:rStyle w:val="StyleBoldUnderline"/>
        </w:rPr>
        <w:t xml:space="preserve"> and </w:t>
      </w:r>
      <w:r w:rsidRPr="00453642">
        <w:rPr>
          <w:rStyle w:val="Emphasis"/>
        </w:rPr>
        <w:t>clarity</w:t>
      </w:r>
      <w:r w:rsidRPr="00453642">
        <w:rPr>
          <w:rStyle w:val="StyleBoldUnderline"/>
        </w:rPr>
        <w:t xml:space="preserve"> of meaning in the discourse of romantic love, it enjoys </w:t>
      </w:r>
      <w:r w:rsidRPr="00453642">
        <w:rPr>
          <w:rStyle w:val="Emphasis"/>
        </w:rPr>
        <w:t>neither</w:t>
      </w:r>
      <w:r w:rsidRPr="00453642">
        <w:rPr>
          <w:rStyle w:val="StyleBoldUnderline"/>
        </w:rPr>
        <w:t xml:space="preserve"> in the discourse of statecraft</w:t>
      </w:r>
      <w:r w:rsidRPr="00472619">
        <w:rPr>
          <w:sz w:val="16"/>
        </w:rPr>
        <w:t xml:space="preserve">. Currently, practitioners and scholars of American foreign policy are vigorously debating the merits of engagement as a strategy for modifying the behavior of unsavory regimes. The </w:t>
      </w:r>
      <w:r w:rsidRPr="00453642">
        <w:rPr>
          <w:rStyle w:val="Emphasis"/>
        </w:rPr>
        <w:t>quality of</w:t>
      </w:r>
      <w:r w:rsidRPr="00472619">
        <w:rPr>
          <w:sz w:val="16"/>
        </w:rPr>
        <w:t xml:space="preserve"> this </w:t>
      </w:r>
      <w:r w:rsidRPr="00613421">
        <w:rPr>
          <w:rStyle w:val="Emphasis"/>
        </w:rPr>
        <w:t>debate</w:t>
      </w:r>
      <w:r w:rsidRPr="00472619">
        <w:rPr>
          <w:sz w:val="16"/>
        </w:rPr>
        <w:t xml:space="preserve">, however, </w:t>
      </w:r>
      <w:r w:rsidRPr="00613421">
        <w:rPr>
          <w:rStyle w:val="Emphasis"/>
        </w:rPr>
        <w:t>is diminished by</w:t>
      </w:r>
      <w:r w:rsidRPr="00472619">
        <w:rPr>
          <w:sz w:val="16"/>
        </w:rPr>
        <w:t xml:space="preserve"> the persistent </w:t>
      </w:r>
      <w:r w:rsidRPr="00613421">
        <w:rPr>
          <w:rStyle w:val="Emphasis"/>
        </w:rPr>
        <w:t>inability of the US foreign policy establishment to advance a coherent and analytically rigorous conceptualization of engagement</w:t>
      </w:r>
      <w:r w:rsidRPr="00472619">
        <w:rPr>
          <w:sz w:val="16"/>
        </w:rPr>
        <w:t xml:space="preserve">. In this essay, I begin with a brief survey of the </w:t>
      </w:r>
      <w:r w:rsidRPr="00613421">
        <w:rPr>
          <w:rStyle w:val="StyleBoldUnderline"/>
        </w:rPr>
        <w:t>conceptual fog</w:t>
      </w:r>
      <w:r w:rsidRPr="00472619">
        <w:rPr>
          <w:sz w:val="16"/>
        </w:rPr>
        <w:t xml:space="preserve"> that </w:t>
      </w:r>
      <w:r w:rsidRPr="00613421">
        <w:rPr>
          <w:rStyle w:val="StyleBoldUnderline"/>
        </w:rPr>
        <w:t>surrounds engagement</w:t>
      </w:r>
      <w:r w:rsidRPr="00472619">
        <w:rPr>
          <w:sz w:val="16"/>
        </w:rPr>
        <w:t xml:space="preserve"> and then attempt to give </w:t>
      </w:r>
      <w:r w:rsidRPr="00613421">
        <w:rPr>
          <w:rStyle w:val="StyleBoldUnderline"/>
        </w:rPr>
        <w:t>a more refined definition</w:t>
      </w:r>
      <w:r w:rsidRPr="00472619">
        <w:rPr>
          <w:sz w:val="16"/>
        </w:rPr>
        <w:t xml:space="preserve">. I will use this definition as the basis for </w:t>
      </w:r>
      <w:r w:rsidRPr="00613421">
        <w:rPr>
          <w:rStyle w:val="StyleBoldUnderline"/>
        </w:rPr>
        <w:t>draw</w:t>
      </w:r>
      <w:r w:rsidRPr="00472619">
        <w:rPr>
          <w:sz w:val="16"/>
        </w:rPr>
        <w:t xml:space="preserve">ing </w:t>
      </w:r>
      <w:r w:rsidRPr="00613421">
        <w:rPr>
          <w:rStyle w:val="StyleBoldUnderline"/>
        </w:rPr>
        <w:t xml:space="preserve">a </w:t>
      </w:r>
      <w:r w:rsidRPr="00613421">
        <w:rPr>
          <w:rStyle w:val="Emphasis"/>
        </w:rPr>
        <w:t>sharp distinction</w:t>
      </w:r>
      <w:r w:rsidRPr="00613421">
        <w:rPr>
          <w:rStyle w:val="StyleBoldUnderline"/>
        </w:rPr>
        <w:t xml:space="preserve"> between engagement and</w:t>
      </w:r>
      <w:r w:rsidRPr="00472619">
        <w:rPr>
          <w:sz w:val="16"/>
        </w:rPr>
        <w:t xml:space="preserve"> alternative policy approaches, especially </w:t>
      </w:r>
      <w:r w:rsidRPr="00613421">
        <w:rPr>
          <w:rStyle w:val="StyleBoldUnderline"/>
        </w:rPr>
        <w:t>appeasement, isolation and containment</w:t>
      </w:r>
      <w:r w:rsidRPr="00472619">
        <w:rPr>
          <w:sz w:val="16"/>
        </w:rPr>
        <w:t>.</w:t>
      </w:r>
    </w:p>
    <w:p w:rsidR="00472619" w:rsidRPr="00472619" w:rsidRDefault="00472619" w:rsidP="00472619">
      <w:pPr>
        <w:rPr>
          <w:sz w:val="16"/>
        </w:rPr>
      </w:pPr>
      <w:r w:rsidRPr="00613421">
        <w:rPr>
          <w:rStyle w:val="StyleBoldUnderline"/>
        </w:rPr>
        <w:t xml:space="preserve">In the contemporary lexicon of </w:t>
      </w:r>
      <w:r w:rsidRPr="00613421">
        <w:rPr>
          <w:rStyle w:val="Emphasis"/>
        </w:rPr>
        <w:t>U</w:t>
      </w:r>
      <w:r w:rsidRPr="00472619">
        <w:rPr>
          <w:sz w:val="16"/>
        </w:rPr>
        <w:t xml:space="preserve">nited </w:t>
      </w:r>
      <w:r w:rsidRPr="00613421">
        <w:rPr>
          <w:rStyle w:val="Emphasis"/>
        </w:rPr>
        <w:t>S</w:t>
      </w:r>
      <w:r w:rsidRPr="00472619">
        <w:rPr>
          <w:sz w:val="16"/>
        </w:rPr>
        <w:t xml:space="preserve">tates </w:t>
      </w:r>
      <w:r w:rsidRPr="00613421">
        <w:rPr>
          <w:rStyle w:val="StyleBoldUnderline"/>
        </w:rPr>
        <w:t xml:space="preserve">foreign policy, few terms have been as frequently or as </w:t>
      </w:r>
      <w:r w:rsidRPr="00613421">
        <w:rPr>
          <w:rStyle w:val="Emphasis"/>
        </w:rPr>
        <w:t>confusingly</w:t>
      </w:r>
      <w:r w:rsidRPr="00613421">
        <w:rPr>
          <w:rStyle w:val="StyleBoldUnderline"/>
        </w:rPr>
        <w:t xml:space="preserve"> invoked as that of engagement</w:t>
      </w:r>
      <w:proofErr w:type="gramStart"/>
      <w:r w:rsidRPr="00472619">
        <w:rPr>
          <w:sz w:val="16"/>
        </w:rPr>
        <w:t>.(</w:t>
      </w:r>
      <w:proofErr w:type="gramEnd"/>
      <w:r w:rsidRPr="00472619">
        <w:rPr>
          <w:sz w:val="16"/>
        </w:rPr>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rsidR="00472619" w:rsidRPr="00472619" w:rsidRDefault="00472619" w:rsidP="00472619">
      <w:pPr>
        <w:rPr>
          <w:sz w:val="16"/>
        </w:rPr>
      </w:pPr>
      <w:r w:rsidRPr="00472619">
        <w:rPr>
          <w:sz w:val="16"/>
        </w:rPr>
        <w:t xml:space="preserve">Robert Suettinger, a onetime member of the Clinton administration's National Security Council, remarked that </w:t>
      </w:r>
      <w:r w:rsidRPr="00613421">
        <w:rPr>
          <w:rStyle w:val="StyleBoldUnderline"/>
        </w:rPr>
        <w:t xml:space="preserve">the word engagement has "been </w:t>
      </w:r>
      <w:r w:rsidRPr="00613421">
        <w:rPr>
          <w:rStyle w:val="Emphasis"/>
        </w:rPr>
        <w:t>overused</w:t>
      </w:r>
      <w:r w:rsidRPr="00613421">
        <w:rPr>
          <w:rStyle w:val="StyleBoldUnderline"/>
        </w:rPr>
        <w:t xml:space="preserve"> and </w:t>
      </w:r>
      <w:r w:rsidRPr="00613421">
        <w:rPr>
          <w:rStyle w:val="Emphasis"/>
        </w:rPr>
        <w:t>poorly defined</w:t>
      </w:r>
      <w:r w:rsidRPr="00613421">
        <w:rPr>
          <w:rStyle w:val="StyleBoldUnderline"/>
        </w:rPr>
        <w:t xml:space="preserve"> by a variety of policymakers and speechwriters" and has "become shopworn to the point that there is little agreement on what it actually means."</w:t>
      </w:r>
      <w:r w:rsidRPr="00472619">
        <w:rPr>
          <w:sz w:val="16"/>
        </w:rPr>
        <w:t xml:space="preserve">(n2) The Clinton foreign policy team attributed five distinct meanings to </w:t>
      </w:r>
      <w:proofErr w:type="gramStart"/>
      <w:r w:rsidRPr="00472619">
        <w:rPr>
          <w:sz w:val="16"/>
        </w:rPr>
        <w:t>engagement:</w:t>
      </w:r>
      <w:proofErr w:type="gramEnd"/>
      <w:r w:rsidRPr="00472619">
        <w:rPr>
          <w:sz w:val="16"/>
        </w:rPr>
        <w:t>(n3)</w:t>
      </w:r>
    </w:p>
    <w:p w:rsidR="00472619" w:rsidRPr="00613421" w:rsidRDefault="00472619" w:rsidP="00472619">
      <w:pPr>
        <w:rPr>
          <w:sz w:val="12"/>
        </w:rPr>
      </w:pPr>
      <w:r w:rsidRPr="00613421">
        <w:rPr>
          <w:sz w:val="12"/>
        </w:rPr>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rsidR="00472619" w:rsidRPr="00613421" w:rsidRDefault="00472619" w:rsidP="00472619">
      <w:pPr>
        <w:rPr>
          <w:sz w:val="12"/>
        </w:rPr>
      </w:pPr>
      <w:r w:rsidRPr="00613421">
        <w:rPr>
          <w:sz w:val="12"/>
        </w:rPr>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rsidR="00472619" w:rsidRPr="00613421" w:rsidRDefault="00472619" w:rsidP="00472619">
      <w:pPr>
        <w:rPr>
          <w:sz w:val="12"/>
        </w:rPr>
      </w:pPr>
      <w:r w:rsidRPr="00613421">
        <w:rPr>
          <w:sz w:val="12"/>
        </w:rPr>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rsidR="00472619" w:rsidRPr="00613421" w:rsidRDefault="00472619" w:rsidP="00472619">
      <w:pPr>
        <w:rPr>
          <w:sz w:val="12"/>
        </w:rPr>
      </w:pPr>
      <w:r w:rsidRPr="00613421">
        <w:rPr>
          <w:sz w:val="12"/>
        </w:rPr>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w:t>
      </w:r>
      <w:proofErr w:type="gramStart"/>
      <w:r w:rsidRPr="00613421">
        <w:rPr>
          <w:sz w:val="12"/>
        </w:rPr>
        <w:t>develop</w:t>
      </w:r>
      <w:proofErr w:type="gramEnd"/>
      <w:r w:rsidRPr="00613421">
        <w:rPr>
          <w:sz w:val="12"/>
        </w:rPr>
        <w:t xml:space="preserve"> policies to manage our differences."(n9)</w:t>
      </w:r>
    </w:p>
    <w:p w:rsidR="00472619" w:rsidRPr="00613421" w:rsidRDefault="00472619" w:rsidP="00472619">
      <w:pPr>
        <w:rPr>
          <w:sz w:val="12"/>
        </w:rPr>
      </w:pPr>
      <w:r w:rsidRPr="00613421">
        <w:rPr>
          <w:sz w:val="12"/>
        </w:rPr>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472619" w:rsidRPr="00613421" w:rsidRDefault="00472619" w:rsidP="00472619">
      <w:pPr>
        <w:rPr>
          <w:rStyle w:val="StyleBoldUnderline"/>
        </w:rPr>
      </w:pPr>
      <w:r w:rsidRPr="00613421">
        <w:rPr>
          <w:rStyle w:val="StyleBoldUnderline"/>
        </w:rPr>
        <w:t xml:space="preserve">Unfortunately, scholars have not fared better than policymakers in the effort to conceptualize engagement because they often make at least one of the following </w:t>
      </w:r>
      <w:r w:rsidRPr="00613421">
        <w:rPr>
          <w:rStyle w:val="Emphasis"/>
        </w:rPr>
        <w:t>critical errors</w:t>
      </w:r>
      <w:r w:rsidRPr="00613421">
        <w:rPr>
          <w:rStyle w:val="StyleBoldUnderline"/>
        </w:rPr>
        <w:t xml:space="preserve">: (1) treating engagement as a synonym for appeasement; (2) defining engagement </w:t>
      </w:r>
      <w:r w:rsidRPr="00613421">
        <w:rPr>
          <w:rStyle w:val="Emphasis"/>
        </w:rPr>
        <w:t>so expansively</w:t>
      </w:r>
      <w:r w:rsidRPr="00613421">
        <w:rPr>
          <w:rStyle w:val="StyleBoldUnderline"/>
        </w:rPr>
        <w:t xml:space="preserve"> that it essentially constitutes </w:t>
      </w:r>
      <w:r w:rsidRPr="00613421">
        <w:rPr>
          <w:rStyle w:val="Emphasis"/>
        </w:rPr>
        <w:t>any policy</w:t>
      </w:r>
      <w:r w:rsidRPr="00613421">
        <w:rPr>
          <w:rStyle w:val="StyleBoldUnderline"/>
        </w:rPr>
        <w:t xml:space="preserve"> relying on positive sanctions; (3) defining engagement in an unnecessarily restrictive manner</w:t>
      </w:r>
      <w:r w:rsidRPr="00BF2E1B">
        <w:t>.</w:t>
      </w:r>
    </w:p>
    <w:p w:rsidR="00472619" w:rsidRPr="00472619" w:rsidRDefault="00472619" w:rsidP="00472619">
      <w:pPr>
        <w:rPr>
          <w:sz w:val="16"/>
        </w:rPr>
      </w:pPr>
      <w:r w:rsidRPr="00472619">
        <w:rPr>
          <w:sz w:val="16"/>
        </w:rPr>
        <w:t>CONFLATING ENGAGEMENT AND APPEASEMENT</w:t>
      </w:r>
    </w:p>
    <w:p w:rsidR="00472619" w:rsidRPr="00472619" w:rsidRDefault="00472619" w:rsidP="00472619">
      <w:pPr>
        <w:rPr>
          <w:sz w:val="16"/>
        </w:rPr>
      </w:pPr>
      <w:r w:rsidRPr="00613421">
        <w:rPr>
          <w:rStyle w:val="StyleBoldUnderline"/>
        </w:rPr>
        <w:t xml:space="preserve">One </w:t>
      </w:r>
      <w:r w:rsidRPr="00613421">
        <w:rPr>
          <w:rStyle w:val="Emphasis"/>
        </w:rPr>
        <w:t>serious flaw</w:t>
      </w:r>
      <w:r w:rsidRPr="00613421">
        <w:rPr>
          <w:rStyle w:val="StyleBoldUnderline"/>
        </w:rPr>
        <w:t xml:space="preserve"> in scholarly conceptualizations of engagement is the tendency to view engagement as simply a synonym for appeasement</w:t>
      </w:r>
      <w:r w:rsidRPr="00472619">
        <w:rPr>
          <w:sz w:val="16"/>
        </w:rPr>
        <w:t xml:space="preserve">, a policy approach that has fallen into disrepute since the late 1930s. In their book, Force and Statecraft, Gordon Craig and Alexander George make the following case: "constructive engagement...is essentially a policy of appeasement, though the term itself cannot be used."(n11) Similarly, in a recently published article, Randall Schweller and William Wohlforth refer to engagement as "simply a new, 'more acceptable' term for an old policy that used to be called appeasement."(n12) Another scholar, Victor </w:t>
      </w:r>
      <w:r w:rsidRPr="00613421">
        <w:rPr>
          <w:rStyle w:val="StyleBoldUnderline"/>
        </w:rPr>
        <w:t>Cha, does try to differentiate appeasement from engagement, though</w:t>
      </w:r>
      <w:r w:rsidRPr="00472619">
        <w:rPr>
          <w:sz w:val="16"/>
        </w:rPr>
        <w:t xml:space="preserve"> he does so </w:t>
      </w:r>
      <w:r w:rsidRPr="00613421">
        <w:rPr>
          <w:rStyle w:val="StyleBoldUnderline"/>
        </w:rPr>
        <w:t>in a manner that</w:t>
      </w:r>
      <w:r w:rsidRPr="00472619">
        <w:rPr>
          <w:sz w:val="16"/>
        </w:rPr>
        <w:t xml:space="preserve"> nevertheless </w:t>
      </w:r>
      <w:r w:rsidRPr="00613421">
        <w:rPr>
          <w:rStyle w:val="StyleBoldUnderline"/>
        </w:rPr>
        <w:t xml:space="preserve">renders the two policies </w:t>
      </w:r>
      <w:r w:rsidRPr="00613421">
        <w:rPr>
          <w:rStyle w:val="Emphasis"/>
        </w:rPr>
        <w:t>indistinguishable</w:t>
      </w:r>
      <w:r w:rsidRPr="00613421">
        <w:rPr>
          <w:rStyle w:val="StyleBoldUnderline"/>
        </w:rPr>
        <w:t>. Cha claims</w:t>
      </w:r>
      <w:r w:rsidRPr="00472619">
        <w:rPr>
          <w:sz w:val="16"/>
        </w:rPr>
        <w:t xml:space="preserve"> that </w:t>
      </w:r>
      <w:r w:rsidRPr="00613421">
        <w:rPr>
          <w:rStyle w:val="StyleBoldUnderline"/>
        </w:rPr>
        <w:t>engagement occurs when "non-coercive</w:t>
      </w:r>
      <w:r w:rsidRPr="00472619">
        <w:rPr>
          <w:sz w:val="16"/>
        </w:rPr>
        <w:t xml:space="preserve"> and non-punitive" </w:t>
      </w:r>
      <w:r w:rsidRPr="00613421">
        <w:rPr>
          <w:rStyle w:val="StyleBoldUnderline"/>
        </w:rPr>
        <w:t>means are employed</w:t>
      </w:r>
      <w:r w:rsidRPr="00472619">
        <w:rPr>
          <w:sz w:val="16"/>
        </w:rPr>
        <w:t xml:space="preserve"> by a strong country toward a weak country, while appeasement is the use of the very same means by a weak country against a strong country</w:t>
      </w:r>
      <w:proofErr w:type="gramStart"/>
      <w:r w:rsidRPr="00472619">
        <w:rPr>
          <w:sz w:val="16"/>
        </w:rPr>
        <w:t>.(</w:t>
      </w:r>
      <w:proofErr w:type="gramEnd"/>
      <w:r w:rsidRPr="00472619">
        <w:rPr>
          <w:sz w:val="16"/>
        </w:rPr>
        <w:t>n13) This suggests that only the strong can engage and only the weak can appease, though the actual means deployed are virtually identical in both cases.</w:t>
      </w:r>
    </w:p>
    <w:p w:rsidR="00472619" w:rsidRDefault="005D2B16" w:rsidP="005D2B16">
      <w:pPr>
        <w:pStyle w:val="Heading4"/>
      </w:pPr>
      <w:r>
        <w:t xml:space="preserve">Allowing all positive incentives is </w:t>
      </w:r>
      <w:r>
        <w:rPr>
          <w:u w:val="single"/>
        </w:rPr>
        <w:t>too broad</w:t>
      </w:r>
      <w:r>
        <w:t xml:space="preserve"> --- it makes </w:t>
      </w:r>
      <w:r>
        <w:rPr>
          <w:u w:val="single"/>
        </w:rPr>
        <w:t>half</w:t>
      </w:r>
      <w:r>
        <w:t xml:space="preserve"> of foreign policy topical and undermines </w:t>
      </w:r>
      <w:r>
        <w:rPr>
          <w:u w:val="single"/>
        </w:rPr>
        <w:t>nuanced</w:t>
      </w:r>
      <w:r>
        <w:t xml:space="preserve"> analysis and policy comparison</w:t>
      </w:r>
    </w:p>
    <w:p w:rsidR="005D2B16" w:rsidRDefault="005D2B16" w:rsidP="005D2B16">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54(2), Ebsco</w:t>
      </w:r>
    </w:p>
    <w:p w:rsidR="005D2B16" w:rsidRPr="005D2B16" w:rsidRDefault="005D2B16" w:rsidP="005D2B16"/>
    <w:p w:rsidR="005D2B16" w:rsidRPr="005D2B16" w:rsidRDefault="005D2B16" w:rsidP="00472619">
      <w:pPr>
        <w:rPr>
          <w:sz w:val="16"/>
        </w:rPr>
      </w:pPr>
      <w:r w:rsidRPr="005D2B16">
        <w:rPr>
          <w:sz w:val="16"/>
        </w:rPr>
        <w:t>DEFINING ENGAGEMENT TOO BROADLY</w:t>
      </w:r>
    </w:p>
    <w:p w:rsidR="005D2B16" w:rsidRPr="005D2B16" w:rsidRDefault="005D2B16" w:rsidP="00472619">
      <w:pPr>
        <w:rPr>
          <w:sz w:val="16"/>
        </w:rPr>
      </w:pPr>
      <w:r w:rsidRPr="005D2B16">
        <w:rPr>
          <w:rStyle w:val="StyleBoldUnderline"/>
        </w:rPr>
        <w:t>A</w:t>
      </w:r>
      <w:r w:rsidRPr="005D2B16">
        <w:rPr>
          <w:sz w:val="16"/>
        </w:rPr>
        <w:t xml:space="preserve"> second </w:t>
      </w:r>
      <w:r w:rsidRPr="005D2B16">
        <w:rPr>
          <w:rStyle w:val="StyleBoldUnderline"/>
        </w:rPr>
        <w:t>problem associated with</w:t>
      </w:r>
      <w:r w:rsidRPr="005D2B16">
        <w:rPr>
          <w:sz w:val="16"/>
        </w:rPr>
        <w:t xml:space="preserve"> various </w:t>
      </w:r>
      <w:r w:rsidRPr="005D2B16">
        <w:rPr>
          <w:rStyle w:val="StyleBoldUnderline"/>
        </w:rPr>
        <w:t xml:space="preserve">scholarly treatments of engagement is the tendency to define the concept </w:t>
      </w:r>
      <w:r w:rsidRPr="005D2B16">
        <w:rPr>
          <w:rStyle w:val="Emphasis"/>
        </w:rPr>
        <w:t>too broadly to be of much help</w:t>
      </w:r>
      <w:r w:rsidRPr="005D2B16">
        <w:rPr>
          <w:rStyle w:val="StyleBoldUnderline"/>
        </w:rPr>
        <w:t xml:space="preserve"> to the analyst. For instance</w:t>
      </w:r>
      <w:r w:rsidRPr="005D2B16">
        <w:rPr>
          <w:sz w:val="16"/>
        </w:rPr>
        <w:t xml:space="preserve">, Cha's </w:t>
      </w:r>
      <w:r w:rsidRPr="005D2B16">
        <w:rPr>
          <w:rStyle w:val="StyleBoldUnderline"/>
        </w:rPr>
        <w:t>definition of engagement as any policy whose means are</w:t>
      </w:r>
      <w:r w:rsidRPr="005D2B16">
        <w:rPr>
          <w:sz w:val="16"/>
        </w:rPr>
        <w:t xml:space="preserve"> "non-coercive and </w:t>
      </w:r>
      <w:r w:rsidRPr="005D2B16">
        <w:rPr>
          <w:rStyle w:val="StyleBoldUnderline"/>
        </w:rPr>
        <w:t xml:space="preserve">non-punitive" is </w:t>
      </w:r>
      <w:r w:rsidRPr="005D2B16">
        <w:rPr>
          <w:rStyle w:val="Emphasis"/>
        </w:rPr>
        <w:t>so vague</w:t>
      </w:r>
      <w:r w:rsidRPr="005D2B16">
        <w:rPr>
          <w:rStyle w:val="StyleBoldUnderline"/>
        </w:rPr>
        <w:t xml:space="preserve"> that essentially </w:t>
      </w:r>
      <w:r w:rsidRPr="005D2B16">
        <w:rPr>
          <w:rStyle w:val="Emphasis"/>
        </w:rPr>
        <w:t>any positive sanction</w:t>
      </w:r>
      <w:r w:rsidRPr="005D2B16">
        <w:rPr>
          <w:rStyle w:val="StyleBoldUnderline"/>
        </w:rPr>
        <w:t xml:space="preserve"> could be considered engagement. The definition put forth by</w:t>
      </w:r>
      <w:r w:rsidRPr="005D2B16">
        <w:rPr>
          <w:sz w:val="16"/>
        </w:rPr>
        <w:t xml:space="preserve"> Alastair lain </w:t>
      </w:r>
      <w:r w:rsidRPr="005D2B16">
        <w:rPr>
          <w:rStyle w:val="StyleBoldUnderline"/>
        </w:rPr>
        <w:t>Johnston</w:t>
      </w:r>
      <w:r w:rsidRPr="005D2B16">
        <w:rPr>
          <w:sz w:val="16"/>
        </w:rPr>
        <w:t xml:space="preserve"> and Robert Ross in their edited volume, Engaging China, </w:t>
      </w:r>
      <w:r w:rsidRPr="005D2B16">
        <w:rPr>
          <w:rStyle w:val="StyleBoldUnderline"/>
        </w:rPr>
        <w:t>is</w:t>
      </w:r>
      <w:r w:rsidRPr="005D2B16">
        <w:rPr>
          <w:sz w:val="16"/>
        </w:rPr>
        <w:t xml:space="preserve"> equally </w:t>
      </w:r>
      <w:r w:rsidRPr="005D2B16">
        <w:rPr>
          <w:rStyle w:val="Emphasis"/>
        </w:rPr>
        <w:t>nebulous</w:t>
      </w:r>
      <w:r w:rsidRPr="005D2B16">
        <w:rPr>
          <w:rStyle w:val="StyleBoldUnderline"/>
        </w:rPr>
        <w:t>. According to Johnston</w:t>
      </w:r>
      <w:r w:rsidRPr="005D2B16">
        <w:rPr>
          <w:sz w:val="16"/>
        </w:rPr>
        <w:t xml:space="preserve"> and Ross, </w:t>
      </w:r>
      <w:r w:rsidRPr="005D2B16">
        <w:rPr>
          <w:rStyle w:val="StyleBoldUnderline"/>
        </w:rPr>
        <w:t>engagement constitutes "the use of non-coercive methods</w:t>
      </w:r>
      <w:r w:rsidRPr="005D2B16">
        <w:rPr>
          <w:sz w:val="16"/>
        </w:rPr>
        <w:t xml:space="preserve"> to ameliorate the non-status quo elements of a rising power's behavior."(n14) </w:t>
      </w:r>
      <w:r w:rsidRPr="005D2B16">
        <w:rPr>
          <w:rStyle w:val="StyleBoldUnderline"/>
        </w:rPr>
        <w:t>Likewise</w:t>
      </w:r>
      <w:r w:rsidRPr="005D2B16">
        <w:rPr>
          <w:sz w:val="16"/>
        </w:rPr>
        <w:t xml:space="preserve">, in his work, Rogue States and US Foreign Policy, Robert </w:t>
      </w:r>
      <w:r w:rsidRPr="005D2B16">
        <w:rPr>
          <w:rStyle w:val="StyleBoldUnderline"/>
        </w:rPr>
        <w:t>Litwak defines engagement as "positive sanctions."</w:t>
      </w:r>
      <w:r w:rsidRPr="005D2B16">
        <w:rPr>
          <w:sz w:val="16"/>
        </w:rPr>
        <w:t xml:space="preserve">(n15) </w:t>
      </w:r>
      <w:r w:rsidRPr="005D2B16">
        <w:rPr>
          <w:rStyle w:val="StyleBoldUnderline"/>
        </w:rPr>
        <w:t>Moreover</w:t>
      </w:r>
      <w:r w:rsidRPr="005D2B16">
        <w:rPr>
          <w:sz w:val="16"/>
        </w:rPr>
        <w:t xml:space="preserve">, in their edited volume, Honey and Vinegar: Incentives, Sanctions, and Foreign Policy, Richard </w:t>
      </w:r>
      <w:r w:rsidRPr="005D2B16">
        <w:rPr>
          <w:rStyle w:val="StyleBoldUnderline"/>
        </w:rPr>
        <w:t>Haass and</w:t>
      </w:r>
      <w:r w:rsidRPr="005D2B16">
        <w:rPr>
          <w:sz w:val="16"/>
        </w:rPr>
        <w:t xml:space="preserve"> Meghan </w:t>
      </w:r>
      <w:r w:rsidRPr="005D2B16">
        <w:rPr>
          <w:rStyle w:val="StyleBoldUnderline"/>
        </w:rPr>
        <w:t>O'Sullivan define engagement as</w:t>
      </w:r>
      <w:r w:rsidRPr="005D2B16">
        <w:rPr>
          <w:sz w:val="16"/>
        </w:rPr>
        <w:t xml:space="preserve"> "a foreign policy strategy that depends to a significant degree on </w:t>
      </w:r>
      <w:r w:rsidRPr="005D2B16">
        <w:rPr>
          <w:rStyle w:val="StyleBoldUnderline"/>
        </w:rPr>
        <w:t>positive incentives</w:t>
      </w:r>
      <w:r w:rsidRPr="005D2B16">
        <w:rPr>
          <w:sz w:val="16"/>
        </w:rPr>
        <w:t xml:space="preserve"> to achieve its objectives."(n16)</w:t>
      </w:r>
    </w:p>
    <w:p w:rsidR="005D2B16" w:rsidRDefault="005D2B16" w:rsidP="00472619">
      <w:pPr>
        <w:rPr>
          <w:sz w:val="16"/>
        </w:rPr>
      </w:pPr>
      <w:r w:rsidRPr="005D2B16">
        <w:rPr>
          <w:sz w:val="16"/>
        </w:rPr>
        <w:t xml:space="preserve">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w:t>
      </w:r>
      <w:proofErr w:type="gramStart"/>
      <w:r w:rsidRPr="005D2B16">
        <w:rPr>
          <w:rStyle w:val="StyleBoldUnderline"/>
        </w:rPr>
        <w:t xml:space="preserve">Equating engagement with positive sanctions risks </w:t>
      </w:r>
      <w:r w:rsidRPr="005D2B16">
        <w:rPr>
          <w:rStyle w:val="Emphasis"/>
        </w:rPr>
        <w:t>lumping together</w:t>
      </w:r>
      <w:r w:rsidRPr="005D2B16">
        <w:rPr>
          <w:rStyle w:val="StyleBoldUnderline"/>
        </w:rPr>
        <w:t xml:space="preserve"> a variety of discrete actions that could be </w:t>
      </w:r>
      <w:r w:rsidRPr="005D2B16">
        <w:rPr>
          <w:rStyle w:val="Emphasis"/>
        </w:rPr>
        <w:t>analyzed</w:t>
      </w:r>
      <w:r w:rsidRPr="005D2B16">
        <w:rPr>
          <w:rStyle w:val="StyleBoldUnderline"/>
        </w:rPr>
        <w:t xml:space="preserve"> by </w:t>
      </w:r>
      <w:r w:rsidRPr="005D2B16">
        <w:rPr>
          <w:rStyle w:val="Emphasis"/>
        </w:rPr>
        <w:t>distinguishing</w:t>
      </w:r>
      <w:r w:rsidRPr="005D2B16">
        <w:rPr>
          <w:rStyle w:val="StyleBoldUnderline"/>
        </w:rPr>
        <w:t xml:space="preserve"> among them and </w:t>
      </w:r>
      <w:r w:rsidRPr="005D2B16">
        <w:rPr>
          <w:rStyle w:val="Emphasis"/>
        </w:rPr>
        <w:t>comparing</w:t>
      </w:r>
      <w:r w:rsidRPr="005D2B16">
        <w:rPr>
          <w:rStyle w:val="StyleBoldUnderline"/>
        </w:rPr>
        <w:t xml:space="preserve"> them as separate policies</w:t>
      </w:r>
      <w:r w:rsidRPr="005D2B16">
        <w:rPr>
          <w:sz w:val="16"/>
        </w:rPr>
        <w:t>.</w:t>
      </w:r>
      <w:proofErr w:type="gramEnd"/>
    </w:p>
    <w:p w:rsidR="00B80D31" w:rsidRDefault="00B80D31" w:rsidP="00B80D31">
      <w:pPr>
        <w:pStyle w:val="Heading2"/>
      </w:pPr>
      <w:r>
        <w:lastRenderedPageBreak/>
        <w:t>*** EE – DIALOGUE</w:t>
      </w:r>
    </w:p>
    <w:p w:rsidR="00B80D31" w:rsidRDefault="00B80D31" w:rsidP="00B80D31">
      <w:pPr>
        <w:pStyle w:val="Heading3"/>
      </w:pPr>
      <w:r>
        <w:lastRenderedPageBreak/>
        <w:t>Dialogue – 1NC</w:t>
      </w:r>
    </w:p>
    <w:p w:rsidR="00B80D31" w:rsidRDefault="00B80D31" w:rsidP="00B80D31">
      <w:pPr>
        <w:pStyle w:val="Heading4"/>
      </w:pPr>
      <w:r>
        <w:t xml:space="preserve">“Engagement” requires </w:t>
      </w:r>
      <w:r>
        <w:rPr>
          <w:u w:val="single"/>
        </w:rPr>
        <w:t>direct talks</w:t>
      </w:r>
      <w:r>
        <w:t xml:space="preserve"> with the target government</w:t>
      </w:r>
    </w:p>
    <w:p w:rsidR="00B80D31" w:rsidRDefault="00B80D31" w:rsidP="00B80D31">
      <w:r w:rsidRPr="002D1E12">
        <w:rPr>
          <w:rStyle w:val="StyleStyleBold12pt"/>
        </w:rPr>
        <w:t>Crocker 9</w:t>
      </w:r>
      <w:r>
        <w:t xml:space="preserve"> – Chester Crocker, Professor of Strategic Studies at the Walsh School of Foreign Service at Georgetown University, Former Assistant Secretary of State for African Affairs, “Terms of Engagement”, New York Times, 9-13, http://www.nytimes.com/2009/09/14/opinion/14crocker.html?_r=0</w:t>
      </w:r>
    </w:p>
    <w:p w:rsidR="00B80D31" w:rsidRDefault="00B80D31" w:rsidP="00B80D31"/>
    <w:p w:rsidR="00B80D31" w:rsidRPr="002D1E12" w:rsidRDefault="00B80D31" w:rsidP="00B80D31">
      <w:pPr>
        <w:rPr>
          <w:sz w:val="16"/>
        </w:rPr>
      </w:pPr>
      <w:r w:rsidRPr="002D1E12">
        <w:rPr>
          <w:sz w:val="16"/>
        </w:rPr>
        <w:t xml:space="preserve">PRESIDENT </w:t>
      </w:r>
      <w:r w:rsidRPr="002D1E12">
        <w:rPr>
          <w:rStyle w:val="StyleBoldUnderline"/>
        </w:rPr>
        <w:t>OBAMA will have a hard time achieving</w:t>
      </w:r>
      <w:r w:rsidRPr="002D1E12">
        <w:rPr>
          <w:sz w:val="16"/>
        </w:rPr>
        <w:t xml:space="preserve"> his </w:t>
      </w:r>
      <w:r w:rsidRPr="002D1E12">
        <w:rPr>
          <w:rStyle w:val="StyleBoldUnderline"/>
        </w:rPr>
        <w:t xml:space="preserve">foreign policy goals until he </w:t>
      </w:r>
      <w:r w:rsidRPr="002D1E12">
        <w:rPr>
          <w:rStyle w:val="Emphasis"/>
        </w:rPr>
        <w:t>masters</w:t>
      </w:r>
      <w:r w:rsidRPr="002D1E12">
        <w:rPr>
          <w:sz w:val="16"/>
        </w:rPr>
        <w:t xml:space="preserve"> some </w:t>
      </w:r>
      <w:r w:rsidRPr="002D1E12">
        <w:rPr>
          <w:rStyle w:val="Emphasis"/>
        </w:rPr>
        <w:t>key terms</w:t>
      </w:r>
      <w:r w:rsidRPr="002D1E12">
        <w:rPr>
          <w:sz w:val="16"/>
        </w:rPr>
        <w:t xml:space="preserve"> and better manages the expectations they convey. Given the furor that will surround the news of America’s readiness to hold talks with Iran, </w:t>
      </w:r>
      <w:r w:rsidRPr="002D1E12">
        <w:rPr>
          <w:rStyle w:val="StyleBoldUnderline"/>
        </w:rPr>
        <w:t xml:space="preserve">he could start with “engagement” — one of the </w:t>
      </w:r>
      <w:r w:rsidRPr="002D1E12">
        <w:rPr>
          <w:rStyle w:val="Emphasis"/>
        </w:rPr>
        <w:t>trickiest terms</w:t>
      </w:r>
      <w:r w:rsidRPr="002D1E12">
        <w:rPr>
          <w:rStyle w:val="StyleBoldUnderline"/>
        </w:rPr>
        <w:t xml:space="preserve"> in the policy lexicon</w:t>
      </w:r>
      <w:r w:rsidRPr="002D1E12">
        <w:rPr>
          <w:sz w:val="16"/>
        </w:rPr>
        <w:t>.</w:t>
      </w:r>
    </w:p>
    <w:p w:rsidR="00B80D31" w:rsidRPr="002D1E12" w:rsidRDefault="00B80D31" w:rsidP="00B80D31">
      <w:pPr>
        <w:rPr>
          <w:sz w:val="16"/>
        </w:rPr>
      </w:pPr>
      <w:r w:rsidRPr="002D1E12">
        <w:rPr>
          <w:sz w:val="16"/>
        </w:rPr>
        <w:t xml:space="preserve">The </w:t>
      </w:r>
      <w:r w:rsidRPr="002D1E12">
        <w:rPr>
          <w:rStyle w:val="StyleBoldUnderline"/>
        </w:rPr>
        <w:t>Obama</w:t>
      </w:r>
      <w:r w:rsidRPr="002D1E12">
        <w:rPr>
          <w:sz w:val="16"/>
        </w:rPr>
        <w:t xml:space="preserve"> administration </w:t>
      </w:r>
      <w:r w:rsidRPr="002D1E12">
        <w:rPr>
          <w:rStyle w:val="StyleBoldUnderline"/>
        </w:rPr>
        <w:t xml:space="preserve">has used this term to contrast its approach with its predecessor’s resistance to </w:t>
      </w:r>
      <w:r w:rsidRPr="002D1E12">
        <w:rPr>
          <w:rStyle w:val="Emphasis"/>
        </w:rPr>
        <w:t>talking with</w:t>
      </w:r>
      <w:r w:rsidRPr="002D1E12">
        <w:rPr>
          <w:rStyle w:val="StyleBoldUnderline"/>
        </w:rPr>
        <w:t xml:space="preserve"> adversaries</w:t>
      </w:r>
      <w:r w:rsidRPr="002D1E12">
        <w:rPr>
          <w:sz w:val="16"/>
        </w:rPr>
        <w:t xml:space="preserve"> and troublemakers. His critics show that they misunderstand the concept of engagement when they ridicule it as making nice with nasty or hostile regimes.</w:t>
      </w:r>
    </w:p>
    <w:p w:rsidR="00B80D31" w:rsidRPr="002D1E12" w:rsidRDefault="00B80D31" w:rsidP="00B80D31">
      <w:pPr>
        <w:rPr>
          <w:sz w:val="16"/>
        </w:rPr>
      </w:pPr>
      <w:r w:rsidRPr="002D1E12">
        <w:rPr>
          <w:sz w:val="16"/>
        </w:rPr>
        <w:t>Let’s get a few things straight.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rsidR="00B80D31" w:rsidRDefault="00B80D31" w:rsidP="00B80D31">
      <w:pPr>
        <w:rPr>
          <w:sz w:val="16"/>
        </w:rPr>
      </w:pPr>
      <w:r w:rsidRPr="002D1E12">
        <w:rPr>
          <w:rStyle w:val="StyleBoldUnderline"/>
        </w:rPr>
        <w:t xml:space="preserve">So how do you </w:t>
      </w:r>
      <w:r w:rsidRPr="002D1E12">
        <w:rPr>
          <w:rStyle w:val="Emphasis"/>
        </w:rPr>
        <w:t>define</w:t>
      </w:r>
      <w:r w:rsidRPr="002D1E12">
        <w:rPr>
          <w:rStyle w:val="StyleBoldUnderline"/>
        </w:rPr>
        <w:t xml:space="preserve"> an engagement strategy? </w:t>
      </w:r>
      <w:r w:rsidRPr="002D1E12">
        <w:rPr>
          <w:rStyle w:val="Emphasis"/>
        </w:rPr>
        <w:t>It does require direct talks</w:t>
      </w:r>
      <w:r w:rsidRPr="002D1E12">
        <w:rPr>
          <w:rStyle w:val="StyleBoldUnderline"/>
        </w:rPr>
        <w:t>. There is simply no better way to convey authoritative statements of position or to hear responses. But establishing talks is just a first step</w:t>
      </w:r>
      <w:r w:rsidRPr="002D1E12">
        <w:rPr>
          <w:sz w:val="16"/>
        </w:rPr>
        <w:t>. The goal of engagement is to change the other country’s perception of its own interests and realistic options and, hence, to modify its policies and its behavior.</w:t>
      </w:r>
    </w:p>
    <w:p w:rsidR="00B80D31" w:rsidRDefault="00B80D31" w:rsidP="00B80D31">
      <w:pPr>
        <w:pStyle w:val="Heading4"/>
      </w:pPr>
      <w:r>
        <w:t xml:space="preserve">Violation --- plan’s only a </w:t>
      </w:r>
      <w:r>
        <w:rPr>
          <w:u w:val="single"/>
        </w:rPr>
        <w:t>unilateral</w:t>
      </w:r>
      <w:r>
        <w:t xml:space="preserve"> change in policy; it doesn’t increase </w:t>
      </w:r>
      <w:r>
        <w:rPr>
          <w:u w:val="single"/>
        </w:rPr>
        <w:t>dialogue</w:t>
      </w:r>
    </w:p>
    <w:p w:rsidR="00B80D31" w:rsidRDefault="00B80D31" w:rsidP="00B80D31">
      <w:pPr>
        <w:pStyle w:val="Heading4"/>
      </w:pPr>
      <w:r>
        <w:t>Voting issue ---</w:t>
      </w:r>
    </w:p>
    <w:p w:rsidR="00B80D31" w:rsidRDefault="00B80D31" w:rsidP="00B80D31">
      <w:pPr>
        <w:pStyle w:val="Heading4"/>
      </w:pPr>
      <w:r>
        <w:t xml:space="preserve">Limits --- requiring direct talks places a </w:t>
      </w:r>
      <w:r>
        <w:rPr>
          <w:u w:val="single"/>
        </w:rPr>
        <w:t>functional limit</w:t>
      </w:r>
      <w:r>
        <w:t xml:space="preserve"> on the topic because few Affs can defend the </w:t>
      </w:r>
      <w:r>
        <w:rPr>
          <w:u w:val="single"/>
        </w:rPr>
        <w:t>process</w:t>
      </w:r>
      <w:r>
        <w:t>. Specific import cases can’t beat the PIC out of talks, controlling the Neg’s research burden</w:t>
      </w:r>
    </w:p>
    <w:p w:rsidR="00B80D31" w:rsidRPr="00B80D31" w:rsidRDefault="00B80D31" w:rsidP="00B80D31">
      <w:pPr>
        <w:pStyle w:val="Heading4"/>
      </w:pPr>
      <w:r>
        <w:t>Ground --- talks are a stable mechanism for DA links and competition for counterplans like two-track or quiet diplomacy --- core ground is key to fairness</w:t>
      </w:r>
    </w:p>
    <w:p w:rsidR="00B80D31" w:rsidRPr="00B80D31" w:rsidRDefault="00B80D31" w:rsidP="00B80D31">
      <w:pPr>
        <w:pStyle w:val="Heading3"/>
      </w:pPr>
      <w:r>
        <w:lastRenderedPageBreak/>
        <w:t xml:space="preserve">Dialogue – </w:t>
      </w:r>
      <w:r w:rsidR="00AC60FF">
        <w:t>Definitions</w:t>
      </w:r>
    </w:p>
    <w:p w:rsidR="00B80D31" w:rsidRDefault="00B80D31" w:rsidP="00B80D31">
      <w:pPr>
        <w:pStyle w:val="Heading4"/>
      </w:pPr>
      <w:r>
        <w:t>“Engagement” requires dialogue</w:t>
      </w:r>
    </w:p>
    <w:p w:rsidR="00B80D31" w:rsidRDefault="00B80D31" w:rsidP="00B80D31">
      <w:r w:rsidRPr="00DB1F5E">
        <w:rPr>
          <w:rStyle w:val="StyleStyleBold12pt"/>
        </w:rPr>
        <w:t>Lederach 12</w:t>
      </w:r>
      <w:r>
        <w:t xml:space="preserve"> – John Paul Lederach, Professor of International Peacebuilding at the University of Notre Dame and Ph.D. in Sociology from the University of Colorado, “From Isolation to Engagement: Strategies for Countering Violent Extremism”, Peace Policy, 1-25, http://peacepolicy.nd.edu/2012/01/25/from-isolation-to-engagement-strategies-for-countering-violent-extremism/</w:t>
      </w:r>
    </w:p>
    <w:p w:rsidR="00B80D31" w:rsidRDefault="00B80D31" w:rsidP="00B80D31"/>
    <w:p w:rsidR="00B80D31" w:rsidRPr="00DB1F5E" w:rsidRDefault="00B80D31" w:rsidP="00B80D31">
      <w:pPr>
        <w:rPr>
          <w:sz w:val="16"/>
        </w:rPr>
      </w:pPr>
      <w:r w:rsidRPr="00DB1F5E">
        <w:rPr>
          <w:sz w:val="16"/>
        </w:rPr>
        <w:t>The U.S. government’s list of “Foreign Terrorist Organizations” is a central part of a counter-terrorism strategy based on the isolation of individuals and groups who espouse violence defined as terrorism. This strategy makes it illegal to provide material support to those individuals and groups, which increasingly is interpreted to prohibit any contact or consultation with groups on the list.</w:t>
      </w:r>
    </w:p>
    <w:p w:rsidR="00B80D31" w:rsidRPr="00DB1F5E" w:rsidRDefault="00B80D31" w:rsidP="00B80D31">
      <w:pPr>
        <w:rPr>
          <w:sz w:val="16"/>
        </w:rPr>
      </w:pPr>
      <w:r w:rsidRPr="00DB1F5E">
        <w:rPr>
          <w:rStyle w:val="StyleBoldUnderline"/>
        </w:rPr>
        <w:t xml:space="preserve">Peacebuilding, on the other hand, proposes a strategy of </w:t>
      </w:r>
      <w:r w:rsidRPr="00DB1F5E">
        <w:rPr>
          <w:rStyle w:val="StyleBoldUnderline"/>
          <w:i/>
        </w:rPr>
        <w:t>engagement</w:t>
      </w:r>
      <w:r w:rsidRPr="00DB1F5E">
        <w:rPr>
          <w:rStyle w:val="StyleBoldUnderline"/>
        </w:rPr>
        <w:t xml:space="preserve">. </w:t>
      </w:r>
      <w:r w:rsidRPr="00DB1F5E">
        <w:rPr>
          <w:rStyle w:val="Emphasis"/>
        </w:rPr>
        <w:t>Engagement requires contact and deliberative dialogue</w:t>
      </w:r>
      <w:r w:rsidRPr="00DB1F5E">
        <w:rPr>
          <w:rStyle w:val="StyleBoldUnderline"/>
        </w:rPr>
        <w:t>, inclusive of all views</w:t>
      </w:r>
      <w:r w:rsidRPr="00DB1F5E">
        <w:rPr>
          <w:sz w:val="16"/>
        </w:rPr>
        <w:t>. It develops processes that focus on accurately understanding the sources of violence and addressing them through a range of nonviolent change strategies.</w:t>
      </w:r>
    </w:p>
    <w:p w:rsidR="00B80D31" w:rsidRPr="00CB6539" w:rsidRDefault="00B80D31" w:rsidP="00B80D31">
      <w:pPr>
        <w:pStyle w:val="Heading4"/>
      </w:pPr>
      <w:r>
        <w:t xml:space="preserve">“Engagement” must contain dialogue --- isolation is the </w:t>
      </w:r>
      <w:r>
        <w:rPr>
          <w:u w:val="single"/>
        </w:rPr>
        <w:t>opposite</w:t>
      </w:r>
      <w:r>
        <w:t xml:space="preserve"> of the topic</w:t>
      </w:r>
    </w:p>
    <w:p w:rsidR="00B80D31" w:rsidRDefault="00B80D31" w:rsidP="00B80D31">
      <w:r w:rsidRPr="00CB6539">
        <w:rPr>
          <w:rStyle w:val="StyleStyleBold12pt"/>
        </w:rPr>
        <w:t>Capie 2</w:t>
      </w:r>
      <w:r>
        <w:t xml:space="preserve"> – David H. Capie, and Paul M. Evans,  Institute of Southeast Asian Studies, The Asia-Pacific Security Lexicon, p. 118</w:t>
      </w:r>
    </w:p>
    <w:p w:rsidR="00B80D31" w:rsidRDefault="00B80D31" w:rsidP="00B80D31"/>
    <w:p w:rsidR="00B80D31" w:rsidRPr="00CC0DF3" w:rsidRDefault="00B80D31" w:rsidP="00B80D31">
      <w:pPr>
        <w:rPr>
          <w:sz w:val="16"/>
        </w:rPr>
      </w:pPr>
      <w:r w:rsidRPr="00CC0DF3">
        <w:rPr>
          <w:sz w:val="16"/>
        </w:rPr>
        <w:t xml:space="preserve">Second, </w:t>
      </w:r>
      <w:r w:rsidRPr="00CC0DF3">
        <w:rPr>
          <w:rStyle w:val="StyleBoldUnderline"/>
        </w:rPr>
        <w:t>engagement is</w:t>
      </w:r>
      <w:r w:rsidRPr="00CC0DF3">
        <w:rPr>
          <w:sz w:val="16"/>
        </w:rPr>
        <w:t xml:space="preserve"> sometimes </w:t>
      </w:r>
      <w:r w:rsidRPr="00CC0DF3">
        <w:rPr>
          <w:rStyle w:val="StyleBoldUnderline"/>
        </w:rPr>
        <w:t xml:space="preserve">used in a slightly </w:t>
      </w:r>
      <w:r w:rsidRPr="00CC0DF3">
        <w:rPr>
          <w:rStyle w:val="Emphasis"/>
        </w:rPr>
        <w:t>narrower</w:t>
      </w:r>
      <w:r w:rsidRPr="00CC0DF3">
        <w:rPr>
          <w:rStyle w:val="StyleBoldUnderline"/>
        </w:rPr>
        <w:t xml:space="preserve"> sense to describe the political relationship between specific states</w:t>
      </w:r>
      <w:r w:rsidRPr="00CC0DF3">
        <w:rPr>
          <w:sz w:val="16"/>
        </w:rPr>
        <w:t xml:space="preserve">. Here there are two distinctive usages: first, </w:t>
      </w:r>
      <w:r w:rsidRPr="00CC0DF3">
        <w:rPr>
          <w:rStyle w:val="StyleBoldUnderline"/>
        </w:rPr>
        <w:t>engagement can be described as a kind of loosely defined informal association or relationship</w:t>
      </w:r>
      <w:r w:rsidRPr="00CC0DF3">
        <w:rPr>
          <w:sz w:val="16"/>
        </w:rPr>
        <w:t xml:space="preserve">. The example that has received the most attention in the literature on Asia-Pacific security is that of the United States' engagement of China. </w:t>
      </w:r>
      <w:r w:rsidRPr="00CC0DF3">
        <w:rPr>
          <w:rStyle w:val="StyleBoldUnderline"/>
        </w:rPr>
        <w:t xml:space="preserve">In this sense, engagement connotes a relationship of </w:t>
      </w:r>
      <w:r w:rsidRPr="00CC0DF3">
        <w:rPr>
          <w:rStyle w:val="Emphasis"/>
        </w:rPr>
        <w:t>dialogue</w:t>
      </w:r>
      <w:r w:rsidRPr="00CC0DF3">
        <w:rPr>
          <w:rStyle w:val="StyleBoldUnderline"/>
        </w:rPr>
        <w:t xml:space="preserve"> and involvement, and is often </w:t>
      </w:r>
      <w:r w:rsidRPr="00CC0DF3">
        <w:rPr>
          <w:rStyle w:val="Emphasis"/>
        </w:rPr>
        <w:t>contrasted with "containment" or "isolation"</w:t>
      </w:r>
      <w:r w:rsidRPr="00CC0DF3">
        <w:rPr>
          <w:sz w:val="16"/>
        </w:rPr>
        <w:t>.'3 Joseph Nye has said "the attitude that 'engagement' implies is important." He claims the United States' decision to engage China "means that [it] has rejected the argument that conflict is inevitable"." A related use of engagement is to describe formal state policies or strategies. For example, the Clinton administration's "Strategy of Engagement and Enlargement" and policy of "Comprehensive Engagement" with China. Different parts of the government often take very differing attitudes to engagement. Robert Sutter notes that under the George VV. Bush administration, there has been "an institutional gap between the Department of Defense and other US departments as far as interaction and engagement with China is concerned".'5</w:t>
      </w:r>
    </w:p>
    <w:p w:rsidR="00B80D31" w:rsidRDefault="00B80D31" w:rsidP="00B80D31">
      <w:pPr>
        <w:pStyle w:val="Heading4"/>
      </w:pPr>
      <w:r>
        <w:t>“Engagement” involves expanded interaction with a foreign government</w:t>
      </w:r>
    </w:p>
    <w:p w:rsidR="00B80D31" w:rsidRDefault="00B80D31" w:rsidP="00B80D31">
      <w:r w:rsidRPr="004E49BD">
        <w:rPr>
          <w:rStyle w:val="StyleStyleBold12pt"/>
        </w:rPr>
        <w:t>Sutter 11</w:t>
      </w:r>
      <w:r>
        <w:t xml:space="preserve"> – Robert G. Sutter, Professor of Practice of International Affairs at the Elliott School of George Washington University, Making China Policy: Lessons from the Bush and Clinton Administrations, p. 86</w:t>
      </w:r>
    </w:p>
    <w:p w:rsidR="00B80D31" w:rsidRPr="004E49BD" w:rsidRDefault="00B80D31" w:rsidP="00B80D31"/>
    <w:p w:rsidR="00B80D31" w:rsidRDefault="00B80D31" w:rsidP="00B80D31">
      <w:pPr>
        <w:rPr>
          <w:sz w:val="16"/>
        </w:rPr>
      </w:pPr>
      <w:r w:rsidRPr="004E49BD">
        <w:rPr>
          <w:sz w:val="16"/>
        </w:rPr>
        <w:t xml:space="preserve">Viewed broadly, the </w:t>
      </w:r>
      <w:r w:rsidRPr="004E49BD">
        <w:rPr>
          <w:rStyle w:val="StyleBoldUnderline"/>
        </w:rPr>
        <w:t>Bush and Clinton</w:t>
      </w:r>
      <w:r w:rsidRPr="004E49BD">
        <w:rPr>
          <w:sz w:val="16"/>
        </w:rPr>
        <w:t xml:space="preserve"> administrations have </w:t>
      </w:r>
      <w:r w:rsidRPr="004E49BD">
        <w:rPr>
          <w:rStyle w:val="StyleBoldUnderline"/>
        </w:rPr>
        <w:t xml:space="preserve">followed a policy of </w:t>
      </w:r>
      <w:r w:rsidRPr="004E49BD">
        <w:rPr>
          <w:rStyle w:val="Emphasis"/>
        </w:rPr>
        <w:t>engagement</w:t>
      </w:r>
      <w:r w:rsidRPr="004E49BD">
        <w:rPr>
          <w:rStyle w:val="StyleBoldUnderline"/>
        </w:rPr>
        <w:t xml:space="preserve"> toward China. Though hard to </w:t>
      </w:r>
      <w:r w:rsidRPr="004E49BD">
        <w:rPr>
          <w:rStyle w:val="Emphasis"/>
        </w:rPr>
        <w:t>define</w:t>
      </w:r>
      <w:r w:rsidRPr="004E49BD">
        <w:rPr>
          <w:rStyle w:val="StyleBoldUnderline"/>
        </w:rPr>
        <w:t xml:space="preserve"> precisely, the policy has emphasized preserving and </w:t>
      </w:r>
      <w:r w:rsidRPr="004E49BD">
        <w:rPr>
          <w:rStyle w:val="Emphasis"/>
        </w:rPr>
        <w:t>expanding constructive U.S. interaction with the Chinese government</w:t>
      </w:r>
      <w:r w:rsidRPr="004E49BD">
        <w:rPr>
          <w:rStyle w:val="StyleBoldUnderline"/>
        </w:rPr>
        <w:t>, seeking to manage points of difficulty and conflict, while developing areas of common ground</w:t>
      </w:r>
      <w:r w:rsidRPr="004E49BD">
        <w:rPr>
          <w:sz w:val="16"/>
        </w:rPr>
        <w:t>. The policy is assumed to meet broad U.S. goals of promoting China's greater interaction with the world, especially the developed world. Such interchange, especially trade, investment, and other economic interchange, is seen to make the Chinese leaders realize how interdependent China has become with the rest of the world. In turn, this is presumed to make Chinese leaders more likely to conform to international norms of salien</w:t>
      </w:r>
      <w:r>
        <w:rPr>
          <w:sz w:val="16"/>
        </w:rPr>
        <w:t>t concern to the United States.</w:t>
      </w:r>
    </w:p>
    <w:p w:rsidR="001E6845" w:rsidRDefault="001E6845" w:rsidP="001E6845">
      <w:pPr>
        <w:pStyle w:val="Heading3"/>
      </w:pPr>
      <w:r>
        <w:lastRenderedPageBreak/>
        <w:t>Dialogue – Limits</w:t>
      </w:r>
    </w:p>
    <w:p w:rsidR="001E6845" w:rsidRDefault="003D4FF2" w:rsidP="003D4FF2">
      <w:pPr>
        <w:pStyle w:val="Heading4"/>
      </w:pPr>
      <w:r>
        <w:t>Limiting “engagement” based on “economic” is hopeless</w:t>
      </w:r>
    </w:p>
    <w:p w:rsidR="003D4FF2" w:rsidRDefault="003D4FF2" w:rsidP="001E6845">
      <w:r w:rsidRPr="003D4FF2">
        <w:rPr>
          <w:rStyle w:val="StyleStyleBold12pt"/>
        </w:rPr>
        <w:t>Posner 93</w:t>
      </w:r>
      <w:r>
        <w:t xml:space="preserve"> – Richard A. Posner, Judge of the U.S. Court Appeals for the Seventh Circuit and Senior Lecturer at the University of Chicago Law School, The Problems of Jurisprudence, p. 367-368</w:t>
      </w:r>
    </w:p>
    <w:p w:rsidR="003D4FF2" w:rsidRDefault="003D4FF2" w:rsidP="001E6845"/>
    <w:p w:rsidR="001E6845" w:rsidRPr="001E6845" w:rsidRDefault="001E6845" w:rsidP="001E6845">
      <w:pPr>
        <w:rPr>
          <w:sz w:val="16"/>
        </w:rPr>
      </w:pPr>
      <w:r w:rsidRPr="001E6845">
        <w:rPr>
          <w:sz w:val="16"/>
        </w:rPr>
        <w:t xml:space="preserve">Some arguments against applying economics to nonmarket behavior are particularly interesting from the perspective of this book because they are based on stubborn philosophical fallacies, in particular that of essentialism, the idea that everything has a property that defines it and is, indeed, its metaphysical essence, so that if this property is missing, the thing to which it is supposed to be attached is a different thing from what we thought it was. (Laingdell was an essentialist.) Thus </w:t>
      </w:r>
      <w:r w:rsidRPr="001E6845">
        <w:rPr>
          <w:rStyle w:val="StyleBoldUnderline"/>
        </w:rPr>
        <w:t xml:space="preserve">it is argued that economics </w:t>
      </w:r>
      <w:r w:rsidRPr="001E6845">
        <w:rPr>
          <w:rStyle w:val="StyleBoldUnderline"/>
          <w:i/>
        </w:rPr>
        <w:t>means</w:t>
      </w:r>
      <w:r w:rsidRPr="001E6845">
        <w:rPr>
          <w:rStyle w:val="StyleBoldUnderline"/>
        </w:rPr>
        <w:t xml:space="preserve"> the study of markets, so the study of nonmarket behavior is simply outside its scope, is not—cannot be—economics. In fact, "economics," like "law" (or "philosophy," or "democracy," or "religion"), has neither a fixed intension nor a fixed extension; that is, it cannot be defined or the complete set of things to which it applies enumerated. It is not like "rabbit," a word that can be defined and then "attached" unambiguously to each member of a finite set of real-world objects that satisfy the definition</w:t>
      </w:r>
      <w:r w:rsidRPr="001E6845">
        <w:rPr>
          <w:sz w:val="16"/>
        </w:rPr>
        <w:t xml:space="preserve">. (Well, not quite, because the word is not misused when it is applied to Harvey or the Easter Bunny, or to a timid human being.) </w:t>
      </w:r>
      <w:r w:rsidRPr="003D4FF2">
        <w:rPr>
          <w:rStyle w:val="Emphasis"/>
        </w:rPr>
        <w:t>Definitions of economics are hopeless</w:t>
      </w:r>
      <w:r w:rsidRPr="001E6845">
        <w:rPr>
          <w:rStyle w:val="StyleBoldUnderline"/>
        </w:rPr>
        <w:t>. One cannot say that economics is what economists do, because many noneconomists do economics</w:t>
      </w:r>
      <w:r w:rsidRPr="001E6845">
        <w:rPr>
          <w:sz w:val="16"/>
        </w:rPr>
        <w:t>—</w:t>
      </w:r>
      <w:proofErr w:type="gramStart"/>
      <w:r w:rsidRPr="001E6845">
        <w:rPr>
          <w:sz w:val="16"/>
        </w:rPr>
        <w:t>or</w:t>
      </w:r>
      <w:proofErr w:type="gramEnd"/>
      <w:r w:rsidRPr="001E6845">
        <w:rPr>
          <w:sz w:val="16"/>
        </w:rPr>
        <w:t xml:space="preserve"> do they become economists by doing so? </w:t>
      </w:r>
      <w:r w:rsidRPr="001E6845">
        <w:rPr>
          <w:rStyle w:val="StyleBoldUnderline"/>
        </w:rPr>
        <w:t>One cannot</w:t>
      </w:r>
      <w:r w:rsidRPr="001E6845">
        <w:rPr>
          <w:sz w:val="16"/>
        </w:rPr>
        <w:t xml:space="preserve">, at least when attempting to speak precisely, </w:t>
      </w:r>
      <w:r w:rsidRPr="001E6845">
        <w:rPr>
          <w:rStyle w:val="StyleBoldUnderline"/>
        </w:rPr>
        <w:t>call economics the science of rational choice. There are theories of rational choice that do not resemble economics</w:t>
      </w:r>
      <w:r w:rsidRPr="001E6845">
        <w:rPr>
          <w:sz w:val="16"/>
        </w:rPr>
        <w:t xml:space="preserve">, either </w:t>
      </w:r>
      <w:r w:rsidRPr="001E6845">
        <w:rPr>
          <w:rStyle w:val="StyleBoldUnderline"/>
        </w:rPr>
        <w:t>because they assume unstable preferences</w:t>
      </w:r>
      <w:r w:rsidRPr="001E6845">
        <w:rPr>
          <w:sz w:val="16"/>
        </w:rPr>
        <w:t xml:space="preserve">, which alters many of the predictions of economics, </w:t>
      </w:r>
      <w:r w:rsidRPr="001E6845">
        <w:rPr>
          <w:rStyle w:val="StyleBoldUnderline"/>
        </w:rPr>
        <w:t>or because they assume a plurality of rational actors within each human being</w:t>
      </w:r>
      <w:r w:rsidRPr="001E6845">
        <w:rPr>
          <w:sz w:val="16"/>
        </w:rPr>
        <w:t xml:space="preserve">—for example, an impulsive self and a future-regarding self. And </w:t>
      </w:r>
      <w:r w:rsidRPr="001E6845">
        <w:rPr>
          <w:rStyle w:val="StyleBoldUnderline"/>
        </w:rPr>
        <w:t>there are theories of economics that are nonrational or not consistently rational</w:t>
      </w:r>
      <w:r w:rsidRPr="001E6845">
        <w:rPr>
          <w:sz w:val="16"/>
        </w:rPr>
        <w:t xml:space="preserve">. These include survival theories in industrial organization (firms that happen to hit on more efficient methods of doing business will grow relative to less efficient firms) and the many macroeconomic theories in which people are assumed to have propensities (to save, to consume, to hold a fixed fraction of their assets in cash) that arc not derived from the rational model ot human behavior. </w:t>
      </w:r>
      <w:r w:rsidRPr="001E6845">
        <w:rPr>
          <w:rStyle w:val="StyleBoldUnderline"/>
        </w:rPr>
        <w:t>One cannot call economics the study of markets, because other disciplines study markets—for example, sociology and anthropology—and because it begs the question</w:t>
      </w:r>
      <w:r w:rsidRPr="001E6845">
        <w:rPr>
          <w:sz w:val="16"/>
        </w:rPr>
        <w:t xml:space="preserve"> of the proper domain of economics to define economics as the study o</w:t>
      </w:r>
      <w:r>
        <w:rPr>
          <w:sz w:val="16"/>
        </w:rPr>
        <w:t>f</w:t>
      </w:r>
      <w:r w:rsidRPr="001E6845">
        <w:rPr>
          <w:sz w:val="16"/>
        </w:rPr>
        <w:t xml:space="preserve"> markets and refuse to defend the definition.</w:t>
      </w:r>
    </w:p>
    <w:p w:rsidR="001E6845" w:rsidRPr="001D7BA9" w:rsidRDefault="001E6845" w:rsidP="001E6845">
      <w:pPr>
        <w:rPr>
          <w:sz w:val="16"/>
        </w:rPr>
      </w:pPr>
      <w:r w:rsidRPr="001E6845">
        <w:rPr>
          <w:sz w:val="16"/>
        </w:rPr>
        <w:t xml:space="preserve">What is true is that </w:t>
      </w:r>
      <w:r w:rsidRPr="003D4FF2">
        <w:rPr>
          <w:rStyle w:val="StyleBoldUnderline"/>
        </w:rPr>
        <w:t>historically the emphasis of economics has been on studying markets</w:t>
      </w:r>
      <w:r w:rsidRPr="001E6845">
        <w:rPr>
          <w:sz w:val="16"/>
        </w:rPr>
        <w:t>. This is partly because data of the sort useful for economic analysis have been abundant, partly because (unlike such areas of human behavior as law. religion, education, statecraft, love, and madness) the study of markets has been of only marginal interest to practitioners of other human sciences, partly because economic theory has many applications to the understanding of markets, partly (related to the last point) because rational behavior seems more pervasive in markets than in most other arenas of social interaction, and partly because money offers a measuring rod for the study of markets comparable to the role of mass and velocity in physics</w:t>
      </w:r>
      <w:r w:rsidRPr="003D4FF2">
        <w:rPr>
          <w:rStyle w:val="StyleBoldUnderline"/>
        </w:rPr>
        <w:t xml:space="preserve">. But the </w:t>
      </w:r>
      <w:proofErr w:type="gramStart"/>
      <w:r w:rsidRPr="003D4FF2">
        <w:rPr>
          <w:rStyle w:val="StyleBoldUnderline"/>
        </w:rPr>
        <w:t>history of a field—even</w:t>
      </w:r>
      <w:proofErr w:type="gramEnd"/>
      <w:r w:rsidRPr="003D4FF2">
        <w:rPr>
          <w:rStyle w:val="StyleBoldUnderline"/>
        </w:rPr>
        <w:t xml:space="preserve"> the character of its greatest triumphs—does not determine its future or </w:t>
      </w:r>
      <w:r w:rsidRPr="003D4FF2">
        <w:rPr>
          <w:rStyle w:val="Emphasis"/>
        </w:rPr>
        <w:t>delimit its scope</w:t>
      </w:r>
      <w:r w:rsidRPr="001E6845">
        <w:rPr>
          <w:sz w:val="16"/>
        </w:rPr>
        <w:t>.</w:t>
      </w:r>
    </w:p>
    <w:p w:rsidR="00431FA5" w:rsidRDefault="00431FA5" w:rsidP="00431FA5">
      <w:pPr>
        <w:pStyle w:val="Heading3"/>
      </w:pPr>
      <w:r>
        <w:lastRenderedPageBreak/>
        <w:t>Dialogue – Topical Version – Cuba</w:t>
      </w:r>
    </w:p>
    <w:p w:rsidR="00B80D31" w:rsidRPr="006F2026" w:rsidRDefault="00B80D31" w:rsidP="00B80D31">
      <w:pPr>
        <w:pStyle w:val="Heading4"/>
      </w:pPr>
      <w:r>
        <w:t xml:space="preserve">Topical version of the Aff exists --- </w:t>
      </w:r>
      <w:r>
        <w:rPr>
          <w:u w:val="single"/>
        </w:rPr>
        <w:t>dialogue</w:t>
      </w:r>
      <w:r>
        <w:t xml:space="preserve"> for select concessions </w:t>
      </w:r>
      <w:r>
        <w:rPr>
          <w:u w:val="single"/>
        </w:rPr>
        <w:t>in exchange for</w:t>
      </w:r>
      <w:r>
        <w:t xml:space="preserve"> lifting parts of the embargo</w:t>
      </w:r>
    </w:p>
    <w:p w:rsidR="00B80D31" w:rsidRDefault="00B80D31" w:rsidP="00B80D31">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xml:space="preserve">, Brookings Institution Foreign Policy Studies Program, </w:t>
      </w:r>
      <w:r>
        <w:t xml:space="preserve">“Terms of Engagement: Alternatives to Punitive Policies”, Survival, 42(2), </w:t>
      </w:r>
      <w:proofErr w:type="gramStart"/>
      <w:r>
        <w:t>Summer</w:t>
      </w:r>
      <w:proofErr w:type="gramEnd"/>
      <w:r>
        <w:t>, p. 15-16</w:t>
      </w:r>
    </w:p>
    <w:p w:rsidR="00B80D31" w:rsidRDefault="00B80D31" w:rsidP="00B80D31"/>
    <w:p w:rsidR="00B80D31" w:rsidRDefault="00B80D31" w:rsidP="00B80D31">
      <w:pPr>
        <w:rPr>
          <w:sz w:val="16"/>
        </w:rPr>
      </w:pPr>
      <w:r w:rsidRPr="00F052C1">
        <w:rPr>
          <w:sz w:val="16"/>
        </w:rPr>
        <w:t xml:space="preserve">Rather than maintaining the status quo, </w:t>
      </w:r>
      <w:r w:rsidRPr="00F052C1">
        <w:rPr>
          <w:rStyle w:val="StyleBoldUnderline"/>
        </w:rPr>
        <w:t>the US should simultaneously</w:t>
      </w:r>
      <w:r w:rsidRPr="00F052C1">
        <w:rPr>
          <w:sz w:val="16"/>
        </w:rPr>
        <w:t xml:space="preserve"> pursue two forms of </w:t>
      </w:r>
      <w:r w:rsidRPr="00F052C1">
        <w:rPr>
          <w:rStyle w:val="StyleBoldUnderline"/>
        </w:rPr>
        <w:t>engagement with Cuba. First, it should actively seek out Castro’s willingness to engage in a conditional relationship</w:t>
      </w:r>
      <w:r w:rsidRPr="00F052C1">
        <w:rPr>
          <w:sz w:val="16"/>
        </w:rPr>
        <w:t xml:space="preserve"> and to chart a course towards more satisfactory relations. </w:t>
      </w:r>
      <w:r w:rsidRPr="00F052C1">
        <w:rPr>
          <w:rStyle w:val="StyleBoldUnderline"/>
        </w:rPr>
        <w:t>It should attempt to strike a dialogue with Castro in which reasonable benefits are offered to him in return for reasonable changes</w:t>
      </w:r>
      <w:r w:rsidRPr="00F052C1">
        <w:rPr>
          <w:sz w:val="16"/>
        </w:rPr>
        <w:t xml:space="preserve">. Rather than accentuating the desire for a regime change or immediate democratic elections, US policy-makers should make lesser goals the focus of their policy, as the more ambitious the demands, the less likely Castro is to enter into a process of engagement. For instance, </w:t>
      </w:r>
      <w:r w:rsidRPr="00F052C1">
        <w:rPr>
          <w:rStyle w:val="StyleBoldUnderline"/>
        </w:rPr>
        <w:t>the release of political prisoners and the legitimisation of political parties might be offered in exchange for the selected lifting of elements of the embargo</w:t>
      </w:r>
      <w:r w:rsidRPr="00F052C1">
        <w:rPr>
          <w:sz w:val="16"/>
        </w:rPr>
        <w:t>. Regardless of Castro’s reaction to such an approach, benefits would accrue to the United States. If Castro accepted this dialogue, US policy would be seen as pushing forward real political liberalisation on the island; if Castro rejected these attempts, America would still ease tensions with its European allies by demonstrating it was willing to take a more flexible line towards Cuba.</w:t>
      </w:r>
    </w:p>
    <w:p w:rsidR="00876C93" w:rsidRDefault="00876C93" w:rsidP="00876C93">
      <w:pPr>
        <w:pStyle w:val="Heading3"/>
      </w:pPr>
      <w:r>
        <w:lastRenderedPageBreak/>
        <w:t>Dialogue – Aff</w:t>
      </w:r>
    </w:p>
    <w:p w:rsidR="00876C93" w:rsidRDefault="00084147" w:rsidP="00084147">
      <w:pPr>
        <w:pStyle w:val="Heading4"/>
      </w:pPr>
      <w:r>
        <w:t>“Economic engagement” doesn’t require formal governmental dialogue</w:t>
      </w:r>
    </w:p>
    <w:p w:rsidR="00876C93" w:rsidRDefault="00876C93" w:rsidP="00876C93">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876C93" w:rsidRDefault="001C76D4" w:rsidP="00876C93">
      <w:hyperlink r:id="rId13" w:history="1">
        <w:r w:rsidR="00876C93" w:rsidRPr="00612E02">
          <w:rPr>
            <w:rStyle w:val="Hyperlink"/>
          </w:rPr>
          <w:t>http://dspace.cigilibrary.org/jspui/bitstream/123456789/18245/1/Engaging%20Problem%20Countries.pdf</w:t>
        </w:r>
      </w:hyperlink>
      <w:proofErr w:type="gramStart"/>
      <w:r w:rsidR="00876C93">
        <w:t>?1</w:t>
      </w:r>
      <w:proofErr w:type="gramEnd"/>
    </w:p>
    <w:p w:rsidR="00876C93" w:rsidRDefault="00876C93" w:rsidP="00876C93"/>
    <w:p w:rsidR="00876C93" w:rsidRPr="00084147" w:rsidRDefault="00876C93" w:rsidP="00876C93">
      <w:pPr>
        <w:rPr>
          <w:sz w:val="16"/>
        </w:rPr>
      </w:pPr>
      <w:r w:rsidRPr="00084147">
        <w:rPr>
          <w:rStyle w:val="StyleBoldUnderline"/>
        </w:rPr>
        <w:t>Engagement</w:t>
      </w:r>
      <w:r w:rsidRPr="00084147">
        <w:rPr>
          <w:sz w:val="16"/>
        </w:rPr>
        <w:t xml:space="preserve"> as a policy is not merely the antithesis of isolation. Rather, it </w:t>
      </w:r>
      <w:r w:rsidRPr="00084147">
        <w:rPr>
          <w:rStyle w:val="StyleBoldUnderline"/>
        </w:rPr>
        <w:t>involves the use of economic</w:t>
      </w:r>
      <w:r w:rsidRPr="00084147">
        <w:rPr>
          <w:sz w:val="16"/>
        </w:rPr>
        <w:t xml:space="preserve">, political, or cultural </w:t>
      </w:r>
      <w:r w:rsidRPr="00084147">
        <w:rPr>
          <w:rStyle w:val="StyleBoldUnderline"/>
        </w:rPr>
        <w:t>incentives to influence problem countries to alter their behavior</w:t>
      </w:r>
      <w:r w:rsidRPr="00084147">
        <w:rPr>
          <w:sz w:val="16"/>
        </w:rPr>
        <w:t xml:space="preserve"> in one or more realms. </w:t>
      </w:r>
      <w:r w:rsidRPr="00084147">
        <w:rPr>
          <w:rStyle w:val="StyleBoldUnderline"/>
        </w:rPr>
        <w:t xml:space="preserve">Such a strategy can take a variety of forms. </w:t>
      </w:r>
      <w:r w:rsidRPr="00084147">
        <w:rPr>
          <w:rStyle w:val="StyleBoldUnderline"/>
          <w:i/>
        </w:rPr>
        <w:t>Conditional</w:t>
      </w:r>
      <w:r w:rsidRPr="00084147">
        <w:rPr>
          <w:rStyle w:val="StyleBoldUnderline"/>
        </w:rPr>
        <w:t xml:space="preserve"> engagement is a </w:t>
      </w:r>
      <w:r w:rsidRPr="00084147">
        <w:rPr>
          <w:rStyle w:val="Emphasis"/>
        </w:rPr>
        <w:t>government-to-government</w:t>
      </w:r>
      <w:r w:rsidRPr="00084147">
        <w:rPr>
          <w:rStyle w:val="StyleBoldUnderline"/>
        </w:rPr>
        <w:t xml:space="preserve"> affair in which the </w:t>
      </w:r>
      <w:r w:rsidRPr="00084147">
        <w:rPr>
          <w:rStyle w:val="Emphasis"/>
        </w:rPr>
        <w:t>U</w:t>
      </w:r>
      <w:r w:rsidRPr="00084147">
        <w:rPr>
          <w:sz w:val="16"/>
        </w:rPr>
        <w:t xml:space="preserve">nited </w:t>
      </w:r>
      <w:r w:rsidRPr="00084147">
        <w:rPr>
          <w:rStyle w:val="Emphasis"/>
        </w:rPr>
        <w:t>S</w:t>
      </w:r>
      <w:r w:rsidRPr="00084147">
        <w:rPr>
          <w:sz w:val="16"/>
        </w:rPr>
        <w:t xml:space="preserve">tates </w:t>
      </w:r>
      <w:r w:rsidRPr="00084147">
        <w:rPr>
          <w:rStyle w:val="StyleBoldUnderline"/>
        </w:rPr>
        <w:t>offers inducements</w:t>
      </w:r>
      <w:r w:rsidRPr="00084147">
        <w:rPr>
          <w:sz w:val="16"/>
        </w:rPr>
        <w:t xml:space="preserve"> to a target regime </w:t>
      </w:r>
      <w:r w:rsidRPr="00084147">
        <w:rPr>
          <w:rStyle w:val="StyleBoldUnderline"/>
        </w:rPr>
        <w:t>in exchange for specified changes</w:t>
      </w:r>
      <w:r w:rsidRPr="00084147">
        <w:rPr>
          <w:sz w:val="16"/>
        </w:rPr>
        <w:t xml:space="preserve"> in behavior.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w:t>
      </w:r>
      <w:r w:rsidRPr="00084147">
        <w:rPr>
          <w:rStyle w:val="Emphasis"/>
        </w:rPr>
        <w:t>In contrast</w:t>
      </w:r>
      <w:r w:rsidRPr="00084147">
        <w:rPr>
          <w:rStyle w:val="StyleBoldUnderline"/>
        </w:rPr>
        <w:t xml:space="preserve">, </w:t>
      </w:r>
      <w:r w:rsidRPr="00084147">
        <w:rPr>
          <w:rStyle w:val="StyleBoldUnderline"/>
          <w:i/>
        </w:rPr>
        <w:t>unconditional</w:t>
      </w:r>
      <w:r w:rsidRPr="00084147">
        <w:rPr>
          <w:rStyle w:val="StyleBoldUnderline"/>
        </w:rPr>
        <w:t xml:space="preserve"> engagement is </w:t>
      </w:r>
      <w:r w:rsidRPr="00084147">
        <w:rPr>
          <w:rStyle w:val="Emphasis"/>
        </w:rPr>
        <w:t>less contractual</w:t>
      </w:r>
      <w:r w:rsidRPr="00084147">
        <w:rPr>
          <w:rStyle w:val="StyleBoldUnderline"/>
        </w:rPr>
        <w:t>, with incentives being extended without the explicit expectation that a reciprocal act will follow. Unconditional engagement makes the most sense in promoting civil society</w:t>
      </w:r>
      <w:r w:rsidRPr="00084147">
        <w:rPr>
          <w:sz w:val="16"/>
        </w:rPr>
        <w:t xml:space="preserve"> in hopes of creating an environment more conducive to reform.</w:t>
      </w:r>
    </w:p>
    <w:p w:rsidR="00876C93" w:rsidRDefault="00084147" w:rsidP="00084147">
      <w:pPr>
        <w:pStyle w:val="Heading4"/>
      </w:pPr>
      <w:r>
        <w:t>Targeting non-state actors is “economic engagement”</w:t>
      </w:r>
    </w:p>
    <w:p w:rsidR="00870ADD" w:rsidRDefault="00870ADD" w:rsidP="00870ADD">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870ADD" w:rsidRDefault="001C76D4" w:rsidP="00870ADD">
      <w:hyperlink r:id="rId14" w:history="1">
        <w:r w:rsidR="00870ADD" w:rsidRPr="00612E02">
          <w:rPr>
            <w:rStyle w:val="Hyperlink"/>
          </w:rPr>
          <w:t>http://dspace.cigilibrary.org/jspui/bitstream/123456789/18245/1/Engaging%20Problem%20Countries.pdf</w:t>
        </w:r>
      </w:hyperlink>
      <w:proofErr w:type="gramStart"/>
      <w:r w:rsidR="00870ADD">
        <w:t>?1</w:t>
      </w:r>
      <w:proofErr w:type="gramEnd"/>
    </w:p>
    <w:p w:rsidR="00870ADD" w:rsidRDefault="00870ADD" w:rsidP="00876C93"/>
    <w:p w:rsidR="00870ADD" w:rsidRPr="008A3EF8" w:rsidRDefault="00870ADD" w:rsidP="00876C93">
      <w:pPr>
        <w:rPr>
          <w:sz w:val="16"/>
        </w:rPr>
      </w:pPr>
      <w:r w:rsidRPr="00084147">
        <w:rPr>
          <w:rStyle w:val="StyleBoldUnderline"/>
        </w:rPr>
        <w:t>The provision of economic incentives to the private sector can</w:t>
      </w:r>
      <w:r w:rsidRPr="00084147">
        <w:rPr>
          <w:sz w:val="16"/>
        </w:rPr>
        <w:t xml:space="preserve"> also </w:t>
      </w:r>
      <w:r w:rsidRPr="00084147">
        <w:rPr>
          <w:rStyle w:val="StyleBoldUnderline"/>
        </w:rPr>
        <w:t xml:space="preserve">be an effective </w:t>
      </w:r>
      <w:r w:rsidRPr="00084147">
        <w:rPr>
          <w:rStyle w:val="Emphasis"/>
        </w:rPr>
        <w:t>mode of unconditional engagement</w:t>
      </w:r>
      <w:r w:rsidRPr="00084147">
        <w:rPr>
          <w:rStyle w:val="StyleBoldUnderline"/>
        </w:rPr>
        <w:t>, particularly when the economy of the target country is not entirely state-controlled</w:t>
      </w:r>
      <w:r w:rsidRPr="00084147">
        <w:rPr>
          <w:sz w:val="16"/>
        </w:rPr>
        <w:t xml:space="preserve">. In these more open climates, economic actors nourished by exchanges will often be agents for change and natural allies in some Western causes. </w:t>
      </w:r>
      <w:proofErr w:type="gramStart"/>
      <w:r w:rsidRPr="00084147">
        <w:rPr>
          <w:rStyle w:val="StyleBoldUnderline"/>
        </w:rPr>
        <w:t xml:space="preserve">To the extent that </w:t>
      </w:r>
      <w:r w:rsidRPr="00084147">
        <w:rPr>
          <w:rStyle w:val="Emphasis"/>
        </w:rPr>
        <w:t>economic engagement</w:t>
      </w:r>
      <w:r w:rsidRPr="00084147">
        <w:rPr>
          <w:rStyle w:val="StyleBoldUnderline"/>
        </w:rPr>
        <w:t xml:space="preserve"> builds the </w:t>
      </w:r>
      <w:r w:rsidRPr="00084147">
        <w:rPr>
          <w:rStyle w:val="Emphasis"/>
        </w:rPr>
        <w:t>private sector</w:t>
      </w:r>
      <w:r w:rsidRPr="00084147">
        <w:rPr>
          <w:rStyle w:val="StyleBoldUnderline"/>
        </w:rPr>
        <w:t xml:space="preserve"> and other </w:t>
      </w:r>
      <w:r w:rsidRPr="00084147">
        <w:rPr>
          <w:rStyle w:val="Emphasis"/>
        </w:rPr>
        <w:t>non-state elements</w:t>
      </w:r>
      <w:r w:rsidRPr="00084147">
        <w:rPr>
          <w:rStyle w:val="StyleBoldUnderline"/>
        </w:rPr>
        <w:t xml:space="preserve"> within the target country, it is likely to widen the base of support for engagement with America specifically and the promotion of international norms more generally</w:t>
      </w:r>
      <w:r w:rsidRPr="00084147">
        <w:rPr>
          <w:sz w:val="16"/>
        </w:rPr>
        <w:t>.</w:t>
      </w:r>
      <w:proofErr w:type="gramEnd"/>
      <w:r w:rsidRPr="00084147">
        <w:rPr>
          <w:sz w:val="16"/>
        </w:rPr>
        <w:t xml:space="preserve"> Certainly, U.S. engagement with China has nurtured constituencies which are sympathetic, if not to American ideals per se, then at least to trade and open markets and the maintenance of good relations to secure them.</w:t>
      </w:r>
    </w:p>
    <w:p w:rsidR="00823684" w:rsidRDefault="00823684" w:rsidP="00823684">
      <w:pPr>
        <w:pStyle w:val="Heading2"/>
      </w:pPr>
      <w:r>
        <w:lastRenderedPageBreak/>
        <w:t>*** EE – QUID PRO QUO</w:t>
      </w:r>
    </w:p>
    <w:p w:rsidR="0013602C" w:rsidRDefault="0013602C" w:rsidP="0013602C">
      <w:pPr>
        <w:pStyle w:val="Heading3"/>
      </w:pPr>
      <w:r>
        <w:lastRenderedPageBreak/>
        <w:t>QPQ – 1NC</w:t>
      </w:r>
    </w:p>
    <w:p w:rsidR="0013602C" w:rsidRPr="004E2F65" w:rsidRDefault="0013602C" w:rsidP="0013602C">
      <w:pPr>
        <w:pStyle w:val="Heading4"/>
      </w:pPr>
      <w:r>
        <w:t xml:space="preserve">“Engagement” requires the provision of </w:t>
      </w:r>
      <w:r>
        <w:rPr>
          <w:u w:val="single"/>
        </w:rPr>
        <w:t>positive</w:t>
      </w:r>
      <w:r>
        <w:t xml:space="preserve"> incentives</w:t>
      </w:r>
    </w:p>
    <w:p w:rsidR="0013602C" w:rsidRPr="007F4314" w:rsidRDefault="0013602C" w:rsidP="0013602C">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Brookings Institution Foreign Policy Studies Program, Honey and Vinegar: Incentives, Sanctions, and Foreign Policy</w:t>
      </w:r>
      <w:r>
        <w:t>, p. 1-2</w:t>
      </w:r>
    </w:p>
    <w:p w:rsidR="0013602C" w:rsidRDefault="0013602C" w:rsidP="0013602C"/>
    <w:p w:rsidR="0013602C" w:rsidRDefault="0013602C" w:rsidP="0013602C">
      <w:pPr>
        <w:rPr>
          <w:sz w:val="16"/>
        </w:rPr>
      </w:pPr>
      <w:r w:rsidRPr="004E2F65">
        <w:rPr>
          <w:rStyle w:val="StyleBoldUnderline"/>
        </w:rPr>
        <w:t xml:space="preserve">The term </w:t>
      </w:r>
      <w:r w:rsidRPr="004E2F65">
        <w:rPr>
          <w:rStyle w:val="StyleBoldUnderline"/>
          <w:i/>
        </w:rPr>
        <w:t>engagement</w:t>
      </w:r>
      <w:r w:rsidRPr="004E2F65">
        <w:rPr>
          <w:sz w:val="16"/>
        </w:rPr>
        <w:t xml:space="preserve"> was popularized amid the controversial policy of constructive engagement pursued by the United States toward South Africa during the first term of the Reagan administration. However, the term itself </w:t>
      </w:r>
      <w:r w:rsidRPr="004E2F65">
        <w:rPr>
          <w:rStyle w:val="StyleBoldUnderline"/>
        </w:rPr>
        <w:t>remains a source of confusion</w:t>
      </w:r>
      <w:r w:rsidRPr="004E2F65">
        <w:rPr>
          <w:sz w:val="16"/>
        </w:rPr>
        <w:t xml:space="preserve">. To the Chinese, the word appears to mean simply the conduct of normal relations. In German, no comparable translation exists. Even to native English speakers, </w:t>
      </w:r>
      <w:r w:rsidRPr="004E2F65">
        <w:rPr>
          <w:rStyle w:val="StyleBoldUnderline"/>
        </w:rPr>
        <w:t>the concept behind the word is unclear.</w:t>
      </w:r>
      <w:r w:rsidRPr="004E2F65">
        <w:rPr>
          <w:sz w:val="16"/>
        </w:rPr>
        <w:t xml:space="preserve"> Except in the few instances in which the United States has sought to isolate a regime or country, </w:t>
      </w:r>
      <w:r w:rsidRPr="004E2F65">
        <w:rPr>
          <w:rStyle w:val="StyleBoldUnderline"/>
        </w:rPr>
        <w:t>America arguably "engages" states</w:t>
      </w:r>
      <w:r w:rsidRPr="004E2F65">
        <w:rPr>
          <w:sz w:val="16"/>
        </w:rPr>
        <w:t xml:space="preserve"> and actors </w:t>
      </w:r>
      <w:r w:rsidRPr="004E2F65">
        <w:rPr>
          <w:rStyle w:val="StyleBoldUnderline"/>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4E2F65">
        <w:rPr>
          <w:rStyle w:val="Emphasis"/>
        </w:rPr>
        <w:t>positive incentives</w:t>
      </w:r>
      <w:r w:rsidRPr="004E2F65">
        <w:rPr>
          <w:rStyle w:val="StyleBoldUnderline"/>
        </w:rPr>
        <w:t xml:space="preserve"> to achieve its objectives</w:t>
      </w:r>
      <w:r w:rsidRPr="004E2F65">
        <w:rPr>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4E2F65">
        <w:rPr>
          <w:rStyle w:val="StyleBoldUnderline"/>
        </w:rPr>
        <w:t xml:space="preserve">the </w:t>
      </w:r>
      <w:r w:rsidRPr="004E2F65">
        <w:rPr>
          <w:rStyle w:val="Emphasis"/>
        </w:rPr>
        <w:t>distinguishing feature</w:t>
      </w:r>
      <w:r w:rsidRPr="004E2F65">
        <w:rPr>
          <w:rStyle w:val="StyleBoldUnderline"/>
        </w:rPr>
        <w:t xml:space="preserve"> of engagement strategies is their reliance on the extension or provision of incentives to shape the behavior of countries with which the </w:t>
      </w:r>
      <w:r w:rsidRPr="004E2F65">
        <w:rPr>
          <w:rStyle w:val="Emphasis"/>
        </w:rPr>
        <w:t>U</w:t>
      </w:r>
      <w:r w:rsidRPr="004E2F65">
        <w:rPr>
          <w:sz w:val="16"/>
        </w:rPr>
        <w:t xml:space="preserve">nited </w:t>
      </w:r>
      <w:r w:rsidRPr="004E2F65">
        <w:rPr>
          <w:rStyle w:val="Emphasis"/>
        </w:rPr>
        <w:t>S</w:t>
      </w:r>
      <w:r w:rsidRPr="004E2F65">
        <w:rPr>
          <w:sz w:val="16"/>
        </w:rPr>
        <w:t xml:space="preserve">tates </w:t>
      </w:r>
      <w:r w:rsidRPr="004E2F65">
        <w:rPr>
          <w:rStyle w:val="StyleBoldUnderline"/>
        </w:rPr>
        <w:t>has important disagreements</w:t>
      </w:r>
      <w:r w:rsidRPr="004E2F65">
        <w:rPr>
          <w:sz w:val="16"/>
        </w:rPr>
        <w:t>.</w:t>
      </w:r>
    </w:p>
    <w:p w:rsidR="0013602C" w:rsidRDefault="0013602C" w:rsidP="0013602C">
      <w:pPr>
        <w:pStyle w:val="Heading4"/>
      </w:pPr>
      <w:r>
        <w:t>That means the plan must be a quid-pro-quo</w:t>
      </w:r>
    </w:p>
    <w:p w:rsidR="0013602C" w:rsidRPr="00C3320C" w:rsidRDefault="0013602C" w:rsidP="0013602C">
      <w:r w:rsidRPr="00C3320C">
        <w:rPr>
          <w:rStyle w:val="StyleStyleBold12pt"/>
        </w:rPr>
        <w:t>De LaHunt 6</w:t>
      </w:r>
      <w:r w:rsidRPr="00C3320C">
        <w:t xml:space="preserve"> - Assistant Director for Environmental Health &amp; Safety Services in Colorado College's Facilities Services department (John, “Perverse and unintended” Journal of Chemical Health and Safety, July-August, Science direct)</w:t>
      </w:r>
    </w:p>
    <w:p w:rsidR="0013602C" w:rsidRPr="00C3320C" w:rsidRDefault="0013602C" w:rsidP="0013602C"/>
    <w:p w:rsidR="0013602C" w:rsidRPr="00C3320C" w:rsidRDefault="0013602C" w:rsidP="0013602C">
      <w:pPr>
        <w:rPr>
          <w:sz w:val="16"/>
        </w:rPr>
      </w:pPr>
      <w:r w:rsidRPr="00C3320C">
        <w:rPr>
          <w:rStyle w:val="StyleBoldUnderline"/>
        </w:rPr>
        <w:t xml:space="preserve">Incentives work on a </w:t>
      </w:r>
      <w:r w:rsidRPr="00C3320C">
        <w:rPr>
          <w:rStyle w:val="Emphasis"/>
          <w:i/>
        </w:rPr>
        <w:t>quid pro quo</w:t>
      </w:r>
      <w:r w:rsidRPr="00C3320C">
        <w:rPr>
          <w:rStyle w:val="StyleBoldUnderline"/>
        </w:rPr>
        <w:t xml:space="preserve"> basis – this for that. If you change your behavior, I’ll give you a reward</w:t>
      </w:r>
      <w:r w:rsidRPr="00C3320C">
        <w:rPr>
          <w:sz w:val="16"/>
        </w:rPr>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13602C" w:rsidRDefault="0013602C" w:rsidP="0013602C">
      <w:pPr>
        <w:pStyle w:val="Heading4"/>
      </w:pPr>
      <w:r>
        <w:t>Plan isn’t --- voting issue:</w:t>
      </w:r>
    </w:p>
    <w:p w:rsidR="0013602C" w:rsidRDefault="0013602C" w:rsidP="0013602C">
      <w:pPr>
        <w:pStyle w:val="Heading4"/>
      </w:pPr>
      <w:r>
        <w:t xml:space="preserve">Limits --- it </w:t>
      </w:r>
      <w:r>
        <w:rPr>
          <w:u w:val="single"/>
        </w:rPr>
        <w:t>functionally</w:t>
      </w:r>
      <w:r>
        <w:t xml:space="preserve"> narrows the topic because few cases can defend conditioning --- the alternative is hundreds of single import or export cases that explode the Neg’s research burden</w:t>
      </w:r>
    </w:p>
    <w:p w:rsidR="0013602C" w:rsidRPr="0013602C" w:rsidRDefault="0013602C" w:rsidP="0013602C">
      <w:pPr>
        <w:pStyle w:val="Heading4"/>
      </w:pPr>
      <w:r>
        <w:t>Ground --- QPQ locks in core generics like soft power and foreign politics DAs, counterplans to add or remove a condition, and critiques of diplomacy</w:t>
      </w:r>
    </w:p>
    <w:p w:rsidR="0013602C" w:rsidRPr="0013602C" w:rsidRDefault="0013602C" w:rsidP="0013602C"/>
    <w:p w:rsidR="006D4C99" w:rsidRDefault="006B36B7" w:rsidP="006B36B7">
      <w:pPr>
        <w:pStyle w:val="Heading3"/>
      </w:pPr>
      <w:r>
        <w:lastRenderedPageBreak/>
        <w:t>QPQ</w:t>
      </w:r>
      <w:r w:rsidR="00143C70">
        <w:t xml:space="preserve"> – Aff</w:t>
      </w:r>
    </w:p>
    <w:p w:rsidR="006B36B7" w:rsidRDefault="006B36B7" w:rsidP="006B36B7">
      <w:pPr>
        <w:pStyle w:val="Heading4"/>
      </w:pPr>
      <w:r>
        <w:t>“Economic engagement” can be unconditional</w:t>
      </w:r>
      <w:r w:rsidR="00143C70">
        <w:t xml:space="preserve"> or conditional</w:t>
      </w:r>
    </w:p>
    <w:p w:rsidR="006B36B7" w:rsidRDefault="006B36B7" w:rsidP="006B36B7">
      <w:r w:rsidRPr="0069074E">
        <w:rPr>
          <w:rStyle w:val="StyleStyleBold12pt"/>
        </w:rPr>
        <w:t>Kahler 4</w:t>
      </w:r>
      <w:r>
        <w:t xml:space="preserve"> – Miles Kahler, Graduate School of International Relations and Pacific Studies at the University of California, San Diego, and Scott L. Kastner Department of Government and Politics University of Maryland, “Strategic Uses of Economic Interdependence: Engagement Policies in South Korea, Singapore, and Taiwan”, November, http://www.bsos.umd.edu/gvpt/kastner/KahlerKastner.doc</w:t>
      </w:r>
    </w:p>
    <w:p w:rsidR="006B36B7" w:rsidRDefault="006B36B7" w:rsidP="006B36B7"/>
    <w:p w:rsidR="006B36B7" w:rsidRPr="0069074E" w:rsidRDefault="006B36B7" w:rsidP="006B36B7">
      <w:pPr>
        <w:rPr>
          <w:sz w:val="16"/>
        </w:rPr>
      </w:pPr>
      <w:r w:rsidRPr="0069074E">
        <w:rPr>
          <w:rStyle w:val="StyleBoldUnderline"/>
        </w:rPr>
        <w:t>Economic engagement—a policy of deliberately expanding economic ties with an adversary in order to change the behavior of the target state and effect an improvement in bilateral political relations—is the subject of growing</w:t>
      </w:r>
      <w:r w:rsidRPr="0069074E">
        <w:rPr>
          <w:sz w:val="16"/>
        </w:rPr>
        <w:t xml:space="preserve">, but still limited, </w:t>
      </w:r>
      <w:r w:rsidRPr="0069074E">
        <w:rPr>
          <w:rStyle w:val="StyleBoldUnderline"/>
        </w:rPr>
        <w:t>interest in</w:t>
      </w:r>
      <w:r w:rsidRPr="0069074E">
        <w:rPr>
          <w:sz w:val="16"/>
        </w:rPr>
        <w:t xml:space="preserve"> the </w:t>
      </w:r>
      <w:r w:rsidRPr="0069074E">
        <w:rPr>
          <w:rStyle w:val="Emphasis"/>
        </w:rPr>
        <w:t>i</w:t>
      </w:r>
      <w:r w:rsidRPr="0069074E">
        <w:rPr>
          <w:sz w:val="16"/>
        </w:rPr>
        <w:t xml:space="preserve">nternational </w:t>
      </w:r>
      <w:r w:rsidRPr="0069074E">
        <w:rPr>
          <w:rStyle w:val="Emphasis"/>
        </w:rPr>
        <w:t>r</w:t>
      </w:r>
      <w:r w:rsidRPr="0069074E">
        <w:rPr>
          <w:sz w:val="16"/>
        </w:rPr>
        <w:t xml:space="preserve">elations </w:t>
      </w:r>
      <w:r w:rsidRPr="0069074E">
        <w:rPr>
          <w:rStyle w:val="StyleBoldUnderline"/>
        </w:rPr>
        <w:t>literature.    The bulk of the work</w:t>
      </w:r>
      <w:r w:rsidRPr="0069074E">
        <w:rPr>
          <w:sz w:val="16"/>
        </w:rPr>
        <w:t xml:space="preserve"> on economic statecraft </w:t>
      </w:r>
      <w:r w:rsidRPr="0069074E">
        <w:rPr>
          <w:rStyle w:val="StyleBoldUnderline"/>
        </w:rPr>
        <w:t>continues to focus on</w:t>
      </w:r>
      <w:r w:rsidRPr="0069074E">
        <w:rPr>
          <w:sz w:val="16"/>
        </w:rPr>
        <w:t xml:space="preserve"> coercive policies such as </w:t>
      </w:r>
      <w:r w:rsidRPr="0069074E">
        <w:rPr>
          <w:rStyle w:val="StyleBoldUnderline"/>
        </w:rPr>
        <w:t>economic sanctions</w:t>
      </w:r>
      <w:r w:rsidRPr="0069074E">
        <w:rPr>
          <w:sz w:val="16"/>
        </w:rPr>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6B36B7" w:rsidRPr="0069074E" w:rsidRDefault="006B36B7" w:rsidP="006B36B7">
      <w:pPr>
        <w:rPr>
          <w:sz w:val="16"/>
        </w:rPr>
      </w:pPr>
      <w:r w:rsidRPr="0069074E">
        <w:rPr>
          <w:sz w:val="16"/>
        </w:rPr>
        <w:tab/>
        <w:t xml:space="preserve">We begin by developing a theoretical framework through which to examine strategies of economic engagement.  </w:t>
      </w:r>
      <w:r w:rsidRPr="0069074E">
        <w:rPr>
          <w:rStyle w:val="StyleBoldUnderline"/>
        </w:rPr>
        <w:t>Drawing from</w:t>
      </w:r>
      <w:r w:rsidRPr="0069074E">
        <w:rPr>
          <w:sz w:val="16"/>
        </w:rPr>
        <w:t xml:space="preserve"> the </w:t>
      </w:r>
      <w:r w:rsidRPr="0069074E">
        <w:rPr>
          <w:rStyle w:val="StyleBoldUnderline"/>
        </w:rPr>
        <w:t>existing literature, our framework distinguishes between different forms of economic engagement</w:t>
      </w:r>
      <w:r w:rsidRPr="0069074E">
        <w:rPr>
          <w:sz w:val="16"/>
        </w:rPr>
        <w:t>, and outlines the factors likely to facilitate or undermine the implementation of these different strategies.  With this framework as a guide, we then examine the strategic use of economic interdependence—focusing in particular on economic engagement—in three East Asian States: South Korea, Singapore, and Taiwan.  We use these case studies to draw conclusions about the underlying factors that facilitate the use of a strategy of economic engagement, that determine the particular type of engagement strategy used, and that help to predict the likelihood of success.  Because our conclusions are primarily derived inductively from a small number of cases, we are cautious in making claims of generalizability.  Nonetheless, it is our hope that the narratives we provide and the conclusions that we draw from them will help to spur further research into this interesting yet under-studied subject.</w:t>
      </w:r>
    </w:p>
    <w:p w:rsidR="006B36B7" w:rsidRPr="0069074E" w:rsidRDefault="006B36B7" w:rsidP="006B36B7">
      <w:pPr>
        <w:rPr>
          <w:sz w:val="16"/>
        </w:rPr>
      </w:pPr>
      <w:r w:rsidRPr="0069074E">
        <w:rPr>
          <w:sz w:val="16"/>
        </w:rPr>
        <w:t>ECONOMIC ENGAGMENT: STRATEGIES AND EXPECTATIONS</w:t>
      </w:r>
    </w:p>
    <w:p w:rsidR="006B36B7" w:rsidRPr="0069074E" w:rsidRDefault="006B36B7" w:rsidP="006B36B7">
      <w:pPr>
        <w:rPr>
          <w:sz w:val="16"/>
        </w:rPr>
      </w:pPr>
      <w:r w:rsidRPr="0069074E">
        <w:rPr>
          <w:sz w:val="16"/>
        </w:rPr>
        <w:tab/>
      </w:r>
      <w:r w:rsidRPr="0069074E">
        <w:rPr>
          <w:rStyle w:val="StyleBoldUnderline"/>
        </w:rPr>
        <w:t xml:space="preserve">Scholars have usefully distinguished between </w:t>
      </w:r>
      <w:r w:rsidRPr="0069074E">
        <w:rPr>
          <w:rStyle w:val="Emphasis"/>
        </w:rPr>
        <w:t>two types of economic engagement</w:t>
      </w:r>
      <w:r w:rsidRPr="0069074E">
        <w:rPr>
          <w:rStyle w:val="StyleBoldUnderline"/>
        </w:rPr>
        <w:t>: conditional policies that require an explicit quid-pro-quo on the part of the target country, and policies that are unconditional</w:t>
      </w:r>
      <w:r w:rsidRPr="0069074E">
        <w:rPr>
          <w:sz w:val="16"/>
        </w:rPr>
        <w:t>.   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p>
    <w:p w:rsidR="006B36B7" w:rsidRPr="0069074E" w:rsidRDefault="006B36B7" w:rsidP="006B36B7">
      <w:pPr>
        <w:rPr>
          <w:sz w:val="16"/>
        </w:rPr>
      </w:pPr>
      <w:r w:rsidRPr="0069074E">
        <w:rPr>
          <w:sz w:val="16"/>
        </w:rPr>
        <w:tab/>
      </w:r>
      <w:r w:rsidRPr="0069074E">
        <w:rPr>
          <w:rStyle w:val="StyleBoldUnderline"/>
        </w:rPr>
        <w:t>Unconditional engagement</w:t>
      </w:r>
      <w:r w:rsidRPr="0069074E">
        <w:rPr>
          <w:sz w:val="16"/>
        </w:rPr>
        <w:t xml:space="preserve"> strategies are more passive in that they </w:t>
      </w:r>
      <w:r w:rsidRPr="0069074E">
        <w:rPr>
          <w:rStyle w:val="StyleBoldUnderline"/>
        </w:rPr>
        <w:t>do not include a specific quid-pro-quo.  Rather, countries deploy economic links with an adversary in the hopes that economic interdependence itself will, over time, effect change in</w:t>
      </w:r>
      <w:r w:rsidRPr="0069074E">
        <w:rPr>
          <w:sz w:val="16"/>
        </w:rPr>
        <w:t xml:space="preserve"> the target’s foreign policy </w:t>
      </w:r>
      <w:r w:rsidRPr="0069074E">
        <w:rPr>
          <w:rStyle w:val="StyleBoldUnderline"/>
        </w:rPr>
        <w:t>behavior</w:t>
      </w:r>
      <w:r w:rsidRPr="0069074E">
        <w:rPr>
          <w:sz w:val="16"/>
        </w:rPr>
        <w:t xml:space="preserve"> and yield a reduced threat of military conflict at the bilateral level.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w:t>
      </w:r>
      <w:proofErr w:type="gramStart"/>
      <w:r w:rsidRPr="0069074E">
        <w:rPr>
          <w:sz w:val="16"/>
        </w:rPr>
        <w:t>,  no</w:t>
      </w:r>
      <w:proofErr w:type="gramEnd"/>
      <w:r w:rsidRPr="0069074E">
        <w:rPr>
          <w:sz w:val="16"/>
        </w:rPr>
        <w:t xml:space="preserve"> consensus exists regarding how such effects are realized.   At a minimum, two causal pathways </w:t>
      </w:r>
      <w:proofErr w:type="gramStart"/>
      <w:r w:rsidRPr="0069074E">
        <w:rPr>
          <w:sz w:val="16"/>
        </w:rPr>
        <w:t>exist</w:t>
      </w:r>
      <w:proofErr w:type="gramEnd"/>
      <w:r w:rsidRPr="0069074E">
        <w:rPr>
          <w:sz w:val="16"/>
        </w:rPr>
        <w:t xml:space="preserve">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6B36B7" w:rsidRPr="0069074E" w:rsidRDefault="006B36B7" w:rsidP="006B36B7">
      <w:pPr>
        <w:rPr>
          <w:sz w:val="12"/>
        </w:rPr>
      </w:pPr>
      <w:r w:rsidRPr="0069074E">
        <w:rPr>
          <w:sz w:val="16"/>
        </w:rPr>
        <w:tab/>
      </w:r>
      <w:r w:rsidRPr="0069074E">
        <w:rPr>
          <w:sz w:val="12"/>
        </w:rPr>
        <w:t xml:space="preserve">Perhaps the most widely accepted theoretical link between economic integration and a reduced danger of military violence centers on the constraints imposed on state behavior by increasing economic exchange.  Once established, a disruption in economic relations between countries would be costly on two levels.  First, firms might lose assets that could not readily be redeployed elsewhere.   For example, direct investments cannot easily be moved, and may be lost (i.e. seized or destroyed) if war breaks out.  Second, firms engaged in bilateral economic exchange would be forced to search for next-best alternatives, which could impose significant costs on an economy as a whole if bilateral commercial ties are extensive.  In short, economic interdependence makes war more costly, meaning that states will be less likely to initiate armed conflict against countries with which they are integrated economically. </w:t>
      </w:r>
    </w:p>
    <w:p w:rsidR="006B36B7" w:rsidRPr="0069074E" w:rsidRDefault="006B36B7" w:rsidP="006B36B7">
      <w:pPr>
        <w:rPr>
          <w:sz w:val="12"/>
        </w:rPr>
      </w:pPr>
      <w:r w:rsidRPr="0069074E">
        <w:rPr>
          <w:sz w:val="12"/>
        </w:rPr>
        <w:tab/>
        <w:t xml:space="preserve">Constraining effects of economic interdependence may also arise more indirectly: as economic integration between two countries increases, an increasing number of economic actors within those two countries benefit directly from bilateral economic ties, who in turn are likely to support—and lobby for—stable bilateral political relations.  Economic integration, in other words, creates vested interests in peace (Hirschman 1945; Russett and Oneal 2001; Levy 2003).  These interests are likely to become more influential as economic ties grow (Rogowski 1989), suggesting that leaders will pay increasing domestic political costs for implementing policies that destabilize bilateral political relations.  Domestic political institutions might act as important intervening variables here.  For example, these effects may be most likely to take effect in democracies, which provide actors who benefit from trade clear paths through which to influence the political process (Papayoanou 1999; Gelpi and Grieco 2003; Russett and Oneal 2001).  Democracies, of course, likely vary in the influence they give to commercial interests, as do authoritarian polities (e.g. Papayoanou and Kastner 1999/2000).  </w:t>
      </w:r>
    </w:p>
    <w:p w:rsidR="006B36B7" w:rsidRPr="0069074E" w:rsidRDefault="006B36B7" w:rsidP="006B36B7">
      <w:pPr>
        <w:rPr>
          <w:sz w:val="12"/>
        </w:rPr>
      </w:pPr>
      <w:r w:rsidRPr="0069074E">
        <w:rPr>
          <w:sz w:val="12"/>
        </w:rPr>
        <w:tab/>
        <w:t xml:space="preserve">Recently, scholars have questioned whether the increased costs of military conflict associated with economic interdependence necessarily act as a constraint on state leaders.  Indeed, without further assumptions, the effects appear indeterminate: while economic interdependence increases the costs of conflict for the target state, it also increases those costs for the </w:t>
      </w:r>
      <w:r w:rsidRPr="0069074E">
        <w:rPr>
          <w:sz w:val="12"/>
        </w:rPr>
        <w:lastRenderedPageBreak/>
        <w:t xml:space="preserve">engaging state.  On the one hand, increased costs for the target might make it less willing to provoke </w:t>
      </w:r>
      <w:proofErr w:type="gramStart"/>
      <w:r w:rsidRPr="0069074E">
        <w:rPr>
          <w:sz w:val="12"/>
        </w:rPr>
        <w:t>conflict,</w:t>
      </w:r>
      <w:proofErr w:type="gramEnd"/>
      <w:r w:rsidRPr="0069074E">
        <w:rPr>
          <w:sz w:val="12"/>
        </w:rPr>
        <w:t xml:space="preserve"> but on the other hand, the increased costs for the engaging state may paradoxically embolden the target state, believing it could get away with more before provoking a strong response (Morrow 1999, 2003; Gartzke 2003; Gartzke et al. 2001).  This critique suggests that for an unconditional engagement policy exploiting the constraining effects of economic interdependence to work, leaders in the target state must value the benefits afforded by economic integration more than leaders in the initiating state (on this point, see also Abdelal and Kirshner 1999/2000).  Such asymmetry is most likely to arise when the target state’s economy depends more heavily on bilateral economic exchange than the sending state (Hirschman 1945), and when domestic political institutions in the target state give the benefactors of bilateral exchange considerable political influence (Papayoanou and Kastner 1999/2000).</w:t>
      </w:r>
    </w:p>
    <w:p w:rsidR="006B36B7" w:rsidRPr="0069074E" w:rsidRDefault="006B36B7" w:rsidP="006B36B7">
      <w:pPr>
        <w:rPr>
          <w:sz w:val="12"/>
        </w:rPr>
      </w:pPr>
      <w:r w:rsidRPr="0069074E">
        <w:rPr>
          <w:sz w:val="12"/>
        </w:rPr>
        <w:tab/>
        <w:t xml:space="preserve">The second mechanism through which economic interdependence might effect improved political relations centers on elite transformation that reshapes state strategies.  This transformation can be defined as both an elevation at the national level of goals of economic welfare (and a concurrent devaluation of the old values of military status and territorial acquisition) and a systemic transformation of values away from the military orientation of the Westphalian order.    Such arguments have a long heritage, including both Joseph Schumpeter's analysis of imperialism as an atavism that would be superseded by more pacific bourgeois values, and interwar idealists, who sometimes based their arguments on the material transformations underway in the international system.  How economic interdependence creates transformed (and more pacific) elites is less clear.  Learning may take place at the individual level—the cases of Mikhail Gorbachev and Deng Xiaoping come to mind—but such learning must often take place before policy encourages increased interdependence.  Processes of creating shared values and identity and economic influences on broader social learning are more difficult to trace.  </w:t>
      </w:r>
    </w:p>
    <w:p w:rsidR="006B36B7" w:rsidRPr="0069074E" w:rsidRDefault="006B36B7" w:rsidP="006B36B7">
      <w:pPr>
        <w:rPr>
          <w:sz w:val="12"/>
        </w:rPr>
      </w:pPr>
      <w:r w:rsidRPr="0069074E">
        <w:rPr>
          <w:sz w:val="12"/>
        </w:rPr>
        <w:tab/>
        <w:t>A different and perhaps more plausible transformational route follows from the vested interests argument outlined above.  What appears to be social learning is in effect coalitional change:  internationalist elites committed to economic openness and international stability supplant or marginalize nationalist elites wedded to the threat or use of military force.  Whether a society is a pluralist democracy or not, interests tied to the international economy become a critical part of the selectorate to whom political elites must respond.  Etel Solingen (1998) outlines such a model of transformation in regional orders when strong internationalist coalitions committed to economic liberalization create zones of stable peace.</w:t>
      </w:r>
    </w:p>
    <w:p w:rsidR="006B36B7" w:rsidRPr="0069074E" w:rsidRDefault="006B36B7" w:rsidP="006B36B7">
      <w:pPr>
        <w:rPr>
          <w:sz w:val="12"/>
        </w:rPr>
      </w:pPr>
      <w:r w:rsidRPr="0069074E">
        <w:rPr>
          <w:sz w:val="12"/>
        </w:rPr>
        <w:tab/>
        <w:t>The barriers to a successful unconditional engagement strategy that aims to achieve elite transformation in the target state would appear substantial.  Strategies in this vein are likely to encounter substantial resistance in the target state: most elites probably don’t want to be “transformed,” and they certainly don’t want to be replaced.  Faced with likely resistance, initiating states pursuing this strategy must be prepared to open economic links unilaterally (i.e. without the cooperation of the target), hoping that the prospect of bilateral economic ties will generate a latent coalition of groups desiring a peaceful environment in which they could take advantage of those ties, and that eventually a political entrepreneur will mobilize this latent coalition in an effort to challenge the existing order.  Because transformational strategies may require long time horizons and may also incur repeated disappointments, they are perhaps most likely to be successful when a broad and stable consensus—one able to withstand changes in governing party—exists within the country initiating such a strategy (see, for example, Davis 1999).</w:t>
      </w:r>
    </w:p>
    <w:p w:rsidR="006B36B7" w:rsidRDefault="006B36B7" w:rsidP="006B36B7">
      <w:pPr>
        <w:rPr>
          <w:sz w:val="16"/>
        </w:rPr>
      </w:pPr>
      <w:r w:rsidRPr="0069074E">
        <w:rPr>
          <w:sz w:val="16"/>
        </w:rPr>
        <w:tab/>
      </w:r>
      <w:r w:rsidRPr="0069074E">
        <w:rPr>
          <w:rStyle w:val="StyleBoldUnderline"/>
        </w:rPr>
        <w:t xml:space="preserve">In summary, we have distinguished between three </w:t>
      </w:r>
      <w:r w:rsidRPr="0069074E">
        <w:rPr>
          <w:rStyle w:val="Emphasis"/>
        </w:rPr>
        <w:t>types of economic engagement</w:t>
      </w:r>
      <w:r w:rsidRPr="0069074E">
        <w:rPr>
          <w:rStyle w:val="StyleBoldUnderline"/>
        </w:rPr>
        <w:t>: conditional engagement (linkage); unconditional engagement seeking to utilize the constraining effects of economic interdependence; and unconditional engagement seeking to utilize the transforming effects of economic interdependence.</w:t>
      </w:r>
      <w:r w:rsidRPr="0069074E">
        <w:rPr>
          <w:sz w:val="16"/>
        </w:rPr>
        <w:t xml:space="preserve">  We have also outlined a number of expectations, mostly drawn from the existing literature, regarding the conditions likely to facilitate the use of these various strategies.  In the remainder of this essay we examine the engagement policies of South Korea, Singapore and Taiwan, and we use these cases to draw conclusions concerning the conditions facilitating the strategic use of economic interdependence.</w:t>
      </w:r>
    </w:p>
    <w:p w:rsidR="006B36B7" w:rsidRPr="00045B54" w:rsidRDefault="006B36B7" w:rsidP="006B36B7">
      <w:pPr>
        <w:pStyle w:val="Heading4"/>
      </w:pPr>
      <w:r>
        <w:t xml:space="preserve">“Economic engagement” can be </w:t>
      </w:r>
      <w:r>
        <w:rPr>
          <w:u w:val="single"/>
        </w:rPr>
        <w:t>either</w:t>
      </w:r>
      <w:r>
        <w:t xml:space="preserve"> conditional or unconditional</w:t>
      </w:r>
    </w:p>
    <w:p w:rsidR="006B36B7" w:rsidRDefault="006B36B7" w:rsidP="006B36B7">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Fellow with the Foreign Policy Studies Program at the Brookings Institution, “Terms of Engagement: Alternatives to Punitive Policies”, Survival, 42(2), Summer, p. 2-3</w:t>
      </w:r>
    </w:p>
    <w:p w:rsidR="006B36B7" w:rsidRPr="006D4C99" w:rsidRDefault="006B36B7" w:rsidP="006B36B7"/>
    <w:p w:rsidR="006B36B7" w:rsidRDefault="006B36B7" w:rsidP="006B36B7">
      <w:pPr>
        <w:rPr>
          <w:sz w:val="16"/>
        </w:rPr>
      </w:pPr>
      <w:r w:rsidRPr="00045B54">
        <w:rPr>
          <w:rStyle w:val="StyleBoldUnderline"/>
        </w:rPr>
        <w:t>Many different types of engagement strategies exist</w:t>
      </w:r>
      <w:r>
        <w:rPr>
          <w:sz w:val="16"/>
        </w:rPr>
        <w:t xml:space="preserve">, depending on who is engaged, the kind of incentives employed and the sorts of objectives pursued. </w:t>
      </w:r>
      <w:r w:rsidRPr="00045B54">
        <w:rPr>
          <w:rStyle w:val="StyleBoldUnderline"/>
        </w:rPr>
        <w:t xml:space="preserve">Engagement may be </w:t>
      </w:r>
      <w:r w:rsidRPr="00045B54">
        <w:rPr>
          <w:rStyle w:val="Emphasis"/>
        </w:rPr>
        <w:t>conditional</w:t>
      </w:r>
      <w:r w:rsidRPr="00045B54">
        <w:rPr>
          <w:rStyle w:val="StyleBoldUnderline"/>
        </w:rPr>
        <w:t xml:space="preserve"> when it entails a negotiated series of exchanges</w:t>
      </w:r>
      <w:r>
        <w:rPr>
          <w:sz w:val="16"/>
        </w:rPr>
        <w:t xml:space="preserve">, such as where the US extends positive inducements for changes undertaken by the target country. </w:t>
      </w:r>
      <w:r w:rsidRPr="00045B54">
        <w:rPr>
          <w:rStyle w:val="Emphasis"/>
        </w:rPr>
        <w:t>Or engagement may be unconditional</w:t>
      </w:r>
      <w:r w:rsidRPr="00045B54">
        <w:rPr>
          <w:rStyle w:val="StyleBoldUnderline"/>
        </w:rPr>
        <w:t xml:space="preserve"> if it offers modifications in US policy towards a country without the explicit expectation that a reciprocal act will follow</w:t>
      </w:r>
      <w:r>
        <w:rPr>
          <w:sz w:val="16"/>
        </w:rPr>
        <w:t>. Generally, conditional engagement is geared towards a government; unconditional engagement works with a country’s civil society or private sector in the hopes of promoting forces that will eventually facilitate cooperation.</w:t>
      </w:r>
    </w:p>
    <w:p w:rsidR="006B36B7" w:rsidRDefault="006B36B7" w:rsidP="006B36B7">
      <w:pPr>
        <w:rPr>
          <w:sz w:val="16"/>
        </w:rPr>
      </w:pPr>
      <w:r>
        <w:rPr>
          <w:sz w:val="16"/>
        </w:rPr>
        <w:t xml:space="preserve">Architects of engagement strategies can choose from a wide variety of incentives. </w:t>
      </w:r>
      <w:r w:rsidRPr="00045B54">
        <w:rPr>
          <w:rStyle w:val="StyleBoldUnderline"/>
        </w:rPr>
        <w:t>Economic engagement might offer tangible incentives such as export credits, investment insurance or promotion, access to technology, loans and economic aid</w:t>
      </w:r>
      <w:r>
        <w:rPr>
          <w:sz w:val="16"/>
        </w:rPr>
        <w:t>.3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876C93" w:rsidRDefault="002F78FA" w:rsidP="002F78FA">
      <w:pPr>
        <w:pStyle w:val="Heading4"/>
      </w:pPr>
      <w:r>
        <w:t>Either is topical</w:t>
      </w:r>
    </w:p>
    <w:p w:rsidR="00876C93" w:rsidRDefault="00876C93" w:rsidP="00876C93">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876C93" w:rsidRDefault="001C76D4" w:rsidP="00876C93">
      <w:hyperlink r:id="rId15" w:history="1">
        <w:r w:rsidR="00876C93" w:rsidRPr="00612E02">
          <w:rPr>
            <w:rStyle w:val="Hyperlink"/>
          </w:rPr>
          <w:t>http://dspace.cigilibrary.org/jspui/bitstream/123456789/18245/1/Engaging%20Problem%20Countries.pdf</w:t>
        </w:r>
      </w:hyperlink>
      <w:proofErr w:type="gramStart"/>
      <w:r w:rsidR="00876C93">
        <w:t>?1</w:t>
      </w:r>
      <w:proofErr w:type="gramEnd"/>
    </w:p>
    <w:p w:rsidR="00876C93" w:rsidRDefault="00876C93" w:rsidP="00876C93"/>
    <w:p w:rsidR="00876C93" w:rsidRPr="002F78FA" w:rsidRDefault="00876C93" w:rsidP="00876C93">
      <w:pPr>
        <w:rPr>
          <w:sz w:val="16"/>
        </w:rPr>
      </w:pPr>
      <w:r w:rsidRPr="002F78FA">
        <w:rPr>
          <w:rStyle w:val="StyleBoldUnderline"/>
        </w:rPr>
        <w:t>Engagement as a policy is not merely the antithesis of isolation. Rather, it involves the use of economic</w:t>
      </w:r>
      <w:r w:rsidRPr="002F78FA">
        <w:rPr>
          <w:sz w:val="16"/>
        </w:rPr>
        <w:t xml:space="preserve">, political, or cultural </w:t>
      </w:r>
      <w:r w:rsidRPr="002F78FA">
        <w:rPr>
          <w:rStyle w:val="StyleBoldUnderline"/>
        </w:rPr>
        <w:t xml:space="preserve">incentives to influence problem countries to alter their behavior in one or more realms. Such a strategy can take a </w:t>
      </w:r>
      <w:r w:rsidRPr="002F78FA">
        <w:rPr>
          <w:rStyle w:val="Emphasis"/>
        </w:rPr>
        <w:t>variety of forms</w:t>
      </w:r>
      <w:r w:rsidRPr="002F78FA">
        <w:rPr>
          <w:rStyle w:val="StyleBoldUnderline"/>
        </w:rPr>
        <w:t xml:space="preserve">. </w:t>
      </w:r>
      <w:r w:rsidRPr="002F78FA">
        <w:rPr>
          <w:rStyle w:val="StyleBoldUnderline"/>
          <w:i/>
        </w:rPr>
        <w:t>Conditional</w:t>
      </w:r>
      <w:r w:rsidRPr="002F78FA">
        <w:rPr>
          <w:rStyle w:val="StyleBoldUnderline"/>
        </w:rPr>
        <w:t xml:space="preserve"> engagement is a government-to-government affair in which the </w:t>
      </w:r>
      <w:r w:rsidRPr="002F78FA">
        <w:rPr>
          <w:rStyle w:val="Emphasis"/>
        </w:rPr>
        <w:t>U</w:t>
      </w:r>
      <w:r w:rsidRPr="002F78FA">
        <w:rPr>
          <w:sz w:val="16"/>
        </w:rPr>
        <w:t xml:space="preserve">nited </w:t>
      </w:r>
      <w:r w:rsidRPr="002F78FA">
        <w:rPr>
          <w:rStyle w:val="Emphasis"/>
        </w:rPr>
        <w:t>S</w:t>
      </w:r>
      <w:r w:rsidRPr="002F78FA">
        <w:rPr>
          <w:sz w:val="16"/>
        </w:rPr>
        <w:t xml:space="preserve">tates </w:t>
      </w:r>
      <w:r w:rsidRPr="002F78FA">
        <w:rPr>
          <w:rStyle w:val="StyleBoldUnderline"/>
        </w:rPr>
        <w:t>offers inducements to a target regime in exchange for specified changes in behavior</w:t>
      </w:r>
      <w:r w:rsidRPr="002F78FA">
        <w:rPr>
          <w:sz w:val="16"/>
        </w:rPr>
        <w:t xml:space="preserve">.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w:t>
      </w:r>
      <w:r w:rsidRPr="002F78FA">
        <w:rPr>
          <w:rStyle w:val="StyleBoldUnderline"/>
        </w:rPr>
        <w:t xml:space="preserve">In contrast, </w:t>
      </w:r>
      <w:r w:rsidRPr="002F78FA">
        <w:rPr>
          <w:rStyle w:val="StyleBoldUnderline"/>
          <w:i/>
        </w:rPr>
        <w:t>unconditional</w:t>
      </w:r>
      <w:r w:rsidRPr="002F78FA">
        <w:rPr>
          <w:rStyle w:val="StyleBoldUnderline"/>
        </w:rPr>
        <w:t xml:space="preserve"> engagement is less contractual, with incentives being extended </w:t>
      </w:r>
      <w:r w:rsidRPr="002F78FA">
        <w:rPr>
          <w:rStyle w:val="StyleBoldUnderline"/>
        </w:rPr>
        <w:lastRenderedPageBreak/>
        <w:t>without the explicit expectation that a reciprocal act will follow.</w:t>
      </w:r>
      <w:r w:rsidRPr="002F78FA">
        <w:rPr>
          <w:sz w:val="16"/>
        </w:rPr>
        <w:t xml:space="preserve"> Unconditional engagement makes the most sense in promoting civil society in hopes of creating an environment more conducive to reform.</w:t>
      </w:r>
    </w:p>
    <w:p w:rsidR="00876C93" w:rsidRDefault="009252DE" w:rsidP="009252DE">
      <w:pPr>
        <w:pStyle w:val="Heading4"/>
      </w:pPr>
      <w:r>
        <w:t>“Economic engagement” can be unconditional</w:t>
      </w:r>
    </w:p>
    <w:p w:rsidR="00D20A27" w:rsidRDefault="00D20A27" w:rsidP="00D20A27">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D20A27" w:rsidRDefault="001C76D4" w:rsidP="00D20A27">
      <w:hyperlink r:id="rId16" w:history="1">
        <w:r w:rsidR="00D20A27" w:rsidRPr="00612E02">
          <w:rPr>
            <w:rStyle w:val="Hyperlink"/>
          </w:rPr>
          <w:t>http://dspace.cigilibrary.org/jspui/bitstream/123456789/18245/1/Engaging%20Problem%20Countries.pdf</w:t>
        </w:r>
      </w:hyperlink>
      <w:proofErr w:type="gramStart"/>
      <w:r w:rsidR="00D20A27">
        <w:t>?1</w:t>
      </w:r>
      <w:proofErr w:type="gramEnd"/>
    </w:p>
    <w:p w:rsidR="00D20A27" w:rsidRDefault="00D20A27" w:rsidP="006B36B7"/>
    <w:p w:rsidR="00D20A27" w:rsidRPr="008A3EF8" w:rsidRDefault="00D20A27" w:rsidP="006B36B7">
      <w:pPr>
        <w:rPr>
          <w:sz w:val="16"/>
        </w:rPr>
      </w:pPr>
      <w:r w:rsidRPr="009252DE">
        <w:rPr>
          <w:sz w:val="16"/>
        </w:rPr>
        <w:t xml:space="preserve">Regardless, </w:t>
      </w:r>
      <w:r w:rsidRPr="00D86F50">
        <w:rPr>
          <w:rStyle w:val="StyleBoldUnderline"/>
        </w:rPr>
        <w:t>unconditional engagement can be undertaken and expanded</w:t>
      </w:r>
      <w:r w:rsidRPr="009252DE">
        <w:rPr>
          <w:sz w:val="16"/>
        </w:rPr>
        <w:t xml:space="preserve">. The recent easing of certain restrictions in the hope of building ties between the United States and Cuba at the civic level is laudable. Yet </w:t>
      </w:r>
      <w:r w:rsidRPr="009252DE">
        <w:rPr>
          <w:rStyle w:val="StyleBoldUnderline"/>
        </w:rPr>
        <w:t xml:space="preserve">the </w:t>
      </w:r>
      <w:r w:rsidRPr="009252DE">
        <w:rPr>
          <w:rStyle w:val="Emphasis"/>
        </w:rPr>
        <w:t>U</w:t>
      </w:r>
      <w:r w:rsidRPr="009252DE">
        <w:rPr>
          <w:sz w:val="16"/>
        </w:rPr>
        <w:t xml:space="preserve">nited </w:t>
      </w:r>
      <w:r w:rsidRPr="009252DE">
        <w:rPr>
          <w:rStyle w:val="Emphasis"/>
        </w:rPr>
        <w:t>S</w:t>
      </w:r>
      <w:r w:rsidRPr="009252DE">
        <w:rPr>
          <w:sz w:val="16"/>
        </w:rPr>
        <w:t xml:space="preserve">tates </w:t>
      </w:r>
      <w:r w:rsidRPr="009252DE">
        <w:rPr>
          <w:rStyle w:val="StyleBoldUnderline"/>
        </w:rPr>
        <w:t>should</w:t>
      </w:r>
      <w:r w:rsidRPr="009252DE">
        <w:rPr>
          <w:sz w:val="16"/>
        </w:rPr>
        <w:t xml:space="preserve"> also </w:t>
      </w:r>
      <w:r w:rsidRPr="009252DE">
        <w:rPr>
          <w:rStyle w:val="StyleBoldUnderline"/>
        </w:rPr>
        <w:t>expand unconditional engagement of the economic variety with Cuba</w:t>
      </w:r>
      <w:r w:rsidRPr="009252DE">
        <w:rPr>
          <w:sz w:val="16"/>
        </w:rPr>
        <w:t xml:space="preserve">, a low-risk strategy that can gradually promote internal changes as Cubans benefit from new economic opportunities. Even if Castro resists conditional engagement, U.S. policymakers should consider ways in which </w:t>
      </w:r>
      <w:r w:rsidRPr="009252DE">
        <w:rPr>
          <w:rStyle w:val="StyleBoldUnderline"/>
        </w:rPr>
        <w:t>investment codes</w:t>
      </w:r>
      <w:r w:rsidRPr="009252DE">
        <w:rPr>
          <w:sz w:val="16"/>
        </w:rPr>
        <w:t xml:space="preserve">—which would allow for American economic involvement with Cuban entities meeting specific conditions concerning ownership structure and labor rights— </w:t>
      </w:r>
      <w:r w:rsidRPr="009252DE">
        <w:rPr>
          <w:rStyle w:val="StyleBoldUnderline"/>
        </w:rPr>
        <w:t>could replace aspects of the embargo. A relaxation</w:t>
      </w:r>
      <w:r w:rsidRPr="009252DE">
        <w:rPr>
          <w:sz w:val="16"/>
        </w:rPr>
        <w:t xml:space="preserve"> of the embargo </w:t>
      </w:r>
      <w:r w:rsidRPr="009252DE">
        <w:rPr>
          <w:rStyle w:val="StyleBoldUnderline"/>
        </w:rPr>
        <w:t>to permit the export of agricultural and pharmaceutical products</w:t>
      </w:r>
      <w:r w:rsidRPr="009252DE">
        <w:rPr>
          <w:sz w:val="16"/>
        </w:rPr>
        <w:t xml:space="preserve"> by the United States also </w:t>
      </w:r>
      <w:r w:rsidRPr="009252DE">
        <w:rPr>
          <w:rStyle w:val="StyleBoldUnderline"/>
        </w:rPr>
        <w:t>makes sense</w:t>
      </w:r>
      <w:r w:rsidRPr="009252DE">
        <w:rPr>
          <w:sz w:val="16"/>
        </w:rPr>
        <w:t xml:space="preserve"> in this regard.</w:t>
      </w:r>
    </w:p>
    <w:p w:rsidR="00B02B84" w:rsidRDefault="00B24770" w:rsidP="00B02B84">
      <w:pPr>
        <w:pStyle w:val="Heading2"/>
      </w:pPr>
      <w:r>
        <w:lastRenderedPageBreak/>
        <w:t>*** TOWARD</w:t>
      </w:r>
    </w:p>
    <w:p w:rsidR="00B24770" w:rsidRDefault="004011BF" w:rsidP="00B24770">
      <w:pPr>
        <w:pStyle w:val="Heading3"/>
      </w:pPr>
      <w:r>
        <w:lastRenderedPageBreak/>
        <w:t>In The Direction Of</w:t>
      </w:r>
    </w:p>
    <w:p w:rsidR="00B02B84" w:rsidRPr="00B02B84" w:rsidRDefault="00B02B84" w:rsidP="00B02B84">
      <w:pPr>
        <w:pStyle w:val="Heading4"/>
      </w:pPr>
      <w:r>
        <w:t xml:space="preserve">“Toward” means in the direction of --- </w:t>
      </w:r>
      <w:r>
        <w:rPr>
          <w:u w:val="single"/>
        </w:rPr>
        <w:t>most predictable</w:t>
      </w:r>
      <w:r>
        <w:t xml:space="preserve"> interpretation</w:t>
      </w:r>
    </w:p>
    <w:p w:rsidR="00B02B84" w:rsidRDefault="00B02B84" w:rsidP="00B02B84">
      <w:r w:rsidRPr="00B02B84">
        <w:rPr>
          <w:rStyle w:val="StyleStyleBold12pt"/>
        </w:rPr>
        <w:t>Taylor 6</w:t>
      </w:r>
      <w:r>
        <w:t xml:space="preserve"> – CJ Taylor, Supreme Court Justice on the Supreme Court of Michigan, “Supreme Court of Michigan. Grievance Administrator, Petitioner-Appellant, v. Geoffrey N. Fieger, Respondent-Appellee”, 7-31, http://faculty.law.wayne.edu/henning/ProfResp/Grievance%20Administrator%20v%20Fieger.pdf</w:t>
      </w:r>
    </w:p>
    <w:p w:rsidR="00B02B84" w:rsidRDefault="00B02B84" w:rsidP="00B02B84"/>
    <w:p w:rsidR="00E80D35" w:rsidRDefault="00B02B84" w:rsidP="00B02B84">
      <w:pPr>
        <w:rPr>
          <w:rStyle w:val="StyleBoldUnderline"/>
        </w:rPr>
      </w:pPr>
      <w:r w:rsidRPr="00B02B84">
        <w:rPr>
          <w:sz w:val="16"/>
        </w:rPr>
        <w:t xml:space="preserve">MRPC 3.5(c) provides that a lawyer shall not "engage in undignified or discourteous conduct toward the tribunal." (Emphasis added.) We note that </w:t>
      </w:r>
      <w:r w:rsidRPr="00B02B84">
        <w:rPr>
          <w:rStyle w:val="StyleBoldUnderline"/>
        </w:rPr>
        <w:t xml:space="preserve">the rule does not provide a definition of the word "toward." It is </w:t>
      </w:r>
      <w:r w:rsidRPr="00B02B84">
        <w:rPr>
          <w:rStyle w:val="Emphasis"/>
        </w:rPr>
        <w:t>well established</w:t>
      </w:r>
      <w:r w:rsidRPr="00B02B84">
        <w:rPr>
          <w:rStyle w:val="StyleBoldUnderline"/>
        </w:rPr>
        <w:t xml:space="preserve"> that if a term in a court rule is not defined, we interpret the term in accordance with its </w:t>
      </w:r>
      <w:r w:rsidRPr="00B02B84">
        <w:rPr>
          <w:rStyle w:val="Emphasis"/>
        </w:rPr>
        <w:t>everyday, plain meaning</w:t>
      </w:r>
      <w:r w:rsidRPr="00B02B84">
        <w:rPr>
          <w:rStyle w:val="StyleBoldUnderline"/>
        </w:rPr>
        <w:t>. Random House</w:t>
      </w:r>
      <w:r w:rsidRPr="00B02B84">
        <w:rPr>
          <w:sz w:val="16"/>
        </w:rPr>
        <w:t xml:space="preserve"> Webster's College Dictionary (1997) </w:t>
      </w:r>
      <w:r w:rsidRPr="00B02B84">
        <w:rPr>
          <w:rStyle w:val="StyleBoldUnderline"/>
        </w:rPr>
        <w:t xml:space="preserve">lists several definitions of the preposition "toward," including </w:t>
      </w:r>
      <w:r w:rsidRPr="00B02B84">
        <w:rPr>
          <w:rStyle w:val="Emphasis"/>
        </w:rPr>
        <w:t>"in the direction of"</w:t>
      </w:r>
      <w:r w:rsidRPr="00B02B84">
        <w:rPr>
          <w:rStyle w:val="StyleBoldUnderline"/>
        </w:rPr>
        <w:t xml:space="preserve"> and "with respect to; as regards."</w:t>
      </w:r>
    </w:p>
    <w:p w:rsidR="004011BF" w:rsidRPr="00E80D35" w:rsidRDefault="004011BF" w:rsidP="004011BF">
      <w:pPr>
        <w:pStyle w:val="Heading4"/>
      </w:pPr>
      <w:r>
        <w:t xml:space="preserve">“Toward” means “in the direction of” --- this is the </w:t>
      </w:r>
      <w:r>
        <w:rPr>
          <w:u w:val="single"/>
        </w:rPr>
        <w:t>commonly understood</w:t>
      </w:r>
      <w:r>
        <w:t xml:space="preserve"> and </w:t>
      </w:r>
      <w:r>
        <w:rPr>
          <w:u w:val="single"/>
        </w:rPr>
        <w:t>ordinary</w:t>
      </w:r>
      <w:r>
        <w:t xml:space="preserve"> meaning</w:t>
      </w:r>
    </w:p>
    <w:p w:rsidR="004011BF" w:rsidRDefault="004011BF" w:rsidP="004011BF">
      <w:r w:rsidRPr="00E80D35">
        <w:rPr>
          <w:rStyle w:val="StyleStyleBold12pt"/>
        </w:rPr>
        <w:t>Campbell 13</w:t>
      </w:r>
      <w:r>
        <w:t xml:space="preserve"> – Tena Campbell, United States District Judge, “Econova, Inc., Plaintiff, v. DPS Utah, Collier GROUP, and Kevin E. Collier, Defendants”, 2013 U.S. Dist. LEXIS 2730, 1-4, Lexis</w:t>
      </w:r>
    </w:p>
    <w:p w:rsidR="004011BF" w:rsidRDefault="004011BF" w:rsidP="004011BF"/>
    <w:p w:rsidR="004011BF" w:rsidRPr="00E80D35" w:rsidRDefault="004011BF" w:rsidP="004011BF">
      <w:pPr>
        <w:rPr>
          <w:sz w:val="16"/>
        </w:rPr>
      </w:pPr>
      <w:r w:rsidRPr="00E80D35">
        <w:rPr>
          <w:sz w:val="16"/>
        </w:rPr>
        <w:t>5. "Extending From Toward . . . ."</w:t>
      </w:r>
    </w:p>
    <w:p w:rsidR="004011BF" w:rsidRPr="00E80D35" w:rsidRDefault="004011BF" w:rsidP="004011BF">
      <w:pPr>
        <w:rPr>
          <w:sz w:val="16"/>
        </w:rPr>
      </w:pPr>
      <w:r w:rsidRPr="00E80D35">
        <w:rPr>
          <w:rStyle w:val="StyleBoldUnderline"/>
        </w:rPr>
        <w:t>The disputed term "extending</w:t>
      </w:r>
      <w:r w:rsidRPr="00E80D35">
        <w:rPr>
          <w:sz w:val="16"/>
        </w:rPr>
        <w:t xml:space="preserve"> from </w:t>
      </w:r>
      <w:r w:rsidRPr="00E80D35">
        <w:rPr>
          <w:rStyle w:val="StyleBoldUnderline"/>
        </w:rPr>
        <w:t>toward</w:t>
      </w:r>
      <w:r w:rsidRPr="00E80D35">
        <w:rPr>
          <w:sz w:val="16"/>
        </w:rPr>
        <w:t xml:space="preserve"> the rotational axis to toward the peripheral wall" </w:t>
      </w:r>
      <w:r w:rsidRPr="00E80D35">
        <w:rPr>
          <w:rStyle w:val="StyleBoldUnderline"/>
        </w:rPr>
        <w:t>appears in claim</w:t>
      </w:r>
      <w:r w:rsidRPr="00E80D35">
        <w:rPr>
          <w:sz w:val="16"/>
        </w:rPr>
        <w:t xml:space="preserve"> 1 of the '017 Patent. EcoNova's proposed construction is "the item so described has an extent along the direction from the rotational axis to the peripheral wall." </w:t>
      </w:r>
      <w:proofErr w:type="gramStart"/>
      <w:r w:rsidRPr="00E80D35">
        <w:rPr>
          <w:sz w:val="16"/>
        </w:rPr>
        <w:t>(Pl.'s Mem. at 22.)</w:t>
      </w:r>
      <w:proofErr w:type="gramEnd"/>
      <w:r w:rsidRPr="00E80D35">
        <w:rPr>
          <w:sz w:val="16"/>
        </w:rPr>
        <w:t xml:space="preserve"> The Defendants' proposed construction is "extending from near the rotational axis to near the peripheral wall." </w:t>
      </w:r>
      <w:proofErr w:type="gramStart"/>
      <w:r w:rsidRPr="00E80D35">
        <w:rPr>
          <w:sz w:val="16"/>
        </w:rPr>
        <w:t>(See Defs.'</w:t>
      </w:r>
      <w:proofErr w:type="gramEnd"/>
      <w:r w:rsidRPr="00E80D35">
        <w:rPr>
          <w:sz w:val="16"/>
        </w:rPr>
        <w:t xml:space="preserve"> </w:t>
      </w:r>
      <w:proofErr w:type="gramStart"/>
      <w:r w:rsidRPr="00E80D35">
        <w:rPr>
          <w:sz w:val="16"/>
        </w:rPr>
        <w:t>Mem.</w:t>
      </w:r>
      <w:proofErr w:type="gramEnd"/>
      <w:r w:rsidRPr="00E80D35">
        <w:rPr>
          <w:sz w:val="16"/>
        </w:rPr>
        <w:t xml:space="preserve"> </w:t>
      </w:r>
      <w:proofErr w:type="gramStart"/>
      <w:r w:rsidRPr="00E80D35">
        <w:rPr>
          <w:sz w:val="16"/>
        </w:rPr>
        <w:t>at</w:t>
      </w:r>
      <w:proofErr w:type="gramEnd"/>
      <w:r w:rsidRPr="00E80D35">
        <w:rPr>
          <w:sz w:val="16"/>
        </w:rPr>
        <w:t xml:space="preserve"> 22.)</w:t>
      </w:r>
    </w:p>
    <w:p w:rsidR="004011BF" w:rsidRPr="00E80D35" w:rsidRDefault="004011BF" w:rsidP="004011BF">
      <w:pPr>
        <w:rPr>
          <w:sz w:val="16"/>
        </w:rPr>
      </w:pPr>
      <w:r w:rsidRPr="00E80D35">
        <w:rPr>
          <w:sz w:val="16"/>
        </w:rPr>
        <w:t xml:space="preserve">EcoNova argues that the disputed phrase merely indicates a direction, and cites to the specification and prosecution history for support. Defendants contend that the disputed phrase establishes both orientation and direction, arguing that "toward" in this context means "near." </w:t>
      </w:r>
      <w:r w:rsidRPr="00E80D35">
        <w:rPr>
          <w:rStyle w:val="StyleBoldUnderline"/>
        </w:rPr>
        <w:t xml:space="preserve">The court disagrees with Defendants because their proposed construction is </w:t>
      </w:r>
      <w:r w:rsidRPr="00E80D35">
        <w:rPr>
          <w:rStyle w:val="Emphasis"/>
        </w:rPr>
        <w:t>too far from the ordinary meaning</w:t>
      </w:r>
      <w:r w:rsidRPr="00E80D35">
        <w:rPr>
          <w:rStyle w:val="StyleBoldUnderline"/>
        </w:rPr>
        <w:t xml:space="preserve"> of the word "toward,"</w:t>
      </w:r>
      <w:r w:rsidRPr="00E80D35">
        <w:rPr>
          <w:sz w:val="16"/>
        </w:rPr>
        <w:t xml:space="preserve"> is at odds with the </w:t>
      </w:r>
      <w:proofErr w:type="gramStart"/>
      <w:r w:rsidRPr="00E80D35">
        <w:rPr>
          <w:sz w:val="16"/>
        </w:rPr>
        <w:t>intrinsic  [</w:t>
      </w:r>
      <w:proofErr w:type="gramEnd"/>
      <w:r w:rsidRPr="00E80D35">
        <w:rPr>
          <w:sz w:val="16"/>
        </w:rPr>
        <w:t>*25] evidence, and appears to import limitations from the various embodiments in the specification. Instead, the court agrees with EcoNova that the phrase merely indicates a direction.</w:t>
      </w:r>
    </w:p>
    <w:p w:rsidR="004011BF" w:rsidRPr="00E80D35" w:rsidRDefault="004011BF" w:rsidP="004011BF">
      <w:pPr>
        <w:rPr>
          <w:sz w:val="16"/>
        </w:rPr>
      </w:pPr>
      <w:r w:rsidRPr="00E80D35">
        <w:rPr>
          <w:rStyle w:val="StyleBoldUnderline"/>
        </w:rPr>
        <w:t xml:space="preserve">The word "toward" is a </w:t>
      </w:r>
      <w:r w:rsidRPr="00E80D35">
        <w:rPr>
          <w:rStyle w:val="Emphasis"/>
        </w:rPr>
        <w:t>commonly understood term</w:t>
      </w:r>
      <w:r w:rsidRPr="00E80D35">
        <w:rPr>
          <w:rStyle w:val="StyleBoldUnderline"/>
        </w:rPr>
        <w:t xml:space="preserve"> that indicates a </w:t>
      </w:r>
      <w:r w:rsidRPr="00E80D35">
        <w:rPr>
          <w:rStyle w:val="Emphasis"/>
        </w:rPr>
        <w:t>direction</w:t>
      </w:r>
      <w:r w:rsidRPr="00E80D35">
        <w:rPr>
          <w:sz w:val="16"/>
        </w:rPr>
        <w:t>, and the specification of the '017 Patent supports this conclusion. The specification uses "toward" or "towards" thirty-nine times, many of which are unambiguously used to indicate a direction. (See, e.g., '017 Patent col.15 ll.40—41 ("As a result of the applied centrifugal force, heavy component 241 flows toward wall 92 at equator 97."); id. col.26 ll.39—41 ("As feed stream 506 travels within flow channels 502 toward transfer tubes 400, the stream is subjected to tremendous centrifugal forces . . . .").)</w:t>
      </w:r>
    </w:p>
    <w:p w:rsidR="004011BF" w:rsidRPr="00E80D35" w:rsidRDefault="004011BF" w:rsidP="004011BF">
      <w:pPr>
        <w:rPr>
          <w:sz w:val="16"/>
        </w:rPr>
      </w:pPr>
      <w:r w:rsidRPr="00E80D35">
        <w:rPr>
          <w:sz w:val="16"/>
        </w:rPr>
        <w:t xml:space="preserve">Moreover, the prosecution history of the '017 Patent supports the conclusion that the disputed phrase merely indicates a direction. In the first iteration of the '017 Patent, claim 1 had a dependent claim 5 that read "A separator as recited in claim 1, wherein the first tube is aligned with or offset from the rotational axis." (See U.S. Patent Application, Initial Common Exhibits Ex. 9, at 175, Nov. 6, 2012, ECF No. 65-9.) The </w:t>
      </w:r>
      <w:proofErr w:type="gramStart"/>
      <w:r w:rsidRPr="00E80D35">
        <w:rPr>
          <w:sz w:val="16"/>
        </w:rPr>
        <w:t>patent  [</w:t>
      </w:r>
      <w:proofErr w:type="gramEnd"/>
      <w:r w:rsidRPr="00E80D35">
        <w:rPr>
          <w:sz w:val="16"/>
        </w:rPr>
        <w:t xml:space="preserve">*26] examiner rejected claim 5 for indefiniteness because it was unclear how the first tube could extend "from the rotational axis to the peripheral wall" (as required in independent claim 1), but also be aligned with the rotational axis (as required in dependent claim 5). </w:t>
      </w:r>
      <w:proofErr w:type="gramStart"/>
      <w:r w:rsidRPr="00E80D35">
        <w:rPr>
          <w:sz w:val="16"/>
        </w:rPr>
        <w:t>(See Office Action Summary, Initial Common Exhibits Ex. 9, at 55, Nov. 6, 2012, ECF No. 65-9.)</w:t>
      </w:r>
      <w:proofErr w:type="gramEnd"/>
      <w:r w:rsidRPr="00E80D35">
        <w:rPr>
          <w:sz w:val="16"/>
        </w:rPr>
        <w:t xml:space="preserve"> In other words, the patent examiner treated the phrase "extending from toward the rotational axis to toward the peripheral wall" as a direction, noting that it could not be "aligned" with the rotational axis.</w:t>
      </w:r>
    </w:p>
    <w:p w:rsidR="00E67C2B" w:rsidRPr="00E67C2B" w:rsidRDefault="004011BF" w:rsidP="00B02B84">
      <w:pPr>
        <w:rPr>
          <w:sz w:val="16"/>
        </w:rPr>
      </w:pPr>
      <w:r w:rsidRPr="00E80D35">
        <w:rPr>
          <w:sz w:val="16"/>
        </w:rPr>
        <w:t xml:space="preserve">For the above reasons, </w:t>
      </w:r>
      <w:r w:rsidRPr="00E80D35">
        <w:rPr>
          <w:rStyle w:val="StyleBoldUnderline"/>
        </w:rPr>
        <w:t>the court's construction of "extending from toward</w:t>
      </w:r>
      <w:r w:rsidRPr="00E80D35">
        <w:rPr>
          <w:sz w:val="16"/>
        </w:rPr>
        <w:t xml:space="preserve"> the rotational axis to toward the peripheral wall" </w:t>
      </w:r>
      <w:r w:rsidRPr="00E80D35">
        <w:rPr>
          <w:rStyle w:val="StyleBoldUnderline"/>
        </w:rPr>
        <w:t>is "the item</w:t>
      </w:r>
      <w:r w:rsidRPr="00E80D35">
        <w:rPr>
          <w:sz w:val="16"/>
        </w:rPr>
        <w:t xml:space="preserve"> so described </w:t>
      </w:r>
      <w:r w:rsidRPr="00E80D35">
        <w:rPr>
          <w:rStyle w:val="StyleBoldUnderline"/>
        </w:rPr>
        <w:t>has an extent along the direction from</w:t>
      </w:r>
      <w:r w:rsidRPr="00E80D35">
        <w:rPr>
          <w:sz w:val="16"/>
        </w:rPr>
        <w:t xml:space="preserve"> the rotational axis to the peripheral wall."</w:t>
      </w:r>
    </w:p>
    <w:p w:rsidR="00E67C2B" w:rsidRPr="00E67C2B" w:rsidRDefault="00E67C2B" w:rsidP="00E67C2B">
      <w:pPr>
        <w:pStyle w:val="Heading4"/>
      </w:pPr>
      <w:r>
        <w:t xml:space="preserve">Assign the </w:t>
      </w:r>
      <w:r>
        <w:rPr>
          <w:u w:val="single"/>
        </w:rPr>
        <w:t>ordinary</w:t>
      </w:r>
      <w:r>
        <w:t xml:space="preserve"> and </w:t>
      </w:r>
      <w:r>
        <w:rPr>
          <w:u w:val="single"/>
        </w:rPr>
        <w:t>customary</w:t>
      </w:r>
      <w:r>
        <w:t xml:space="preserve"> meaning to “toward” --- it’s the </w:t>
      </w:r>
      <w:r>
        <w:rPr>
          <w:u w:val="single"/>
        </w:rPr>
        <w:t>best interpretation</w:t>
      </w:r>
    </w:p>
    <w:p w:rsidR="00E67C2B" w:rsidRDefault="00E67C2B" w:rsidP="00B02B84">
      <w:r w:rsidRPr="00E67C2B">
        <w:rPr>
          <w:rStyle w:val="StyleStyleBold12pt"/>
        </w:rPr>
        <w:t>Gettleman 4</w:t>
      </w:r>
      <w:r>
        <w:t xml:space="preserve"> – Robert W. Gettleman, United States District Judge, “T. Andrew Janes, Plaintiff, v. Bose Corporation, Defendant”, 2004 U.S. Dist. LEXIS 8136, 5-7, Lexis</w:t>
      </w:r>
    </w:p>
    <w:p w:rsidR="00E67C2B" w:rsidRPr="00E67C2B" w:rsidRDefault="00E67C2B" w:rsidP="00B02B84"/>
    <w:p w:rsidR="00E67C2B" w:rsidRPr="00E67C2B" w:rsidRDefault="00E67C2B" w:rsidP="00B02B84">
      <w:pPr>
        <w:rPr>
          <w:sz w:val="16"/>
        </w:rPr>
      </w:pPr>
      <w:r w:rsidRPr="00E67C2B">
        <w:rPr>
          <w:sz w:val="16"/>
        </w:rPr>
        <w:t xml:space="preserve">OVERVIEW: The patent concerned a loudspeaker system. The inventor alleged that defendant's home entertainment system infringed the patent. Two of the patent claims spoke of speaker drivers mounted in sound cabinets with an axis "directed toward the listening area." Defendant argued that "toward" should be construed as generally perpendicular to the front plane defined by the sound cabinets, while the inventor argued that </w:t>
      </w:r>
      <w:r w:rsidRPr="00E67C2B">
        <w:rPr>
          <w:rStyle w:val="StyleBoldUnderline"/>
        </w:rPr>
        <w:t>"toward" should be interpreted as "in the direction of." The court agreed</w:t>
      </w:r>
      <w:r w:rsidRPr="00E67C2B">
        <w:rPr>
          <w:sz w:val="16"/>
        </w:rPr>
        <w:t xml:space="preserve"> with the inventor. </w:t>
      </w:r>
      <w:r w:rsidRPr="00E67C2B">
        <w:rPr>
          <w:rStyle w:val="StyleBoldUnderline"/>
        </w:rPr>
        <w:t xml:space="preserve">There was nothing in the </w:t>
      </w:r>
      <w:r w:rsidRPr="00E67C2B">
        <w:rPr>
          <w:rStyle w:val="Emphasis"/>
        </w:rPr>
        <w:t>specification</w:t>
      </w:r>
      <w:r w:rsidRPr="00E67C2B">
        <w:rPr>
          <w:rStyle w:val="StyleBoldUnderline"/>
        </w:rPr>
        <w:t xml:space="preserve"> indicating that "toward" conveyed anything other than its </w:t>
      </w:r>
      <w:r w:rsidRPr="00E67C2B">
        <w:rPr>
          <w:rStyle w:val="Emphasis"/>
        </w:rPr>
        <w:t>ordinary and customary meaning</w:t>
      </w:r>
      <w:r w:rsidRPr="00E67C2B">
        <w:rPr>
          <w:sz w:val="16"/>
        </w:rPr>
        <w:t xml:space="preserve">. The word "toward" was used to describe the orientation of the outer drivers in relation to the listening area, and </w:t>
      </w:r>
      <w:r w:rsidRPr="00E67C2B">
        <w:rPr>
          <w:rStyle w:val="StyleBoldUnderline"/>
        </w:rPr>
        <w:t>a narrow construction was not required</w:t>
      </w:r>
      <w:r w:rsidRPr="00E67C2B">
        <w:rPr>
          <w:sz w:val="16"/>
        </w:rPr>
        <w:t>. The court also declined to read into independent claims of the patent a limitation disclaiming all modification of channel signals received by the speaker drivers, as such a limitation would prevent use of the invention with amplifiers that had volume, bass, treble, and balance controls. The independent claims did not require "distinct" left and right channels.</w:t>
      </w:r>
    </w:p>
    <w:p w:rsidR="00B24770" w:rsidRDefault="00B24770" w:rsidP="00B24770">
      <w:pPr>
        <w:pStyle w:val="Heading4"/>
      </w:pPr>
      <w:r>
        <w:lastRenderedPageBreak/>
        <w:t>In the direction of</w:t>
      </w:r>
    </w:p>
    <w:p w:rsidR="00B24770" w:rsidRDefault="00B24770" w:rsidP="00B24770">
      <w:r w:rsidRPr="00B24770">
        <w:rPr>
          <w:rStyle w:val="StyleStyleBold12pt"/>
        </w:rPr>
        <w:t>AHD 13</w:t>
      </w:r>
      <w:r>
        <w:t xml:space="preserve"> – American Heritage Dictionary of the English Language, “Toward”, http://education.yahoo.com/reference/dictionary/entry/toward</w:t>
      </w:r>
    </w:p>
    <w:p w:rsidR="00B24770" w:rsidRPr="00B24770" w:rsidRDefault="00B24770" w:rsidP="00B24770"/>
    <w:p w:rsidR="00B24770" w:rsidRPr="00B24770" w:rsidRDefault="00B24770" w:rsidP="00B24770">
      <w:pPr>
        <w:rPr>
          <w:sz w:val="16"/>
        </w:rPr>
      </w:pPr>
      <w:r w:rsidRPr="00B24770">
        <w:rPr>
          <w:sz w:val="16"/>
        </w:rPr>
        <w:t>PREPOSITION:</w:t>
      </w:r>
    </w:p>
    <w:p w:rsidR="00B24770" w:rsidRPr="00B24770" w:rsidRDefault="00B24770" w:rsidP="00B24770">
      <w:pPr>
        <w:rPr>
          <w:sz w:val="16"/>
        </w:rPr>
      </w:pPr>
      <w:proofErr w:type="gramStart"/>
      <w:r w:rsidRPr="00B24770">
        <w:rPr>
          <w:sz w:val="16"/>
        </w:rPr>
        <w:t>also</w:t>
      </w:r>
      <w:proofErr w:type="gramEnd"/>
      <w:r w:rsidRPr="00B24770">
        <w:rPr>
          <w:sz w:val="16"/>
        </w:rPr>
        <w:t xml:space="preserve"> to·wards  (tôrdz, trdz, t-wôrdz) KEY </w:t>
      </w:r>
    </w:p>
    <w:p w:rsidR="00B24770" w:rsidRPr="00B24770" w:rsidRDefault="00B24770" w:rsidP="00B24770">
      <w:pPr>
        <w:rPr>
          <w:sz w:val="16"/>
        </w:rPr>
      </w:pPr>
      <w:r w:rsidRPr="00B24770">
        <w:rPr>
          <w:rStyle w:val="StyleBoldUnderline"/>
        </w:rPr>
        <w:t>In the direction of: driving toward home</w:t>
      </w:r>
      <w:r w:rsidRPr="00B24770">
        <w:rPr>
          <w:sz w:val="16"/>
        </w:rPr>
        <w:t>.</w:t>
      </w:r>
    </w:p>
    <w:p w:rsidR="00B24770" w:rsidRPr="00B24770" w:rsidRDefault="00B24770" w:rsidP="00B24770">
      <w:pPr>
        <w:rPr>
          <w:sz w:val="16"/>
        </w:rPr>
      </w:pPr>
      <w:r w:rsidRPr="00B24770">
        <w:rPr>
          <w:sz w:val="16"/>
        </w:rPr>
        <w:t>In a position facing: had his back toward me.</w:t>
      </w:r>
    </w:p>
    <w:p w:rsidR="00B24770" w:rsidRPr="00B24770" w:rsidRDefault="00B24770" w:rsidP="00B24770">
      <w:pPr>
        <w:rPr>
          <w:sz w:val="16"/>
        </w:rPr>
      </w:pPr>
      <w:r w:rsidRPr="00B24770">
        <w:rPr>
          <w:sz w:val="16"/>
        </w:rPr>
        <w:t>Somewhat before in time: It began to rain toward morning.</w:t>
      </w:r>
    </w:p>
    <w:p w:rsidR="00B24770" w:rsidRPr="00B24770" w:rsidRDefault="00B24770" w:rsidP="00B24770">
      <w:pPr>
        <w:rPr>
          <w:sz w:val="16"/>
        </w:rPr>
      </w:pPr>
      <w:r w:rsidRPr="00B24770">
        <w:rPr>
          <w:sz w:val="16"/>
        </w:rPr>
        <w:t>With regard to; in relation to: an optimistic attitude toward the future.</w:t>
      </w:r>
    </w:p>
    <w:p w:rsidR="00B24770" w:rsidRPr="00B24770" w:rsidRDefault="00B24770" w:rsidP="00B24770">
      <w:pPr>
        <w:rPr>
          <w:sz w:val="16"/>
        </w:rPr>
      </w:pPr>
      <w:r w:rsidRPr="00B24770">
        <w:rPr>
          <w:sz w:val="16"/>
        </w:rPr>
        <w:t>In furtherance or partial fulfillment of: contributed five dollars toward the bill.</w:t>
      </w:r>
    </w:p>
    <w:p w:rsidR="00B24770" w:rsidRDefault="00B24770" w:rsidP="00B24770">
      <w:pPr>
        <w:rPr>
          <w:sz w:val="16"/>
        </w:rPr>
      </w:pPr>
      <w:r w:rsidRPr="00B24770">
        <w:rPr>
          <w:sz w:val="16"/>
        </w:rPr>
        <w:t>By way of achieving; with a view to: efforts toward peace.</w:t>
      </w:r>
    </w:p>
    <w:p w:rsidR="005710FD" w:rsidRDefault="00424639" w:rsidP="00424639">
      <w:pPr>
        <w:pStyle w:val="Heading4"/>
      </w:pPr>
      <w:r>
        <w:t>Leading in the direction of</w:t>
      </w:r>
    </w:p>
    <w:p w:rsidR="005710FD" w:rsidRDefault="005710FD" w:rsidP="00B24770">
      <w:r w:rsidRPr="005710FD">
        <w:rPr>
          <w:rStyle w:val="StyleStyleBold12pt"/>
        </w:rPr>
        <w:t>McAlvay 14</w:t>
      </w:r>
      <w:r>
        <w:t xml:space="preserve"> – CJ McAlvay, Supreme Court Justice in Michigan, “People v. Kreidler”, 180 Mich. 654; 147 N.W. 559; 1914 Mich. LEXIS 945, 6-1, Lexis</w:t>
      </w:r>
    </w:p>
    <w:p w:rsidR="005710FD" w:rsidRDefault="005710FD" w:rsidP="00B24770"/>
    <w:p w:rsidR="005710FD" w:rsidRPr="005710FD" w:rsidRDefault="005710FD" w:rsidP="00B24770">
      <w:pPr>
        <w:rPr>
          <w:sz w:val="16"/>
        </w:rPr>
      </w:pPr>
      <w:r w:rsidRPr="005710FD">
        <w:rPr>
          <w:sz w:val="16"/>
        </w:rPr>
        <w:t>2. CRIMINAL LAW -- "TOWARD" -- CONSTRUCTION OF STATUTE.</w:t>
      </w:r>
    </w:p>
    <w:p w:rsidR="005710FD" w:rsidRPr="005710FD" w:rsidRDefault="005710FD" w:rsidP="00B24770">
      <w:pPr>
        <w:rPr>
          <w:sz w:val="16"/>
        </w:rPr>
      </w:pPr>
      <w:r w:rsidRPr="005710FD">
        <w:rPr>
          <w:sz w:val="16"/>
        </w:rPr>
        <w:t xml:space="preserve">It is sufficient, in a prosecution for violating the statute, to show that the accused was making use of a rifle pointed in the direction of a passenger on a car and discharged the weapon in that direction, without striking any one. </w:t>
      </w:r>
      <w:r w:rsidRPr="005710FD">
        <w:rPr>
          <w:rStyle w:val="StyleBoldUnderline"/>
        </w:rPr>
        <w:t>The word "toward" means in a course or line leading in the direction of</w:t>
      </w:r>
      <w:r w:rsidRPr="005710FD">
        <w:rPr>
          <w:sz w:val="16"/>
        </w:rPr>
        <w:t>.</w:t>
      </w:r>
    </w:p>
    <w:p w:rsidR="005710FD" w:rsidRDefault="0069732B" w:rsidP="0069732B">
      <w:pPr>
        <w:pStyle w:val="Heading4"/>
      </w:pPr>
      <w:r>
        <w:t>Doesn’t not require receipt</w:t>
      </w:r>
    </w:p>
    <w:p w:rsidR="0069732B" w:rsidRDefault="0069732B" w:rsidP="0069732B">
      <w:r w:rsidRPr="0069732B">
        <w:rPr>
          <w:rStyle w:val="StyleStyleBold12pt"/>
        </w:rPr>
        <w:t>Cooley 1884</w:t>
      </w:r>
      <w:r>
        <w:t xml:space="preserve"> – CJ Cooley, Justice on the Supreme Court of Michigan, “Charles G. Moran et al. v. Peter Lezotte et al.”, 54 Mich. 83; 19 N.W. 757; 1884 Mich. LEXIS 522, 6-11, Lexis</w:t>
      </w:r>
    </w:p>
    <w:p w:rsidR="0069732B" w:rsidRDefault="0069732B" w:rsidP="0069732B"/>
    <w:p w:rsidR="0069732B" w:rsidRPr="0069732B" w:rsidRDefault="0069732B" w:rsidP="0069732B">
      <w:pPr>
        <w:rPr>
          <w:sz w:val="16"/>
        </w:rPr>
      </w:pPr>
      <w:r w:rsidRPr="0069732B">
        <w:rPr>
          <w:sz w:val="16"/>
        </w:rPr>
        <w:t>Deed -- Construction of descriptive clauses.</w:t>
      </w:r>
    </w:p>
    <w:p w:rsidR="0069732B" w:rsidRPr="0069732B" w:rsidRDefault="0069732B" w:rsidP="0069732B">
      <w:pPr>
        <w:rPr>
          <w:rStyle w:val="Emphasis"/>
        </w:rPr>
      </w:pPr>
      <w:r w:rsidRPr="0069732B">
        <w:rPr>
          <w:sz w:val="16"/>
        </w:rPr>
        <w:t xml:space="preserve">1. </w:t>
      </w:r>
      <w:r w:rsidRPr="0069732B">
        <w:rPr>
          <w:rStyle w:val="StyleBoldUnderline"/>
        </w:rPr>
        <w:t>A description</w:t>
      </w:r>
      <w:r w:rsidRPr="0069732B">
        <w:rPr>
          <w:sz w:val="16"/>
        </w:rPr>
        <w:t xml:space="preserve"> in a deed which gives a part of the boundary as "thence running to the rear of the said" land, does not necessarily mean that the granted parcel is bounded by the rear line of the land referred to, but </w:t>
      </w:r>
      <w:r w:rsidRPr="0069732B">
        <w:rPr>
          <w:rStyle w:val="StyleBoldUnderline"/>
        </w:rPr>
        <w:t xml:space="preserve">may simply indicate the direction of the boundary, as if the word "towards" were used </w:t>
      </w:r>
      <w:r w:rsidRPr="0069732B">
        <w:rPr>
          <w:rStyle w:val="Emphasis"/>
        </w:rPr>
        <w:t>instead of "to."</w:t>
      </w:r>
    </w:p>
    <w:p w:rsidR="0069732B" w:rsidRDefault="00A143F3" w:rsidP="00A143F3">
      <w:pPr>
        <w:pStyle w:val="Heading4"/>
      </w:pPr>
      <w:r>
        <w:t xml:space="preserve">Most </w:t>
      </w:r>
      <w:r>
        <w:rPr>
          <w:u w:val="single"/>
        </w:rPr>
        <w:t>authoritative</w:t>
      </w:r>
      <w:r>
        <w:t xml:space="preserve"> definition</w:t>
      </w:r>
    </w:p>
    <w:p w:rsidR="00A143F3" w:rsidRPr="00A143F3" w:rsidRDefault="00A143F3" w:rsidP="00A143F3">
      <w:r w:rsidRPr="00A143F3">
        <w:rPr>
          <w:rStyle w:val="StyleStyleBold12pt"/>
        </w:rPr>
        <w:t>Holcomb 95</w:t>
      </w:r>
      <w:r>
        <w:t xml:space="preserve"> </w:t>
      </w:r>
      <w:r w:rsidRPr="00A143F3">
        <w:t xml:space="preserve">– Charles R. Holcomb, </w:t>
      </w:r>
      <w:r>
        <w:t>Judge on the Texas Court of Appeals, “Gary Carlton Camp, Appellant v. The State of Texas, Appellee”, 925 S.W.2d 26; 1995 Tex. App. LEXIS 2769, 10-30, Lexis</w:t>
      </w:r>
    </w:p>
    <w:p w:rsidR="00A143F3" w:rsidRDefault="00A143F3" w:rsidP="00A143F3">
      <w:pPr>
        <w:rPr>
          <w:rStyle w:val="StyleBoldUnderline"/>
        </w:rPr>
      </w:pPr>
    </w:p>
    <w:p w:rsidR="00A143F3" w:rsidRPr="00E221BE" w:rsidRDefault="00A143F3" w:rsidP="0069732B">
      <w:pPr>
        <w:rPr>
          <w:sz w:val="16"/>
        </w:rPr>
      </w:pPr>
      <w:r w:rsidRPr="00A143F3">
        <w:rPr>
          <w:rStyle w:val="StyleBoldUnderline"/>
        </w:rPr>
        <w:t>The word "toward" has</w:t>
      </w:r>
      <w:r w:rsidRPr="00A143F3">
        <w:rPr>
          <w:sz w:val="16"/>
        </w:rPr>
        <w:t xml:space="preserve"> also </w:t>
      </w:r>
      <w:r w:rsidRPr="00A143F3">
        <w:rPr>
          <w:rStyle w:val="StyleBoldUnderline"/>
        </w:rPr>
        <w:t>been defined in Black's Law</w:t>
      </w:r>
      <w:r w:rsidRPr="00A143F3">
        <w:rPr>
          <w:sz w:val="16"/>
        </w:rPr>
        <w:t xml:space="preserve"> Dictionary, </w:t>
      </w:r>
      <w:r w:rsidRPr="00A143F3">
        <w:rPr>
          <w:rStyle w:val="StyleBoldUnderline"/>
        </w:rPr>
        <w:t xml:space="preserve">which is considered an </w:t>
      </w:r>
      <w:r w:rsidRPr="00A143F3">
        <w:rPr>
          <w:rStyle w:val="Emphasis"/>
        </w:rPr>
        <w:t>authoritative source</w:t>
      </w:r>
      <w:r w:rsidRPr="00A143F3">
        <w:rPr>
          <w:rStyle w:val="StyleBoldUnderline"/>
        </w:rPr>
        <w:t xml:space="preserve"> on the use of American legal terms</w:t>
      </w:r>
      <w:r w:rsidRPr="00A143F3">
        <w:rPr>
          <w:sz w:val="16"/>
        </w:rPr>
        <w:t xml:space="preserve">. </w:t>
      </w:r>
      <w:proofErr w:type="gramStart"/>
      <w:r w:rsidRPr="00A143F3">
        <w:rPr>
          <w:sz w:val="16"/>
        </w:rPr>
        <w:t>Black's Law Dictionary 1491 (6th ed. 1990).</w:t>
      </w:r>
      <w:proofErr w:type="gramEnd"/>
      <w:r w:rsidRPr="00A143F3">
        <w:rPr>
          <w:sz w:val="16"/>
        </w:rPr>
        <w:t xml:space="preserve"> </w:t>
      </w:r>
      <w:r w:rsidRPr="00A143F3">
        <w:rPr>
          <w:rStyle w:val="StyleBoldUnderline"/>
        </w:rPr>
        <w:t>Black's Law</w:t>
      </w:r>
      <w:r w:rsidRPr="00A143F3">
        <w:rPr>
          <w:sz w:val="16"/>
        </w:rPr>
        <w:t xml:space="preserve"> Dictionary </w:t>
      </w:r>
      <w:r w:rsidRPr="00A143F3">
        <w:rPr>
          <w:rStyle w:val="StyleBoldUnderline"/>
        </w:rPr>
        <w:t>defines "toward" as: "in the direction of</w:t>
      </w:r>
      <w:r w:rsidRPr="00A143F3">
        <w:rPr>
          <w:sz w:val="16"/>
        </w:rPr>
        <w:t>, or, on a course or line leading to."</w:t>
      </w:r>
    </w:p>
    <w:p w:rsidR="00083E34" w:rsidRDefault="00083E34" w:rsidP="00083E34">
      <w:pPr>
        <w:pStyle w:val="Heading3"/>
      </w:pPr>
      <w:r>
        <w:lastRenderedPageBreak/>
        <w:t>Not Certain</w:t>
      </w:r>
    </w:p>
    <w:p w:rsidR="00083E34" w:rsidRDefault="00083E34" w:rsidP="00083E34">
      <w:pPr>
        <w:pStyle w:val="Heading4"/>
      </w:pPr>
      <w:r>
        <w:t>“Toward” allows uncertainty</w:t>
      </w:r>
    </w:p>
    <w:p w:rsidR="00083E34" w:rsidRDefault="00083E34" w:rsidP="00083E34">
      <w:r w:rsidRPr="00B55A03">
        <w:rPr>
          <w:rStyle w:val="StyleStyleBold12pt"/>
        </w:rPr>
        <w:t>Marshall 1803</w:t>
      </w:r>
      <w:r>
        <w:t xml:space="preserve"> – John Marshall, U.S. Supreme Court Justice, “Hepburn and Dundas v. Colin Auld”, 5 U.S. 321; 2 L. Ed. 122; 1803 U.S. LEXIS 365; 1 Cranch 321, 2-28, Lexis</w:t>
      </w:r>
    </w:p>
    <w:p w:rsidR="00083E34" w:rsidRDefault="00083E34" w:rsidP="00083E34"/>
    <w:p w:rsidR="00083E34" w:rsidRDefault="00083E34" w:rsidP="00083E34">
      <w:pPr>
        <w:rPr>
          <w:sz w:val="16"/>
        </w:rPr>
      </w:pPr>
      <w:r w:rsidRPr="00B55A03">
        <w:rPr>
          <w:sz w:val="16"/>
        </w:rPr>
        <w:t xml:space="preserve">It is true, that the words </w:t>
      </w:r>
      <w:proofErr w:type="gramStart"/>
      <w:r w:rsidRPr="00B55A03">
        <w:rPr>
          <w:sz w:val="16"/>
        </w:rPr>
        <w:t>are,</w:t>
      </w:r>
      <w:proofErr w:type="gramEnd"/>
      <w:r w:rsidRPr="00B55A03">
        <w:rPr>
          <w:sz w:val="16"/>
        </w:rPr>
        <w:t xml:space="preserve"> that the defendant will take the assignment "towards" the discharge of the award. But </w:t>
      </w:r>
      <w:r w:rsidRPr="00B55A03">
        <w:rPr>
          <w:rStyle w:val="StyleBoldUnderline"/>
        </w:rPr>
        <w:t>the reason of using the word "towards" is plainly, because the amount</w:t>
      </w:r>
      <w:r w:rsidRPr="00B55A03">
        <w:rPr>
          <w:sz w:val="16"/>
        </w:rPr>
        <w:t xml:space="preserve"> of the award </w:t>
      </w:r>
      <w:r w:rsidRPr="00B55A03">
        <w:rPr>
          <w:rStyle w:val="StyleBoldUnderline"/>
        </w:rPr>
        <w:t xml:space="preserve">not being then known, it remained an </w:t>
      </w:r>
      <w:r w:rsidRPr="00B55A03">
        <w:rPr>
          <w:rStyle w:val="Emphasis"/>
        </w:rPr>
        <w:t>uncertainty</w:t>
      </w:r>
      <w:r w:rsidRPr="00B55A03">
        <w:rPr>
          <w:rStyle w:val="StyleBoldUnderline"/>
        </w:rPr>
        <w:t>, whether</w:t>
      </w:r>
      <w:r w:rsidRPr="00B55A03">
        <w:rPr>
          <w:sz w:val="16"/>
        </w:rPr>
        <w:t xml:space="preserve"> the 21,112 dollars of Graham's purchase </w:t>
      </w:r>
      <w:r w:rsidRPr="00B55A03">
        <w:rPr>
          <w:rStyle w:val="StyleBoldUnderline"/>
        </w:rPr>
        <w:t>money would be sufficient</w:t>
      </w:r>
      <w:r w:rsidRPr="00B55A03">
        <w:rPr>
          <w:sz w:val="16"/>
        </w:rPr>
        <w:t xml:space="preserve"> in amount </w:t>
      </w:r>
      <w:r w:rsidRPr="00B55A03">
        <w:rPr>
          <w:rStyle w:val="StyleBoldUnderline"/>
        </w:rPr>
        <w:t>to</w:t>
      </w:r>
      <w:r w:rsidRPr="00B55A03">
        <w:rPr>
          <w:sz w:val="16"/>
        </w:rPr>
        <w:t xml:space="preserve"> meet and </w:t>
      </w:r>
      <w:r w:rsidRPr="00B55A03">
        <w:rPr>
          <w:rStyle w:val="StyleBoldUnderline"/>
        </w:rPr>
        <w:t>satisfy the award. The word towards</w:t>
      </w:r>
      <w:r w:rsidRPr="00B55A03">
        <w:rPr>
          <w:sz w:val="16"/>
        </w:rPr>
        <w:t xml:space="preserve"> therefore </w:t>
      </w:r>
      <w:r w:rsidRPr="00B55A03">
        <w:rPr>
          <w:rStyle w:val="StyleBoldUnderline"/>
        </w:rPr>
        <w:t xml:space="preserve">was </w:t>
      </w:r>
      <w:r w:rsidRPr="00B55A03">
        <w:rPr>
          <w:rStyle w:val="Emphasis"/>
        </w:rPr>
        <w:t>not used to exclude</w:t>
      </w:r>
      <w:r w:rsidRPr="00B55A03">
        <w:rPr>
          <w:sz w:val="16"/>
        </w:rPr>
        <w:t xml:space="preserve"> the idea that the assignment should be </w:t>
      </w:r>
      <w:r w:rsidRPr="00B55A03">
        <w:rPr>
          <w:rStyle w:val="StyleBoldUnderline"/>
        </w:rPr>
        <w:t>a complete discharge</w:t>
      </w:r>
      <w:r w:rsidRPr="00B55A03">
        <w:rPr>
          <w:sz w:val="16"/>
        </w:rPr>
        <w:t xml:space="preserve"> of the award, in case the award did not exceed the purchase money; but only to prevent Auld from being compelled to accept the assignment in full discharge of the award, if the purchase money should fall short of the sum awarded.</w:t>
      </w:r>
    </w:p>
    <w:p w:rsidR="000824FB" w:rsidRDefault="000824FB" w:rsidP="000824FB">
      <w:pPr>
        <w:pStyle w:val="Heading4"/>
      </w:pPr>
      <w:r>
        <w:t>Doesn’t require certainty</w:t>
      </w:r>
    </w:p>
    <w:p w:rsidR="000824FB" w:rsidRDefault="000824FB" w:rsidP="000824FB">
      <w:r w:rsidRPr="000824FB">
        <w:rPr>
          <w:rStyle w:val="StyleStyleBold12pt"/>
        </w:rPr>
        <w:t>Lofaso 10</w:t>
      </w:r>
      <w:r>
        <w:t xml:space="preserve"> – Anne Marie Lofaso, Associate Professor at the West Virginia University College of Law, “Talking is Worthwhile: The Role of Employee Voice in Protecting, Enhancing, and Encouraging Individual Rights to Job Security in a Collective System”, Employee Rights &amp; Employment Policy Journal, 14 Empl. </w:t>
      </w:r>
      <w:proofErr w:type="gramStart"/>
      <w:r>
        <w:t>Rts. &amp; Employ.</w:t>
      </w:r>
      <w:proofErr w:type="gramEnd"/>
      <w:r>
        <w:t xml:space="preserve"> Pol'y J. 55, Lexis</w:t>
      </w:r>
    </w:p>
    <w:p w:rsidR="000824FB" w:rsidRDefault="000824FB" w:rsidP="000824FB"/>
    <w:p w:rsidR="000824FB" w:rsidRPr="00A313EB" w:rsidRDefault="000824FB" w:rsidP="000824FB">
      <w:pPr>
        <w:rPr>
          <w:bCs/>
          <w:u w:val="single"/>
        </w:rPr>
      </w:pPr>
      <w:r w:rsidRPr="000824FB">
        <w:rPr>
          <w:sz w:val="16"/>
        </w:rPr>
        <w:t xml:space="preserve">The obligations placed on employers are significant in two ways. First and significantly, the Collective Redundancies Directive places on employers a duty to consult "with a view to reaching an agreement." n172 Given the Directive's language choice, this consultation right seems to be at least coextensive with the federal right to bargain under the National Labor Relations Act and perhaps even greater than the right granted under the NLRA. Federal courts interpreting NLRA Section 8(d)'s definition of the bargaining duty n173 have made clear that the duty to bargain does not include the duty to come to agreement. n174 Perhaps this is why Professor  [*86]  Summers, in describing the duty to bargain under Section 8(d) always referred to it as obligating the parties to bargain in good faith with "a view toward reaching agreement." </w:t>
      </w:r>
      <w:r w:rsidRPr="000824FB">
        <w:rPr>
          <w:rStyle w:val="StyleBoldUnderline"/>
        </w:rPr>
        <w:t>The use of the preposition "toward" suggests a duty to come close to agreement but not a duty to close the deal</w:t>
      </w:r>
      <w:r w:rsidRPr="000824FB">
        <w:rPr>
          <w:sz w:val="16"/>
        </w:rPr>
        <w:t>.</w:t>
      </w:r>
    </w:p>
    <w:p w:rsidR="00083E34" w:rsidRDefault="00083E34" w:rsidP="00083E34">
      <w:pPr>
        <w:pStyle w:val="Heading3"/>
      </w:pPr>
      <w:r>
        <w:lastRenderedPageBreak/>
        <w:t>No Direct Contact</w:t>
      </w:r>
    </w:p>
    <w:p w:rsidR="00E221BE" w:rsidRDefault="00E221BE" w:rsidP="00E221BE">
      <w:pPr>
        <w:pStyle w:val="Heading4"/>
      </w:pPr>
      <w:r>
        <w:t xml:space="preserve">“Toward” is </w:t>
      </w:r>
      <w:r>
        <w:rPr>
          <w:u w:val="single"/>
        </w:rPr>
        <w:t>broader</w:t>
      </w:r>
      <w:r>
        <w:t xml:space="preserve"> than “to” --- no direct contact is required</w:t>
      </w:r>
    </w:p>
    <w:p w:rsidR="00E221BE" w:rsidRDefault="00E221BE" w:rsidP="00E221BE">
      <w:r w:rsidRPr="00E221BE">
        <w:rPr>
          <w:rStyle w:val="StyleStyleBold12pt"/>
        </w:rPr>
        <w:t>Williams 1894</w:t>
      </w:r>
      <w:r>
        <w:t xml:space="preserve"> – Charles F. Williams, Editor of Preview of U.S. Supreme Court Cases, The American and English Encyclopedia of Law, http://archive.org/stream/americanandengl05garlgoog/americanandengl05garlgoog_djvu.txt</w:t>
      </w:r>
    </w:p>
    <w:p w:rsidR="00E221BE" w:rsidRDefault="00E221BE" w:rsidP="00E221BE"/>
    <w:p w:rsidR="00E221BE" w:rsidRPr="00E221BE" w:rsidRDefault="00E221BE" w:rsidP="00E221BE">
      <w:pPr>
        <w:rPr>
          <w:sz w:val="16"/>
        </w:rPr>
      </w:pPr>
      <w:r w:rsidRPr="00E221BE">
        <w:rPr>
          <w:sz w:val="16"/>
        </w:rPr>
        <w:t xml:space="preserve">8. </w:t>
      </w:r>
      <w:r w:rsidRPr="00E221BE">
        <w:rPr>
          <w:rStyle w:val="StyleBoldUnderline"/>
        </w:rPr>
        <w:t>The word " toward,"</w:t>
      </w:r>
      <w:r w:rsidRPr="00E221BE">
        <w:rPr>
          <w:sz w:val="16"/>
        </w:rPr>
        <w:t xml:space="preserve"> in a statute making insulting language toward a female relative of the prisoner a miti- gation of homicide from murder to manslaughter, </w:t>
      </w:r>
      <w:r w:rsidRPr="00E221BE">
        <w:rPr>
          <w:rStyle w:val="StyleBoldUnderline"/>
        </w:rPr>
        <w:t xml:space="preserve">was held </w:t>
      </w:r>
      <w:r w:rsidRPr="00E221BE">
        <w:rPr>
          <w:rStyle w:val="Emphasis"/>
        </w:rPr>
        <w:t>not to mean simply " to,"</w:t>
      </w:r>
      <w:r w:rsidRPr="00E221BE">
        <w:rPr>
          <w:rStyle w:val="StyleBoldUnderline"/>
        </w:rPr>
        <w:t xml:space="preserve"> but to include insulting words about a</w:t>
      </w:r>
      <w:r w:rsidRPr="00E221BE">
        <w:rPr>
          <w:sz w:val="16"/>
        </w:rPr>
        <w:t xml:space="preserve"> female </w:t>
      </w:r>
      <w:r w:rsidRPr="00E221BE">
        <w:rPr>
          <w:rStyle w:val="StyleBoldUnderline"/>
        </w:rPr>
        <w:t xml:space="preserve">relative, whether she was present </w:t>
      </w:r>
      <w:r w:rsidRPr="00E221BE">
        <w:rPr>
          <w:rStyle w:val="Emphasis"/>
        </w:rPr>
        <w:t>or absent</w:t>
      </w:r>
      <w:r w:rsidRPr="00E221BE">
        <w:rPr>
          <w:sz w:val="16"/>
        </w:rPr>
        <w:t xml:space="preserve">. </w:t>
      </w:r>
      <w:proofErr w:type="gramStart"/>
      <w:r w:rsidRPr="00E221BE">
        <w:rPr>
          <w:sz w:val="16"/>
        </w:rPr>
        <w:t>Hudson v. State, 6 Tex. App. 565.</w:t>
      </w:r>
      <w:proofErr w:type="gramEnd"/>
      <w:r w:rsidRPr="00E221BE">
        <w:rPr>
          <w:sz w:val="16"/>
        </w:rPr>
        <w:t xml:space="preserve"> </w:t>
      </w:r>
    </w:p>
    <w:p w:rsidR="00083E34" w:rsidRDefault="00083E34" w:rsidP="00083E34">
      <w:pPr>
        <w:pStyle w:val="Heading4"/>
      </w:pPr>
      <w:r>
        <w:t xml:space="preserve">“Toward” is </w:t>
      </w:r>
      <w:r w:rsidR="00726D2F">
        <w:t>distinct</w:t>
      </w:r>
      <w:r>
        <w:t xml:space="preserve"> from “on”, which requires physical contact</w:t>
      </w:r>
    </w:p>
    <w:p w:rsidR="00083E34" w:rsidRDefault="00083E34" w:rsidP="00083E34">
      <w:r w:rsidRPr="00083E34">
        <w:rPr>
          <w:rStyle w:val="StyleStyleBold12pt"/>
        </w:rPr>
        <w:t>Markey 89</w:t>
      </w:r>
      <w:r>
        <w:t xml:space="preserve"> – Markey, Chief Judge, United States Court of Appeals for the Federal Circuit, “Senmed, Inc. and Ethicon, Inc., Plaintiffs-Appellees, v. Richard-Allan Medical Industries, Inc., Defendant-Appellant”, 888 F.2d 815; 1989 U.S. App. LEXIS 15811; 12 U.S.P.Q.2D (BNA) 1508, 10-18, Lexis</w:t>
      </w:r>
    </w:p>
    <w:p w:rsidR="00083E34" w:rsidRPr="00083E34" w:rsidRDefault="00083E34" w:rsidP="00083E34"/>
    <w:p w:rsidR="00083E34" w:rsidRPr="00083E34" w:rsidRDefault="00083E34" w:rsidP="00083E34">
      <w:pPr>
        <w:rPr>
          <w:sz w:val="16"/>
        </w:rPr>
      </w:pPr>
      <w:r w:rsidRPr="00083E34">
        <w:rPr>
          <w:sz w:val="16"/>
        </w:rPr>
        <w:t xml:space="preserve">The prosecution history establishes that the examiner rejected the claim, citing Fishbein's United States Patent No. 3,873,016 as a reference, because Fishbein moved the forwardmost staple to a position above the anvil surface, from whence a staple driver moved it onto the anvil surface. At that time, </w:t>
      </w:r>
      <w:r w:rsidRPr="00083E34">
        <w:rPr>
          <w:rStyle w:val="StyleBoldUnderline"/>
        </w:rPr>
        <w:t>Becht's claim called only</w:t>
      </w:r>
      <w:r w:rsidRPr="00083E34">
        <w:rPr>
          <w:sz w:val="16"/>
        </w:rPr>
        <w:t xml:space="preserve"> for means </w:t>
      </w:r>
      <w:r w:rsidRPr="00083E34">
        <w:rPr>
          <w:rStyle w:val="StyleBoldUnderline"/>
        </w:rPr>
        <w:t>for moving a row of staples "toward said</w:t>
      </w:r>
      <w:r w:rsidRPr="00083E34">
        <w:rPr>
          <w:sz w:val="16"/>
        </w:rPr>
        <w:t xml:space="preserve"> anvil </w:t>
      </w:r>
      <w:r w:rsidRPr="00083E34">
        <w:rPr>
          <w:rStyle w:val="StyleBoldUnderline"/>
        </w:rPr>
        <w:t>surface" a limitation reading directly on Fishbein</w:t>
      </w:r>
      <w:r w:rsidRPr="00083E34">
        <w:rPr>
          <w:sz w:val="16"/>
        </w:rPr>
        <w:t>. After an agreement between the examiner and Becht's attorney to indicate that the anvil surface, anvil plate, and driver are so related that the "driver does not move [the] staple prior to forming-setting," claim 1 was amended:</w:t>
      </w:r>
    </w:p>
    <w:p w:rsidR="00083E34" w:rsidRPr="00083E34" w:rsidRDefault="00083E34" w:rsidP="00083E34">
      <w:pPr>
        <w:rPr>
          <w:sz w:val="16"/>
        </w:rPr>
      </w:pPr>
      <w:r w:rsidRPr="00083E34">
        <w:rPr>
          <w:sz w:val="16"/>
        </w:rPr>
        <w:t>means to constantly urge and advance said row of staples along said anvil plate [toward] to place a forwardmost staple of said row on said anvil surface, a staple driver mounted in said nose portion and shiftable vertically between a normal upper position closely adjacent said forwardmost staple on said anvil surface and a lower position. . . .</w:t>
      </w:r>
    </w:p>
    <w:p w:rsidR="00083E34" w:rsidRPr="00083E34" w:rsidRDefault="00083E34" w:rsidP="00083E34">
      <w:pPr>
        <w:rPr>
          <w:sz w:val="16"/>
        </w:rPr>
      </w:pPr>
      <w:r w:rsidRPr="00083E34">
        <w:rPr>
          <w:sz w:val="16"/>
        </w:rPr>
        <w:t>(Bracketed material deleted; underlined material added.)</w:t>
      </w:r>
    </w:p>
    <w:p w:rsidR="00083E34" w:rsidRPr="00083E34" w:rsidRDefault="00083E34" w:rsidP="00083E34">
      <w:pPr>
        <w:rPr>
          <w:sz w:val="16"/>
        </w:rPr>
      </w:pPr>
      <w:r w:rsidRPr="00083E34">
        <w:rPr>
          <w:sz w:val="16"/>
        </w:rPr>
        <w:t>Becht's attorney made these remarks in submitting the amendment:</w:t>
      </w:r>
    </w:p>
    <w:p w:rsidR="00083E34" w:rsidRPr="00083E34" w:rsidRDefault="00083E34" w:rsidP="00083E34">
      <w:pPr>
        <w:rPr>
          <w:sz w:val="16"/>
        </w:rPr>
      </w:pPr>
      <w:r w:rsidRPr="00083E34">
        <w:rPr>
          <w:sz w:val="16"/>
        </w:rPr>
        <w:t>The present invention [**17]  is markedly different [from the cited Fishbein reference] in that . . . the staple driver 6 need only form the staple about the anvil surface, the driver not having to shift the staple to the anvil surface.</w:t>
      </w:r>
    </w:p>
    <w:p w:rsidR="00083E34" w:rsidRPr="00083E34" w:rsidRDefault="00083E34" w:rsidP="00083E34">
      <w:pPr>
        <w:rPr>
          <w:sz w:val="16"/>
        </w:rPr>
      </w:pPr>
      <w:r w:rsidRPr="00083E34">
        <w:rPr>
          <w:sz w:val="16"/>
        </w:rPr>
        <w:t>(Emphasis added.)</w:t>
      </w:r>
    </w:p>
    <w:p w:rsidR="00083E34" w:rsidRPr="00083E34" w:rsidRDefault="00083E34" w:rsidP="00083E34">
      <w:pPr>
        <w:rPr>
          <w:sz w:val="16"/>
        </w:rPr>
      </w:pPr>
      <w:r w:rsidRPr="00083E34">
        <w:rPr>
          <w:sz w:val="16"/>
        </w:rPr>
        <w:t>In his remarks, Becht's attorney recognized that the examiner did not believe that original claim 1 "adequately set forth this distinction" over the Fishbein reference and argued:</w:t>
      </w:r>
    </w:p>
    <w:p w:rsidR="00083E34" w:rsidRPr="00083E34" w:rsidRDefault="00083E34" w:rsidP="00083E34">
      <w:pPr>
        <w:rPr>
          <w:sz w:val="16"/>
        </w:rPr>
      </w:pPr>
      <w:r w:rsidRPr="00083E34">
        <w:rPr>
          <w:rStyle w:val="StyleBoldUnderline"/>
        </w:rPr>
        <w:t>The [amended] claim now calls for means to</w:t>
      </w:r>
      <w:r w:rsidRPr="00083E34">
        <w:rPr>
          <w:sz w:val="16"/>
        </w:rPr>
        <w:t xml:space="preserve"> constantly </w:t>
      </w:r>
      <w:r w:rsidRPr="00083E34">
        <w:rPr>
          <w:rStyle w:val="StyleBoldUnderline"/>
        </w:rPr>
        <w:t>urge and advance the</w:t>
      </w:r>
      <w:r w:rsidRPr="00083E34">
        <w:rPr>
          <w:sz w:val="16"/>
        </w:rPr>
        <w:t xml:space="preserve"> row of </w:t>
      </w:r>
      <w:r w:rsidRPr="00083E34">
        <w:rPr>
          <w:rStyle w:val="StyleBoldUnderline"/>
        </w:rPr>
        <w:t>staples</w:t>
      </w:r>
      <w:r w:rsidRPr="00083E34">
        <w:rPr>
          <w:sz w:val="16"/>
        </w:rPr>
        <w:t xml:space="preserve"> along the anvil plate to place a forwardmost staple of the row on the anvil surface. The claim further indicates that the normal upper position of the staple driver is one in which the staples driver is closely adjacent to the forwardmost staple on the anvil surface. This is to further clarify the fact that that [sic] staple driver of the present invention does not have to devote any of its travel to the shifting of a staple from a magazine to the anvil surface prior to formation of the staple.</w:t>
      </w:r>
    </w:p>
    <w:p w:rsidR="00083E34" w:rsidRPr="00083E34" w:rsidRDefault="00083E34" w:rsidP="00083E34">
      <w:pPr>
        <w:rPr>
          <w:sz w:val="16"/>
        </w:rPr>
      </w:pPr>
      <w:r w:rsidRPr="00083E34">
        <w:rPr>
          <w:sz w:val="16"/>
        </w:rPr>
        <w:t>(Emphasis added.)</w:t>
      </w:r>
    </w:p>
    <w:p w:rsidR="00083E34" w:rsidRPr="00083E34" w:rsidRDefault="00083E34" w:rsidP="00083E34">
      <w:pPr>
        <w:rPr>
          <w:sz w:val="16"/>
        </w:rPr>
      </w:pPr>
      <w:r w:rsidRPr="00083E34">
        <w:rPr>
          <w:rStyle w:val="StyleBoldUnderline"/>
        </w:rPr>
        <w:t>Thus Becht's attorney knew perfectly well the difference between "on" and "closely adjacent" when he amended the claim to avoid the</w:t>
      </w:r>
      <w:r w:rsidRPr="00083E34">
        <w:rPr>
          <w:sz w:val="16"/>
        </w:rPr>
        <w:t xml:space="preserve"> [**18</w:t>
      </w:r>
      <w:proofErr w:type="gramStart"/>
      <w:r w:rsidRPr="00083E34">
        <w:rPr>
          <w:sz w:val="16"/>
        </w:rPr>
        <w:t xml:space="preserve">]  </w:t>
      </w:r>
      <w:r w:rsidRPr="00083E34">
        <w:rPr>
          <w:rStyle w:val="StyleBoldUnderline"/>
        </w:rPr>
        <w:t>reference</w:t>
      </w:r>
      <w:proofErr w:type="gramEnd"/>
      <w:r w:rsidRPr="00083E34">
        <w:rPr>
          <w:rStyle w:val="StyleBoldUnderline"/>
        </w:rPr>
        <w:t xml:space="preserve"> and obtain allowance of the claim</w:t>
      </w:r>
      <w:r w:rsidRPr="00083E34">
        <w:rPr>
          <w:sz w:val="16"/>
        </w:rPr>
        <w:t xml:space="preserve">. That knowledge and action was of course binding on Becht. See FMC Corp. v. Manitowoc Co., Inc., 835 F.2d 1411, 1415 n.8, 5 U.S.P.Q.2D (BNA) 1112, 1115 n.8 (Fed. </w:t>
      </w:r>
      <w:proofErr w:type="gramStart"/>
      <w:r w:rsidRPr="00083E34">
        <w:rPr>
          <w:sz w:val="16"/>
        </w:rPr>
        <w:t>Cir. 1987).</w:t>
      </w:r>
      <w:proofErr w:type="gramEnd"/>
      <w:r w:rsidRPr="00083E34">
        <w:rPr>
          <w:sz w:val="16"/>
        </w:rPr>
        <w:t xml:space="preserve"> Yet, as above indicated, Becht testified at trial that "on" means "between the upper surface of the anvil . . . and the lower limit of whatever abutting means is above it," and the district court said that definition would be understood by one skilled in art, that one dictionary definition of "on" is "juxtaposition," and that insofar as Becht testified that "on" meant "juxtaposed," his testimony was consistent with the claim language. That claim interpretation, however, is incontestably inconsistent with the position taken by Becht during prosecution of his patent application, with the repeated description of the invention in the specification, </w:t>
      </w:r>
      <w:r w:rsidRPr="00083E34">
        <w:rPr>
          <w:rStyle w:val="StyleBoldUnderline"/>
        </w:rPr>
        <w:t>with the explicit amendment of the claim language from "toward" to "on,"</w:t>
      </w:r>
      <w:r w:rsidRPr="00083E34">
        <w:rPr>
          <w:sz w:val="16"/>
        </w:rPr>
        <w:t xml:space="preserve"> and with Becht's argument for patentability (no force is required to shift a staple from a magazine to the anvil). Hence the jury's and </w:t>
      </w:r>
      <w:r w:rsidRPr="00083E34">
        <w:rPr>
          <w:rStyle w:val="StyleBoldUnderline"/>
        </w:rPr>
        <w:t>the</w:t>
      </w:r>
      <w:r w:rsidRPr="00083E34">
        <w:rPr>
          <w:sz w:val="16"/>
        </w:rPr>
        <w:t xml:space="preserve"> trial </w:t>
      </w:r>
      <w:r w:rsidRPr="00083E34">
        <w:rPr>
          <w:rStyle w:val="StyleBoldUnderline"/>
        </w:rPr>
        <w:t>court's claim interpretation cannot stand</w:t>
      </w:r>
      <w:r w:rsidRPr="00083E34">
        <w:rPr>
          <w:sz w:val="16"/>
        </w:rPr>
        <w:t>. 10</w:t>
      </w:r>
    </w:p>
    <w:p w:rsidR="00083E34" w:rsidRPr="00083E34" w:rsidRDefault="00083E34" w:rsidP="00083E34">
      <w:pPr>
        <w:rPr>
          <w:sz w:val="16"/>
        </w:rPr>
      </w:pPr>
      <w:r w:rsidRPr="00083E34">
        <w:rPr>
          <w:sz w:val="16"/>
        </w:rPr>
        <w:t>- - - - - - - - - - - - - - Footnotes - - - - - - - - - - - - - - -</w:t>
      </w:r>
    </w:p>
    <w:p w:rsidR="00083E34" w:rsidRPr="00083E34" w:rsidRDefault="00083E34" w:rsidP="00083E34">
      <w:pPr>
        <w:rPr>
          <w:sz w:val="16"/>
        </w:rPr>
      </w:pPr>
      <w:r w:rsidRPr="00083E34">
        <w:rPr>
          <w:sz w:val="16"/>
        </w:rPr>
        <w:t xml:space="preserve">10 The district court's reliance on Becht's testimony that one could not mass produce a stapler at reasonable cost without providing some gap between the staple and anvil was misplaced. HN6Manufacturing tolerances are immaterial to the interpretation of claim language. See Mannesmann, 793 F.2d at 1283, 230 USPQ at 47; see also ACS Hosp. Sys., Inc. v. Montefiore Hosp., 732 F.2d 1572, 1578, 221 U.S.P.Q. (BNA) 929, 933 (Fed. Cir. 1984); Amstar Corp. v. Envirotech Corp., 730 F.2d 1476, 1481, 221 U.S.P.Q. (BNA) 649, 653 (Fed. </w:t>
      </w:r>
      <w:proofErr w:type="gramStart"/>
      <w:r w:rsidRPr="00083E34">
        <w:rPr>
          <w:sz w:val="16"/>
        </w:rPr>
        <w:t>Cir. 1984).</w:t>
      </w:r>
      <w:proofErr w:type="gramEnd"/>
    </w:p>
    <w:p w:rsidR="00083E34" w:rsidRPr="00083E34" w:rsidRDefault="00083E34" w:rsidP="00083E34">
      <w:pPr>
        <w:rPr>
          <w:sz w:val="16"/>
        </w:rPr>
      </w:pPr>
      <w:r w:rsidRPr="00083E34">
        <w:rPr>
          <w:sz w:val="16"/>
        </w:rPr>
        <w:t>- - - - - - - - - - - - End Footnotes- - - - - - - - - - - - - -</w:t>
      </w:r>
    </w:p>
    <w:p w:rsidR="00083E34" w:rsidRPr="00083E34" w:rsidRDefault="00083E34" w:rsidP="00083E34">
      <w:pPr>
        <w:rPr>
          <w:sz w:val="16"/>
        </w:rPr>
      </w:pPr>
      <w:r w:rsidRPr="00083E34">
        <w:rPr>
          <w:sz w:val="16"/>
        </w:rPr>
        <w:t xml:space="preserve"> [**19]   [*821]  Literal Infringement</w:t>
      </w:r>
    </w:p>
    <w:p w:rsidR="00083E34" w:rsidRDefault="00083E34" w:rsidP="00083E34">
      <w:pPr>
        <w:rPr>
          <w:sz w:val="16"/>
        </w:rPr>
      </w:pPr>
      <w:r w:rsidRPr="00083E34">
        <w:rPr>
          <w:rStyle w:val="StyleBoldUnderline"/>
        </w:rPr>
        <w:t>The claim requires advancing means that places the</w:t>
      </w:r>
      <w:r w:rsidRPr="00083E34">
        <w:rPr>
          <w:sz w:val="16"/>
        </w:rPr>
        <w:t xml:space="preserve"> forwardmost </w:t>
      </w:r>
      <w:r w:rsidRPr="00083E34">
        <w:rPr>
          <w:rStyle w:val="StyleBoldUnderline"/>
        </w:rPr>
        <w:t xml:space="preserve">staple "on" the anvil surface, which must be interpreted as </w:t>
      </w:r>
      <w:r w:rsidRPr="00083E34">
        <w:rPr>
          <w:rStyle w:val="Emphasis"/>
        </w:rPr>
        <w:t>"in physical contact" with</w:t>
      </w:r>
      <w:r w:rsidRPr="00083E34">
        <w:rPr>
          <w:rStyle w:val="StyleBoldUnderline"/>
        </w:rPr>
        <w:t xml:space="preserve"> the</w:t>
      </w:r>
      <w:r w:rsidRPr="00083E34">
        <w:rPr>
          <w:sz w:val="16"/>
        </w:rPr>
        <w:t xml:space="preserve"> anvil </w:t>
      </w:r>
      <w:r w:rsidRPr="00083E34">
        <w:rPr>
          <w:rStyle w:val="StyleBoldUnderline"/>
        </w:rPr>
        <w:t>surface</w:t>
      </w:r>
      <w:r w:rsidRPr="00083E34">
        <w:rPr>
          <w:sz w:val="16"/>
        </w:rPr>
        <w:t>. The advancing means of the accused device places the forwardmost staple above, not on, the anvil surface. Thus the claim does not read on the accused device and there can be no literal infringement.</w:t>
      </w:r>
    </w:p>
    <w:p w:rsidR="00631044" w:rsidRPr="00631044" w:rsidRDefault="00631044" w:rsidP="00631044">
      <w:pPr>
        <w:pStyle w:val="Heading4"/>
      </w:pPr>
      <w:r>
        <w:t>“Toward” does not require engagement “in” or “on” the target country</w:t>
      </w:r>
    </w:p>
    <w:p w:rsidR="00631044" w:rsidRDefault="00631044" w:rsidP="00083E34">
      <w:r w:rsidRPr="00A143F3">
        <w:rPr>
          <w:rStyle w:val="StyleStyleBold12pt"/>
        </w:rPr>
        <w:t>Holcomb 95</w:t>
      </w:r>
      <w:r>
        <w:t xml:space="preserve"> </w:t>
      </w:r>
      <w:r w:rsidRPr="00A143F3">
        <w:t xml:space="preserve">– Charles R. Holcomb, </w:t>
      </w:r>
      <w:r>
        <w:t>Judge on the Texas Court of Appeals, “Gary Carlton Camp, Appellant v. The State of Texas, Appellee”, 925 S.W.2d 26; 1995 Tex. App. LEXIS 2769, 10-30, Lexis</w:t>
      </w:r>
    </w:p>
    <w:p w:rsidR="00631044" w:rsidRDefault="00631044" w:rsidP="00083E34"/>
    <w:p w:rsidR="00631044" w:rsidRPr="00631044" w:rsidRDefault="00631044" w:rsidP="00083E34">
      <w:pPr>
        <w:rPr>
          <w:sz w:val="16"/>
        </w:rPr>
      </w:pPr>
      <w:r w:rsidRPr="00631044">
        <w:rPr>
          <w:sz w:val="16"/>
        </w:rPr>
        <w:tab/>
        <w:t xml:space="preserve">Because the indictment alleged that the appellant pointed a weapon "towards" the officer, but the testimony stated that the weapon was not pointed "at" the officer, an analysis of the meanings of these prepositions is required. </w:t>
      </w:r>
      <w:r w:rsidRPr="00631044">
        <w:rPr>
          <w:rStyle w:val="StyleBoldUnderline"/>
        </w:rPr>
        <w:t>Basically, "at" and "towards" are interchangeable prepositions</w:t>
      </w:r>
      <w:r w:rsidRPr="00631044">
        <w:rPr>
          <w:sz w:val="16"/>
        </w:rPr>
        <w:t xml:space="preserve">. "At" is a "term of considerable elasticity of meaning, and somewhat indefinite." </w:t>
      </w:r>
      <w:proofErr w:type="gramStart"/>
      <w:r w:rsidRPr="00631044">
        <w:rPr>
          <w:sz w:val="16"/>
        </w:rPr>
        <w:t>Black's Law Dictionary 114 (5th ed. 1979).</w:t>
      </w:r>
      <w:proofErr w:type="gramEnd"/>
      <w:r w:rsidRPr="00631044">
        <w:rPr>
          <w:sz w:val="16"/>
        </w:rPr>
        <w:t xml:space="preserve"> Further, "at" often expresses simply nearness and proximity. Accordingly, "at's" indication of nearness and proximity equates with "towards" direction.</w:t>
      </w:r>
    </w:p>
    <w:p w:rsidR="00631044" w:rsidRPr="00631044" w:rsidRDefault="00631044" w:rsidP="00083E34">
      <w:pPr>
        <w:rPr>
          <w:sz w:val="16"/>
        </w:rPr>
      </w:pPr>
      <w:r w:rsidRPr="00631044">
        <w:rPr>
          <w:sz w:val="16"/>
        </w:rPr>
        <w:t>HN2</w:t>
      </w:r>
      <w:r w:rsidRPr="00631044">
        <w:rPr>
          <w:sz w:val="16"/>
        </w:rPr>
        <w:tab/>
        <w:t xml:space="preserve">Of particular note is the Oxford English Dictionary's definition of "at": Of motion directed towards; </w:t>
      </w:r>
      <w:r w:rsidRPr="00631044">
        <w:rPr>
          <w:rStyle w:val="StyleBoldUnderline"/>
        </w:rPr>
        <w:t>In the direction of</w:t>
      </w:r>
      <w:r w:rsidRPr="00631044">
        <w:rPr>
          <w:sz w:val="16"/>
        </w:rPr>
        <w:t xml:space="preserve">, towards, so as to get at; often with hostile intent, "against"; in to run, rush, go, have, throw, shoot, let drive, aim, etc. at. </w:t>
      </w:r>
      <w:proofErr w:type="gramStart"/>
      <w:r w:rsidRPr="00631044">
        <w:rPr>
          <w:sz w:val="16"/>
        </w:rPr>
        <w:t>Oxford English Dictionary, Volume I, page 739 (emphasis in original).</w:t>
      </w:r>
      <w:proofErr w:type="gramEnd"/>
      <w:r w:rsidRPr="00631044">
        <w:rPr>
          <w:sz w:val="16"/>
        </w:rPr>
        <w:t xml:space="preserve"> </w:t>
      </w:r>
      <w:r w:rsidRPr="00631044">
        <w:rPr>
          <w:rStyle w:val="StyleBoldUnderline"/>
        </w:rPr>
        <w:t>Correspondingly, "toward" indicates direction toward something aimed at</w:t>
      </w:r>
      <w:r w:rsidRPr="00631044">
        <w:rPr>
          <w:sz w:val="16"/>
        </w:rPr>
        <w:t>. Oxford English Dictionary, Volume 18, page 314.</w:t>
      </w:r>
    </w:p>
    <w:p w:rsidR="00631044" w:rsidRPr="00631044" w:rsidRDefault="00631044" w:rsidP="00083E34">
      <w:pPr>
        <w:rPr>
          <w:sz w:val="16"/>
        </w:rPr>
      </w:pPr>
      <w:r w:rsidRPr="00631044">
        <w:rPr>
          <w:sz w:val="16"/>
        </w:rPr>
        <w:t>HN3</w:t>
      </w:r>
      <w:r w:rsidRPr="00631044">
        <w:rPr>
          <w:sz w:val="16"/>
        </w:rPr>
        <w:tab/>
        <w:t xml:space="preserve">Texas case law has provided very general and sweeping interpretations of otherwise specific words. A series of old cases, but adopted and quoted by the Court of Criminal Appeals as late as 1992, have defined "at" in terms of bond forfeitures as used in the phrase "at the courthouse door." </w:t>
      </w:r>
      <w:r w:rsidRPr="00631044">
        <w:rPr>
          <w:rStyle w:val="StyleBoldUnderline"/>
        </w:rPr>
        <w:t>Calling the name</w:t>
      </w:r>
      <w:r w:rsidRPr="00631044">
        <w:rPr>
          <w:sz w:val="16"/>
        </w:rPr>
        <w:t xml:space="preserve"> of the defendant some </w:t>
      </w:r>
      <w:r w:rsidRPr="00631044">
        <w:rPr>
          <w:rStyle w:val="StyleBoldUnderline"/>
        </w:rPr>
        <w:t>twelve feet away</w:t>
      </w:r>
      <w:r w:rsidRPr="00631044">
        <w:rPr>
          <w:sz w:val="16"/>
        </w:rPr>
        <w:t xml:space="preserve"> from the courthouse steps, </w:t>
      </w:r>
      <w:r w:rsidRPr="00631044">
        <w:rPr>
          <w:rStyle w:val="StyleBoldUnderline"/>
        </w:rPr>
        <w:t>rather than "at" the courthouse door, satisfied the statutes</w:t>
      </w:r>
      <w:r w:rsidRPr="00631044">
        <w:rPr>
          <w:sz w:val="16"/>
        </w:rPr>
        <w:t xml:space="preserve">. The court quoted "Webster" as defining "at:" Primarily </w:t>
      </w:r>
      <w:r w:rsidRPr="00631044">
        <w:rPr>
          <w:rStyle w:val="StyleBoldUnderline"/>
        </w:rPr>
        <w:t>this word expresses the relation of presence, nearness</w:t>
      </w:r>
      <w:r w:rsidRPr="00631044">
        <w:rPr>
          <w:sz w:val="16"/>
        </w:rPr>
        <w:t xml:space="preserve"> in time or place or direction towards. </w:t>
      </w:r>
      <w:r w:rsidRPr="00631044">
        <w:rPr>
          <w:rStyle w:val="StyleBoldUnderline"/>
        </w:rPr>
        <w:t xml:space="preserve">It is </w:t>
      </w:r>
      <w:r w:rsidRPr="00631044">
        <w:rPr>
          <w:rStyle w:val="Emphasis"/>
        </w:rPr>
        <w:t>less definite than "in" or "on"</w:t>
      </w:r>
      <w:r w:rsidRPr="00631044">
        <w:rPr>
          <w:rStyle w:val="StyleBoldUnderline"/>
        </w:rPr>
        <w:t>; "at" the house may be "in" or "near" the house</w:t>
      </w:r>
      <w:r w:rsidRPr="00631044">
        <w:rPr>
          <w:sz w:val="16"/>
        </w:rPr>
        <w:t>.</w:t>
      </w:r>
    </w:p>
    <w:p w:rsidR="00631044" w:rsidRDefault="00631044" w:rsidP="00083E34">
      <w:pPr>
        <w:rPr>
          <w:rStyle w:val="Emphasis"/>
        </w:rPr>
      </w:pPr>
      <w:r w:rsidRPr="00631044">
        <w:rPr>
          <w:sz w:val="16"/>
        </w:rPr>
        <w:t>HN4</w:t>
      </w:r>
      <w:r w:rsidRPr="00631044">
        <w:rPr>
          <w:sz w:val="16"/>
        </w:rPr>
        <w:tab/>
      </w:r>
      <w:r w:rsidRPr="00631044">
        <w:rPr>
          <w:rStyle w:val="StyleBoldUnderline"/>
        </w:rPr>
        <w:t xml:space="preserve">Texas courts interpret "at" as indicating a </w:t>
      </w:r>
      <w:r w:rsidRPr="00631044">
        <w:rPr>
          <w:rStyle w:val="Emphasis"/>
        </w:rPr>
        <w:t>general area, rather than specific point</w:t>
      </w:r>
      <w:r w:rsidRPr="00631044">
        <w:rPr>
          <w:rStyle w:val="StyleBoldUnderline"/>
        </w:rPr>
        <w:t xml:space="preserve"> where an action occurs and is </w:t>
      </w:r>
      <w:r w:rsidRPr="00631044">
        <w:rPr>
          <w:rStyle w:val="Emphasis"/>
        </w:rPr>
        <w:t>equivalent to "toward."</w:t>
      </w:r>
    </w:p>
    <w:p w:rsidR="008B715A" w:rsidRDefault="008B715A" w:rsidP="008B715A">
      <w:pPr>
        <w:pStyle w:val="Heading4"/>
      </w:pPr>
      <w:r>
        <w:t xml:space="preserve">“Toward” is a </w:t>
      </w:r>
      <w:r>
        <w:rPr>
          <w:u w:val="single"/>
        </w:rPr>
        <w:t>direction</w:t>
      </w:r>
      <w:r>
        <w:t xml:space="preserve">, not a </w:t>
      </w:r>
      <w:r>
        <w:rPr>
          <w:u w:val="single"/>
        </w:rPr>
        <w:t>result</w:t>
      </w:r>
    </w:p>
    <w:p w:rsidR="008B715A" w:rsidRDefault="008B715A" w:rsidP="008B715A">
      <w:r w:rsidRPr="008B715A">
        <w:rPr>
          <w:rStyle w:val="StyleStyleBold12pt"/>
        </w:rPr>
        <w:t>Oliver 7</w:t>
      </w:r>
      <w:r>
        <w:t xml:space="preserve"> – Dennis Oliver, ESL and Developmental English Teacher, “Prepositions: Using "To" and &amp; "Toward" for Places”, Dave’s ESL Café, http://www.eslcafe.com/grammar/prepositions07.html</w:t>
      </w:r>
    </w:p>
    <w:p w:rsidR="008B715A" w:rsidRDefault="008B715A" w:rsidP="008B715A"/>
    <w:p w:rsidR="008B715A" w:rsidRDefault="008B715A" w:rsidP="008B715A">
      <w:r w:rsidRPr="008B715A">
        <w:rPr>
          <w:rStyle w:val="StyleBoldUnderline"/>
        </w:rPr>
        <w:t xml:space="preserve">The preposition </w:t>
      </w:r>
      <w:r w:rsidRPr="008B715A">
        <w:rPr>
          <w:rStyle w:val="Emphasis"/>
        </w:rPr>
        <w:t>to</w:t>
      </w:r>
      <w:r w:rsidRPr="008B715A">
        <w:rPr>
          <w:rStyle w:val="StyleBoldUnderline"/>
        </w:rPr>
        <w:t xml:space="preserve"> </w:t>
      </w:r>
      <w:proofErr w:type="gramStart"/>
      <w:r w:rsidRPr="008B715A">
        <w:rPr>
          <w:rStyle w:val="StyleBoldUnderline"/>
        </w:rPr>
        <w:t>is</w:t>
      </w:r>
      <w:proofErr w:type="gramEnd"/>
      <w:r w:rsidRPr="008B715A">
        <w:rPr>
          <w:rStyle w:val="StyleBoldUnderline"/>
        </w:rPr>
        <w:t xml:space="preserve"> another common preposition of place. It is normally used with a verb showing movement and shows the </w:t>
      </w:r>
      <w:r w:rsidRPr="008B715A">
        <w:rPr>
          <w:rStyle w:val="Emphasis"/>
        </w:rPr>
        <w:t>result</w:t>
      </w:r>
      <w:r w:rsidRPr="008B715A">
        <w:rPr>
          <w:rStyle w:val="StyleBoldUnderline"/>
        </w:rPr>
        <w:t xml:space="preserve"> of the movement-- the place</w:t>
      </w:r>
      <w:r>
        <w:t xml:space="preserve"> or person </w:t>
      </w:r>
      <w:r w:rsidRPr="008B715A">
        <w:rPr>
          <w:rStyle w:val="StyleBoldUnderline"/>
        </w:rPr>
        <w:t>that the movement was toward</w:t>
      </w:r>
      <w:r>
        <w:t xml:space="preserve"> or in the direction of. </w:t>
      </w:r>
      <w:r w:rsidRPr="008B715A">
        <w:rPr>
          <w:rStyle w:val="StyleBoldUnderline"/>
        </w:rPr>
        <w:t xml:space="preserve">The preposition toward has a similar meaning, but it's </w:t>
      </w:r>
      <w:r w:rsidRPr="008B715A">
        <w:rPr>
          <w:rStyle w:val="Emphasis"/>
        </w:rPr>
        <w:t>not exactly the same</w:t>
      </w:r>
      <w:r w:rsidRPr="008B715A">
        <w:rPr>
          <w:rStyle w:val="StyleBoldUnderline"/>
        </w:rPr>
        <w:t xml:space="preserve">: with toward, the </w:t>
      </w:r>
      <w:r w:rsidRPr="008B715A">
        <w:rPr>
          <w:rStyle w:val="Emphasis"/>
        </w:rPr>
        <w:t>direction</w:t>
      </w:r>
      <w:r w:rsidRPr="008B715A">
        <w:rPr>
          <w:rStyle w:val="StyleBoldUnderline"/>
        </w:rPr>
        <w:t xml:space="preserve"> of the movement is shown, </w:t>
      </w:r>
      <w:r w:rsidRPr="008B715A">
        <w:rPr>
          <w:rStyle w:val="Emphasis"/>
        </w:rPr>
        <w:t>but not the result</w:t>
      </w:r>
      <w:r>
        <w:t>.</w:t>
      </w:r>
    </w:p>
    <w:p w:rsidR="00444A92" w:rsidRPr="00444A92" w:rsidRDefault="00444A92" w:rsidP="00444A92">
      <w:pPr>
        <w:pStyle w:val="Heading4"/>
      </w:pPr>
      <w:r>
        <w:t xml:space="preserve">“Toward” does </w:t>
      </w:r>
      <w:r>
        <w:rPr>
          <w:u w:val="single"/>
        </w:rPr>
        <w:t>not</w:t>
      </w:r>
      <w:r>
        <w:t xml:space="preserve"> require physical proximity --- only a </w:t>
      </w:r>
      <w:r>
        <w:rPr>
          <w:u w:val="single"/>
        </w:rPr>
        <w:t>direction</w:t>
      </w:r>
    </w:p>
    <w:p w:rsidR="00444A92" w:rsidRDefault="00444A92" w:rsidP="008B715A">
      <w:r w:rsidRPr="00444A92">
        <w:rPr>
          <w:rStyle w:val="StyleStyleBold12pt"/>
        </w:rPr>
        <w:t>Osteen 5</w:t>
      </w:r>
      <w:r>
        <w:t xml:space="preserve"> – William L. Osteen, United States District Judge, “Akeva L.L.C., Plaintiff v. Adidas 1 America, Inc., Defendant”, 2005 U.S. Dist. LEXIS 11213, 5-17, Lexis</w:t>
      </w:r>
    </w:p>
    <w:p w:rsidR="00444A92" w:rsidRDefault="00444A92" w:rsidP="008B715A"/>
    <w:p w:rsidR="00444A92" w:rsidRPr="00812C57" w:rsidRDefault="00444A92" w:rsidP="008B715A">
      <w:pPr>
        <w:rPr>
          <w:sz w:val="16"/>
        </w:rPr>
      </w:pPr>
      <w:r w:rsidRPr="00444A92">
        <w:rPr>
          <w:sz w:val="16"/>
        </w:rPr>
        <w:t xml:space="preserve">The dictionary definition of "oriented" is "directed toward" or "placed in relation to." </w:t>
      </w:r>
      <w:proofErr w:type="gramStart"/>
      <w:r w:rsidRPr="00444A92">
        <w:rPr>
          <w:sz w:val="16"/>
        </w:rPr>
        <w:t>Webster's Third New Int'l Dictionary 1591 (1986).</w:t>
      </w:r>
      <w:proofErr w:type="gramEnd"/>
      <w:r w:rsidRPr="00444A92">
        <w:rPr>
          <w:sz w:val="16"/>
        </w:rPr>
        <w:t xml:space="preserve"> </w:t>
      </w:r>
      <w:r w:rsidRPr="00444A92">
        <w:rPr>
          <w:rStyle w:val="StyleBoldUnderline"/>
        </w:rPr>
        <w:t>The definition of "toward" as a preposition is "in the direction of."</w:t>
      </w:r>
      <w:r w:rsidRPr="00444A92">
        <w:rPr>
          <w:sz w:val="16"/>
        </w:rPr>
        <w:t xml:space="preserve"> </w:t>
      </w:r>
      <w:proofErr w:type="gramStart"/>
      <w:r w:rsidRPr="00444A92">
        <w:rPr>
          <w:sz w:val="16"/>
        </w:rPr>
        <w:t>Webster's Third New Int'l Dictionary 2417 (1986).</w:t>
      </w:r>
      <w:proofErr w:type="gramEnd"/>
      <w:r w:rsidRPr="00444A92">
        <w:rPr>
          <w:sz w:val="16"/>
        </w:rPr>
        <w:t xml:space="preserve"> </w:t>
      </w:r>
      <w:proofErr w:type="gramStart"/>
      <w:r w:rsidRPr="00444A92">
        <w:rPr>
          <w:sz w:val="16"/>
        </w:rPr>
        <w:t>adidas</w:t>
      </w:r>
      <w:proofErr w:type="gramEnd"/>
      <w:r w:rsidRPr="00444A92">
        <w:rPr>
          <w:sz w:val="16"/>
        </w:rPr>
        <w:t xml:space="preserve"> has pointed to </w:t>
      </w:r>
      <w:r w:rsidRPr="00444A92">
        <w:rPr>
          <w:rStyle w:val="StyleBoldUnderline"/>
        </w:rPr>
        <w:t>no compelling evidence suggesting that the plain and ordinary meaning should be rebutted or limited. The plain meaning of</w:t>
      </w:r>
      <w:r w:rsidRPr="00444A92">
        <w:rPr>
          <w:sz w:val="16"/>
        </w:rPr>
        <w:t xml:space="preserve"> the phrase "oriented </w:t>
      </w:r>
      <w:r w:rsidRPr="00444A92">
        <w:rPr>
          <w:rStyle w:val="StyleBoldUnderline"/>
        </w:rPr>
        <w:t>toward" does not include the requirement that an object that is</w:t>
      </w:r>
      <w:r w:rsidRPr="00444A92">
        <w:rPr>
          <w:sz w:val="16"/>
        </w:rPr>
        <w:t xml:space="preserve"> "oriented </w:t>
      </w:r>
      <w:r w:rsidRPr="00444A92">
        <w:rPr>
          <w:rStyle w:val="StyleBoldUnderline"/>
        </w:rPr>
        <w:t xml:space="preserve">toward" something must be placed physically near the thing. It encompasses </w:t>
      </w:r>
      <w:r w:rsidRPr="00444A92">
        <w:rPr>
          <w:rStyle w:val="Emphasis"/>
        </w:rPr>
        <w:t>only</w:t>
      </w:r>
      <w:r w:rsidRPr="00444A92">
        <w:rPr>
          <w:rStyle w:val="StyleBoldUnderline"/>
        </w:rPr>
        <w:t xml:space="preserve"> the notion that the object be </w:t>
      </w:r>
      <w:r w:rsidRPr="00444A92">
        <w:rPr>
          <w:rStyle w:val="Emphasis"/>
        </w:rPr>
        <w:t>facing a particular direction</w:t>
      </w:r>
      <w:r w:rsidRPr="00444A92">
        <w:rPr>
          <w:sz w:val="16"/>
        </w:rPr>
        <w:t>.</w:t>
      </w:r>
    </w:p>
    <w:p w:rsidR="00F54B2D" w:rsidRDefault="00F54B2D" w:rsidP="00F54B2D">
      <w:pPr>
        <w:pStyle w:val="Heading3"/>
      </w:pPr>
      <w:r>
        <w:lastRenderedPageBreak/>
        <w:t>No Intent</w:t>
      </w:r>
    </w:p>
    <w:p w:rsidR="00F54B2D" w:rsidRDefault="00F54B2D" w:rsidP="00F54B2D">
      <w:pPr>
        <w:pStyle w:val="Heading4"/>
      </w:pPr>
      <w:r>
        <w:t>“Toward” does not require specific intent</w:t>
      </w:r>
    </w:p>
    <w:p w:rsidR="00F54B2D" w:rsidRDefault="00F54B2D" w:rsidP="00F54B2D">
      <w:r w:rsidRPr="00F54B2D">
        <w:rPr>
          <w:rStyle w:val="StyleStyleBold12pt"/>
        </w:rPr>
        <w:t>Bradford 9</w:t>
      </w:r>
      <w:r>
        <w:t xml:space="preserve"> – Judge on the Indiana Court of Appeals, “Ronald Watkins, Appellant/Defendant/Petitioner, vs. State of Indiana, Appellee/Plaintiff/Respondent”, 2009 Ind. App. Unpub. LEXIS 1709, 10-13, Lexis</w:t>
      </w:r>
    </w:p>
    <w:p w:rsidR="00F54B2D" w:rsidRDefault="00F54B2D" w:rsidP="00F54B2D"/>
    <w:p w:rsidR="00F54B2D" w:rsidRPr="00DB444F" w:rsidRDefault="00F54B2D" w:rsidP="00F54B2D">
      <w:pPr>
        <w:rPr>
          <w:sz w:val="16"/>
        </w:rPr>
      </w:pPr>
      <w:r w:rsidRPr="00F54B2D">
        <w:rPr>
          <w:rStyle w:val="StyleBoldUnderline"/>
        </w:rPr>
        <w:t xml:space="preserve">"At" may be defined as "a function word to indicate that which is </w:t>
      </w:r>
      <w:proofErr w:type="gramStart"/>
      <w:r w:rsidRPr="00F54B2D">
        <w:rPr>
          <w:rStyle w:val="StyleBoldUnderline"/>
        </w:rPr>
        <w:t>the</w:t>
      </w:r>
      <w:r w:rsidRPr="00F54B2D">
        <w:rPr>
          <w:sz w:val="16"/>
        </w:rPr>
        <w:t xml:space="preserve">  [</w:t>
      </w:r>
      <w:proofErr w:type="gramEnd"/>
      <w:r w:rsidRPr="00F54B2D">
        <w:rPr>
          <w:sz w:val="16"/>
        </w:rPr>
        <w:t xml:space="preserve">*15] </w:t>
      </w:r>
      <w:r w:rsidRPr="00F54B2D">
        <w:rPr>
          <w:rStyle w:val="StyleBoldUnderline"/>
        </w:rPr>
        <w:t>goal of an action</w:t>
      </w:r>
      <w:r w:rsidRPr="00F54B2D">
        <w:rPr>
          <w:sz w:val="16"/>
        </w:rPr>
        <w:t xml:space="preserve"> or that toward which an action or motion is directed[,]" </w:t>
      </w:r>
      <w:r w:rsidRPr="00F54B2D">
        <w:rPr>
          <w:rStyle w:val="StyleBoldUnderline"/>
        </w:rPr>
        <w:t>while "towards" may be defined as "in the direction of[.]"</w:t>
      </w:r>
      <w:r w:rsidRPr="00F54B2D">
        <w:rPr>
          <w:sz w:val="16"/>
        </w:rPr>
        <w:t xml:space="preserve"> WEBSTER'S THIRD NEW INTERNATIONAL DICTIONARY 136, 2417 (Phillip Babcock Gove et al. eds., G</w:t>
      </w:r>
      <w:proofErr w:type="gramStart"/>
      <w:r w:rsidRPr="00F54B2D">
        <w:rPr>
          <w:sz w:val="16"/>
        </w:rPr>
        <w:t>.&amp;</w:t>
      </w:r>
      <w:proofErr w:type="gramEnd"/>
      <w:r w:rsidRPr="00F54B2D">
        <w:rPr>
          <w:sz w:val="16"/>
        </w:rPr>
        <w:t xml:space="preserve">C. Merriam Company 1964). </w:t>
      </w:r>
      <w:r w:rsidRPr="00F54B2D">
        <w:rPr>
          <w:rStyle w:val="StyleBoldUnderline"/>
        </w:rPr>
        <w:t>While the two words might have identical meanings in some contexts</w:t>
      </w:r>
      <w:r w:rsidRPr="00F54B2D">
        <w:rPr>
          <w:sz w:val="16"/>
        </w:rPr>
        <w:t xml:space="preserve">, we agree with Watkins that </w:t>
      </w:r>
      <w:r w:rsidRPr="00F54B2D">
        <w:rPr>
          <w:rStyle w:val="StyleBoldUnderline"/>
        </w:rPr>
        <w:t>they have a slightly different meaning when the context is firearms. In our view, it is commonly understood that firing a gun "at" a person indicates that striking</w:t>
      </w:r>
      <w:r w:rsidRPr="00F54B2D">
        <w:rPr>
          <w:sz w:val="16"/>
        </w:rPr>
        <w:t xml:space="preserve"> that person </w:t>
      </w:r>
      <w:r w:rsidRPr="00F54B2D">
        <w:rPr>
          <w:rStyle w:val="StyleBoldUnderline"/>
        </w:rPr>
        <w:t>is the "goal of the action" while firing</w:t>
      </w:r>
      <w:r w:rsidRPr="00F54B2D">
        <w:rPr>
          <w:sz w:val="16"/>
        </w:rPr>
        <w:t xml:space="preserve"> a gun </w:t>
      </w:r>
      <w:r w:rsidRPr="00F54B2D">
        <w:rPr>
          <w:rStyle w:val="StyleBoldUnderline"/>
        </w:rPr>
        <w:t>"towards"</w:t>
      </w:r>
      <w:r w:rsidRPr="00F54B2D">
        <w:rPr>
          <w:sz w:val="16"/>
        </w:rPr>
        <w:t xml:space="preserve"> a person </w:t>
      </w:r>
      <w:r w:rsidRPr="00F54B2D">
        <w:rPr>
          <w:rStyle w:val="StyleBoldUnderline"/>
        </w:rPr>
        <w:t xml:space="preserve">does </w:t>
      </w:r>
      <w:r w:rsidRPr="00F54B2D">
        <w:rPr>
          <w:rStyle w:val="Emphasis"/>
        </w:rPr>
        <w:t xml:space="preserve">not necessarily indicate such </w:t>
      </w:r>
      <w:proofErr w:type="gramStart"/>
      <w:r w:rsidRPr="00F54B2D">
        <w:rPr>
          <w:rStyle w:val="Emphasis"/>
        </w:rPr>
        <w:t>an intent</w:t>
      </w:r>
      <w:proofErr w:type="gramEnd"/>
      <w:r w:rsidRPr="00F54B2D">
        <w:rPr>
          <w:rStyle w:val="StyleBoldUnderline"/>
        </w:rPr>
        <w:t xml:space="preserve">. In other words, one may fire a gun "towards," or "in the direction of," a person </w:t>
      </w:r>
      <w:r w:rsidRPr="00F54B2D">
        <w:rPr>
          <w:rStyle w:val="Emphasis"/>
        </w:rPr>
        <w:t>without having the slightest intention</w:t>
      </w:r>
      <w:r w:rsidRPr="00F54B2D">
        <w:rPr>
          <w:rStyle w:val="StyleBoldUnderline"/>
        </w:rPr>
        <w:t xml:space="preserve"> of hitting</w:t>
      </w:r>
      <w:r w:rsidRPr="00F54B2D">
        <w:rPr>
          <w:sz w:val="16"/>
        </w:rPr>
        <w:t xml:space="preserve"> him. </w:t>
      </w:r>
      <w:r w:rsidRPr="00F54B2D">
        <w:rPr>
          <w:rStyle w:val="StyleBoldUnderline"/>
        </w:rPr>
        <w:t>To the extent that the word "towards" suggested that one could commit</w:t>
      </w:r>
      <w:r w:rsidRPr="00F54B2D">
        <w:rPr>
          <w:sz w:val="16"/>
        </w:rPr>
        <w:t xml:space="preserve"> attempted </w:t>
      </w:r>
      <w:r w:rsidRPr="00F54B2D">
        <w:rPr>
          <w:rStyle w:val="StyleBoldUnderline"/>
        </w:rPr>
        <w:t xml:space="preserve">murder </w:t>
      </w:r>
      <w:r w:rsidRPr="00F54B2D">
        <w:rPr>
          <w:rStyle w:val="Emphasis"/>
        </w:rPr>
        <w:t>without</w:t>
      </w:r>
      <w:r w:rsidRPr="00F54B2D">
        <w:rPr>
          <w:sz w:val="16"/>
        </w:rPr>
        <w:t xml:space="preserve"> the </w:t>
      </w:r>
      <w:r w:rsidRPr="00F54B2D">
        <w:rPr>
          <w:rStyle w:val="Emphasis"/>
        </w:rPr>
        <w:t>specific intent</w:t>
      </w:r>
      <w:r w:rsidRPr="00F54B2D">
        <w:rPr>
          <w:sz w:val="16"/>
        </w:rPr>
        <w:t xml:space="preserve"> to kill, </w:t>
      </w:r>
      <w:r w:rsidRPr="00F54B2D">
        <w:rPr>
          <w:rStyle w:val="StyleBoldUnderline"/>
        </w:rPr>
        <w:t xml:space="preserve">its use was </w:t>
      </w:r>
      <w:r w:rsidRPr="00F54B2D">
        <w:rPr>
          <w:rStyle w:val="Emphasis"/>
        </w:rPr>
        <w:t>incorrect</w:t>
      </w:r>
      <w:r w:rsidRPr="00F54B2D">
        <w:rPr>
          <w:sz w:val="16"/>
        </w:rPr>
        <w:t>.</w:t>
      </w:r>
    </w:p>
    <w:p w:rsidR="00ED79C7" w:rsidRDefault="00ED79C7" w:rsidP="00ED79C7">
      <w:pPr>
        <w:pStyle w:val="Heading3"/>
      </w:pPr>
      <w:r>
        <w:lastRenderedPageBreak/>
        <w:t>Allows Intermediaries</w:t>
      </w:r>
    </w:p>
    <w:p w:rsidR="00812C57" w:rsidRDefault="00812C57" w:rsidP="00812C57">
      <w:pPr>
        <w:pStyle w:val="Heading4"/>
      </w:pPr>
      <w:r>
        <w:t xml:space="preserve">Engagement directed to a third party but </w:t>
      </w:r>
      <w:r>
        <w:rPr>
          <w:u w:val="single"/>
        </w:rPr>
        <w:t>about</w:t>
      </w:r>
      <w:r>
        <w:t xml:space="preserve"> a target country meets “toward”</w:t>
      </w:r>
    </w:p>
    <w:p w:rsidR="00812C57" w:rsidRDefault="00812C57" w:rsidP="00812C57">
      <w:r w:rsidRPr="00B02B84">
        <w:rPr>
          <w:rStyle w:val="StyleStyleBold12pt"/>
        </w:rPr>
        <w:t>Taylor 6</w:t>
      </w:r>
      <w:r>
        <w:t xml:space="preserve"> – CJ Taylor, Supreme Court Justice on the Supreme Court of Michigan, “Supreme Court of Michigan. Grievance Administrator, Petitioner-Appellant, v. Geoffrey N. Fieger, Respondent-Appellee”, 7-31, http://faculty.law.wayne.edu/henning/ProfResp/Grievance%20Administrator%20v%20Fieger.pdf</w:t>
      </w:r>
    </w:p>
    <w:p w:rsidR="00812C57" w:rsidRDefault="00812C57" w:rsidP="00812C57"/>
    <w:p w:rsidR="00812C57" w:rsidRPr="00812C57" w:rsidRDefault="00812C57" w:rsidP="00812C57">
      <w:pPr>
        <w:rPr>
          <w:rStyle w:val="StyleBoldUnderline"/>
        </w:rPr>
      </w:pPr>
      <w:r w:rsidRPr="00812C57">
        <w:rPr>
          <w:sz w:val="16"/>
        </w:rPr>
        <w:t xml:space="preserve">Mr. </w:t>
      </w:r>
      <w:r w:rsidRPr="00812C57">
        <w:rPr>
          <w:rStyle w:val="StyleBoldUnderline"/>
        </w:rPr>
        <w:t>Fieger</w:t>
      </w:r>
      <w:r w:rsidRPr="00812C57">
        <w:rPr>
          <w:sz w:val="16"/>
        </w:rPr>
        <w:t xml:space="preserve"> next </w:t>
      </w:r>
      <w:r w:rsidRPr="00812C57">
        <w:rPr>
          <w:rStyle w:val="StyleBoldUnderline"/>
        </w:rPr>
        <w:t>asserts</w:t>
      </w:r>
      <w:r w:rsidRPr="00812C57">
        <w:rPr>
          <w:sz w:val="16"/>
        </w:rPr>
        <w:t xml:space="preserve"> that MRPC 3.5(c) and </w:t>
      </w:r>
      <w:r w:rsidRPr="00812C57">
        <w:rPr>
          <w:rStyle w:val="StyleBoldUnderline"/>
        </w:rPr>
        <w:t>MRPC</w:t>
      </w:r>
      <w:r w:rsidRPr="00812C57">
        <w:rPr>
          <w:sz w:val="16"/>
        </w:rPr>
        <w:t xml:space="preserve"> 6.5(a) </w:t>
      </w:r>
      <w:r w:rsidRPr="00812C57">
        <w:rPr>
          <w:rStyle w:val="StyleBoldUnderline"/>
        </w:rPr>
        <w:t>only apply to comments within a courtroom</w:t>
      </w:r>
      <w:r w:rsidRPr="00812C57">
        <w:rPr>
          <w:sz w:val="16"/>
        </w:rPr>
        <w:t xml:space="preserve"> or its immediate environs. </w:t>
      </w:r>
      <w:r w:rsidRPr="00812C57">
        <w:rPr>
          <w:rStyle w:val="StyleBoldUnderline"/>
        </w:rPr>
        <w:t>We disagree.</w:t>
      </w:r>
    </w:p>
    <w:p w:rsidR="00812C57" w:rsidRPr="00812C57" w:rsidRDefault="00812C57" w:rsidP="00812C57">
      <w:pPr>
        <w:rPr>
          <w:rStyle w:val="StyleBoldUnderline"/>
        </w:rPr>
      </w:pPr>
      <w:r w:rsidRPr="00812C57">
        <w:rPr>
          <w:rStyle w:val="StyleBoldUnderline"/>
        </w:rPr>
        <w:t>MRPC</w:t>
      </w:r>
      <w:r w:rsidRPr="00812C57">
        <w:rPr>
          <w:sz w:val="16"/>
        </w:rPr>
        <w:t xml:space="preserve"> 3.5(c) </w:t>
      </w:r>
      <w:r w:rsidRPr="00812C57">
        <w:rPr>
          <w:rStyle w:val="StyleBoldUnderline"/>
        </w:rPr>
        <w:t>provides</w:t>
      </w:r>
      <w:r w:rsidRPr="00812C57">
        <w:rPr>
          <w:sz w:val="16"/>
        </w:rPr>
        <w:t xml:space="preserve"> that </w:t>
      </w:r>
      <w:r w:rsidRPr="00812C57">
        <w:rPr>
          <w:rStyle w:val="StyleBoldUnderline"/>
        </w:rPr>
        <w:t>a lawyer shall not "engage in undignified</w:t>
      </w:r>
      <w:r w:rsidRPr="00812C57">
        <w:rPr>
          <w:sz w:val="16"/>
        </w:rPr>
        <w:t xml:space="preserve"> or discourteous </w:t>
      </w:r>
      <w:r w:rsidRPr="00812C57">
        <w:rPr>
          <w:rStyle w:val="StyleBoldUnderline"/>
        </w:rPr>
        <w:t>conduct toward the tribunal."</w:t>
      </w:r>
      <w:r w:rsidRPr="00812C57">
        <w:rPr>
          <w:sz w:val="16"/>
        </w:rPr>
        <w:t xml:space="preserve"> (Emphasis added.) We note that </w:t>
      </w:r>
      <w:r w:rsidRPr="00812C57">
        <w:rPr>
          <w:rStyle w:val="StyleBoldUnderline"/>
        </w:rPr>
        <w:t>the rule does not provide a definition of the word "toward."</w:t>
      </w:r>
      <w:r w:rsidRPr="00812C57">
        <w:rPr>
          <w:sz w:val="16"/>
        </w:rPr>
        <w:t xml:space="preserve"> HN17It is well established that </w:t>
      </w:r>
      <w:r w:rsidRPr="00812C57">
        <w:rPr>
          <w:rStyle w:val="StyleBoldUnderline"/>
        </w:rPr>
        <w:t xml:space="preserve">if a term in a court rule is not defined, we interpret the term in accordance with its </w:t>
      </w:r>
      <w:r w:rsidRPr="00812C57">
        <w:rPr>
          <w:rStyle w:val="Emphasis"/>
        </w:rPr>
        <w:t>everyday, plain meaning</w:t>
      </w:r>
      <w:r w:rsidRPr="00812C57">
        <w:rPr>
          <w:sz w:val="16"/>
        </w:rPr>
        <w:t xml:space="preserve">. </w:t>
      </w:r>
      <w:proofErr w:type="gramStart"/>
      <w:r w:rsidRPr="00812C57">
        <w:rPr>
          <w:sz w:val="16"/>
        </w:rPr>
        <w:t>See, e.g., People v Petit, 466 Mich. 624, 627; 648 N.W.2d 193 (2002).</w:t>
      </w:r>
      <w:proofErr w:type="gramEnd"/>
      <w:r w:rsidRPr="00812C57">
        <w:rPr>
          <w:sz w:val="16"/>
        </w:rPr>
        <w:t xml:space="preserve"> </w:t>
      </w:r>
      <w:r w:rsidRPr="00812C57">
        <w:rPr>
          <w:rStyle w:val="StyleBoldUnderline"/>
        </w:rPr>
        <w:t>Random House</w:t>
      </w:r>
      <w:r w:rsidRPr="00812C57">
        <w:rPr>
          <w:sz w:val="16"/>
        </w:rPr>
        <w:t xml:space="preserve"> </w:t>
      </w:r>
      <w:proofErr w:type="gramStart"/>
      <w:r w:rsidRPr="00812C57">
        <w:rPr>
          <w:sz w:val="16"/>
        </w:rPr>
        <w:t>Webster's  [</w:t>
      </w:r>
      <w:proofErr w:type="gramEnd"/>
      <w:r w:rsidRPr="00812C57">
        <w:rPr>
          <w:sz w:val="16"/>
        </w:rPr>
        <w:t xml:space="preserve">*251]  College Dictionary (1997) </w:t>
      </w:r>
      <w:r w:rsidRPr="00812C57">
        <w:rPr>
          <w:rStyle w:val="StyleBoldUnderline"/>
        </w:rPr>
        <w:t>lists several definitions of</w:t>
      </w:r>
      <w:r w:rsidRPr="00812C57">
        <w:rPr>
          <w:sz w:val="16"/>
        </w:rPr>
        <w:t xml:space="preserve"> the preposition </w:t>
      </w:r>
      <w:r w:rsidRPr="00812C57">
        <w:rPr>
          <w:rStyle w:val="StyleBoldUnderline"/>
        </w:rPr>
        <w:t>"toward," including "in the direction of" and "with respect to; as regards."</w:t>
      </w:r>
    </w:p>
    <w:p w:rsidR="00812C57" w:rsidRPr="00812C57" w:rsidRDefault="00812C57" w:rsidP="00812C57">
      <w:pPr>
        <w:rPr>
          <w:rStyle w:val="StyleBoldUnderline"/>
        </w:rPr>
      </w:pPr>
      <w:r w:rsidRPr="00812C57">
        <w:rPr>
          <w:sz w:val="16"/>
        </w:rPr>
        <w:t xml:space="preserve">In light of this definition, </w:t>
      </w:r>
      <w:r w:rsidRPr="00812C57">
        <w:rPr>
          <w:rStyle w:val="StyleBoldUnderline"/>
        </w:rPr>
        <w:t>we disagree with</w:t>
      </w:r>
      <w:r w:rsidRPr="00812C57">
        <w:rPr>
          <w:sz w:val="16"/>
        </w:rPr>
        <w:t xml:space="preserve"> Mr. </w:t>
      </w:r>
      <w:r w:rsidRPr="00812C57">
        <w:rPr>
          <w:rStyle w:val="StyleBoldUnderline"/>
        </w:rPr>
        <w:t>Fieger's argument that</w:t>
      </w:r>
      <w:r w:rsidRPr="00812C57">
        <w:rPr>
          <w:sz w:val="16"/>
        </w:rPr>
        <w:t xml:space="preserve"> the rule is inapplicable to his </w:t>
      </w:r>
      <w:r w:rsidRPr="00812C57">
        <w:rPr>
          <w:rStyle w:val="StyleBoldUnderline"/>
        </w:rPr>
        <w:t>statements</w:t>
      </w:r>
      <w:r w:rsidRPr="00812C57">
        <w:rPr>
          <w:sz w:val="16"/>
        </w:rPr>
        <w:t xml:space="preserve"> because those statements </w:t>
      </w:r>
      <w:r w:rsidRPr="00812C57">
        <w:rPr>
          <w:rStyle w:val="StyleBoldUnderline"/>
        </w:rPr>
        <w:t>were directed toward an audience and outside a courtroom, and, therefore, not toward a tribunal</w:t>
      </w:r>
      <w:r w:rsidRPr="00812C57">
        <w:rPr>
          <w:sz w:val="16"/>
        </w:rPr>
        <w:t xml:space="preserve">. Mr. </w:t>
      </w:r>
      <w:r w:rsidRPr="00812C57">
        <w:rPr>
          <w:rStyle w:val="StyleBoldUnderline"/>
        </w:rPr>
        <w:t>Fieger made remarks about</w:t>
      </w:r>
      <w:r w:rsidRPr="00812C57">
        <w:rPr>
          <w:sz w:val="16"/>
        </w:rPr>
        <w:t xml:space="preserve"> (a) the three </w:t>
      </w:r>
      <w:r w:rsidRPr="00812C57">
        <w:rPr>
          <w:rStyle w:val="StyleBoldUnderline"/>
        </w:rPr>
        <w:t>judges</w:t>
      </w:r>
      <w:r w:rsidRPr="00812C57">
        <w:rPr>
          <w:sz w:val="16"/>
        </w:rPr>
        <w:t xml:space="preserve"> (b) who comprised the panel (c) that ruled against his client (d) with regard to the [***27]  content and value of that judgment, (e) which remarks aired on a public broadcast. </w:t>
      </w:r>
      <w:r w:rsidRPr="00812C57">
        <w:rPr>
          <w:rStyle w:val="Emphasis"/>
        </w:rPr>
        <w:t>Even though</w:t>
      </w:r>
      <w:r w:rsidRPr="00812C57">
        <w:rPr>
          <w:sz w:val="16"/>
        </w:rPr>
        <w:t xml:space="preserve"> made </w:t>
      </w:r>
      <w:r w:rsidRPr="00812C57">
        <w:rPr>
          <w:rStyle w:val="Emphasis"/>
        </w:rPr>
        <w:t>outside</w:t>
      </w:r>
      <w:r w:rsidRPr="00812C57">
        <w:rPr>
          <w:sz w:val="16"/>
        </w:rPr>
        <w:t xml:space="preserve"> a courtroom, Mr. </w:t>
      </w:r>
      <w:r w:rsidRPr="00812C57">
        <w:rPr>
          <w:rStyle w:val="StyleBoldUnderline"/>
        </w:rPr>
        <w:t>Fieger's statements attacked</w:t>
      </w:r>
      <w:r w:rsidRPr="00812C57">
        <w:rPr>
          <w:sz w:val="16"/>
        </w:rPr>
        <w:t xml:space="preserve"> the </w:t>
      </w:r>
      <w:r w:rsidRPr="00812C57">
        <w:rPr>
          <w:rStyle w:val="StyleBoldUnderline"/>
        </w:rPr>
        <w:t>judges</w:t>
      </w:r>
      <w:r w:rsidRPr="00812C57">
        <w:rPr>
          <w:sz w:val="16"/>
        </w:rPr>
        <w:t xml:space="preserve"> in their capacity as judges and in a forum designed to reach both the public and these judges (who were included among the members of the community who could receive this broadcast). </w:t>
      </w:r>
      <w:r w:rsidRPr="00812C57">
        <w:rPr>
          <w:rStyle w:val="StyleBoldUnderline"/>
        </w:rPr>
        <w:t xml:space="preserve">Because such comments were "in the direction of" and "with respect to" these judges, they were </w:t>
      </w:r>
      <w:r w:rsidRPr="00812C57">
        <w:rPr>
          <w:rStyle w:val="Emphasis"/>
        </w:rPr>
        <w:t>necessarily comments made "toward</w:t>
      </w:r>
      <w:r w:rsidRPr="00812C57">
        <w:rPr>
          <w:rStyle w:val="StyleBoldUnderline"/>
        </w:rPr>
        <w:t xml:space="preserve"> the tribunal."</w:t>
      </w:r>
    </w:p>
    <w:p w:rsidR="00812C57" w:rsidRDefault="00812C57" w:rsidP="00812C57">
      <w:pPr>
        <w:rPr>
          <w:sz w:val="16"/>
        </w:rPr>
      </w:pPr>
      <w:r w:rsidRPr="00812C57">
        <w:rPr>
          <w:sz w:val="16"/>
        </w:rPr>
        <w:t xml:space="preserve">There is </w:t>
      </w:r>
      <w:r w:rsidRPr="00812C57">
        <w:rPr>
          <w:rStyle w:val="StyleBoldUnderline"/>
        </w:rPr>
        <w:t>nothing in this phrase "toward</w:t>
      </w:r>
      <w:r w:rsidRPr="00812C57">
        <w:rPr>
          <w:sz w:val="16"/>
        </w:rPr>
        <w:t xml:space="preserve"> the tribunal" that </w:t>
      </w:r>
      <w:r w:rsidRPr="00812C57">
        <w:rPr>
          <w:rStyle w:val="StyleBoldUnderline"/>
        </w:rPr>
        <w:t>limits</w:t>
      </w:r>
      <w:r w:rsidRPr="00812C57">
        <w:rPr>
          <w:sz w:val="16"/>
        </w:rPr>
        <w:t xml:space="preserve"> the </w:t>
      </w:r>
      <w:r w:rsidRPr="00812C57">
        <w:rPr>
          <w:rStyle w:val="StyleBoldUnderline"/>
        </w:rPr>
        <w:t>applicability</w:t>
      </w:r>
      <w:r w:rsidRPr="00812C57">
        <w:rPr>
          <w:sz w:val="16"/>
        </w:rPr>
        <w:t xml:space="preserve"> of the rule </w:t>
      </w:r>
      <w:r w:rsidRPr="00812C57">
        <w:rPr>
          <w:rStyle w:val="StyleBoldUnderline"/>
        </w:rPr>
        <w:t>only to remarks made in a courtroom</w:t>
      </w:r>
      <w:r w:rsidRPr="00812C57">
        <w:rPr>
          <w:sz w:val="16"/>
        </w:rPr>
        <w:t xml:space="preserve">. 18 Mr. Fieger's construction of the rule would effectively insert the requirement that </w:t>
      </w:r>
      <w:proofErr w:type="gramStart"/>
      <w:r w:rsidRPr="00812C57">
        <w:rPr>
          <w:sz w:val="16"/>
        </w:rPr>
        <w:t>the  [</w:t>
      </w:r>
      <w:proofErr w:type="gramEnd"/>
      <w:r w:rsidRPr="00812C57">
        <w:rPr>
          <w:sz w:val="16"/>
        </w:rPr>
        <w:t>*252]  conduct "actually disrupt the proceeding." Yet this language, which is in the American Bar Association version of this rule, is absent from our rule. Further, if MRPC 3.5(c) applies only when an attorney is in a courtroom, the rule would be largely superfluous, and of little practical utility, given that a court's contempt power, enforceable by fine or incarceration pursuant to MCL 600.1711(1), is always available to restore or maintain order when the [***28</w:t>
      </w:r>
      <w:proofErr w:type="gramStart"/>
      <w:r w:rsidRPr="00812C57">
        <w:rPr>
          <w:sz w:val="16"/>
        </w:rPr>
        <w:t>]  offending</w:t>
      </w:r>
      <w:proofErr w:type="gramEnd"/>
      <w:r w:rsidRPr="00812C57">
        <w:rPr>
          <w:sz w:val="16"/>
        </w:rPr>
        <w:t xml:space="preserve"> conduct or remarks occur before the judge in the courtroom.</w:t>
      </w:r>
    </w:p>
    <w:p w:rsidR="00812C57" w:rsidRDefault="00812C57" w:rsidP="00812C57">
      <w:pPr>
        <w:pStyle w:val="Heading4"/>
        <w:rPr>
          <w:u w:val="single"/>
        </w:rPr>
      </w:pPr>
      <w:r>
        <w:t xml:space="preserve">“Toward” allows intermediaries --- it </w:t>
      </w:r>
      <w:r>
        <w:rPr>
          <w:u w:val="single"/>
        </w:rPr>
        <w:t>only</w:t>
      </w:r>
      <w:r>
        <w:t xml:space="preserve"> requires </w:t>
      </w:r>
      <w:r>
        <w:rPr>
          <w:u w:val="single"/>
        </w:rPr>
        <w:t>direction</w:t>
      </w:r>
    </w:p>
    <w:p w:rsidR="00812C57" w:rsidRDefault="00812C57" w:rsidP="00812C57">
      <w:r w:rsidRPr="00ED79C7">
        <w:rPr>
          <w:rStyle w:val="StyleStyleBold12pt"/>
        </w:rPr>
        <w:t>Brown 27</w:t>
      </w:r>
      <w:r>
        <w:t xml:space="preserve"> – J. Brown, Supreme Court Justice in Oregon, “State v. James S. Trent”, 122 Ore. 444; 259 P. 893; 1927 Ore. LEXIS 183, 9-27, Lexis</w:t>
      </w:r>
    </w:p>
    <w:p w:rsidR="00812C57" w:rsidRPr="00ED79C7" w:rsidRDefault="00812C57" w:rsidP="00812C57"/>
    <w:p w:rsidR="00812C57" w:rsidRPr="00ED79C7" w:rsidRDefault="00812C57" w:rsidP="00812C57">
      <w:pPr>
        <w:rPr>
          <w:sz w:val="16"/>
        </w:rPr>
      </w:pPr>
      <w:r w:rsidRPr="00ED79C7">
        <w:rPr>
          <w:sz w:val="16"/>
        </w:rPr>
        <w:t xml:space="preserve">15. </w:t>
      </w:r>
      <w:r w:rsidRPr="00ED79C7">
        <w:rPr>
          <w:rStyle w:val="StyleBoldUnderline"/>
        </w:rPr>
        <w:t>What is the meaning of the word "toward,"</w:t>
      </w:r>
      <w:r w:rsidRPr="00ED79C7">
        <w:rPr>
          <w:sz w:val="16"/>
        </w:rPr>
        <w:t xml:space="preserve"> as employed in the statute denouncing the pointing of a gun toward another?</w:t>
      </w:r>
    </w:p>
    <w:p w:rsidR="00812C57" w:rsidRPr="00ED79C7" w:rsidRDefault="00812C57" w:rsidP="00812C57">
      <w:pPr>
        <w:rPr>
          <w:sz w:val="16"/>
        </w:rPr>
      </w:pPr>
      <w:proofErr w:type="gramStart"/>
      <w:r w:rsidRPr="00ED79C7">
        <w:rPr>
          <w:rStyle w:val="StyleBoldUnderline"/>
        </w:rPr>
        <w:t>"Toward.</w:t>
      </w:r>
      <w:proofErr w:type="gramEnd"/>
      <w:r w:rsidRPr="00ED79C7">
        <w:rPr>
          <w:rStyle w:val="StyleBoldUnderline"/>
        </w:rPr>
        <w:t xml:space="preserve"> </w:t>
      </w:r>
      <w:proofErr w:type="gramStart"/>
      <w:r w:rsidRPr="00ED79C7">
        <w:rPr>
          <w:rStyle w:val="StyleBoldUnderline"/>
        </w:rPr>
        <w:t>In a course or line leading to.</w:t>
      </w:r>
      <w:proofErr w:type="gramEnd"/>
      <w:r w:rsidRPr="00ED79C7">
        <w:rPr>
          <w:rStyle w:val="StyleBoldUnderline"/>
        </w:rPr>
        <w:t xml:space="preserve"> </w:t>
      </w:r>
      <w:proofErr w:type="gramStart"/>
      <w:r w:rsidRPr="00ED79C7">
        <w:rPr>
          <w:rStyle w:val="StyleBoldUnderline"/>
        </w:rPr>
        <w:t>In the direction of."</w:t>
      </w:r>
      <w:proofErr w:type="gramEnd"/>
      <w:r w:rsidRPr="00ED79C7">
        <w:rPr>
          <w:rStyle w:val="StyleBoldUnderline"/>
        </w:rPr>
        <w:t xml:space="preserve"> </w:t>
      </w:r>
      <w:proofErr w:type="gramStart"/>
      <w:r w:rsidRPr="00ED79C7">
        <w:rPr>
          <w:rStyle w:val="StyleBoldUnderline"/>
        </w:rPr>
        <w:t>Funk and Wagnall's New Standard Dictionary</w:t>
      </w:r>
      <w:r w:rsidRPr="00ED79C7">
        <w:rPr>
          <w:sz w:val="16"/>
        </w:rPr>
        <w:t xml:space="preserve"> of the English Language.</w:t>
      </w:r>
      <w:proofErr w:type="gramEnd"/>
    </w:p>
    <w:p w:rsidR="00812C57" w:rsidRPr="00ED79C7" w:rsidRDefault="00812C57" w:rsidP="00812C57">
      <w:pPr>
        <w:rPr>
          <w:rStyle w:val="StyleBoldUnderline"/>
        </w:rPr>
      </w:pPr>
      <w:proofErr w:type="gramStart"/>
      <w:r w:rsidRPr="00ED79C7">
        <w:rPr>
          <w:rStyle w:val="StyleBoldUnderline"/>
        </w:rPr>
        <w:t>"The word 'towards' means in a course or line leading to or in the direction of."</w:t>
      </w:r>
      <w:proofErr w:type="gramEnd"/>
      <w:r w:rsidRPr="00ED79C7">
        <w:rPr>
          <w:rStyle w:val="StyleBoldUnderline"/>
        </w:rPr>
        <w:t xml:space="preserve"> </w:t>
      </w:r>
      <w:proofErr w:type="gramStart"/>
      <w:r w:rsidRPr="00ED79C7">
        <w:rPr>
          <w:rStyle w:val="StyleBoldUnderline"/>
        </w:rPr>
        <w:t>Pope's Legal Dictionary.</w:t>
      </w:r>
      <w:proofErr w:type="gramEnd"/>
    </w:p>
    <w:p w:rsidR="00812C57" w:rsidRPr="00ED79C7" w:rsidRDefault="00812C57" w:rsidP="00812C57">
      <w:pPr>
        <w:rPr>
          <w:sz w:val="16"/>
        </w:rPr>
      </w:pPr>
      <w:proofErr w:type="gramStart"/>
      <w:r w:rsidRPr="00ED79C7">
        <w:rPr>
          <w:sz w:val="16"/>
        </w:rPr>
        <w:t>"Towards.</w:t>
      </w:r>
      <w:proofErr w:type="gramEnd"/>
      <w:r w:rsidRPr="00ED79C7">
        <w:rPr>
          <w:sz w:val="16"/>
        </w:rPr>
        <w:t xml:space="preserve"> </w:t>
      </w:r>
      <w:r w:rsidRPr="00ED79C7">
        <w:rPr>
          <w:rStyle w:val="StyleBoldUnderline"/>
        </w:rPr>
        <w:t>In the direction of</w:t>
      </w:r>
      <w:r w:rsidRPr="00ED79C7">
        <w:rPr>
          <w:sz w:val="16"/>
        </w:rPr>
        <w:t>;--indicating:</w:t>
      </w:r>
    </w:p>
    <w:p w:rsidR="00812C57" w:rsidRPr="00ED79C7" w:rsidRDefault="00812C57" w:rsidP="00812C57">
      <w:pPr>
        <w:rPr>
          <w:sz w:val="16"/>
        </w:rPr>
      </w:pPr>
      <w:proofErr w:type="gramStart"/>
      <w:r w:rsidRPr="00ED79C7">
        <w:rPr>
          <w:sz w:val="16"/>
        </w:rPr>
        <w:t>"1. Direction in space; as, galloping toward town.</w:t>
      </w:r>
      <w:proofErr w:type="gramEnd"/>
      <w:r w:rsidRPr="00ED79C7">
        <w:rPr>
          <w:sz w:val="16"/>
        </w:rPr>
        <w:t xml:space="preserve"> He set his face toward the wilderness." </w:t>
      </w:r>
      <w:proofErr w:type="gramStart"/>
      <w:r w:rsidRPr="00ED79C7">
        <w:rPr>
          <w:rStyle w:val="StyleBoldUnderline"/>
        </w:rPr>
        <w:t>Webster's New International Dictionary</w:t>
      </w:r>
      <w:r w:rsidRPr="00ED79C7">
        <w:rPr>
          <w:sz w:val="16"/>
        </w:rPr>
        <w:t>.</w:t>
      </w:r>
      <w:proofErr w:type="gramEnd"/>
    </w:p>
    <w:p w:rsidR="00812C57" w:rsidRPr="00ED79C7" w:rsidRDefault="00812C57" w:rsidP="00812C57">
      <w:pPr>
        <w:rPr>
          <w:sz w:val="16"/>
        </w:rPr>
      </w:pPr>
      <w:proofErr w:type="gramStart"/>
      <w:r w:rsidRPr="00ED79C7">
        <w:rPr>
          <w:sz w:val="16"/>
        </w:rPr>
        <w:t>"Toward or towards.</w:t>
      </w:r>
      <w:proofErr w:type="gramEnd"/>
      <w:r w:rsidRPr="00ED79C7">
        <w:rPr>
          <w:sz w:val="16"/>
        </w:rPr>
        <w:t xml:space="preserve"> </w:t>
      </w:r>
      <w:proofErr w:type="gramStart"/>
      <w:r w:rsidRPr="00ED79C7">
        <w:rPr>
          <w:sz w:val="16"/>
        </w:rPr>
        <w:t>In the direction of."</w:t>
      </w:r>
      <w:proofErr w:type="gramEnd"/>
      <w:r w:rsidRPr="00ED79C7">
        <w:rPr>
          <w:sz w:val="16"/>
        </w:rPr>
        <w:t xml:space="preserve"> </w:t>
      </w:r>
      <w:proofErr w:type="gramStart"/>
      <w:r w:rsidRPr="00ED79C7">
        <w:rPr>
          <w:sz w:val="16"/>
        </w:rPr>
        <w:t>38 Cyc.</w:t>
      </w:r>
      <w:proofErr w:type="gramEnd"/>
      <w:r w:rsidRPr="00ED79C7">
        <w:rPr>
          <w:sz w:val="16"/>
        </w:rPr>
        <w:t xml:space="preserve">  [***19</w:t>
      </w:r>
      <w:proofErr w:type="gramStart"/>
      <w:r w:rsidRPr="00ED79C7">
        <w:rPr>
          <w:sz w:val="16"/>
        </w:rPr>
        <w:t>]  591</w:t>
      </w:r>
      <w:proofErr w:type="gramEnd"/>
      <w:r w:rsidRPr="00ED79C7">
        <w:rPr>
          <w:sz w:val="16"/>
        </w:rPr>
        <w:t>.</w:t>
      </w:r>
    </w:p>
    <w:p w:rsidR="00812C57" w:rsidRPr="00ED79C7" w:rsidRDefault="00812C57" w:rsidP="00812C57">
      <w:pPr>
        <w:rPr>
          <w:rStyle w:val="StyleBoldUnderline"/>
        </w:rPr>
      </w:pPr>
      <w:r w:rsidRPr="00ED79C7">
        <w:rPr>
          <w:sz w:val="16"/>
        </w:rPr>
        <w:t xml:space="preserve">In the case of Lange v. State, 95 Ind. 114, </w:t>
      </w:r>
      <w:r w:rsidRPr="00ED79C7">
        <w:rPr>
          <w:rStyle w:val="StyleBoldUnderline"/>
        </w:rPr>
        <w:t>the court, in defining the term "toward,"</w:t>
      </w:r>
      <w:r w:rsidRPr="00ED79C7">
        <w:rPr>
          <w:sz w:val="16"/>
        </w:rPr>
        <w:t xml:space="preserve"> as used in statutes similar to our own, </w:t>
      </w:r>
      <w:r w:rsidRPr="00ED79C7">
        <w:rPr>
          <w:rStyle w:val="StyleBoldUnderline"/>
        </w:rPr>
        <w:t>said:</w:t>
      </w:r>
    </w:p>
    <w:p w:rsidR="00812C57" w:rsidRPr="00ED79C7" w:rsidRDefault="00812C57" w:rsidP="00812C57">
      <w:pPr>
        <w:rPr>
          <w:rStyle w:val="StyleBoldUnderline"/>
        </w:rPr>
      </w:pPr>
      <w:r w:rsidRPr="00ED79C7">
        <w:rPr>
          <w:rStyle w:val="StyleBoldUnderline"/>
        </w:rPr>
        <w:t>"The word 'toward' is one of very comprehensive signification, for it means 'in the direction of.'"</w:t>
      </w:r>
    </w:p>
    <w:p w:rsidR="00812C57" w:rsidRDefault="00812C57" w:rsidP="00812C57">
      <w:r w:rsidRPr="00ED79C7">
        <w:rPr>
          <w:rStyle w:val="StyleBoldUnderline"/>
        </w:rPr>
        <w:t>In that case, the defendant was on the outside, and the prosecuting witness on the inside, of the house, and the court held that pointing the gun at the house was pointing it towards the prosecuting witness</w:t>
      </w:r>
      <w:r w:rsidRPr="00ED79C7">
        <w:t>.</w:t>
      </w:r>
    </w:p>
    <w:p w:rsidR="005B3321" w:rsidRDefault="005B3321" w:rsidP="005B3321">
      <w:pPr>
        <w:pStyle w:val="Heading4"/>
      </w:pPr>
      <w:r>
        <w:t xml:space="preserve">Choice of “toward” is </w:t>
      </w:r>
      <w:r>
        <w:rPr>
          <w:u w:val="single"/>
        </w:rPr>
        <w:t>intentional</w:t>
      </w:r>
      <w:r>
        <w:t xml:space="preserve"> --- reject their </w:t>
      </w:r>
      <w:r>
        <w:rPr>
          <w:u w:val="single"/>
        </w:rPr>
        <w:t>unpredictable</w:t>
      </w:r>
      <w:r>
        <w:t xml:space="preserve"> interpretation</w:t>
      </w:r>
    </w:p>
    <w:p w:rsidR="005B3321" w:rsidRDefault="005B3321" w:rsidP="005B3321">
      <w:r w:rsidRPr="005B3321">
        <w:rPr>
          <w:rStyle w:val="StyleStyleBold12pt"/>
        </w:rPr>
        <w:t>Ector 1879</w:t>
      </w:r>
      <w:r>
        <w:t xml:space="preserve"> – P.J. Ector, Judge in the Court of Appeals of Texas, “H. H. Hudson v. The State”, 6 Tex. Ct. App. 565; 1879 Tex. Crim. App. LEXIS 143, Lexis</w:t>
      </w:r>
    </w:p>
    <w:p w:rsidR="005B3321" w:rsidRDefault="005B3321" w:rsidP="005B3321"/>
    <w:p w:rsidR="005B3321" w:rsidRPr="005B3321" w:rsidRDefault="005B3321" w:rsidP="00812C57">
      <w:pPr>
        <w:rPr>
          <w:sz w:val="16"/>
        </w:rPr>
      </w:pPr>
      <w:r w:rsidRPr="005B3321">
        <w:rPr>
          <w:sz w:val="16"/>
        </w:rPr>
        <w:t xml:space="preserve">Mr. </w:t>
      </w:r>
      <w:r w:rsidRPr="005B3321">
        <w:rPr>
          <w:rStyle w:val="StyleBoldUnderline"/>
        </w:rPr>
        <w:t>Webster</w:t>
      </w:r>
      <w:r w:rsidRPr="005B3321">
        <w:rPr>
          <w:sz w:val="16"/>
        </w:rPr>
        <w:t xml:space="preserve">, in his Unabridged Dictionary, </w:t>
      </w:r>
      <w:r w:rsidRPr="005B3321">
        <w:rPr>
          <w:rStyle w:val="StyleBoldUnderline"/>
        </w:rPr>
        <w:t>gives "toward," when used as a preposition, the following meaning</w:t>
      </w:r>
      <w:r w:rsidRPr="005B3321">
        <w:rPr>
          <w:sz w:val="16"/>
        </w:rPr>
        <w:t xml:space="preserve">, to wit: "Toward--1. </w:t>
      </w:r>
      <w:proofErr w:type="gramStart"/>
      <w:r w:rsidRPr="005B3321">
        <w:rPr>
          <w:rStyle w:val="StyleBoldUnderline"/>
        </w:rPr>
        <w:t>In the direction to</w:t>
      </w:r>
      <w:r w:rsidRPr="005B3321">
        <w:rPr>
          <w:sz w:val="16"/>
        </w:rPr>
        <w:t>.</w:t>
      </w:r>
      <w:proofErr w:type="gramEnd"/>
      <w:r w:rsidRPr="005B3321">
        <w:rPr>
          <w:sz w:val="16"/>
        </w:rPr>
        <w:t xml:space="preserve"> 2. </w:t>
      </w:r>
      <w:proofErr w:type="gramStart"/>
      <w:r w:rsidRPr="005B3321">
        <w:rPr>
          <w:sz w:val="16"/>
        </w:rPr>
        <w:t>With</w:t>
      </w:r>
      <w:proofErr w:type="gramEnd"/>
      <w:r w:rsidRPr="005B3321">
        <w:rPr>
          <w:sz w:val="16"/>
        </w:rPr>
        <w:t xml:space="preserve"> direction to; in a moral sense, with regard to, regarding.  [*576]  3. </w:t>
      </w:r>
      <w:proofErr w:type="gramStart"/>
      <w:r w:rsidRPr="005B3321">
        <w:rPr>
          <w:sz w:val="16"/>
        </w:rPr>
        <w:t>With</w:t>
      </w:r>
      <w:proofErr w:type="gramEnd"/>
      <w:r w:rsidRPr="005B3321">
        <w:rPr>
          <w:sz w:val="16"/>
        </w:rPr>
        <w:t xml:space="preserve"> ideal tendency to. </w:t>
      </w:r>
      <w:proofErr w:type="gramStart"/>
      <w:r w:rsidRPr="005B3321">
        <w:rPr>
          <w:sz w:val="16"/>
        </w:rPr>
        <w:t>4. Nearly."</w:t>
      </w:r>
      <w:proofErr w:type="gramEnd"/>
      <w:r w:rsidRPr="005B3321">
        <w:rPr>
          <w:sz w:val="16"/>
        </w:rPr>
        <w:t xml:space="preserve"> </w:t>
      </w:r>
      <w:r w:rsidRPr="005B3321">
        <w:rPr>
          <w:rStyle w:val="StyleBoldUnderline"/>
        </w:rPr>
        <w:t>If the Legislature had intended that</w:t>
      </w:r>
      <w:r w:rsidRPr="005B3321">
        <w:rPr>
          <w:sz w:val="16"/>
        </w:rPr>
        <w:t xml:space="preserve"> such insulting </w:t>
      </w:r>
      <w:r w:rsidRPr="005B3321">
        <w:rPr>
          <w:rStyle w:val="StyleBoldUnderline"/>
        </w:rPr>
        <w:t>words must be used</w:t>
      </w:r>
      <w:r w:rsidRPr="005B3321">
        <w:rPr>
          <w:sz w:val="16"/>
        </w:rPr>
        <w:t xml:space="preserve"> by the deceased to or </w:t>
      </w:r>
      <w:r w:rsidRPr="005B3321">
        <w:rPr>
          <w:rStyle w:val="StyleBoldUnderline"/>
        </w:rPr>
        <w:t>in the presence</w:t>
      </w:r>
      <w:r w:rsidRPr="005B3321">
        <w:rPr>
          <w:sz w:val="16"/>
        </w:rPr>
        <w:t xml:space="preserve"> of the female, in order to reduce the killing to manslaughter,  [**18]  </w:t>
      </w:r>
      <w:r w:rsidRPr="005B3321">
        <w:rPr>
          <w:rStyle w:val="StyleBoldUnderline"/>
        </w:rPr>
        <w:t xml:space="preserve">some </w:t>
      </w:r>
      <w:r w:rsidRPr="005B3321">
        <w:rPr>
          <w:rStyle w:val="Emphasis"/>
        </w:rPr>
        <w:t>other word</w:t>
      </w:r>
      <w:r w:rsidRPr="005B3321">
        <w:rPr>
          <w:rStyle w:val="StyleBoldUnderline"/>
        </w:rPr>
        <w:t xml:space="preserve"> than "towards," and one that would have better expressed the idea, would have been used in the statute</w:t>
      </w:r>
      <w:r w:rsidRPr="005B3321">
        <w:rPr>
          <w:sz w:val="16"/>
        </w:rPr>
        <w:t xml:space="preserve">. It appears clear to us that, on the plainest principles of justice and reason, it could make no difference, so far as the provocation is concerned in this instance, whether the deceased told the wife of the defendant that she was a prostitute, or her husband that he had married a prostitute. The extent of the transport of passion, to extenuate the guilt of the homicide, would </w:t>
      </w:r>
      <w:r w:rsidRPr="005B3321">
        <w:rPr>
          <w:sz w:val="16"/>
        </w:rPr>
        <w:lastRenderedPageBreak/>
        <w:t>be as great in the one case as in the other. And in every case when such a defence is relied on to reduce the killing to manslaughter, the jury must be at liberty to determine whether, under all the circumstances, the insulting words were the real cause which provoked the killing. The court did not err in overruling defendant's motion in arrest of judgment.</w:t>
      </w:r>
    </w:p>
    <w:p w:rsidR="004011BF" w:rsidRDefault="004011BF" w:rsidP="004011BF">
      <w:pPr>
        <w:pStyle w:val="Heading3"/>
      </w:pPr>
      <w:r>
        <w:lastRenderedPageBreak/>
        <w:t>Inclusive Aff Definitions</w:t>
      </w:r>
    </w:p>
    <w:p w:rsidR="006953D9" w:rsidRDefault="004011BF" w:rsidP="006953D9">
      <w:pPr>
        <w:pStyle w:val="Heading4"/>
      </w:pPr>
      <w:r>
        <w:t>In the direction or vicinity of</w:t>
      </w:r>
    </w:p>
    <w:p w:rsidR="006953D9" w:rsidRDefault="006953D9" w:rsidP="006953D9">
      <w:r w:rsidRPr="006953D9">
        <w:rPr>
          <w:rStyle w:val="StyleStyleBold12pt"/>
        </w:rPr>
        <w:t>Collins 13</w:t>
      </w:r>
      <w:r>
        <w:t xml:space="preserve"> – Collins English Dictionary, “Towards”, http://www.collinsdictionary.com/dictionary/english/towards#towards_1</w:t>
      </w:r>
    </w:p>
    <w:p w:rsidR="006953D9" w:rsidRDefault="006953D9" w:rsidP="006953D9"/>
    <w:p w:rsidR="006953D9" w:rsidRPr="006953D9" w:rsidRDefault="006953D9" w:rsidP="006953D9">
      <w:pPr>
        <w:rPr>
          <w:sz w:val="16"/>
        </w:rPr>
      </w:pPr>
      <w:r w:rsidRPr="006953D9">
        <w:rPr>
          <w:sz w:val="16"/>
        </w:rPr>
        <w:t>Definitions</w:t>
      </w:r>
    </w:p>
    <w:p w:rsidR="006953D9" w:rsidRPr="006953D9" w:rsidRDefault="006953D9" w:rsidP="006953D9">
      <w:pPr>
        <w:rPr>
          <w:sz w:val="16"/>
        </w:rPr>
      </w:pPr>
      <w:proofErr w:type="gramStart"/>
      <w:r w:rsidRPr="006953D9">
        <w:rPr>
          <w:sz w:val="16"/>
        </w:rPr>
        <w:t>preposition</w:t>
      </w:r>
      <w:proofErr w:type="gramEnd"/>
    </w:p>
    <w:p w:rsidR="006953D9" w:rsidRPr="006953D9" w:rsidRDefault="006953D9" w:rsidP="006953D9">
      <w:pPr>
        <w:rPr>
          <w:rStyle w:val="StyleBoldUnderline"/>
        </w:rPr>
      </w:pPr>
      <w:proofErr w:type="gramStart"/>
      <w:r w:rsidRPr="006953D9">
        <w:rPr>
          <w:rStyle w:val="StyleBoldUnderline"/>
        </w:rPr>
        <w:t>in</w:t>
      </w:r>
      <w:proofErr w:type="gramEnd"/>
      <w:r w:rsidRPr="006953D9">
        <w:rPr>
          <w:rStyle w:val="StyleBoldUnderline"/>
        </w:rPr>
        <w:t xml:space="preserve"> the direction </w:t>
      </w:r>
      <w:r w:rsidRPr="006953D9">
        <w:rPr>
          <w:rStyle w:val="Emphasis"/>
        </w:rPr>
        <w:t>or vicinity</w:t>
      </w:r>
      <w:r w:rsidRPr="006953D9">
        <w:rPr>
          <w:rStyle w:val="StyleBoldUnderline"/>
        </w:rPr>
        <w:t xml:space="preserve"> of </w:t>
      </w:r>
      <w:r w:rsidRPr="006953D9">
        <w:rPr>
          <w:rStyle w:val="StyleBoldUnderline"/>
          <w:rFonts w:ascii="Cambria Math" w:hAnsi="Cambria Math" w:cs="Cambria Math"/>
        </w:rPr>
        <w:t>⇒</w:t>
      </w:r>
      <w:r w:rsidRPr="006953D9">
        <w:rPr>
          <w:rStyle w:val="StyleBoldUnderline"/>
        </w:rPr>
        <w:t xml:space="preserve"> towards London</w:t>
      </w:r>
    </w:p>
    <w:p w:rsidR="006953D9" w:rsidRPr="006953D9" w:rsidRDefault="006953D9" w:rsidP="006953D9">
      <w:pPr>
        <w:rPr>
          <w:sz w:val="16"/>
        </w:rPr>
      </w:pPr>
      <w:proofErr w:type="gramStart"/>
      <w:r w:rsidRPr="006953D9">
        <w:rPr>
          <w:sz w:val="16"/>
        </w:rPr>
        <w:t>with</w:t>
      </w:r>
      <w:proofErr w:type="gramEnd"/>
      <w:r w:rsidRPr="006953D9">
        <w:rPr>
          <w:sz w:val="16"/>
        </w:rPr>
        <w:t xml:space="preserve"> regard to </w:t>
      </w:r>
      <w:r w:rsidRPr="006953D9">
        <w:rPr>
          <w:rFonts w:ascii="Cambria Math" w:hAnsi="Cambria Math" w:cs="Cambria Math"/>
          <w:sz w:val="16"/>
        </w:rPr>
        <w:t>⇒</w:t>
      </w:r>
      <w:r w:rsidRPr="006953D9">
        <w:rPr>
          <w:sz w:val="16"/>
        </w:rPr>
        <w:t xml:space="preserve"> her feelings towards me</w:t>
      </w:r>
    </w:p>
    <w:p w:rsidR="006953D9" w:rsidRPr="006953D9" w:rsidRDefault="006953D9" w:rsidP="006953D9">
      <w:pPr>
        <w:rPr>
          <w:sz w:val="16"/>
        </w:rPr>
      </w:pPr>
      <w:proofErr w:type="gramStart"/>
      <w:r w:rsidRPr="006953D9">
        <w:rPr>
          <w:sz w:val="16"/>
        </w:rPr>
        <w:t>as</w:t>
      </w:r>
      <w:proofErr w:type="gramEnd"/>
      <w:r w:rsidRPr="006953D9">
        <w:rPr>
          <w:sz w:val="16"/>
        </w:rPr>
        <w:t xml:space="preserve"> a contribution or help to </w:t>
      </w:r>
      <w:r w:rsidRPr="006953D9">
        <w:rPr>
          <w:rFonts w:ascii="Cambria Math" w:hAnsi="Cambria Math" w:cs="Cambria Math"/>
          <w:sz w:val="16"/>
        </w:rPr>
        <w:t>⇒</w:t>
      </w:r>
      <w:r w:rsidRPr="006953D9">
        <w:rPr>
          <w:sz w:val="16"/>
        </w:rPr>
        <w:t xml:space="preserve"> money towards a new car</w:t>
      </w:r>
    </w:p>
    <w:p w:rsidR="006953D9" w:rsidRPr="006953D9" w:rsidRDefault="006953D9" w:rsidP="006953D9">
      <w:pPr>
        <w:rPr>
          <w:sz w:val="16"/>
        </w:rPr>
      </w:pPr>
      <w:proofErr w:type="gramStart"/>
      <w:r w:rsidRPr="006953D9">
        <w:rPr>
          <w:sz w:val="16"/>
        </w:rPr>
        <w:t>just</w:t>
      </w:r>
      <w:proofErr w:type="gramEnd"/>
      <w:r w:rsidRPr="006953D9">
        <w:rPr>
          <w:sz w:val="16"/>
        </w:rPr>
        <w:t xml:space="preserve"> before </w:t>
      </w:r>
      <w:r w:rsidRPr="006953D9">
        <w:rPr>
          <w:rFonts w:ascii="Cambria Math" w:hAnsi="Cambria Math" w:cs="Cambria Math"/>
          <w:sz w:val="16"/>
        </w:rPr>
        <w:t>⇒</w:t>
      </w:r>
      <w:r w:rsidRPr="006953D9">
        <w:rPr>
          <w:sz w:val="16"/>
        </w:rPr>
        <w:t xml:space="preserve"> towards one o'clock</w:t>
      </w:r>
    </w:p>
    <w:p w:rsidR="006953D9" w:rsidRPr="006953D9" w:rsidRDefault="006953D9" w:rsidP="006953D9">
      <w:pPr>
        <w:rPr>
          <w:sz w:val="16"/>
        </w:rPr>
      </w:pPr>
      <w:r w:rsidRPr="006953D9">
        <w:rPr>
          <w:sz w:val="16"/>
        </w:rPr>
        <w:t xml:space="preserve">(Irish) in comparison with </w:t>
      </w:r>
      <w:r w:rsidRPr="006953D9">
        <w:rPr>
          <w:rFonts w:ascii="Cambria Math" w:hAnsi="Cambria Math" w:cs="Cambria Math"/>
          <w:sz w:val="16"/>
        </w:rPr>
        <w:t>⇒</w:t>
      </w:r>
      <w:r w:rsidRPr="006953D9">
        <w:rPr>
          <w:sz w:val="16"/>
        </w:rPr>
        <w:t xml:space="preserve"> it's no work towards having to do it by hand</w:t>
      </w:r>
    </w:p>
    <w:p w:rsidR="006953D9" w:rsidRDefault="006953D9" w:rsidP="006953D9">
      <w:pPr>
        <w:pStyle w:val="Heading4"/>
      </w:pPr>
      <w:r>
        <w:t>In relation to</w:t>
      </w:r>
    </w:p>
    <w:p w:rsidR="006953D9" w:rsidRDefault="006953D9" w:rsidP="006953D9">
      <w:r w:rsidRPr="006953D9">
        <w:rPr>
          <w:rStyle w:val="StyleStyleBold12pt"/>
        </w:rPr>
        <w:t>Cambridge 13</w:t>
      </w:r>
      <w:r>
        <w:t xml:space="preserve"> – Cambridge Dictionaries Online, “Towards”, http://dictionary.cambridge.org/dictionary/british/towards_2</w:t>
      </w:r>
    </w:p>
    <w:p w:rsidR="006953D9" w:rsidRDefault="006953D9" w:rsidP="006953D9"/>
    <w:p w:rsidR="006953D9" w:rsidRPr="006953D9" w:rsidRDefault="006953D9" w:rsidP="006953D9">
      <w:pPr>
        <w:rPr>
          <w:rStyle w:val="StyleBoldUnderline"/>
        </w:rPr>
      </w:pPr>
      <w:proofErr w:type="gramStart"/>
      <w:r w:rsidRPr="006953D9">
        <w:rPr>
          <w:rStyle w:val="StyleBoldUnderline"/>
        </w:rPr>
        <w:t>towards</w:t>
      </w:r>
      <w:proofErr w:type="gramEnd"/>
    </w:p>
    <w:p w:rsidR="006953D9" w:rsidRPr="006953D9" w:rsidRDefault="006953D9" w:rsidP="006953D9">
      <w:pPr>
        <w:rPr>
          <w:sz w:val="16"/>
        </w:rPr>
      </w:pPr>
      <w:proofErr w:type="gramStart"/>
      <w:r w:rsidRPr="006953D9">
        <w:rPr>
          <w:sz w:val="16"/>
        </w:rPr>
        <w:t>preposition</w:t>
      </w:r>
      <w:proofErr w:type="gramEnd"/>
      <w:r w:rsidRPr="006953D9">
        <w:rPr>
          <w:sz w:val="16"/>
        </w:rPr>
        <w:t xml:space="preserve"> (RELATION)   /təˈwɔːdz/    /tʊˈwɔːrdz/ mainly UK (mainly US toward)</w:t>
      </w:r>
    </w:p>
    <w:p w:rsidR="006953D9" w:rsidRPr="006953D9" w:rsidRDefault="006953D9" w:rsidP="006953D9">
      <w:pPr>
        <w:rPr>
          <w:rStyle w:val="StyleBoldUnderline"/>
        </w:rPr>
      </w:pPr>
      <w:r w:rsidRPr="006953D9">
        <w:rPr>
          <w:rStyle w:val="StyleBoldUnderline"/>
        </w:rPr>
        <w:t>Definition</w:t>
      </w:r>
    </w:p>
    <w:p w:rsidR="006953D9" w:rsidRPr="006953D9" w:rsidRDefault="006953D9" w:rsidP="006953D9">
      <w:pPr>
        <w:rPr>
          <w:rStyle w:val="StyleBoldUnderline"/>
        </w:rPr>
      </w:pPr>
      <w:r w:rsidRPr="006953D9">
        <w:rPr>
          <w:sz w:val="16"/>
        </w:rPr>
        <w:t xml:space="preserve">B2 </w:t>
      </w:r>
      <w:r w:rsidRPr="006953D9">
        <w:rPr>
          <w:rStyle w:val="StyleBoldUnderline"/>
        </w:rPr>
        <w:t>in relation to something or someone:</w:t>
      </w:r>
    </w:p>
    <w:p w:rsidR="006953D9" w:rsidRPr="006953D9" w:rsidRDefault="006953D9" w:rsidP="006953D9">
      <w:pPr>
        <w:rPr>
          <w:sz w:val="16"/>
        </w:rPr>
      </w:pPr>
      <w:r w:rsidRPr="006953D9">
        <w:rPr>
          <w:sz w:val="16"/>
        </w:rPr>
        <w:t>They've always been very friendly towards me.</w:t>
      </w:r>
    </w:p>
    <w:p w:rsidR="006953D9" w:rsidRPr="006953D9" w:rsidRDefault="006953D9" w:rsidP="006953D9">
      <w:pPr>
        <w:rPr>
          <w:sz w:val="16"/>
        </w:rPr>
      </w:pPr>
      <w:r w:rsidRPr="006953D9">
        <w:rPr>
          <w:sz w:val="16"/>
        </w:rPr>
        <w:t>There has been a change in government policy towards energy efficiency.</w:t>
      </w:r>
    </w:p>
    <w:p w:rsidR="006953D9" w:rsidRPr="006953D9" w:rsidRDefault="006953D9" w:rsidP="006953D9">
      <w:pPr>
        <w:rPr>
          <w:sz w:val="16"/>
        </w:rPr>
      </w:pPr>
      <w:r w:rsidRPr="006953D9">
        <w:rPr>
          <w:sz w:val="16"/>
        </w:rPr>
        <w:t>He feels a lot of anger/hostility/antagonism/animosity towards his father.</w:t>
      </w:r>
    </w:p>
    <w:p w:rsidR="006953D9" w:rsidRPr="006953D9" w:rsidRDefault="006953D9" w:rsidP="006953D9">
      <w:pPr>
        <w:rPr>
          <w:sz w:val="16"/>
        </w:rPr>
      </w:pPr>
      <w:r w:rsidRPr="006953D9">
        <w:rPr>
          <w:sz w:val="16"/>
        </w:rPr>
        <w:t>A lot of people think that most newspapers are biased towards one particular political party.</w:t>
      </w:r>
    </w:p>
    <w:p w:rsidR="00B24770" w:rsidRDefault="00B24770" w:rsidP="00B24770">
      <w:pPr>
        <w:pStyle w:val="Heading4"/>
      </w:pPr>
      <w:r>
        <w:t xml:space="preserve">“Toward” allows effects --- requires assessment of </w:t>
      </w:r>
      <w:r>
        <w:rPr>
          <w:u w:val="single"/>
        </w:rPr>
        <w:t>result</w:t>
      </w:r>
    </w:p>
    <w:p w:rsidR="00B24770" w:rsidRDefault="00B24770" w:rsidP="00B24770">
      <w:r w:rsidRPr="00B24770">
        <w:rPr>
          <w:rStyle w:val="StyleStyleBold12pt"/>
        </w:rPr>
        <w:t>AHD 13</w:t>
      </w:r>
      <w:r>
        <w:t xml:space="preserve"> – American Heritage Dictionary of the English Language, “Toward”, http://education.yahoo.com/reference/dictionary/entry/toward</w:t>
      </w:r>
    </w:p>
    <w:p w:rsidR="00B24770" w:rsidRDefault="00B24770" w:rsidP="00B24770"/>
    <w:p w:rsidR="00B24770" w:rsidRPr="00B24770" w:rsidRDefault="00B24770" w:rsidP="00B24770">
      <w:pPr>
        <w:rPr>
          <w:sz w:val="16"/>
        </w:rPr>
      </w:pPr>
      <w:r w:rsidRPr="00B24770">
        <w:rPr>
          <w:sz w:val="16"/>
        </w:rPr>
        <w:t>PREPOSITION:</w:t>
      </w:r>
    </w:p>
    <w:p w:rsidR="00B24770" w:rsidRPr="00B24770" w:rsidRDefault="00B24770" w:rsidP="00B24770">
      <w:pPr>
        <w:rPr>
          <w:sz w:val="16"/>
        </w:rPr>
      </w:pPr>
      <w:proofErr w:type="gramStart"/>
      <w:r w:rsidRPr="00B24770">
        <w:rPr>
          <w:sz w:val="16"/>
        </w:rPr>
        <w:t>also</w:t>
      </w:r>
      <w:proofErr w:type="gramEnd"/>
      <w:r w:rsidRPr="00B24770">
        <w:rPr>
          <w:sz w:val="16"/>
        </w:rPr>
        <w:t xml:space="preserve"> to•wards  (tôrdz, trdz, t-wôrdz) KEY </w:t>
      </w:r>
    </w:p>
    <w:p w:rsidR="00B24770" w:rsidRPr="00B24770" w:rsidRDefault="00B24770" w:rsidP="00B24770">
      <w:pPr>
        <w:rPr>
          <w:sz w:val="16"/>
        </w:rPr>
      </w:pPr>
      <w:r w:rsidRPr="00B24770">
        <w:rPr>
          <w:sz w:val="16"/>
        </w:rPr>
        <w:t>In the direction of: driving toward home.</w:t>
      </w:r>
    </w:p>
    <w:p w:rsidR="00B24770" w:rsidRPr="00B24770" w:rsidRDefault="00B24770" w:rsidP="00B24770">
      <w:pPr>
        <w:rPr>
          <w:sz w:val="16"/>
        </w:rPr>
      </w:pPr>
      <w:r w:rsidRPr="00B24770">
        <w:rPr>
          <w:sz w:val="16"/>
        </w:rPr>
        <w:t>In a position facing: had his back toward me.</w:t>
      </w:r>
    </w:p>
    <w:p w:rsidR="00B24770" w:rsidRPr="00B24770" w:rsidRDefault="00B24770" w:rsidP="00B24770">
      <w:pPr>
        <w:rPr>
          <w:sz w:val="16"/>
        </w:rPr>
      </w:pPr>
      <w:r w:rsidRPr="00B24770">
        <w:rPr>
          <w:sz w:val="16"/>
        </w:rPr>
        <w:t>Somewhat before in time: It began to rain toward morning.</w:t>
      </w:r>
    </w:p>
    <w:p w:rsidR="00B24770" w:rsidRPr="00B24770" w:rsidRDefault="00B24770" w:rsidP="00B24770">
      <w:pPr>
        <w:rPr>
          <w:sz w:val="16"/>
        </w:rPr>
      </w:pPr>
      <w:r w:rsidRPr="00B24770">
        <w:rPr>
          <w:sz w:val="16"/>
        </w:rPr>
        <w:t>With regard to; in relation to: an optimistic attitude toward the future.</w:t>
      </w:r>
    </w:p>
    <w:p w:rsidR="00B24770" w:rsidRPr="00B24770" w:rsidRDefault="00B24770" w:rsidP="00B24770">
      <w:pPr>
        <w:rPr>
          <w:sz w:val="16"/>
        </w:rPr>
      </w:pPr>
      <w:r w:rsidRPr="00B24770">
        <w:rPr>
          <w:sz w:val="16"/>
        </w:rPr>
        <w:t>In furtherance or partial fulfillment of: contributed five dollars toward the bill.</w:t>
      </w:r>
    </w:p>
    <w:p w:rsidR="00B24770" w:rsidRDefault="00B24770" w:rsidP="00B24770">
      <w:pPr>
        <w:rPr>
          <w:sz w:val="16"/>
        </w:rPr>
      </w:pPr>
      <w:r w:rsidRPr="00B24770">
        <w:rPr>
          <w:rStyle w:val="StyleBoldUnderline"/>
        </w:rPr>
        <w:t>By way of achieving; with a view to: efforts toward peace</w:t>
      </w:r>
      <w:r w:rsidRPr="00B24770">
        <w:rPr>
          <w:sz w:val="16"/>
        </w:rPr>
        <w:t>.</w:t>
      </w:r>
    </w:p>
    <w:p w:rsidR="00E80D35" w:rsidRDefault="0040050C" w:rsidP="0040050C">
      <w:pPr>
        <w:pStyle w:val="Heading4"/>
      </w:pPr>
      <w:r>
        <w:t>A bit of extra-T is OK, too</w:t>
      </w:r>
    </w:p>
    <w:p w:rsidR="0040050C" w:rsidRDefault="0040050C" w:rsidP="0040050C">
      <w:r w:rsidRPr="0040050C">
        <w:rPr>
          <w:rStyle w:val="StyleStyleBold12pt"/>
        </w:rPr>
        <w:t>Weiss 6</w:t>
      </w:r>
      <w:r>
        <w:t xml:space="preserve"> – Carlton A. Weiss, “Weiss’s Concise Trustee Handbook”, January, http://www.scribd.com/doc/133044245/Carlton-a-Weiss-Na-Crs-2006</w:t>
      </w:r>
    </w:p>
    <w:p w:rsidR="0040050C" w:rsidRDefault="0040050C" w:rsidP="0040050C"/>
    <w:p w:rsidR="0040050C" w:rsidRPr="008A32F8" w:rsidRDefault="0040050C" w:rsidP="0040050C">
      <w:pPr>
        <w:rPr>
          <w:bCs/>
          <w:u w:val="single"/>
        </w:rPr>
      </w:pPr>
      <w:r>
        <w:t xml:space="preserve">*It should be noted that </w:t>
      </w:r>
      <w:r w:rsidRPr="0040050C">
        <w:rPr>
          <w:rStyle w:val="StyleBoldUnderline"/>
        </w:rPr>
        <w:t xml:space="preserve">the word “toward” implies a </w:t>
      </w:r>
      <w:r w:rsidRPr="0040050C">
        <w:rPr>
          <w:rStyle w:val="Emphasis"/>
        </w:rPr>
        <w:t>wider target</w:t>
      </w:r>
      <w:r w:rsidRPr="0040050C">
        <w:rPr>
          <w:rStyle w:val="StyleBoldUnderline"/>
        </w:rPr>
        <w:t xml:space="preserve"> than the word “at”</w:t>
      </w:r>
    </w:p>
    <w:p w:rsidR="00C04579" w:rsidRDefault="00C04579" w:rsidP="00C04579">
      <w:pPr>
        <w:pStyle w:val="Heading3"/>
      </w:pPr>
      <w:r>
        <w:lastRenderedPageBreak/>
        <w:t>Context Key</w:t>
      </w:r>
    </w:p>
    <w:p w:rsidR="00C04579" w:rsidRDefault="00C04579" w:rsidP="00C04579">
      <w:pPr>
        <w:pStyle w:val="Heading4"/>
      </w:pPr>
      <w:r>
        <w:t>“Toward” is defined contextually</w:t>
      </w:r>
    </w:p>
    <w:p w:rsidR="00C04579" w:rsidRDefault="00C04579" w:rsidP="00C04579">
      <w:r w:rsidRPr="00726D2F">
        <w:rPr>
          <w:rStyle w:val="StyleStyleBold12pt"/>
        </w:rPr>
        <w:t>Eberhardt 68</w:t>
      </w:r>
      <w:r>
        <w:t xml:space="preserve"> – </w:t>
      </w:r>
      <w:r w:rsidRPr="008A32F8">
        <w:t>Eberhardt, Judge, Court of Appeals of Georgia, “Pennington v. The State”, 117 Ga. App. 701; 161 S.E.2d 327; 1968 Ga. App. LEXIS 1200, 4-8, Lexis</w:t>
      </w:r>
    </w:p>
    <w:p w:rsidR="00C04579" w:rsidRPr="00726D2F" w:rsidRDefault="00C04579" w:rsidP="00C04579"/>
    <w:p w:rsidR="00C04579" w:rsidRPr="008139AF" w:rsidRDefault="00C04579" w:rsidP="00C04579">
      <w:pPr>
        <w:rPr>
          <w:sz w:val="14"/>
        </w:rPr>
      </w:pPr>
      <w:r w:rsidRPr="00726D2F">
        <w:rPr>
          <w:sz w:val="14"/>
        </w:rPr>
        <w:t xml:space="preserve">If I am correct in my understanding of the case of Jenkins v. State, supra, the reasoning of the majority is erroneous. My understanding of the ruling in that case is that the jury was not required to find the defendant guilty of shooting at another, even though the evidence authorized that finding, and that the jury could find a verdict of pointing a weapon at another.  [**331]  If I </w:t>
      </w:r>
      <w:proofErr w:type="gramStart"/>
      <w:r w:rsidRPr="00726D2F">
        <w:rPr>
          <w:sz w:val="14"/>
        </w:rPr>
        <w:t>am  [</w:t>
      </w:r>
      <w:proofErr w:type="gramEnd"/>
      <w:r w:rsidRPr="00726D2F">
        <w:rPr>
          <w:sz w:val="14"/>
        </w:rPr>
        <w:t xml:space="preserve">*706]  correct, by refusing to permit the jury to bring in a verdict of pointing a weapon at another by not giving the principle in charge, the court deprived the defendant of a substantial constitutional right. The majority reasons that the error of the court is harmless by reason of the fact that the evidence demands a verdict of guilty of shooting at another. I think the majority goes too far. I think it would be going too far even if the law were contrary to what I think it is with reference to [***10]  a finding of pointing a weapon at another. I have never seen such treatment of a defendant's statement, even considering it as unambiguous. But I think that it is ambiguous and that the jury could have found that even though the defendant stated that he "shot at" the two parties he did not mean to say that he aimed directly at them because he specifically denied that he shot with the intent to hit the two men. The majority is depriving a jury of the duty to construe the defendant's testimony. That's a jury's job, not ours, in such a case as this. The following statement from a Mississippi case supports my theory that the defendant could have meant that he shot in "the general direction of" the two men, and not that he was pleading guilty to the charges. The court said: "We cannot see that </w:t>
      </w:r>
      <w:r w:rsidRPr="00726D2F">
        <w:rPr>
          <w:rStyle w:val="StyleBoldUnderline"/>
        </w:rPr>
        <w:t>the words 'at and towards'</w:t>
      </w:r>
      <w:r w:rsidRPr="00726D2F">
        <w:rPr>
          <w:sz w:val="14"/>
        </w:rPr>
        <w:t xml:space="preserve"> have the effect of narrowing the charge in the declaration of liability, as contended. These words </w:t>
      </w:r>
      <w:r w:rsidRPr="00726D2F">
        <w:rPr>
          <w:rStyle w:val="StyleBoldUnderline"/>
        </w:rPr>
        <w:t>have somewhat indefinite meaning</w:t>
      </w:r>
      <w:r w:rsidRPr="00726D2F">
        <w:rPr>
          <w:sz w:val="14"/>
        </w:rPr>
        <w:t xml:space="preserve">. In the Century Dictionary 'at' is described as 'a preposition of extremely various </w:t>
      </w:r>
      <w:proofErr w:type="gramStart"/>
      <w:r w:rsidRPr="00726D2F">
        <w:rPr>
          <w:sz w:val="14"/>
        </w:rPr>
        <w:t>use</w:t>
      </w:r>
      <w:proofErr w:type="gramEnd"/>
      <w:r w:rsidRPr="00726D2F">
        <w:rPr>
          <w:sz w:val="14"/>
        </w:rPr>
        <w:t xml:space="preserve">.' It is therein said that, according to its context, it is equivalent to 'near, about under, over, toward.' The same dictionary defines </w:t>
      </w:r>
      <w:proofErr w:type="gramStart"/>
      <w:r w:rsidRPr="00726D2F">
        <w:rPr>
          <w:sz w:val="14"/>
        </w:rPr>
        <w:t>'toward'  [</w:t>
      </w:r>
      <w:proofErr w:type="gramEnd"/>
      <w:r w:rsidRPr="00726D2F">
        <w:rPr>
          <w:sz w:val="14"/>
        </w:rPr>
        <w:t xml:space="preserve">***11]  as meaning 'in the direction of.' Anderson's Law Dictionary says the word 'at' 'is somewhat indefinite.' A statute of Indiana made the pointing of a firearm 'at or toward any other person' an offense. In the case of Lange v. State, 95 Ind. 114, it was held that the pointing of a gun at the door of a dwelling wherein [was] the person threatened was a sufficient proof that the gun was pointed 'at or toward.' </w:t>
      </w:r>
      <w:r w:rsidRPr="008A32F8">
        <w:rPr>
          <w:rStyle w:val="StyleBoldUnderline"/>
        </w:rPr>
        <w:t>The</w:t>
      </w:r>
      <w:r w:rsidRPr="00726D2F">
        <w:rPr>
          <w:rStyle w:val="StyleBoldUnderline"/>
        </w:rPr>
        <w:t xml:space="preserve"> court said: '</w:t>
      </w:r>
      <w:proofErr w:type="gramStart"/>
      <w:r w:rsidRPr="00726D2F">
        <w:rPr>
          <w:rStyle w:val="StyleBoldUnderline"/>
        </w:rPr>
        <w:t>The</w:t>
      </w:r>
      <w:proofErr w:type="gramEnd"/>
      <w:r w:rsidRPr="00726D2F">
        <w:rPr>
          <w:rStyle w:val="StyleBoldUnderline"/>
        </w:rPr>
        <w:t xml:space="preserve"> word "toward" is of very comprehensive signification, for it means, "in the direction of."' The general significance of these words is </w:t>
      </w:r>
      <w:r w:rsidRPr="00726D2F">
        <w:rPr>
          <w:rStyle w:val="Emphasis"/>
        </w:rPr>
        <w:t>controlled by the context</w:t>
      </w:r>
      <w:r w:rsidRPr="00726D2F">
        <w:rPr>
          <w:sz w:val="14"/>
        </w:rPr>
        <w:t xml:space="preserve">. This is so in the case at bar. The charge against the sheriff is his failure in his official duties, </w:t>
      </w:r>
      <w:proofErr w:type="gramStart"/>
      <w:r w:rsidRPr="00726D2F">
        <w:rPr>
          <w:sz w:val="14"/>
        </w:rPr>
        <w:t>consisting  [</w:t>
      </w:r>
      <w:proofErr w:type="gramEnd"/>
      <w:r w:rsidRPr="00726D2F">
        <w:rPr>
          <w:sz w:val="14"/>
        </w:rPr>
        <w:t>*707]  of his improper use and discharge of a firearm. It is admitted that he fired his pistol and that the ball therefrom struck and killed Johnston. The ball went out of the muzzle of the weapon and went into the head of the unfortunate youth. The ball was going in the direction of its victim when it struck. The sheriff, when asked by his own counsel on direct examination, 'Did you shoot at him?' answered, 'Yes.' He evidently understood 'at' to mean in the general direction [***12</w:t>
      </w:r>
      <w:proofErr w:type="gramStart"/>
      <w:r w:rsidRPr="00726D2F">
        <w:rPr>
          <w:sz w:val="14"/>
        </w:rPr>
        <w:t>]  of</w:t>
      </w:r>
      <w:proofErr w:type="gramEnd"/>
      <w:r w:rsidRPr="00726D2F">
        <w:rPr>
          <w:sz w:val="14"/>
        </w:rPr>
        <w:t xml:space="preserve">." </w:t>
      </w:r>
      <w:proofErr w:type="gramStart"/>
      <w:r w:rsidRPr="00726D2F">
        <w:rPr>
          <w:sz w:val="14"/>
        </w:rPr>
        <w:t>State v. Cunningham, 107 Miss. 140, 150 (65 S 115, 51 LRA (NS) 1179).</w:t>
      </w:r>
      <w:proofErr w:type="gramEnd"/>
    </w:p>
    <w:p w:rsidR="00B24770" w:rsidRDefault="00B24770" w:rsidP="00B24770">
      <w:pPr>
        <w:pStyle w:val="Heading3"/>
      </w:pPr>
      <w:r>
        <w:lastRenderedPageBreak/>
        <w:t>Same As Towards</w:t>
      </w:r>
    </w:p>
    <w:p w:rsidR="00B24770" w:rsidRDefault="00B24770" w:rsidP="00B24770">
      <w:pPr>
        <w:pStyle w:val="Heading4"/>
      </w:pPr>
      <w:r>
        <w:t>No difference between “toward” and “towards”</w:t>
      </w:r>
    </w:p>
    <w:p w:rsidR="00B24770" w:rsidRDefault="00B24770" w:rsidP="00B24770">
      <w:r w:rsidRPr="00B24770">
        <w:rPr>
          <w:rStyle w:val="StyleStyleBold12pt"/>
        </w:rPr>
        <w:t>AHD 13</w:t>
      </w:r>
      <w:r>
        <w:t xml:space="preserve"> – American Heritage Dictionary of the English Language, “Toward”, http://education.yahoo.com/reference/dictionary/entry/toward</w:t>
      </w:r>
    </w:p>
    <w:p w:rsidR="00B24770" w:rsidRDefault="00B24770" w:rsidP="00B24770"/>
    <w:p w:rsidR="00B24770" w:rsidRPr="00B24770" w:rsidRDefault="00B24770" w:rsidP="00B24770">
      <w:pPr>
        <w:rPr>
          <w:sz w:val="16"/>
        </w:rPr>
      </w:pPr>
      <w:proofErr w:type="gramStart"/>
      <w:r w:rsidRPr="00B24770">
        <w:rPr>
          <w:rStyle w:val="StyleBoldUnderline"/>
        </w:rPr>
        <w:t>to·</w:t>
      </w:r>
      <w:proofErr w:type="gramEnd"/>
      <w:r w:rsidRPr="00B24770">
        <w:rPr>
          <w:rStyle w:val="StyleBoldUnderline"/>
        </w:rPr>
        <w:t>ward</w:t>
      </w:r>
      <w:r w:rsidRPr="00B24770">
        <w:rPr>
          <w:sz w:val="16"/>
        </w:rPr>
        <w:t xml:space="preserve">    (tôrd, trd, t-wôrd) KEY </w:t>
      </w:r>
    </w:p>
    <w:p w:rsidR="00B24770" w:rsidRPr="00474244" w:rsidRDefault="00B24770" w:rsidP="00B24770">
      <w:pPr>
        <w:rPr>
          <w:sz w:val="16"/>
        </w:rPr>
      </w:pPr>
      <w:r w:rsidRPr="00474244">
        <w:rPr>
          <w:sz w:val="16"/>
        </w:rPr>
        <w:t>PREPOSITION:</w:t>
      </w:r>
    </w:p>
    <w:p w:rsidR="00B24770" w:rsidRPr="00474244" w:rsidRDefault="00B24770" w:rsidP="00B24770">
      <w:pPr>
        <w:rPr>
          <w:sz w:val="16"/>
        </w:rPr>
      </w:pPr>
      <w:proofErr w:type="gramStart"/>
      <w:r w:rsidRPr="00474244">
        <w:rPr>
          <w:sz w:val="16"/>
        </w:rPr>
        <w:t>also</w:t>
      </w:r>
      <w:proofErr w:type="gramEnd"/>
      <w:r w:rsidRPr="00474244">
        <w:rPr>
          <w:sz w:val="16"/>
        </w:rPr>
        <w:t xml:space="preserve"> to·wards  (tôrdz, trdz, t-wôrdz) KEY </w:t>
      </w:r>
    </w:p>
    <w:p w:rsidR="00B24770" w:rsidRPr="00474244" w:rsidRDefault="00B24770" w:rsidP="00B24770">
      <w:pPr>
        <w:rPr>
          <w:sz w:val="16"/>
        </w:rPr>
      </w:pPr>
      <w:r w:rsidRPr="00474244">
        <w:rPr>
          <w:sz w:val="16"/>
        </w:rPr>
        <w:t>In the direction of: driving toward home.</w:t>
      </w:r>
    </w:p>
    <w:p w:rsidR="00B24770" w:rsidRPr="00474244" w:rsidRDefault="00B24770" w:rsidP="00B24770">
      <w:pPr>
        <w:rPr>
          <w:sz w:val="16"/>
        </w:rPr>
      </w:pPr>
      <w:r w:rsidRPr="00474244">
        <w:rPr>
          <w:sz w:val="16"/>
        </w:rPr>
        <w:t>In a position facing: had his back toward me.</w:t>
      </w:r>
    </w:p>
    <w:p w:rsidR="00B24770" w:rsidRPr="00474244" w:rsidRDefault="00B24770" w:rsidP="00B24770">
      <w:pPr>
        <w:rPr>
          <w:sz w:val="16"/>
        </w:rPr>
      </w:pPr>
      <w:r w:rsidRPr="00474244">
        <w:rPr>
          <w:sz w:val="16"/>
        </w:rPr>
        <w:t>Somewhat before in time: It began to rain toward morning.</w:t>
      </w:r>
    </w:p>
    <w:p w:rsidR="00B24770" w:rsidRPr="00474244" w:rsidRDefault="00B24770" w:rsidP="00B24770">
      <w:pPr>
        <w:rPr>
          <w:sz w:val="16"/>
        </w:rPr>
      </w:pPr>
      <w:r w:rsidRPr="00474244">
        <w:rPr>
          <w:sz w:val="16"/>
        </w:rPr>
        <w:t>With regard to; in relation to: an optimistic attitude toward the future.</w:t>
      </w:r>
    </w:p>
    <w:p w:rsidR="00B24770" w:rsidRPr="00474244" w:rsidRDefault="00B24770" w:rsidP="00B24770">
      <w:pPr>
        <w:rPr>
          <w:sz w:val="16"/>
        </w:rPr>
      </w:pPr>
      <w:r w:rsidRPr="00474244">
        <w:rPr>
          <w:sz w:val="16"/>
        </w:rPr>
        <w:t>In furtherance or partial fulfillment of: contributed five dollars toward the bill.</w:t>
      </w:r>
    </w:p>
    <w:p w:rsidR="00B24770" w:rsidRPr="00474244" w:rsidRDefault="00B24770" w:rsidP="00B24770">
      <w:pPr>
        <w:rPr>
          <w:sz w:val="16"/>
        </w:rPr>
      </w:pPr>
      <w:r w:rsidRPr="00474244">
        <w:rPr>
          <w:sz w:val="16"/>
        </w:rPr>
        <w:t>By way of achieving; with a view to: efforts toward peace.</w:t>
      </w:r>
    </w:p>
    <w:p w:rsidR="00B24770" w:rsidRPr="00474244" w:rsidRDefault="00B24770" w:rsidP="00B24770">
      <w:pPr>
        <w:rPr>
          <w:sz w:val="16"/>
        </w:rPr>
      </w:pPr>
      <w:r w:rsidRPr="00474244">
        <w:rPr>
          <w:sz w:val="16"/>
        </w:rPr>
        <w:t>ADJECTIVE:</w:t>
      </w:r>
    </w:p>
    <w:p w:rsidR="00B24770" w:rsidRPr="00474244" w:rsidRDefault="00B24770" w:rsidP="00B24770">
      <w:pPr>
        <w:rPr>
          <w:sz w:val="16"/>
        </w:rPr>
      </w:pPr>
      <w:r w:rsidRPr="00474244">
        <w:rPr>
          <w:sz w:val="16"/>
        </w:rPr>
        <w:t>(</w:t>
      </w:r>
      <w:proofErr w:type="gramStart"/>
      <w:r w:rsidRPr="00474244">
        <w:rPr>
          <w:sz w:val="16"/>
        </w:rPr>
        <w:t>tôrd</w:t>
      </w:r>
      <w:proofErr w:type="gramEnd"/>
      <w:r w:rsidRPr="00474244">
        <w:rPr>
          <w:sz w:val="16"/>
        </w:rPr>
        <w:t>, trd)</w:t>
      </w:r>
    </w:p>
    <w:p w:rsidR="00B24770" w:rsidRPr="00474244" w:rsidRDefault="00B24770" w:rsidP="00B24770">
      <w:pPr>
        <w:rPr>
          <w:sz w:val="16"/>
        </w:rPr>
      </w:pPr>
      <w:proofErr w:type="gramStart"/>
      <w:r w:rsidRPr="00474244">
        <w:rPr>
          <w:sz w:val="16"/>
        </w:rPr>
        <w:t>Favoring success or a good outcome; propitious.</w:t>
      </w:r>
      <w:proofErr w:type="gramEnd"/>
    </w:p>
    <w:p w:rsidR="00B24770" w:rsidRPr="00474244" w:rsidRDefault="00B24770" w:rsidP="00B24770">
      <w:pPr>
        <w:rPr>
          <w:sz w:val="16"/>
        </w:rPr>
      </w:pPr>
      <w:proofErr w:type="gramStart"/>
      <w:r w:rsidRPr="00474244">
        <w:rPr>
          <w:sz w:val="16"/>
        </w:rPr>
        <w:t>often</w:t>
      </w:r>
      <w:proofErr w:type="gramEnd"/>
      <w:r w:rsidRPr="00474244">
        <w:rPr>
          <w:sz w:val="16"/>
        </w:rPr>
        <w:t xml:space="preserve"> towards Happening soon; imminent.</w:t>
      </w:r>
    </w:p>
    <w:p w:rsidR="00B24770" w:rsidRPr="00474244" w:rsidRDefault="00B24770" w:rsidP="00B24770">
      <w:pPr>
        <w:rPr>
          <w:sz w:val="16"/>
        </w:rPr>
      </w:pPr>
      <w:r w:rsidRPr="00474244">
        <w:rPr>
          <w:sz w:val="16"/>
        </w:rPr>
        <w:t xml:space="preserve">Obsolete </w:t>
      </w:r>
      <w:proofErr w:type="gramStart"/>
      <w:r w:rsidRPr="00474244">
        <w:rPr>
          <w:sz w:val="16"/>
        </w:rPr>
        <w:t>Being</w:t>
      </w:r>
      <w:proofErr w:type="gramEnd"/>
      <w:r w:rsidRPr="00474244">
        <w:rPr>
          <w:sz w:val="16"/>
        </w:rPr>
        <w:t xml:space="preserve"> quick to understand or learn.</w:t>
      </w:r>
    </w:p>
    <w:p w:rsidR="00B24770" w:rsidRPr="00474244" w:rsidRDefault="00B24770" w:rsidP="00B24770">
      <w:pPr>
        <w:rPr>
          <w:sz w:val="16"/>
        </w:rPr>
      </w:pPr>
      <w:r w:rsidRPr="00474244">
        <w:rPr>
          <w:sz w:val="16"/>
        </w:rPr>
        <w:t>ETYMOLOGY:</w:t>
      </w:r>
    </w:p>
    <w:p w:rsidR="00B24770" w:rsidRPr="00474244" w:rsidRDefault="00B24770" w:rsidP="00B24770">
      <w:pPr>
        <w:rPr>
          <w:sz w:val="16"/>
        </w:rPr>
      </w:pPr>
      <w:r w:rsidRPr="00474244">
        <w:rPr>
          <w:sz w:val="16"/>
        </w:rPr>
        <w:t xml:space="preserve">Middle English, from Old English </w:t>
      </w:r>
      <w:proofErr w:type="gramStart"/>
      <w:r w:rsidRPr="00474244">
        <w:rPr>
          <w:sz w:val="16"/>
        </w:rPr>
        <w:t>tweard :</w:t>
      </w:r>
      <w:proofErr w:type="gramEnd"/>
      <w:r w:rsidRPr="00474244">
        <w:rPr>
          <w:sz w:val="16"/>
        </w:rPr>
        <w:t xml:space="preserve"> t, to ; see to + -weard, -ward</w:t>
      </w:r>
    </w:p>
    <w:p w:rsidR="00B24770" w:rsidRPr="00B24770" w:rsidRDefault="00B24770" w:rsidP="00B24770">
      <w:pPr>
        <w:rPr>
          <w:rStyle w:val="StyleBoldUnderline"/>
        </w:rPr>
      </w:pPr>
      <w:r w:rsidRPr="00B24770">
        <w:rPr>
          <w:rStyle w:val="StyleBoldUnderline"/>
        </w:rPr>
        <w:t xml:space="preserve">Usage Note: </w:t>
      </w:r>
    </w:p>
    <w:p w:rsidR="00B24770" w:rsidRPr="00B24770" w:rsidRDefault="00B24770" w:rsidP="00B24770">
      <w:pPr>
        <w:rPr>
          <w:sz w:val="16"/>
        </w:rPr>
      </w:pPr>
      <w:r w:rsidRPr="00B24770">
        <w:rPr>
          <w:rStyle w:val="StyleBoldUnderline"/>
        </w:rPr>
        <w:t xml:space="preserve">Some critics have tried to discern a semantic distinction between toward and towards, but the difference is </w:t>
      </w:r>
      <w:r w:rsidRPr="00B24770">
        <w:rPr>
          <w:rStyle w:val="Emphasis"/>
        </w:rPr>
        <w:t>entirely dialectal</w:t>
      </w:r>
      <w:r w:rsidRPr="00B24770">
        <w:rPr>
          <w:rStyle w:val="StyleBoldUnderline"/>
        </w:rPr>
        <w:t>. Toward is more common in American English; towards is the predominant form in British English</w:t>
      </w:r>
      <w:r w:rsidRPr="00B24770">
        <w:rPr>
          <w:sz w:val="16"/>
        </w:rPr>
        <w:t>.</w:t>
      </w:r>
    </w:p>
    <w:p w:rsidR="00B24770" w:rsidRDefault="00545D7B" w:rsidP="00545D7B">
      <w:pPr>
        <w:pStyle w:val="Heading4"/>
      </w:pPr>
      <w:r>
        <w:t>Either is correct</w:t>
      </w:r>
    </w:p>
    <w:p w:rsidR="00545D7B" w:rsidRDefault="00545D7B" w:rsidP="00545D7B">
      <w:r w:rsidRPr="00545D7B">
        <w:rPr>
          <w:rStyle w:val="StyleStyleBold12pt"/>
        </w:rPr>
        <w:t>Owens 9</w:t>
      </w:r>
      <w:r>
        <w:t xml:space="preserve"> – Buck Owens, “Buck's English: Saying ‘Towards’ Seems Untoward to ‘Word Nerd’””, NewsOK, 7-21, http://newsok.com/bucks-english-saying-towards-seems-untoward-to-word-nerd/article/3386617</w:t>
      </w:r>
    </w:p>
    <w:p w:rsidR="00545D7B" w:rsidRPr="00545D7B" w:rsidRDefault="00545D7B" w:rsidP="00545D7B"/>
    <w:p w:rsidR="00545D7B" w:rsidRPr="00545D7B" w:rsidRDefault="00545D7B" w:rsidP="00B24770">
      <w:pPr>
        <w:rPr>
          <w:sz w:val="16"/>
        </w:rPr>
      </w:pPr>
      <w:r w:rsidRPr="00545D7B">
        <w:rPr>
          <w:rStyle w:val="StyleBoldUnderline"/>
        </w:rPr>
        <w:t>"Call me a word nerd,”</w:t>
      </w:r>
      <w:r w:rsidRPr="00545D7B">
        <w:rPr>
          <w:sz w:val="16"/>
        </w:rPr>
        <w:t xml:space="preserve"> said Teresa Kahne of Edmond as she headed toward the snack cakes at Curly’s Soonerco.</w:t>
      </w:r>
    </w:p>
    <w:p w:rsidR="00545D7B" w:rsidRPr="00545D7B" w:rsidRDefault="00545D7B" w:rsidP="00B24770">
      <w:pPr>
        <w:rPr>
          <w:sz w:val="16"/>
        </w:rPr>
      </w:pPr>
      <w:r w:rsidRPr="00545D7B">
        <w:rPr>
          <w:sz w:val="16"/>
        </w:rPr>
        <w:t>"</w:t>
      </w:r>
      <w:r w:rsidRPr="00545D7B">
        <w:rPr>
          <w:rStyle w:val="StyleBoldUnderline"/>
        </w:rPr>
        <w:t>Something</w:t>
      </w:r>
      <w:r w:rsidRPr="00545D7B">
        <w:rPr>
          <w:sz w:val="16"/>
        </w:rPr>
        <w:t xml:space="preserve"> that </w:t>
      </w:r>
      <w:r w:rsidRPr="00545D7B">
        <w:rPr>
          <w:rStyle w:val="StyleBoldUnderline"/>
        </w:rPr>
        <w:t>drives me crazy is the use of the word ‘towards.’</w:t>
      </w:r>
      <w:r w:rsidRPr="00545D7B">
        <w:rPr>
          <w:sz w:val="16"/>
        </w:rPr>
        <w:t xml:space="preserve"> ... I think it’s never proper to say ‘towards’ something. </w:t>
      </w:r>
      <w:r w:rsidRPr="00545D7B">
        <w:rPr>
          <w:rStyle w:val="StyleBoldUnderline"/>
        </w:rPr>
        <w:t>Isn’t it always ‘We were running toward</w:t>
      </w:r>
      <w:r w:rsidRPr="00545D7B">
        <w:rPr>
          <w:sz w:val="16"/>
        </w:rPr>
        <w:t xml:space="preserve"> the end zone’?”</w:t>
      </w:r>
    </w:p>
    <w:p w:rsidR="00545D7B" w:rsidRPr="00545D7B" w:rsidRDefault="00545D7B" w:rsidP="00B24770">
      <w:pPr>
        <w:rPr>
          <w:sz w:val="16"/>
        </w:rPr>
      </w:pPr>
      <w:r w:rsidRPr="00545D7B">
        <w:rPr>
          <w:sz w:val="16"/>
        </w:rPr>
        <w:t>It’s always proper to say "We were running toward the end zone,” Teresa, except for situations such as these:</w:t>
      </w:r>
    </w:p>
    <w:p w:rsidR="00545D7B" w:rsidRPr="00545D7B" w:rsidRDefault="00545D7B" w:rsidP="00B24770">
      <w:pPr>
        <w:rPr>
          <w:sz w:val="16"/>
        </w:rPr>
      </w:pPr>
      <w:r w:rsidRPr="00545D7B">
        <w:rPr>
          <w:sz w:val="16"/>
        </w:rPr>
        <w:t>→You’re being tackled behind the line of scrimmage.</w:t>
      </w:r>
    </w:p>
    <w:p w:rsidR="00545D7B" w:rsidRPr="00545D7B" w:rsidRDefault="00545D7B" w:rsidP="00B24770">
      <w:pPr>
        <w:rPr>
          <w:sz w:val="16"/>
        </w:rPr>
      </w:pPr>
      <w:r w:rsidRPr="00545D7B">
        <w:rPr>
          <w:sz w:val="16"/>
        </w:rPr>
        <w:t>→You’re throwing the football.</w:t>
      </w:r>
    </w:p>
    <w:p w:rsidR="00545D7B" w:rsidRPr="00545D7B" w:rsidRDefault="00545D7B" w:rsidP="00B24770">
      <w:pPr>
        <w:rPr>
          <w:sz w:val="16"/>
        </w:rPr>
      </w:pPr>
      <w:r w:rsidRPr="00545D7B">
        <w:rPr>
          <w:sz w:val="16"/>
        </w:rPr>
        <w:t>→You’re on the other side of the Atlantic.</w:t>
      </w:r>
    </w:p>
    <w:p w:rsidR="00545D7B" w:rsidRPr="00545D7B" w:rsidRDefault="00545D7B" w:rsidP="00B24770">
      <w:pPr>
        <w:rPr>
          <w:sz w:val="16"/>
        </w:rPr>
      </w:pPr>
      <w:r w:rsidRPr="00545D7B">
        <w:rPr>
          <w:sz w:val="16"/>
        </w:rPr>
        <w:t xml:space="preserve">For some reason, </w:t>
      </w:r>
      <w:r w:rsidRPr="00545D7B">
        <w:rPr>
          <w:rStyle w:val="StyleBoldUnderline"/>
        </w:rPr>
        <w:t>Americans prefer to drop the "s”</w:t>
      </w:r>
      <w:r w:rsidRPr="00545D7B">
        <w:rPr>
          <w:sz w:val="16"/>
        </w:rPr>
        <w:t xml:space="preserve"> from words ending in "-ward,” as in "forward,” "backward,” "afterward” and "toward.” The </w:t>
      </w:r>
      <w:r w:rsidRPr="00545D7B">
        <w:rPr>
          <w:rStyle w:val="StyleBoldUnderline"/>
        </w:rPr>
        <w:t>British prefer to hang onto</w:t>
      </w:r>
      <w:r w:rsidRPr="00545D7B">
        <w:rPr>
          <w:sz w:val="16"/>
        </w:rPr>
        <w:t xml:space="preserve"> the "s,” originally a suffix used to form adverbs.</w:t>
      </w:r>
    </w:p>
    <w:p w:rsidR="00545D7B" w:rsidRPr="00545D7B" w:rsidRDefault="00545D7B" w:rsidP="00B24770">
      <w:pPr>
        <w:rPr>
          <w:rStyle w:val="StyleBoldUnderline"/>
        </w:rPr>
      </w:pPr>
      <w:r w:rsidRPr="00545D7B">
        <w:rPr>
          <w:rStyle w:val="StyleBoldUnderline"/>
        </w:rPr>
        <w:t xml:space="preserve">The </w:t>
      </w:r>
      <w:r w:rsidRPr="00545D7B">
        <w:rPr>
          <w:rStyle w:val="Emphasis"/>
        </w:rPr>
        <w:t>O</w:t>
      </w:r>
      <w:r w:rsidRPr="00545D7B">
        <w:rPr>
          <w:sz w:val="16"/>
        </w:rPr>
        <w:t xml:space="preserve">xford </w:t>
      </w:r>
      <w:r w:rsidRPr="00545D7B">
        <w:rPr>
          <w:rStyle w:val="Emphasis"/>
        </w:rPr>
        <w:t>E</w:t>
      </w:r>
      <w:r w:rsidRPr="00545D7B">
        <w:rPr>
          <w:sz w:val="16"/>
        </w:rPr>
        <w:t xml:space="preserve">nglish </w:t>
      </w:r>
      <w:r w:rsidRPr="00545D7B">
        <w:rPr>
          <w:rStyle w:val="Emphasis"/>
        </w:rPr>
        <w:t>D</w:t>
      </w:r>
      <w:r w:rsidRPr="00545D7B">
        <w:rPr>
          <w:sz w:val="16"/>
        </w:rPr>
        <w:t xml:space="preserve">ictionary </w:t>
      </w:r>
      <w:r w:rsidRPr="00545D7B">
        <w:rPr>
          <w:rStyle w:val="StyleBoldUnderline"/>
        </w:rPr>
        <w:t xml:space="preserve">defines "toward” as a "variant of ‘towards,’” and the </w:t>
      </w:r>
      <w:r w:rsidRPr="00545D7B">
        <w:rPr>
          <w:rStyle w:val="Emphasis"/>
        </w:rPr>
        <w:t>A</w:t>
      </w:r>
      <w:r w:rsidRPr="00545D7B">
        <w:rPr>
          <w:sz w:val="16"/>
        </w:rPr>
        <w:t xml:space="preserve">merican </w:t>
      </w:r>
      <w:r w:rsidRPr="00545D7B">
        <w:rPr>
          <w:rStyle w:val="Emphasis"/>
        </w:rPr>
        <w:t>H</w:t>
      </w:r>
      <w:r w:rsidRPr="00545D7B">
        <w:rPr>
          <w:sz w:val="16"/>
        </w:rPr>
        <w:t xml:space="preserve">eritage </w:t>
      </w:r>
      <w:r w:rsidRPr="00545D7B">
        <w:rPr>
          <w:rStyle w:val="Emphasis"/>
        </w:rPr>
        <w:t>D</w:t>
      </w:r>
      <w:r w:rsidRPr="00545D7B">
        <w:rPr>
          <w:sz w:val="16"/>
        </w:rPr>
        <w:t xml:space="preserve">ictionary </w:t>
      </w:r>
      <w:r w:rsidRPr="00545D7B">
        <w:rPr>
          <w:rStyle w:val="StyleBoldUnderline"/>
        </w:rPr>
        <w:t>defines "towards” as a "variant of ‘toward.’”</w:t>
      </w:r>
    </w:p>
    <w:p w:rsidR="00B24770" w:rsidRPr="00985A9C" w:rsidRDefault="00545D7B" w:rsidP="00B24770">
      <w:pPr>
        <w:rPr>
          <w:bCs/>
          <w:u w:val="single"/>
        </w:rPr>
      </w:pPr>
      <w:r w:rsidRPr="00545D7B">
        <w:rPr>
          <w:rStyle w:val="Emphasis"/>
        </w:rPr>
        <w:t>Neither is considered improper</w:t>
      </w:r>
      <w:r w:rsidRPr="00545D7B">
        <w:rPr>
          <w:rStyle w:val="StyleBoldUnderline"/>
        </w:rPr>
        <w:t xml:space="preserve"> unless you happen to be writing for a newspaper whose editors are sticklers for The Associated Press style</w:t>
      </w:r>
      <w:r w:rsidRPr="008A32F8">
        <w:t>.</w:t>
      </w:r>
    </w:p>
    <w:p w:rsidR="007070D1" w:rsidRDefault="00A331FB" w:rsidP="00A331FB">
      <w:pPr>
        <w:pStyle w:val="Heading2"/>
      </w:pPr>
      <w:r>
        <w:lastRenderedPageBreak/>
        <w:t>*** COUNTRIES</w:t>
      </w:r>
    </w:p>
    <w:p w:rsidR="00A331FB" w:rsidRDefault="00A331FB" w:rsidP="00A331FB">
      <w:pPr>
        <w:pStyle w:val="Heading3"/>
      </w:pPr>
      <w:r>
        <w:lastRenderedPageBreak/>
        <w:t>Cuba – Mainstream</w:t>
      </w:r>
    </w:p>
    <w:p w:rsidR="00A331FB" w:rsidRDefault="00A331FB" w:rsidP="00A331FB">
      <w:pPr>
        <w:pStyle w:val="Heading4"/>
      </w:pPr>
      <w:r>
        <w:t>“Cuba” means what you think it does</w:t>
      </w:r>
    </w:p>
    <w:p w:rsidR="00A331FB" w:rsidRDefault="00A331FB" w:rsidP="00A331FB">
      <w:r w:rsidRPr="00A331FB">
        <w:rPr>
          <w:rStyle w:val="StyleStyleBold12pt"/>
        </w:rPr>
        <w:t>Collins 13</w:t>
      </w:r>
      <w:r>
        <w:t xml:space="preserve"> – Collins English Dictionary, “Cuba”, http://www.collinsdictionary.com/dictionary/english/cuba</w:t>
      </w:r>
    </w:p>
    <w:p w:rsidR="00A331FB" w:rsidRDefault="00A331FB" w:rsidP="00A331FB"/>
    <w:p w:rsidR="00A331FB" w:rsidRPr="00A331FB" w:rsidRDefault="00A331FB" w:rsidP="00A331FB">
      <w:pPr>
        <w:rPr>
          <w:sz w:val="16"/>
        </w:rPr>
      </w:pPr>
      <w:proofErr w:type="gramStart"/>
      <w:r w:rsidRPr="00A331FB">
        <w:rPr>
          <w:sz w:val="16"/>
        </w:rPr>
        <w:t>noun</w:t>
      </w:r>
      <w:proofErr w:type="gramEnd"/>
    </w:p>
    <w:p w:rsidR="00A331FB" w:rsidRPr="00A331FB" w:rsidRDefault="00A331FB" w:rsidP="00A331FB">
      <w:pPr>
        <w:rPr>
          <w:sz w:val="16"/>
        </w:rPr>
      </w:pPr>
      <w:r w:rsidRPr="00A331FB">
        <w:rPr>
          <w:rStyle w:val="StyleBoldUnderline"/>
        </w:rPr>
        <w:t>a republic and the largest island in the Caribbean</w:t>
      </w:r>
      <w:r w:rsidRPr="00A331FB">
        <w:rPr>
          <w:sz w:val="16"/>
        </w:rPr>
        <w:t xml:space="preserve">, at the entrance to the Gulf of Mexico: became a Spanish colony after its discovery by Columbus in 1492; gained independence after the Spanish-American War of 1898 but remained subject to US influence until declared a people's republic under Castro in 1960; subject of an international crisis in 1962, when the US blockaded the island in order to compel the Soviet Union to dismantle its nuclear missile base. Sugar comprises about 80 per cent of total exports; the economy was badly affected by loss of trade following the collapse of the Soviet Union and by the continuing US trade embargo. Language: Spanish. Religion: nonreligious majority. Currency: peso. </w:t>
      </w:r>
      <w:r w:rsidRPr="00A331FB">
        <w:rPr>
          <w:rStyle w:val="StyleBoldUnderline"/>
        </w:rPr>
        <w:t>Capital: Havana</w:t>
      </w:r>
      <w:r w:rsidRPr="00A331FB">
        <w:rPr>
          <w:sz w:val="16"/>
        </w:rPr>
        <w:t xml:space="preserve">. Pop: 11 328 000 (2004 </w:t>
      </w:r>
      <w:proofErr w:type="gramStart"/>
      <w:r w:rsidRPr="00A331FB">
        <w:rPr>
          <w:sz w:val="16"/>
        </w:rPr>
        <w:t>est</w:t>
      </w:r>
      <w:proofErr w:type="gramEnd"/>
      <w:r w:rsidRPr="00A331FB">
        <w:rPr>
          <w:sz w:val="16"/>
        </w:rPr>
        <w:t>). Area: 110 922 sq km (42 827 sq miles)</w:t>
      </w:r>
    </w:p>
    <w:p w:rsidR="00A331FB" w:rsidRDefault="00A331FB" w:rsidP="00A331FB"/>
    <w:p w:rsidR="00A331FB" w:rsidRDefault="00A331FB" w:rsidP="00A331FB">
      <w:r w:rsidRPr="00A331FB">
        <w:rPr>
          <w:rStyle w:val="StyleStyleBold12pt"/>
        </w:rPr>
        <w:t>Random House 13</w:t>
      </w:r>
      <w:r>
        <w:t xml:space="preserve"> – Random House Dictionary, “Cuba”, http://dictionary.reference.com/browse/cuba?s=t</w:t>
      </w:r>
    </w:p>
    <w:p w:rsidR="00A331FB" w:rsidRDefault="00A331FB" w:rsidP="00A331FB"/>
    <w:p w:rsidR="00A331FB" w:rsidRDefault="00A331FB" w:rsidP="00A331FB">
      <w:r w:rsidRPr="00A331FB">
        <w:rPr>
          <w:rStyle w:val="StyleBoldUnderline"/>
        </w:rPr>
        <w:t>Cu·</w:t>
      </w:r>
      <w:proofErr w:type="gramStart"/>
      <w:r w:rsidRPr="00A331FB">
        <w:rPr>
          <w:rStyle w:val="StyleBoldUnderline"/>
        </w:rPr>
        <w:t>ba</w:t>
      </w:r>
      <w:r>
        <w:t xml:space="preserve">  [</w:t>
      </w:r>
      <w:proofErr w:type="gramEnd"/>
      <w:r>
        <w:t>kyoo-buh; Spanish koo-vah]  Show IPA</w:t>
      </w:r>
    </w:p>
    <w:p w:rsidR="00A331FB" w:rsidRDefault="00A331FB" w:rsidP="00A331FB">
      <w:proofErr w:type="gramStart"/>
      <w:r>
        <w:t>noun</w:t>
      </w:r>
      <w:proofErr w:type="gramEnd"/>
    </w:p>
    <w:p w:rsidR="00A331FB" w:rsidRPr="00A331FB" w:rsidRDefault="00A331FB" w:rsidP="00A331FB">
      <w:proofErr w:type="gramStart"/>
      <w:r w:rsidRPr="00A331FB">
        <w:rPr>
          <w:rStyle w:val="StyleBoldUnderline"/>
        </w:rPr>
        <w:t>a</w:t>
      </w:r>
      <w:proofErr w:type="gramEnd"/>
      <w:r w:rsidRPr="00A331FB">
        <w:rPr>
          <w:rStyle w:val="StyleBoldUnderline"/>
        </w:rPr>
        <w:t xml:space="preserve"> republic in the Caribbean</w:t>
      </w:r>
      <w:r>
        <w:t xml:space="preserve">, S of Florida: largest island in the West Indies. </w:t>
      </w:r>
      <w:proofErr w:type="gramStart"/>
      <w:r>
        <w:t>44,218 sq. mi. (114,525 sq. km).</w:t>
      </w:r>
      <w:proofErr w:type="gramEnd"/>
      <w:r>
        <w:t xml:space="preserve"> </w:t>
      </w:r>
      <w:r w:rsidRPr="00A331FB">
        <w:rPr>
          <w:rStyle w:val="StyleBoldUnderline"/>
        </w:rPr>
        <w:t>Capital:  Havana</w:t>
      </w:r>
      <w:r>
        <w:t>.</w:t>
      </w:r>
    </w:p>
    <w:p w:rsidR="007070D1" w:rsidRDefault="007070D1" w:rsidP="0069074E"/>
    <w:p w:rsidR="00A331FB" w:rsidRDefault="00A331FB" w:rsidP="0069074E">
      <w:r w:rsidRPr="00A331FB">
        <w:rPr>
          <w:rStyle w:val="StyleStyleBold12pt"/>
        </w:rPr>
        <w:t>Webster’s 13</w:t>
      </w:r>
      <w:r>
        <w:t xml:space="preserve"> – Webster's New World College Dictionary, 4th Ed., http://www.yourdictionary.com/cuba</w:t>
      </w:r>
    </w:p>
    <w:p w:rsidR="00A331FB" w:rsidRDefault="00A331FB" w:rsidP="0069074E"/>
    <w:p w:rsidR="00A331FB" w:rsidRPr="00A331FB" w:rsidRDefault="00A331FB" w:rsidP="0069074E">
      <w:pPr>
        <w:rPr>
          <w:rStyle w:val="StyleBoldUnderline"/>
        </w:rPr>
      </w:pPr>
      <w:r w:rsidRPr="00A331FB">
        <w:rPr>
          <w:rStyle w:val="StyleBoldUnderline"/>
        </w:rPr>
        <w:t>Cuba</w:t>
      </w:r>
    </w:p>
    <w:p w:rsidR="00A331FB" w:rsidRDefault="00A331FB" w:rsidP="0069074E">
      <w:r>
        <w:t>Listen</w:t>
      </w:r>
    </w:p>
    <w:p w:rsidR="00A331FB" w:rsidRDefault="00A331FB" w:rsidP="0069074E">
      <w:r>
        <w:t>(kyo̵̅o̅′bə; Sp ko̵̅o̅′bä)</w:t>
      </w:r>
    </w:p>
    <w:p w:rsidR="00A331FB" w:rsidRDefault="00A331FB" w:rsidP="0069074E">
      <w:proofErr w:type="gramStart"/>
      <w:r w:rsidRPr="00A331FB">
        <w:rPr>
          <w:rStyle w:val="StyleBoldUnderline"/>
        </w:rPr>
        <w:t>island</w:t>
      </w:r>
      <w:proofErr w:type="gramEnd"/>
      <w:r w:rsidRPr="00A331FB">
        <w:rPr>
          <w:rStyle w:val="StyleBoldUnderline"/>
        </w:rPr>
        <w:t xml:space="preserve"> in the West Indies, south of Fl</w:t>
      </w:r>
      <w:r>
        <w:t>a.</w:t>
      </w:r>
    </w:p>
    <w:p w:rsidR="00A331FB" w:rsidRDefault="00A331FB" w:rsidP="0069074E">
      <w:proofErr w:type="gramStart"/>
      <w:r>
        <w:t>country</w:t>
      </w:r>
      <w:proofErr w:type="gramEnd"/>
      <w:r>
        <w:t xml:space="preserve"> comprising this island &amp; several small nearby islands: gained independence from Spain in 1898: 42,803 sq mi (110,860 sq km); pop. </w:t>
      </w:r>
      <w:proofErr w:type="gramStart"/>
      <w:r>
        <w:t xml:space="preserve">9,724,000; </w:t>
      </w:r>
      <w:r w:rsidRPr="00A331FB">
        <w:rPr>
          <w:rStyle w:val="StyleBoldUnderline"/>
        </w:rPr>
        <w:t>cap.</w:t>
      </w:r>
      <w:proofErr w:type="gramEnd"/>
      <w:r w:rsidRPr="00A331FB">
        <w:rPr>
          <w:rStyle w:val="StyleBoldUnderline"/>
        </w:rPr>
        <w:t xml:space="preserve"> Havana</w:t>
      </w:r>
    </w:p>
    <w:p w:rsidR="007070D1" w:rsidRDefault="00A331FB" w:rsidP="00A331FB">
      <w:pPr>
        <w:pStyle w:val="Heading3"/>
      </w:pPr>
      <w:r>
        <w:lastRenderedPageBreak/>
        <w:t>Cuba – Excludes Guantanamo Bay</w:t>
      </w:r>
    </w:p>
    <w:p w:rsidR="00A331FB" w:rsidRPr="00A331FB" w:rsidRDefault="00A331FB" w:rsidP="00A331FB">
      <w:pPr>
        <w:pStyle w:val="Heading4"/>
      </w:pPr>
      <w:r>
        <w:t xml:space="preserve">“Cuba” does </w:t>
      </w:r>
      <w:r>
        <w:rPr>
          <w:u w:val="single"/>
        </w:rPr>
        <w:t>not</w:t>
      </w:r>
      <w:r>
        <w:t xml:space="preserve"> include the Guantanamo base</w:t>
      </w:r>
    </w:p>
    <w:p w:rsidR="00A331FB" w:rsidRDefault="00A331FB" w:rsidP="00A331FB">
      <w:r w:rsidRPr="00A331FB">
        <w:rPr>
          <w:rStyle w:val="StyleStyleBold12pt"/>
        </w:rPr>
        <w:t>CFR 6</w:t>
      </w:r>
      <w:r>
        <w:t xml:space="preserve"> – Code of Federal Regulations, 19CFR Ch. 1(4-1-06 Edition), p. 634</w:t>
      </w:r>
    </w:p>
    <w:p w:rsidR="00A331FB" w:rsidRDefault="00A331FB" w:rsidP="00A331FB"/>
    <w:p w:rsidR="00A331FB" w:rsidRDefault="00A331FB" w:rsidP="00A331FB">
      <w:r>
        <w:t>Subpart O—Flights to and From Cuba</w:t>
      </w:r>
    </w:p>
    <w:p w:rsidR="00A331FB" w:rsidRDefault="00A331FB" w:rsidP="00A331FB">
      <w:r>
        <w:t xml:space="preserve">§122.151   </w:t>
      </w:r>
      <w:r w:rsidRPr="00A331FB">
        <w:rPr>
          <w:rStyle w:val="StyleBoldUnderline"/>
        </w:rPr>
        <w:t>Definitions</w:t>
      </w:r>
      <w:r>
        <w:t>.</w:t>
      </w:r>
    </w:p>
    <w:p w:rsidR="00A331FB" w:rsidRDefault="00A331FB" w:rsidP="00A331FB">
      <w:r>
        <w:t>Under this subpart, the following definitions apply:</w:t>
      </w:r>
    </w:p>
    <w:p w:rsidR="00A331FB" w:rsidRDefault="00A331FB" w:rsidP="00A331FB">
      <w:r>
        <w:t>(a) United States. The term "U.S." includes the several States, the District of Columbia, the U.S. Virgin Islands, and Puerto Rico.</w:t>
      </w:r>
    </w:p>
    <w:p w:rsidR="00A331FB" w:rsidRPr="00A331FB" w:rsidRDefault="00A331FB" w:rsidP="00A331FB">
      <w:r>
        <w:t xml:space="preserve">(b) </w:t>
      </w:r>
      <w:r w:rsidRPr="00A331FB">
        <w:rPr>
          <w:rStyle w:val="StyleBoldUnderline"/>
        </w:rPr>
        <w:t>Cuba. The term "Cuba" does not include the Guantanamo Bay Naval Station</w:t>
      </w:r>
      <w:r>
        <w:t>.</w:t>
      </w:r>
    </w:p>
    <w:p w:rsidR="007070D1" w:rsidRPr="00C161FE" w:rsidRDefault="00C161FE" w:rsidP="00C161FE">
      <w:pPr>
        <w:pStyle w:val="Heading4"/>
      </w:pPr>
      <w:r>
        <w:t xml:space="preserve">Guantanamo Bay is </w:t>
      </w:r>
      <w:r>
        <w:rPr>
          <w:u w:val="single"/>
        </w:rPr>
        <w:t>U.S. territory</w:t>
      </w:r>
      <w:r>
        <w:t xml:space="preserve"> --- strongest legal arguments are Neg</w:t>
      </w:r>
    </w:p>
    <w:p w:rsidR="00C161FE" w:rsidRDefault="00C161FE" w:rsidP="0069074E">
      <w:r w:rsidRPr="00C161FE">
        <w:rPr>
          <w:rStyle w:val="StyleStyleBold12pt"/>
        </w:rPr>
        <w:t>Richey 2</w:t>
      </w:r>
      <w:r>
        <w:t xml:space="preserve"> – Warren Richey, Staff Writer of The Christian Science Monitor, “Detainees' Future May Hinge on Cuba Lease”, The Christian Science Monitor, 3-20, http://www.csmonitor.com/2002/0320/p03s01-usju.html</w:t>
      </w:r>
    </w:p>
    <w:p w:rsidR="00C161FE" w:rsidRDefault="00C161FE" w:rsidP="0069074E"/>
    <w:p w:rsidR="003D28FB" w:rsidRDefault="002A35E1" w:rsidP="0069074E">
      <w:pPr>
        <w:rPr>
          <w:rStyle w:val="Emphasis"/>
        </w:rPr>
      </w:pPr>
      <w:r w:rsidRPr="002A35E1">
        <w:rPr>
          <w:sz w:val="16"/>
        </w:rPr>
        <w:t xml:space="preserve">Simply put, </w:t>
      </w:r>
      <w:r w:rsidRPr="002A35E1">
        <w:rPr>
          <w:rStyle w:val="StyleBoldUnderline"/>
        </w:rPr>
        <w:t>the issue is whether the naval base is sovereign US territory or</w:t>
      </w:r>
      <w:r w:rsidRPr="002A35E1">
        <w:rPr>
          <w:sz w:val="16"/>
        </w:rPr>
        <w:t xml:space="preserve"> a </w:t>
      </w:r>
      <w:r w:rsidRPr="002A35E1">
        <w:rPr>
          <w:rStyle w:val="StyleBoldUnderline"/>
        </w:rPr>
        <w:t>mere</w:t>
      </w:r>
      <w:r w:rsidRPr="002A35E1">
        <w:rPr>
          <w:sz w:val="16"/>
        </w:rPr>
        <w:t xml:space="preserve"> piece of </w:t>
      </w:r>
      <w:r w:rsidRPr="002A35E1">
        <w:rPr>
          <w:rStyle w:val="StyleBoldUnderline"/>
        </w:rPr>
        <w:t>rental property</w:t>
      </w:r>
      <w:r w:rsidRPr="002A35E1">
        <w:rPr>
          <w:sz w:val="16"/>
        </w:rPr>
        <w:t xml:space="preserve"> with Fidel Castro as the current landlord. The answer to that will either facilitate or greatly complicate US efforts to detain, question, prosecute – and perhaps execute – the 300 suspected Taliban and Al Qaeda fighters being held indefinitely at a makeshift detention camp here. "</w:t>
      </w:r>
      <w:r w:rsidRPr="00C161FE">
        <w:rPr>
          <w:rStyle w:val="StyleBoldUnderline"/>
        </w:rPr>
        <w:t>These people were brought to</w:t>
      </w:r>
      <w:r w:rsidRPr="002A35E1">
        <w:rPr>
          <w:sz w:val="16"/>
        </w:rPr>
        <w:t xml:space="preserve"> what we believe to be </w:t>
      </w:r>
      <w:r w:rsidRPr="00C161FE">
        <w:rPr>
          <w:rStyle w:val="StyleBoldUnderline"/>
        </w:rPr>
        <w:t xml:space="preserve">the </w:t>
      </w:r>
      <w:r w:rsidRPr="00C161FE">
        <w:rPr>
          <w:rStyle w:val="Emphasis"/>
        </w:rPr>
        <w:t>territorial jurisdiction</w:t>
      </w:r>
      <w:r w:rsidRPr="00C161FE">
        <w:rPr>
          <w:rStyle w:val="StyleBoldUnderline"/>
        </w:rPr>
        <w:t xml:space="preserve"> of the </w:t>
      </w:r>
      <w:r w:rsidRPr="00C161FE">
        <w:rPr>
          <w:rStyle w:val="Emphasis"/>
        </w:rPr>
        <w:t>U</w:t>
      </w:r>
      <w:r w:rsidRPr="002A35E1">
        <w:rPr>
          <w:sz w:val="16"/>
        </w:rPr>
        <w:t xml:space="preserve">nited </w:t>
      </w:r>
      <w:r w:rsidRPr="00C161FE">
        <w:rPr>
          <w:rStyle w:val="Emphasis"/>
        </w:rPr>
        <w:t>S</w:t>
      </w:r>
      <w:r w:rsidRPr="002A35E1">
        <w:rPr>
          <w:sz w:val="16"/>
        </w:rPr>
        <w:t xml:space="preserve">tates," </w:t>
      </w:r>
      <w:r w:rsidRPr="00C161FE">
        <w:rPr>
          <w:rStyle w:val="StyleBoldUnderline"/>
        </w:rPr>
        <w:t>says</w:t>
      </w:r>
      <w:r w:rsidRPr="002A35E1">
        <w:rPr>
          <w:sz w:val="16"/>
        </w:rPr>
        <w:t xml:space="preserve"> Joseph </w:t>
      </w:r>
      <w:r w:rsidRPr="00C161FE">
        <w:rPr>
          <w:rStyle w:val="StyleBoldUnderline"/>
        </w:rPr>
        <w:t>Margulies</w:t>
      </w:r>
      <w:r w:rsidRPr="002A35E1">
        <w:rPr>
          <w:sz w:val="16"/>
        </w:rPr>
        <w:t xml:space="preserve">, a Minneapolis lawyer and </w:t>
      </w:r>
      <w:r w:rsidRPr="00C161FE">
        <w:rPr>
          <w:rStyle w:val="StyleBoldUnderline"/>
        </w:rPr>
        <w:t>Cornell</w:t>
      </w:r>
      <w:r w:rsidRPr="002A35E1">
        <w:rPr>
          <w:sz w:val="16"/>
        </w:rPr>
        <w:t xml:space="preserve"> University </w:t>
      </w:r>
      <w:r w:rsidRPr="00C161FE">
        <w:rPr>
          <w:rStyle w:val="StyleBoldUnderline"/>
        </w:rPr>
        <w:t>law professor</w:t>
      </w:r>
      <w:r w:rsidRPr="002A35E1">
        <w:rPr>
          <w:sz w:val="16"/>
        </w:rPr>
        <w:t xml:space="preserve">, who has filed a lawsuit in Washington on behalf of two British men and an Australian being held here. "They are in Guantanamo because the United States brought them to Guantanamo." What that means from a legal standpoint, Mr. Margulies says, is that the detainees are entitled to the protections and guarantees of the US Constitution – including the right not to be held indefinitely without due process of law. In 1950, the US Supreme Court ruled that foreign nationals outside the sovereign territory of the US are not entitled to key constitutional protections. So the essential question is whether Guantanamo is sovereign Cuban or sovereign US territory. Lawyers for the US government say that the 1903 lease agreement addresses the legal status of the naval base with perfect clarity. The lease reads in part: "While on the one hand the United States recognizes the continuance of the ultimate sovereignty of the Republic of Cuba ... on the other hand the Republic of Cuba consents that ... the United States shall exercise complete jurisdiction and control over and within said area." Reading the language of the lease, a federal judge in Los Angeles on Feb. 21 dismissed one of the lawsuits filed on behalf of the Guantanamo detainees. "There is a difference between territorial jurisdiction and sovereignty," writes US District Judge Howard Matz in his decision. "The court finds that Guantanamo Bay is NOT within the sovereign territory of the United States." Erwin </w:t>
      </w:r>
      <w:r w:rsidRPr="00C161FE">
        <w:rPr>
          <w:rStyle w:val="StyleBoldUnderline"/>
        </w:rPr>
        <w:t>Chemerinsky</w:t>
      </w:r>
      <w:r w:rsidRPr="002A35E1">
        <w:rPr>
          <w:sz w:val="16"/>
        </w:rPr>
        <w:t xml:space="preserve">, a </w:t>
      </w:r>
      <w:r w:rsidRPr="00C161FE">
        <w:rPr>
          <w:rStyle w:val="StyleBoldUnderline"/>
        </w:rPr>
        <w:t>constitutional law professor at</w:t>
      </w:r>
      <w:r w:rsidRPr="002A35E1">
        <w:rPr>
          <w:sz w:val="16"/>
        </w:rPr>
        <w:t xml:space="preserve"> the </w:t>
      </w:r>
      <w:r w:rsidRPr="00C161FE">
        <w:rPr>
          <w:rStyle w:val="Emphasis"/>
        </w:rPr>
        <w:t>U</w:t>
      </w:r>
      <w:r w:rsidRPr="002A35E1">
        <w:rPr>
          <w:sz w:val="16"/>
        </w:rPr>
        <w:t xml:space="preserve">niversity of </w:t>
      </w:r>
      <w:r w:rsidRPr="00C161FE">
        <w:rPr>
          <w:rStyle w:val="Emphasis"/>
        </w:rPr>
        <w:t>S</w:t>
      </w:r>
      <w:r w:rsidRPr="002A35E1">
        <w:rPr>
          <w:sz w:val="16"/>
        </w:rPr>
        <w:t xml:space="preserve">outhern </w:t>
      </w:r>
      <w:r w:rsidRPr="00C161FE">
        <w:rPr>
          <w:rStyle w:val="Emphasis"/>
        </w:rPr>
        <w:t>C</w:t>
      </w:r>
      <w:r w:rsidRPr="002A35E1">
        <w:rPr>
          <w:sz w:val="16"/>
        </w:rPr>
        <w:t>alifornia who argued the case before Judge Matz, says he is appealing the judge's decision. "</w:t>
      </w:r>
      <w:r w:rsidRPr="00C161FE">
        <w:rPr>
          <w:rStyle w:val="StyleBoldUnderline"/>
        </w:rPr>
        <w:t xml:space="preserve">I read Article III of the Guantanamo Treaty as making Guantanamo part of the territory of the </w:t>
      </w:r>
      <w:r w:rsidRPr="00C161FE">
        <w:rPr>
          <w:rStyle w:val="Emphasis"/>
        </w:rPr>
        <w:t>U</w:t>
      </w:r>
      <w:r w:rsidRPr="002A35E1">
        <w:rPr>
          <w:sz w:val="16"/>
        </w:rPr>
        <w:t xml:space="preserve">nited </w:t>
      </w:r>
      <w:r w:rsidRPr="00C161FE">
        <w:rPr>
          <w:rStyle w:val="Emphasis"/>
        </w:rPr>
        <w:t>S</w:t>
      </w:r>
      <w:r w:rsidRPr="002A35E1">
        <w:rPr>
          <w:sz w:val="16"/>
        </w:rPr>
        <w:t xml:space="preserve">tates," he says. </w:t>
      </w:r>
      <w:r w:rsidRPr="00C161FE">
        <w:rPr>
          <w:rStyle w:val="StyleBoldUnderline"/>
        </w:rPr>
        <w:t>In effect, the US exercises de facto sovereignty</w:t>
      </w:r>
      <w:r w:rsidRPr="002A35E1">
        <w:rPr>
          <w:sz w:val="16"/>
        </w:rPr>
        <w:t xml:space="preserve">, he says. He has a point. </w:t>
      </w:r>
      <w:r w:rsidRPr="00C161FE">
        <w:rPr>
          <w:rStyle w:val="StyleBoldUnderline"/>
        </w:rPr>
        <w:t>US flags fly on the highest hills here – not a Cuban flag in sight. You need stamps from the US Postal Service to mail a letter. And if you try to buy a Cuban sandwich with Cuban pesos rather than US dollars, you are going to have to skip lunch</w:t>
      </w:r>
      <w:r w:rsidRPr="002A35E1">
        <w:rPr>
          <w:sz w:val="16"/>
        </w:rPr>
        <w:t xml:space="preserve">. But is that sovereignty or just absolute control? David Rivkin, a Washington lawyer and international-law expert, acknowledges that the US exerts unquestioned authority over day-to-day operations at Guantanamo, but that doesn't entitle the US to exercise sovereignty. "Can we sell Guantanamo?" he asks. </w:t>
      </w:r>
      <w:proofErr w:type="gramStart"/>
      <w:r w:rsidRPr="002A35E1">
        <w:rPr>
          <w:sz w:val="16"/>
        </w:rPr>
        <w:t>"No, because it isn't ours."</w:t>
      </w:r>
      <w:proofErr w:type="gramEnd"/>
      <w:r w:rsidRPr="002A35E1">
        <w:rPr>
          <w:sz w:val="16"/>
        </w:rPr>
        <w:t xml:space="preserve"> The issue isn't entirely new. In 1993 and 1994, two federal judges – one in New York and one in Miami – ruled that Cuban and Haitian refugees intercepted at sea and housed temporarily at Guantanamo were entitled to constitutional rights because the US exerts "complete control and jurisdiction" at Guantanamo. But the 11th US Circuit Court of Appeals in Atlanta reached a different conclusion, overturning the Miami judge. "We ... reject the argument that our leased military bases abroad which continue under the sovereignty of foreign nations, hostile or friendly, are 'functionally equivalent' to being within the United States," the appeals court ruled in 1995. What the ruling meant for Cuban and Haitian refugees in Guantanamo at that time was that their mere presence in Guantanamo wasn't enough to trigger legal rights in a US court. Lawyers for the US government are now making the same argument about the suspected Taliban and Al Qaeda fighters. In a brief filed in the Los Angeles case, Assistant US Attorney Douglas Axel writes: "These detainees are aliens, and Guantanamo lies outside the sovereign territory of the United States, and so [existing US Supreme Court precedent] precludes jurisdiction in this or any other United States court." Lawyer Margulies says </w:t>
      </w:r>
      <w:r w:rsidRPr="00C161FE">
        <w:rPr>
          <w:rStyle w:val="StyleBoldUnderline"/>
        </w:rPr>
        <w:t>the 1950 Supreme Court decision</w:t>
      </w:r>
      <w:r w:rsidRPr="002A35E1">
        <w:rPr>
          <w:sz w:val="16"/>
        </w:rPr>
        <w:t xml:space="preserve"> on this issue </w:t>
      </w:r>
      <w:r w:rsidRPr="00C161FE">
        <w:rPr>
          <w:rStyle w:val="StyleBoldUnderline"/>
        </w:rPr>
        <w:t>is different</w:t>
      </w:r>
      <w:r w:rsidRPr="002A35E1">
        <w:rPr>
          <w:sz w:val="16"/>
        </w:rPr>
        <w:t xml:space="preserve"> in important ways </w:t>
      </w:r>
      <w:r w:rsidRPr="00C161FE">
        <w:rPr>
          <w:rStyle w:val="StyleBoldUnderline"/>
        </w:rPr>
        <w:t>from</w:t>
      </w:r>
      <w:r w:rsidRPr="002A35E1">
        <w:rPr>
          <w:sz w:val="16"/>
        </w:rPr>
        <w:t xml:space="preserve"> the </w:t>
      </w:r>
      <w:r w:rsidRPr="00C161FE">
        <w:rPr>
          <w:rStyle w:val="StyleBoldUnderline"/>
        </w:rPr>
        <w:t>Guantanamo</w:t>
      </w:r>
      <w:r w:rsidRPr="002A35E1">
        <w:rPr>
          <w:sz w:val="16"/>
        </w:rPr>
        <w:t xml:space="preserve"> situation. It involved the prosecution of suspected German spies in China during World War II. The US military tribunal was conducted in China with the permission of the Chinese government. "</w:t>
      </w:r>
      <w:r w:rsidRPr="00C161FE">
        <w:rPr>
          <w:rStyle w:val="StyleBoldUnderline"/>
        </w:rPr>
        <w:t>Contrast</w:t>
      </w:r>
      <w:r w:rsidRPr="002A35E1">
        <w:rPr>
          <w:sz w:val="16"/>
        </w:rPr>
        <w:t xml:space="preserve"> that </w:t>
      </w:r>
      <w:r w:rsidRPr="00C161FE">
        <w:rPr>
          <w:rStyle w:val="StyleBoldUnderline"/>
        </w:rPr>
        <w:t>with Guantanamo Bay, where we have had exclusive control since 1903. Nobody gets in or out without the permission of the US government,"</w:t>
      </w:r>
      <w:r w:rsidRPr="002A35E1">
        <w:rPr>
          <w:sz w:val="16"/>
        </w:rPr>
        <w:t xml:space="preserve"> he says. </w:t>
      </w:r>
      <w:r w:rsidRPr="00C161FE">
        <w:rPr>
          <w:rStyle w:val="StyleBoldUnderline"/>
        </w:rPr>
        <w:t xml:space="preserve">"It has its own power and schools. It is a functioning small city under the complete control of the United States. </w:t>
      </w:r>
      <w:r w:rsidRPr="00C161FE">
        <w:rPr>
          <w:rStyle w:val="Emphasis"/>
        </w:rPr>
        <w:t>To say it is equivalent to a foreign country is preposterous."</w:t>
      </w:r>
    </w:p>
    <w:p w:rsidR="004D28A0" w:rsidRDefault="004D28A0" w:rsidP="004D28A0">
      <w:pPr>
        <w:pStyle w:val="Heading3"/>
      </w:pPr>
      <w:r>
        <w:lastRenderedPageBreak/>
        <w:t>Mexico – Mainstream</w:t>
      </w:r>
    </w:p>
    <w:p w:rsidR="004D28A0" w:rsidRDefault="004D28A0" w:rsidP="004D28A0">
      <w:pPr>
        <w:pStyle w:val="Heading4"/>
      </w:pPr>
      <w:r>
        <w:t>“Mexico” means the United Mexican States</w:t>
      </w:r>
    </w:p>
    <w:p w:rsidR="004D28A0" w:rsidRDefault="004D28A0" w:rsidP="004D28A0">
      <w:r w:rsidRPr="004D28A0">
        <w:rPr>
          <w:rStyle w:val="StyleStyleBold12pt"/>
        </w:rPr>
        <w:t>Treasury 12</w:t>
      </w:r>
      <w:r>
        <w:t xml:space="preserve"> – United States Department of the Treasury, “Agreement Between the Department of the Treasury of the United States of America and the Ministry of Finance and Public Credit of the United Mexican States to Improve International Tax Compliance Including with Respect to FATCA”, 11-19, http://www.treasury.gov/resource-center/tax-policy/treaties/Documents/FATCA-Agreement-Mexico-11-19-2012.pdf</w:t>
      </w:r>
    </w:p>
    <w:p w:rsidR="004D28A0" w:rsidRPr="004D28A0" w:rsidRDefault="004D28A0" w:rsidP="004D28A0"/>
    <w:p w:rsidR="004D28A0" w:rsidRPr="004D28A0" w:rsidRDefault="004D28A0" w:rsidP="004D28A0">
      <w:pPr>
        <w:rPr>
          <w:sz w:val="16"/>
        </w:rPr>
      </w:pPr>
      <w:r w:rsidRPr="004D28A0">
        <w:rPr>
          <w:sz w:val="16"/>
        </w:rPr>
        <w:t>Article 1</w:t>
      </w:r>
    </w:p>
    <w:p w:rsidR="004D28A0" w:rsidRPr="004D28A0" w:rsidRDefault="004D28A0" w:rsidP="004D28A0">
      <w:pPr>
        <w:rPr>
          <w:rStyle w:val="StyleBoldUnderline"/>
        </w:rPr>
      </w:pPr>
      <w:r w:rsidRPr="004D28A0">
        <w:rPr>
          <w:rStyle w:val="StyleBoldUnderline"/>
        </w:rPr>
        <w:t>Definitions</w:t>
      </w:r>
    </w:p>
    <w:p w:rsidR="004D28A0" w:rsidRPr="004D28A0" w:rsidRDefault="004D28A0" w:rsidP="004D28A0">
      <w:pPr>
        <w:rPr>
          <w:rStyle w:val="StyleBoldUnderline"/>
        </w:rPr>
      </w:pPr>
      <w:r w:rsidRPr="004D28A0">
        <w:rPr>
          <w:sz w:val="16"/>
        </w:rPr>
        <w:t xml:space="preserve">1. For purposes of this Agreement and any annexes thereto (“Agreement”), </w:t>
      </w:r>
      <w:r w:rsidRPr="004D28A0">
        <w:rPr>
          <w:rStyle w:val="StyleBoldUnderline"/>
        </w:rPr>
        <w:t>the following terms shall have the meanings set forth below:</w:t>
      </w:r>
    </w:p>
    <w:p w:rsidR="004D28A0" w:rsidRPr="004D28A0" w:rsidRDefault="004D28A0" w:rsidP="004D28A0">
      <w:pPr>
        <w:rPr>
          <w:sz w:val="16"/>
        </w:rPr>
      </w:pPr>
      <w:r w:rsidRPr="004D28A0">
        <w:rPr>
          <w:sz w:val="16"/>
        </w:rPr>
        <w:t>a) The term “United States” means the United States of America, including the States thereof; the term, however, does not include the U.S. Territories. Any reference to a “State” of the United States includes the District of Columbia.</w:t>
      </w:r>
    </w:p>
    <w:p w:rsidR="004D28A0" w:rsidRPr="004D28A0" w:rsidRDefault="004D28A0" w:rsidP="004D28A0">
      <w:pPr>
        <w:rPr>
          <w:sz w:val="16"/>
        </w:rPr>
      </w:pPr>
      <w:r w:rsidRPr="004D28A0">
        <w:rPr>
          <w:sz w:val="16"/>
        </w:rPr>
        <w:t>b) The term “U.S. Territory” means American Samoa, the Commonwealth of the Northern Mariana Islands, Guam, the Commonwealth of Puerto Rico, or the U.S. Virgin Islands.</w:t>
      </w:r>
    </w:p>
    <w:p w:rsidR="004D28A0" w:rsidRPr="004D28A0" w:rsidRDefault="004D28A0" w:rsidP="004D28A0">
      <w:pPr>
        <w:rPr>
          <w:sz w:val="16"/>
        </w:rPr>
      </w:pPr>
      <w:r w:rsidRPr="004D28A0">
        <w:rPr>
          <w:sz w:val="16"/>
        </w:rPr>
        <w:t>c) The term “IRS” means the U.S. Internal Revenue Service.</w:t>
      </w:r>
    </w:p>
    <w:p w:rsidR="004D28A0" w:rsidRPr="004D28A0" w:rsidRDefault="004D28A0" w:rsidP="004D28A0">
      <w:pPr>
        <w:rPr>
          <w:rStyle w:val="StyleBoldUnderline"/>
        </w:rPr>
      </w:pPr>
      <w:r w:rsidRPr="004D28A0">
        <w:rPr>
          <w:sz w:val="16"/>
        </w:rPr>
        <w:t xml:space="preserve">d) </w:t>
      </w:r>
      <w:r w:rsidRPr="004D28A0">
        <w:rPr>
          <w:rStyle w:val="StyleBoldUnderline"/>
        </w:rPr>
        <w:t>The term “Mexico” means the United Mexican States.</w:t>
      </w:r>
    </w:p>
    <w:p w:rsidR="004D28A0" w:rsidRDefault="00522257" w:rsidP="004D28A0">
      <w:pPr>
        <w:pStyle w:val="Heading4"/>
      </w:pPr>
      <w:r>
        <w:t>That’s what you think it is</w:t>
      </w:r>
    </w:p>
    <w:p w:rsidR="004D28A0" w:rsidRDefault="00522257" w:rsidP="004D28A0">
      <w:r w:rsidRPr="00522257">
        <w:rPr>
          <w:rStyle w:val="StyleStyleBold12pt"/>
        </w:rPr>
        <w:t>AHD 13</w:t>
      </w:r>
      <w:r>
        <w:t xml:space="preserve"> – American Heritage Dictionary of the English Language, “Mexico”, http://education.yahoo.com/reference/dictionary/entry/Mexico</w:t>
      </w:r>
    </w:p>
    <w:p w:rsidR="00522257" w:rsidRDefault="00522257" w:rsidP="004D28A0"/>
    <w:p w:rsidR="004D28A0" w:rsidRDefault="004D28A0" w:rsidP="004D28A0">
      <w:r w:rsidRPr="004D28A0">
        <w:rPr>
          <w:rStyle w:val="StyleBoldUnderline"/>
        </w:rPr>
        <w:t>Mex·i·co</w:t>
      </w:r>
      <w:r w:rsidRPr="004D28A0">
        <w:rPr>
          <w:sz w:val="16"/>
        </w:rPr>
        <w:t xml:space="preserve">    (mks-k) KEY </w:t>
      </w:r>
    </w:p>
    <w:p w:rsidR="004D28A0" w:rsidRPr="004D28A0" w:rsidRDefault="004D28A0" w:rsidP="004D28A0">
      <w:pPr>
        <w:rPr>
          <w:sz w:val="16"/>
        </w:rPr>
      </w:pPr>
      <w:proofErr w:type="gramStart"/>
      <w:r w:rsidRPr="004D28A0">
        <w:rPr>
          <w:rStyle w:val="StyleBoldUnderline"/>
        </w:rPr>
        <w:t>A country of south-central North America</w:t>
      </w:r>
      <w:r w:rsidRPr="004D28A0">
        <w:rPr>
          <w:sz w:val="16"/>
        </w:rPr>
        <w:t>.</w:t>
      </w:r>
      <w:proofErr w:type="gramEnd"/>
      <w:r w:rsidRPr="004D28A0">
        <w:rPr>
          <w:sz w:val="16"/>
        </w:rPr>
        <w:t xml:space="preserve"> Southern Mexico was the site of various advanced civilizations beginning with the Olmec and including the Maya, Zapotec, Toltec, Mixtec, and Aztec cultures. Mexico was conquered by Cortés in 1521 and held by the Spanish until 1821. The Treaty of Guadalupe Hidalgo that ended the Mexican War (1846-1848) awarded all lands north of the Rio Grande to the United States. Mex</w:t>
      </w:r>
      <w:r w:rsidRPr="004D28A0">
        <w:rPr>
          <w:rStyle w:val="StyleBoldUnderline"/>
        </w:rPr>
        <w:t>ico City is the capital and the largest city</w:t>
      </w:r>
      <w:r w:rsidRPr="004D28A0">
        <w:rPr>
          <w:sz w:val="16"/>
        </w:rPr>
        <w:t>. Population: 104,000,000.</w:t>
      </w:r>
    </w:p>
    <w:p w:rsidR="004D28A0" w:rsidRDefault="004D28A0" w:rsidP="004D28A0"/>
    <w:p w:rsidR="00522257" w:rsidRDefault="00522257" w:rsidP="004D28A0">
      <w:r w:rsidRPr="00522257">
        <w:rPr>
          <w:rStyle w:val="StyleStyleBold12pt"/>
        </w:rPr>
        <w:t>Collins 13</w:t>
      </w:r>
      <w:r>
        <w:t xml:space="preserve"> – Collins English Dictionary, “Mexico”, http://www.collinsdictionary.com/dictionary/english/mexico</w:t>
      </w:r>
    </w:p>
    <w:p w:rsidR="00522257" w:rsidRDefault="00522257" w:rsidP="004D28A0"/>
    <w:p w:rsidR="00522257" w:rsidRPr="00522257" w:rsidRDefault="00522257" w:rsidP="004D28A0">
      <w:pPr>
        <w:rPr>
          <w:rStyle w:val="StyleBoldUnderline"/>
        </w:rPr>
      </w:pPr>
      <w:r w:rsidRPr="00522257">
        <w:rPr>
          <w:rStyle w:val="StyleBoldUnderline"/>
        </w:rPr>
        <w:t>Definitions</w:t>
      </w:r>
    </w:p>
    <w:p w:rsidR="00522257" w:rsidRPr="00522257" w:rsidRDefault="00522257" w:rsidP="004D28A0">
      <w:pPr>
        <w:rPr>
          <w:sz w:val="16"/>
        </w:rPr>
      </w:pPr>
      <w:proofErr w:type="gramStart"/>
      <w:r w:rsidRPr="00522257">
        <w:rPr>
          <w:sz w:val="16"/>
        </w:rPr>
        <w:t>noun</w:t>
      </w:r>
      <w:proofErr w:type="gramEnd"/>
    </w:p>
    <w:p w:rsidR="00522257" w:rsidRPr="00522257" w:rsidRDefault="00522257" w:rsidP="004D28A0">
      <w:pPr>
        <w:rPr>
          <w:sz w:val="16"/>
        </w:rPr>
      </w:pPr>
      <w:proofErr w:type="gramStart"/>
      <w:r w:rsidRPr="00522257">
        <w:rPr>
          <w:rStyle w:val="StyleBoldUnderline"/>
        </w:rPr>
        <w:t>a</w:t>
      </w:r>
      <w:proofErr w:type="gramEnd"/>
      <w:r w:rsidRPr="00522257">
        <w:rPr>
          <w:rStyle w:val="StyleBoldUnderline"/>
        </w:rPr>
        <w:t xml:space="preserve"> republic in North America, on the Gulf of Mexico and the Pacific</w:t>
      </w:r>
      <w:r w:rsidRPr="00522257">
        <w:rPr>
          <w:sz w:val="16"/>
        </w:rPr>
        <w:t xml:space="preserve">: early Mexican history includes the Maya, Toltec, and Aztec civilizations; conquered by the Spanish between 1519 and 1525 and achieved independence in 1821; lost Texas to the US in 1836 and California and New Mexico in 1848. It is generally mountainous with three ranges of the Sierra Madre (east, west, and south) and a large central plateau. Official language: Spanish. Religion: Roman Catholic majority. Currency: peso. Capital: Mexico City. Pop: 104 931 000 (2004 </w:t>
      </w:r>
      <w:proofErr w:type="gramStart"/>
      <w:r w:rsidRPr="00522257">
        <w:rPr>
          <w:sz w:val="16"/>
        </w:rPr>
        <w:t>est</w:t>
      </w:r>
      <w:proofErr w:type="gramEnd"/>
      <w:r w:rsidRPr="00522257">
        <w:rPr>
          <w:sz w:val="16"/>
        </w:rPr>
        <w:t xml:space="preserve">). Area: 1 967 183 sq km (761 530 sq miles) </w:t>
      </w:r>
      <w:r w:rsidRPr="00522257">
        <w:rPr>
          <w:rStyle w:val="StyleBoldUnderline"/>
        </w:rPr>
        <w:t>Official name: United Mexican States</w:t>
      </w:r>
      <w:r w:rsidRPr="00522257">
        <w:rPr>
          <w:sz w:val="16"/>
        </w:rPr>
        <w:t xml:space="preserve"> Spanish name: Méjico</w:t>
      </w:r>
    </w:p>
    <w:p w:rsidR="00522257" w:rsidRDefault="00522257" w:rsidP="004D28A0"/>
    <w:p w:rsidR="006808EF" w:rsidRDefault="006808EF" w:rsidP="004D28A0">
      <w:r w:rsidRPr="006808EF">
        <w:rPr>
          <w:rStyle w:val="StyleStyleBold12pt"/>
        </w:rPr>
        <w:t>Webster’s 10</w:t>
      </w:r>
      <w:r>
        <w:t xml:space="preserve"> – Webster's New World College Dictionary, “Mexico”, http://www.yourdictionary.com/mexico</w:t>
      </w:r>
    </w:p>
    <w:p w:rsidR="006808EF" w:rsidRDefault="006808EF" w:rsidP="004D28A0"/>
    <w:p w:rsidR="006808EF" w:rsidRDefault="006808EF" w:rsidP="004D28A0">
      <w:pPr>
        <w:rPr>
          <w:sz w:val="16"/>
        </w:rPr>
      </w:pPr>
      <w:r w:rsidRPr="006808EF">
        <w:rPr>
          <w:rStyle w:val="StyleBoldUnderline"/>
        </w:rPr>
        <w:t xml:space="preserve">Mexico is defined as a North American country south of the </w:t>
      </w:r>
      <w:r w:rsidRPr="006808EF">
        <w:rPr>
          <w:rStyle w:val="Emphasis"/>
        </w:rPr>
        <w:t>U</w:t>
      </w:r>
      <w:r w:rsidRPr="006808EF">
        <w:rPr>
          <w:sz w:val="16"/>
        </w:rPr>
        <w:t xml:space="preserve">nited </w:t>
      </w:r>
      <w:r w:rsidRPr="006808EF">
        <w:rPr>
          <w:rStyle w:val="Emphasis"/>
        </w:rPr>
        <w:t>S</w:t>
      </w:r>
      <w:r w:rsidRPr="006808EF">
        <w:rPr>
          <w:sz w:val="16"/>
        </w:rPr>
        <w:t xml:space="preserve">tates, </w:t>
      </w:r>
      <w:r w:rsidRPr="006808EF">
        <w:rPr>
          <w:rStyle w:val="StyleBoldUnderline"/>
        </w:rPr>
        <w:t>with Spanish as its national language</w:t>
      </w:r>
      <w:r w:rsidRPr="006808EF">
        <w:rPr>
          <w:sz w:val="16"/>
        </w:rPr>
        <w:t>.</w:t>
      </w:r>
    </w:p>
    <w:p w:rsidR="002E6BF8" w:rsidRDefault="002E6BF8" w:rsidP="002E6BF8">
      <w:pPr>
        <w:pStyle w:val="Heading3"/>
      </w:pPr>
      <w:r>
        <w:lastRenderedPageBreak/>
        <w:t>Venezuela – Mainstream</w:t>
      </w:r>
    </w:p>
    <w:p w:rsidR="002E6BF8" w:rsidRDefault="002E6BF8" w:rsidP="002E6BF8">
      <w:pPr>
        <w:pStyle w:val="Heading4"/>
      </w:pPr>
      <w:r>
        <w:t>“Venezuela” is the Republic of Venezuela</w:t>
      </w:r>
    </w:p>
    <w:p w:rsidR="002E6BF8" w:rsidRDefault="002E6BF8" w:rsidP="002E6BF8">
      <w:r w:rsidRPr="002E6BF8">
        <w:rPr>
          <w:rStyle w:val="StyleStyleBold12pt"/>
        </w:rPr>
        <w:t>IRS 00</w:t>
      </w:r>
      <w:r>
        <w:t xml:space="preserve"> – Internal Revenue Service of the United States, “Tax Convention with Venezuela”, 1-1, http://www.irs.gov/pub/irs-trty/venezu.pdf</w:t>
      </w:r>
    </w:p>
    <w:p w:rsidR="002E6BF8" w:rsidRDefault="002E6BF8" w:rsidP="002E6BF8"/>
    <w:p w:rsidR="002E6BF8" w:rsidRPr="002E6BF8" w:rsidRDefault="002E6BF8" w:rsidP="002E6BF8">
      <w:pPr>
        <w:rPr>
          <w:sz w:val="16"/>
        </w:rPr>
      </w:pPr>
      <w:r w:rsidRPr="002E6BF8">
        <w:rPr>
          <w:sz w:val="16"/>
        </w:rPr>
        <w:t>ARTICLE 3</w:t>
      </w:r>
    </w:p>
    <w:p w:rsidR="002E6BF8" w:rsidRPr="002E6BF8" w:rsidRDefault="002E6BF8" w:rsidP="002E6BF8">
      <w:pPr>
        <w:rPr>
          <w:rStyle w:val="StyleBoldUnderline"/>
        </w:rPr>
      </w:pPr>
      <w:r w:rsidRPr="002E6BF8">
        <w:rPr>
          <w:rStyle w:val="StyleBoldUnderline"/>
        </w:rPr>
        <w:t>General Definitions</w:t>
      </w:r>
    </w:p>
    <w:p w:rsidR="002E6BF8" w:rsidRPr="002E6BF8" w:rsidRDefault="002E6BF8" w:rsidP="002E6BF8">
      <w:pPr>
        <w:rPr>
          <w:sz w:val="16"/>
        </w:rPr>
      </w:pPr>
      <w:r w:rsidRPr="002E6BF8">
        <w:rPr>
          <w:sz w:val="16"/>
        </w:rPr>
        <w:t>1. For the purposes of this Convention, unless the context otherwise requires:</w:t>
      </w:r>
    </w:p>
    <w:p w:rsidR="002E6BF8" w:rsidRPr="002E6BF8" w:rsidRDefault="002E6BF8" w:rsidP="002E6BF8">
      <w:pPr>
        <w:rPr>
          <w:sz w:val="16"/>
        </w:rPr>
      </w:pPr>
      <w:r w:rsidRPr="002E6BF8">
        <w:rPr>
          <w:sz w:val="16"/>
        </w:rPr>
        <w:t xml:space="preserve">a) </w:t>
      </w:r>
      <w:proofErr w:type="gramStart"/>
      <w:r w:rsidRPr="002E6BF8">
        <w:rPr>
          <w:rStyle w:val="StyleBoldUnderline"/>
        </w:rPr>
        <w:t>the</w:t>
      </w:r>
      <w:proofErr w:type="gramEnd"/>
      <w:r w:rsidRPr="002E6BF8">
        <w:rPr>
          <w:rStyle w:val="StyleBoldUnderline"/>
        </w:rPr>
        <w:t xml:space="preserve"> term “Venezuela” means the Republic of Venezuela</w:t>
      </w:r>
      <w:r w:rsidRPr="002E6BF8">
        <w:rPr>
          <w:sz w:val="16"/>
        </w:rPr>
        <w:t>;</w:t>
      </w:r>
    </w:p>
    <w:p w:rsidR="002E6BF8" w:rsidRPr="002E6BF8" w:rsidRDefault="002E6BF8" w:rsidP="002E6BF8">
      <w:pPr>
        <w:rPr>
          <w:sz w:val="16"/>
        </w:rPr>
      </w:pPr>
      <w:r w:rsidRPr="002E6BF8">
        <w:rPr>
          <w:sz w:val="16"/>
        </w:rPr>
        <w:t xml:space="preserve">b) </w:t>
      </w:r>
      <w:proofErr w:type="gramStart"/>
      <w:r w:rsidRPr="002E6BF8">
        <w:rPr>
          <w:sz w:val="16"/>
        </w:rPr>
        <w:t>the</w:t>
      </w:r>
      <w:proofErr w:type="gramEnd"/>
      <w:r w:rsidRPr="002E6BF8">
        <w:rPr>
          <w:sz w:val="16"/>
        </w:rPr>
        <w:t xml:space="preserve"> term “United States” means the United States of America but does not</w:t>
      </w:r>
      <w:r>
        <w:rPr>
          <w:sz w:val="16"/>
        </w:rPr>
        <w:t xml:space="preserve"> </w:t>
      </w:r>
      <w:r w:rsidRPr="002E6BF8">
        <w:rPr>
          <w:sz w:val="16"/>
        </w:rPr>
        <w:t>include Puerto Rico, the Virgin Islands, Guam, or any other United States possession or</w:t>
      </w:r>
      <w:r>
        <w:rPr>
          <w:sz w:val="16"/>
        </w:rPr>
        <w:t xml:space="preserve"> </w:t>
      </w:r>
      <w:r w:rsidRPr="002E6BF8">
        <w:rPr>
          <w:sz w:val="16"/>
        </w:rPr>
        <w:t>territory;</w:t>
      </w:r>
    </w:p>
    <w:p w:rsidR="002E6BF8" w:rsidRPr="002E6BF8" w:rsidRDefault="002E6BF8" w:rsidP="002E6BF8">
      <w:pPr>
        <w:rPr>
          <w:sz w:val="16"/>
        </w:rPr>
      </w:pPr>
      <w:r w:rsidRPr="002E6BF8">
        <w:rPr>
          <w:sz w:val="16"/>
        </w:rPr>
        <w:t>c) the terms “a Contracting State” and “the other Contracting State” mean</w:t>
      </w:r>
      <w:r>
        <w:rPr>
          <w:sz w:val="16"/>
        </w:rPr>
        <w:t xml:space="preserve"> </w:t>
      </w:r>
      <w:r w:rsidRPr="002E6BF8">
        <w:rPr>
          <w:sz w:val="16"/>
        </w:rPr>
        <w:t>Venezuela or the United States as the context requires;</w:t>
      </w:r>
    </w:p>
    <w:p w:rsidR="002E6BF8" w:rsidRPr="002E6BF8" w:rsidRDefault="002E6BF8" w:rsidP="002E6BF8">
      <w:pPr>
        <w:rPr>
          <w:sz w:val="16"/>
        </w:rPr>
      </w:pPr>
      <w:r w:rsidRPr="002E6BF8">
        <w:rPr>
          <w:sz w:val="16"/>
        </w:rPr>
        <w:t xml:space="preserve">d) </w:t>
      </w:r>
      <w:proofErr w:type="gramStart"/>
      <w:r w:rsidRPr="002E6BF8">
        <w:rPr>
          <w:sz w:val="16"/>
        </w:rPr>
        <w:t>the</w:t>
      </w:r>
      <w:proofErr w:type="gramEnd"/>
      <w:r w:rsidRPr="002E6BF8">
        <w:rPr>
          <w:sz w:val="16"/>
        </w:rPr>
        <w:t xml:space="preserve"> term “person” includes an individual, an estate, a trust, a partnership, a</w:t>
      </w:r>
      <w:r>
        <w:rPr>
          <w:sz w:val="16"/>
        </w:rPr>
        <w:t xml:space="preserve"> </w:t>
      </w:r>
      <w:r w:rsidRPr="002E6BF8">
        <w:rPr>
          <w:sz w:val="16"/>
        </w:rPr>
        <w:t>company, and any other body of persons;</w:t>
      </w:r>
    </w:p>
    <w:p w:rsidR="002E6BF8" w:rsidRPr="002E6BF8" w:rsidRDefault="002E6BF8" w:rsidP="002E6BF8">
      <w:pPr>
        <w:rPr>
          <w:sz w:val="16"/>
        </w:rPr>
      </w:pPr>
      <w:r w:rsidRPr="002E6BF8">
        <w:rPr>
          <w:sz w:val="16"/>
        </w:rPr>
        <w:t xml:space="preserve">e) </w:t>
      </w:r>
      <w:proofErr w:type="gramStart"/>
      <w:r w:rsidRPr="002E6BF8">
        <w:rPr>
          <w:sz w:val="16"/>
        </w:rPr>
        <w:t>the</w:t>
      </w:r>
      <w:proofErr w:type="gramEnd"/>
      <w:r w:rsidRPr="002E6BF8">
        <w:rPr>
          <w:sz w:val="16"/>
        </w:rPr>
        <w:t xml:space="preserve"> term “company” means any body corporate or any entity which is treated</w:t>
      </w:r>
      <w:r>
        <w:rPr>
          <w:sz w:val="16"/>
        </w:rPr>
        <w:t xml:space="preserve"> </w:t>
      </w:r>
      <w:r w:rsidRPr="002E6BF8">
        <w:rPr>
          <w:sz w:val="16"/>
        </w:rPr>
        <w:t>as a body corporate for tax purposes;</w:t>
      </w:r>
    </w:p>
    <w:p w:rsidR="002E6BF8" w:rsidRDefault="002E6BF8" w:rsidP="002E6BF8"/>
    <w:p w:rsidR="00873841" w:rsidRDefault="00873841" w:rsidP="002E6BF8">
      <w:r w:rsidRPr="00873841">
        <w:rPr>
          <w:rStyle w:val="StyleStyleBold12pt"/>
        </w:rPr>
        <w:t>AHD 13</w:t>
      </w:r>
      <w:r>
        <w:t xml:space="preserve"> – American Heritage Dictionary of the English Language, “Venezuela”, http://onelook.com/?w=venezuela&amp;ls=a</w:t>
      </w:r>
    </w:p>
    <w:p w:rsidR="00873841" w:rsidRDefault="00873841" w:rsidP="002E6BF8"/>
    <w:p w:rsidR="00873841" w:rsidRPr="00873841" w:rsidRDefault="00873841" w:rsidP="002E6BF8">
      <w:pPr>
        <w:rPr>
          <w:sz w:val="16"/>
        </w:rPr>
      </w:pPr>
      <w:r w:rsidRPr="00873841">
        <w:rPr>
          <w:rStyle w:val="StyleBoldUnderline"/>
        </w:rPr>
        <w:t>Ven·e·zue·la</w:t>
      </w:r>
      <w:r w:rsidRPr="00873841">
        <w:rPr>
          <w:sz w:val="16"/>
        </w:rPr>
        <w:t xml:space="preserve">    (vn-zwl, -zw-) KEY </w:t>
      </w:r>
    </w:p>
    <w:p w:rsidR="00873841" w:rsidRPr="00873841" w:rsidRDefault="00873841" w:rsidP="002E6BF8">
      <w:pPr>
        <w:rPr>
          <w:sz w:val="16"/>
        </w:rPr>
      </w:pPr>
      <w:proofErr w:type="gramStart"/>
      <w:r w:rsidRPr="00873841">
        <w:rPr>
          <w:rStyle w:val="StyleBoldUnderline"/>
        </w:rPr>
        <w:t>A country of northern South America on the Caribbean Sea</w:t>
      </w:r>
      <w:r w:rsidRPr="00873841">
        <w:rPr>
          <w:sz w:val="16"/>
        </w:rPr>
        <w:t>.</w:t>
      </w:r>
      <w:proofErr w:type="gramEnd"/>
      <w:r w:rsidRPr="00873841">
        <w:rPr>
          <w:sz w:val="16"/>
        </w:rPr>
        <w:t xml:space="preserve"> Inhabited by a variety of Arawakan and other peoples, the region was discovered by Columbus in 1498 and settled beginning in the 1520s, becoming part of the Spanish colony (later viceroyalty) of New Granada. Venezuela won independence in 1821 in federation with Colombia and Ecuador and broke away to form a separate country in 1830. </w:t>
      </w:r>
      <w:r w:rsidRPr="00873841">
        <w:rPr>
          <w:rStyle w:val="StyleBoldUnderline"/>
        </w:rPr>
        <w:t>Caracas is the capital</w:t>
      </w:r>
      <w:r w:rsidRPr="00873841">
        <w:rPr>
          <w:sz w:val="16"/>
        </w:rPr>
        <w:t xml:space="preserve"> and Maracaibo the largest city. Population: 24,600,000.</w:t>
      </w:r>
    </w:p>
    <w:p w:rsidR="00873841" w:rsidRDefault="00873841" w:rsidP="002E6BF8"/>
    <w:p w:rsidR="00873841" w:rsidRDefault="00873841" w:rsidP="002E6BF8">
      <w:r w:rsidRPr="00873841">
        <w:rPr>
          <w:rStyle w:val="StyleStyleBold12pt"/>
        </w:rPr>
        <w:t>Collins 13</w:t>
      </w:r>
      <w:r>
        <w:t xml:space="preserve"> – Collins English Dictionary, “Venezuela”, http://www.collinsdictionary.com/dictionary/english/venezuela</w:t>
      </w:r>
    </w:p>
    <w:p w:rsidR="00873841" w:rsidRDefault="00873841" w:rsidP="002E6BF8"/>
    <w:p w:rsidR="00873841" w:rsidRPr="00873841" w:rsidRDefault="00873841" w:rsidP="002E6BF8">
      <w:pPr>
        <w:rPr>
          <w:sz w:val="16"/>
        </w:rPr>
      </w:pPr>
      <w:proofErr w:type="gramStart"/>
      <w:r w:rsidRPr="00873841">
        <w:rPr>
          <w:rStyle w:val="StyleBoldUnderline"/>
        </w:rPr>
        <w:t>a</w:t>
      </w:r>
      <w:proofErr w:type="gramEnd"/>
      <w:r w:rsidRPr="00873841">
        <w:rPr>
          <w:rStyle w:val="StyleBoldUnderline"/>
        </w:rPr>
        <w:t xml:space="preserve"> republic in South America, on the Caribbean</w:t>
      </w:r>
      <w:r w:rsidRPr="00873841">
        <w:rPr>
          <w:sz w:val="16"/>
        </w:rPr>
        <w:t xml:space="preserve">: colonized by the Spanish in the 16th century; independence from Spain declared in 1811 and won in 1819 after a war led by Simón Bolívar. It contains Lake Maracaibo and the northernmost chains of the Andes in the northwest, the Orinoco basin in the central part, and the Guiana Highlands in the south. Exports: petroleum, iron ore, and coffee. Official language: Spanish. Religion: Roman Catholic majority. Currency: bolívar. </w:t>
      </w:r>
      <w:r w:rsidRPr="00873841">
        <w:rPr>
          <w:rStyle w:val="StyleBoldUnderline"/>
        </w:rPr>
        <w:t>Capital: Caracas</w:t>
      </w:r>
      <w:r w:rsidRPr="00873841">
        <w:rPr>
          <w:sz w:val="16"/>
        </w:rPr>
        <w:t xml:space="preserve">. Pop: 26 170 000 (2004 </w:t>
      </w:r>
      <w:proofErr w:type="gramStart"/>
      <w:r w:rsidRPr="00873841">
        <w:rPr>
          <w:sz w:val="16"/>
        </w:rPr>
        <w:t>est</w:t>
      </w:r>
      <w:proofErr w:type="gramEnd"/>
      <w:r w:rsidRPr="00873841">
        <w:rPr>
          <w:sz w:val="16"/>
        </w:rPr>
        <w:t xml:space="preserve">). Area: 912 050 sq km (352 142 sq miles) </w:t>
      </w:r>
      <w:r w:rsidRPr="00873841">
        <w:rPr>
          <w:rStyle w:val="StyleBoldUnderline"/>
        </w:rPr>
        <w:t>Official name: Bolivarian Republic of Venezuela</w:t>
      </w:r>
    </w:p>
    <w:p w:rsidR="00873841" w:rsidRDefault="00873841" w:rsidP="002E6BF8"/>
    <w:p w:rsidR="00873841" w:rsidRDefault="00873841" w:rsidP="002E6BF8">
      <w:r w:rsidRPr="00873841">
        <w:rPr>
          <w:rStyle w:val="StyleStyleBold12pt"/>
        </w:rPr>
        <w:t>Webster’s 10</w:t>
      </w:r>
      <w:r>
        <w:t xml:space="preserve"> – Webster's New World College Dictionary</w:t>
      </w:r>
      <w:proofErr w:type="gramStart"/>
      <w:r>
        <w:t>,  “</w:t>
      </w:r>
      <w:proofErr w:type="gramEnd"/>
      <w:r>
        <w:t>Venezuela”, http://www.yourdictionary.com/venezuela</w:t>
      </w:r>
    </w:p>
    <w:p w:rsidR="00873841" w:rsidRDefault="00873841" w:rsidP="002E6BF8"/>
    <w:p w:rsidR="00873841" w:rsidRPr="00873841" w:rsidRDefault="00873841" w:rsidP="002E6BF8">
      <w:pPr>
        <w:rPr>
          <w:rStyle w:val="StyleBoldUnderline"/>
        </w:rPr>
      </w:pPr>
      <w:r w:rsidRPr="00873841">
        <w:rPr>
          <w:rStyle w:val="StyleBoldUnderline"/>
        </w:rPr>
        <w:t>Venezuela</w:t>
      </w:r>
    </w:p>
    <w:p w:rsidR="00873841" w:rsidRPr="00873841" w:rsidRDefault="00873841" w:rsidP="002E6BF8">
      <w:pPr>
        <w:rPr>
          <w:sz w:val="16"/>
        </w:rPr>
      </w:pPr>
      <w:r w:rsidRPr="00873841">
        <w:rPr>
          <w:sz w:val="16"/>
        </w:rPr>
        <w:t>Listen</w:t>
      </w:r>
    </w:p>
    <w:p w:rsidR="00873841" w:rsidRPr="00873841" w:rsidRDefault="00873841" w:rsidP="002E6BF8">
      <w:pPr>
        <w:rPr>
          <w:sz w:val="16"/>
        </w:rPr>
      </w:pPr>
      <w:r w:rsidRPr="00873841">
        <w:rPr>
          <w:sz w:val="16"/>
        </w:rPr>
        <w:t>(ven′ə zwā′lə, -zwē′-; Sp ve′ne swe′lä)</w:t>
      </w:r>
    </w:p>
    <w:p w:rsidR="00873841" w:rsidRPr="00873841" w:rsidRDefault="00873841" w:rsidP="002E6BF8">
      <w:pPr>
        <w:rPr>
          <w:sz w:val="16"/>
        </w:rPr>
      </w:pPr>
      <w:proofErr w:type="gramStart"/>
      <w:r w:rsidRPr="00873841">
        <w:rPr>
          <w:rStyle w:val="StyleBoldUnderline"/>
        </w:rPr>
        <w:t>country</w:t>
      </w:r>
      <w:proofErr w:type="gramEnd"/>
      <w:r w:rsidRPr="00873841">
        <w:rPr>
          <w:rStyle w:val="StyleBoldUnderline"/>
        </w:rPr>
        <w:t xml:space="preserve"> in N South America</w:t>
      </w:r>
      <w:r w:rsidRPr="00873841">
        <w:rPr>
          <w:sz w:val="16"/>
        </w:rPr>
        <w:t xml:space="preserve">: 352,143 sq mi (912,047 sq km); pop. </w:t>
      </w:r>
      <w:proofErr w:type="gramStart"/>
      <w:r w:rsidRPr="00873841">
        <w:rPr>
          <w:sz w:val="16"/>
        </w:rPr>
        <w:t xml:space="preserve">19,405,000; </w:t>
      </w:r>
      <w:r w:rsidRPr="00873841">
        <w:rPr>
          <w:rStyle w:val="StyleBoldUnderline"/>
        </w:rPr>
        <w:t>cap.</w:t>
      </w:r>
      <w:proofErr w:type="gramEnd"/>
      <w:r w:rsidRPr="00873841">
        <w:rPr>
          <w:rStyle w:val="StyleBoldUnderline"/>
        </w:rPr>
        <w:t xml:space="preserve"> Caracas: official name Bolivarian Republic of Venezuela</w:t>
      </w:r>
    </w:p>
    <w:p w:rsidR="00873841" w:rsidRPr="00FB0467" w:rsidRDefault="00873841" w:rsidP="002E6BF8">
      <w:pPr>
        <w:rPr>
          <w:sz w:val="16"/>
        </w:rPr>
      </w:pPr>
      <w:proofErr w:type="gramStart"/>
      <w:r w:rsidRPr="00873841">
        <w:rPr>
          <w:sz w:val="16"/>
        </w:rPr>
        <w:t>inlet</w:t>
      </w:r>
      <w:proofErr w:type="gramEnd"/>
      <w:r w:rsidRPr="00873841">
        <w:rPr>
          <w:sz w:val="16"/>
        </w:rPr>
        <w:t xml:space="preserve"> of the Caribbean, on the NW coast of Venezuela: c. 150 mi (241 km) wide</w:t>
      </w:r>
    </w:p>
    <w:p w:rsidR="008F0596" w:rsidRDefault="008F0596" w:rsidP="008F0596">
      <w:pPr>
        <w:pStyle w:val="Heading2"/>
      </w:pPr>
      <w:r>
        <w:lastRenderedPageBreak/>
        <w:t>*** SUBSTANTIALLY</w:t>
      </w:r>
    </w:p>
    <w:p w:rsidR="008F0596" w:rsidRDefault="008F0596" w:rsidP="008F0596">
      <w:pPr>
        <w:pStyle w:val="Heading3"/>
      </w:pPr>
      <w:r>
        <w:lastRenderedPageBreak/>
        <w:t>Substantially – 1NC</w:t>
      </w:r>
    </w:p>
    <w:p w:rsidR="008F0596" w:rsidRDefault="002637DC" w:rsidP="002637DC">
      <w:pPr>
        <w:pStyle w:val="Heading4"/>
      </w:pPr>
      <w:r>
        <w:t>“Substantial increase” must be at least</w:t>
      </w:r>
    </w:p>
    <w:p w:rsidR="002637DC" w:rsidRDefault="002637DC" w:rsidP="002637DC">
      <w:r w:rsidRPr="00030600">
        <w:rPr>
          <w:rStyle w:val="StyleStyleBold12pt"/>
        </w:rPr>
        <w:t>UNEP 2</w:t>
      </w:r>
      <w:r>
        <w:t xml:space="preserve"> (United Nations Environmental Program, 10-2, www.unep.org/geo/geo3/english/584.htm)</w:t>
      </w:r>
    </w:p>
    <w:p w:rsidR="002637DC" w:rsidRDefault="002637DC" w:rsidP="002637DC">
      <w:pPr>
        <w:rPr>
          <w:sz w:val="16"/>
        </w:rPr>
      </w:pPr>
    </w:p>
    <w:p w:rsidR="002637DC" w:rsidRPr="002637DC" w:rsidRDefault="002637DC" w:rsidP="002637DC">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StyleBoldUnderline"/>
        </w:rPr>
        <w:t xml:space="preserve">small increase or decrease means between 10 and 50 per cent change; </w:t>
      </w:r>
      <w:r w:rsidRPr="00967AE6">
        <w:rPr>
          <w:rStyle w:val="Emphasis"/>
        </w:rPr>
        <w:t>substantial increase</w:t>
      </w:r>
      <w:r w:rsidRPr="00967AE6">
        <w:rPr>
          <w:rStyle w:val="StyleBoldUnderline"/>
        </w:rPr>
        <w:t xml:space="preserve"> or decrease </w:t>
      </w:r>
      <w:r w:rsidRPr="00967AE6">
        <w:rPr>
          <w:rStyle w:val="Emphasis"/>
        </w:rPr>
        <w:t>means 50 to 100 per cent</w:t>
      </w:r>
      <w:r w:rsidRPr="00967AE6">
        <w:rPr>
          <w:rStyle w:val="StyleBoldUnderline"/>
        </w:rPr>
        <w:t xml:space="preserve"> change</w:t>
      </w:r>
      <w:r w:rsidRPr="00967AE6">
        <w:rPr>
          <w:sz w:val="16"/>
        </w:rPr>
        <w:t xml:space="preserve">; strong increase means more than doubling of pressure. Areas which switch between natural and domesticated land uses are recorded separately. </w:t>
      </w:r>
    </w:p>
    <w:p w:rsidR="008F0596" w:rsidRDefault="008F0596" w:rsidP="008F0596">
      <w:pPr>
        <w:pStyle w:val="Heading4"/>
      </w:pPr>
      <w:r>
        <w:t xml:space="preserve">Voting issue --- </w:t>
      </w:r>
    </w:p>
    <w:p w:rsidR="008F0596" w:rsidRDefault="008F0596" w:rsidP="008F0596">
      <w:pPr>
        <w:pStyle w:val="Heading4"/>
      </w:pPr>
      <w:r w:rsidRPr="0097796E">
        <w:t xml:space="preserve">1. </w:t>
      </w:r>
      <w:r>
        <w:t>Impossible Affs --- a restrictive interpretation of ‘substantial’ is the only check on topic explosion. The ‘double whammy’ a huge topic with tiny cases that avoid core arguments makes it impossible for the Neg to compete.</w:t>
      </w:r>
    </w:p>
    <w:p w:rsidR="008F0596" w:rsidRPr="001D1F41" w:rsidRDefault="008F0596" w:rsidP="008F0596">
      <w:pPr>
        <w:pStyle w:val="Heading4"/>
      </w:pPr>
      <w:r>
        <w:t xml:space="preserve">2. Hold the line --- substantially is hard to judge, but subjectivity is inevitable and it’s better to make a determination about what the word means than to allow an endless proliferation of Affs. </w:t>
      </w:r>
    </w:p>
    <w:p w:rsidR="008F0596" w:rsidRDefault="008F0596" w:rsidP="008F0596">
      <w:pPr>
        <w:pStyle w:val="Heading3"/>
      </w:pPr>
      <w:r>
        <w:lastRenderedPageBreak/>
        <w:t>Substantially – A2: Arbitrary</w:t>
      </w:r>
    </w:p>
    <w:p w:rsidR="008F0596" w:rsidRPr="00E2389B" w:rsidRDefault="008F0596" w:rsidP="008F0596">
      <w:pPr>
        <w:pStyle w:val="Heading4"/>
      </w:pPr>
      <w:r>
        <w:t xml:space="preserve">‘Substantially’ isn’t precise --- but </w:t>
      </w:r>
      <w:r w:rsidRPr="00101B98">
        <w:rPr>
          <w:u w:val="single"/>
        </w:rPr>
        <w:t>still must be given meaning</w:t>
      </w:r>
      <w:r>
        <w:t xml:space="preserve">. The most objective way to define it </w:t>
      </w:r>
      <w:r w:rsidRPr="00DB5C1A">
        <w:rPr>
          <w:u w:val="single"/>
        </w:rPr>
        <w:t>contextually</w:t>
      </w:r>
      <w:r>
        <w:t>.</w:t>
      </w:r>
    </w:p>
    <w:p w:rsidR="008F0596" w:rsidRPr="00E2389B" w:rsidRDefault="008F0596" w:rsidP="008F0596">
      <w:r w:rsidRPr="003E14CE">
        <w:rPr>
          <w:rStyle w:val="Heading2Char2"/>
        </w:rPr>
        <w:t>Devinsky 2</w:t>
      </w:r>
      <w:r>
        <w:t xml:space="preserve"> (</w:t>
      </w:r>
      <w:r w:rsidRPr="00E2389B">
        <w:t xml:space="preserve">Paul, “Is </w:t>
      </w:r>
      <w:proofErr w:type="gramStart"/>
      <w:r w:rsidRPr="00E2389B">
        <w:t>Claim</w:t>
      </w:r>
      <w:proofErr w:type="gramEnd"/>
      <w:r w:rsidRPr="00E2389B">
        <w:t xml:space="preserve">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rsidR="008F0596" w:rsidRDefault="008F0596" w:rsidP="008F0596">
      <w:pPr>
        <w:widowControl w:val="0"/>
        <w:rPr>
          <w:color w:val="000000"/>
          <w:sz w:val="17"/>
          <w:szCs w:val="17"/>
        </w:rPr>
      </w:pPr>
    </w:p>
    <w:p w:rsidR="008F0596" w:rsidRPr="00A16892" w:rsidRDefault="008F0596" w:rsidP="008F0596">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DB5C1A">
        <w:rPr>
          <w:rStyle w:val="Emphasis"/>
        </w:rPr>
        <w:t>erroneously concluded</w:t>
      </w:r>
      <w:r w:rsidRPr="003E14CE">
        <w:rPr>
          <w:rStyle w:val="Style11ptBlackUnderline"/>
        </w:rPr>
        <w:t xml:space="preserve"> the term "substantially" made a claim fatally indefinite</w:t>
      </w:r>
      <w:r w:rsidRPr="001B0F04">
        <w:rPr>
          <w:color w:val="000000"/>
          <w:sz w:val="18"/>
          <w:u w:val="single"/>
        </w:rPr>
        <w:t>.</w:t>
      </w:r>
      <w:r w:rsidRPr="001B0F04">
        <w:rPr>
          <w:color w:val="000000"/>
          <w:sz w:val="18"/>
        </w:rPr>
        <w:t xml:space="preserve">  </w:t>
      </w:r>
      <w:proofErr w:type="gramStart"/>
      <w:r w:rsidRPr="000B0E1A">
        <w:rPr>
          <w:color w:val="000000"/>
          <w:sz w:val="17"/>
          <w:szCs w:val="17"/>
        </w:rPr>
        <w:t>Verve, LLC v. Crane Cams, Inc., Case No. 01-1417 (Fed.</w:t>
      </w:r>
      <w:proofErr w:type="gramEnd"/>
      <w:r w:rsidRPr="000B0E1A">
        <w:rPr>
          <w:color w:val="000000"/>
          <w:sz w:val="17"/>
          <w:szCs w:val="17"/>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"[t]he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rsidR="008F0596" w:rsidRPr="001B0F04" w:rsidRDefault="008F0596" w:rsidP="008F0596">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rsidR="008F0596" w:rsidRPr="001B0F04" w:rsidRDefault="008F0596" w:rsidP="008F0596">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r w:rsidRPr="001B0F04">
        <w:t>www.m-w.com)</w:t>
      </w:r>
    </w:p>
    <w:p w:rsidR="008F0596" w:rsidRDefault="008F0596" w:rsidP="008F0596">
      <w:pPr>
        <w:autoSpaceDE w:val="0"/>
        <w:autoSpaceDN w:val="0"/>
        <w:adjustRightInd w:val="0"/>
      </w:pPr>
    </w:p>
    <w:p w:rsidR="008F0596" w:rsidRPr="00DB5C1A" w:rsidRDefault="008F0596" w:rsidP="008F0596">
      <w:pPr>
        <w:autoSpaceDE w:val="0"/>
        <w:autoSpaceDN w:val="0"/>
        <w:adjustRightInd w:val="0"/>
        <w:rPr>
          <w:sz w:val="16"/>
        </w:rPr>
      </w:pPr>
      <w:r w:rsidRPr="00DB5C1A">
        <w:rPr>
          <w:sz w:val="16"/>
        </w:rPr>
        <w:t>Main Entry: sub.stan.tial</w:t>
      </w:r>
    </w:p>
    <w:p w:rsidR="008F0596" w:rsidRPr="00A16892" w:rsidRDefault="008F0596" w:rsidP="008F0596">
      <w:pPr>
        <w:widowControl w:val="0"/>
        <w:autoSpaceDE w:val="0"/>
        <w:autoSpaceDN w:val="0"/>
        <w:adjustRightInd w:val="0"/>
        <w:rPr>
          <w:sz w:val="16"/>
        </w:rPr>
      </w:pPr>
      <w:proofErr w:type="gramStart"/>
      <w:r w:rsidRPr="00DB5C1A">
        <w:rPr>
          <w:sz w:val="16"/>
        </w:rPr>
        <w:t>b :</w:t>
      </w:r>
      <w:proofErr w:type="gramEnd"/>
      <w:r w:rsidRPr="00DB5C1A">
        <w:rPr>
          <w:sz w:val="16"/>
        </w:rPr>
        <w:t xml:space="preserve"> </w:t>
      </w:r>
      <w:r w:rsidRPr="001B0F04">
        <w:rPr>
          <w:rStyle w:val="Style1Char"/>
        </w:rPr>
        <w:t>considerable in quantity</w:t>
      </w:r>
      <w:r w:rsidRPr="00DB5C1A">
        <w:rPr>
          <w:sz w:val="16"/>
        </w:rPr>
        <w:t xml:space="preserve"> : significantly great &lt;earned a substantial wage&gt;</w:t>
      </w:r>
    </w:p>
    <w:p w:rsidR="008F0596" w:rsidRDefault="008F0596" w:rsidP="008F0596">
      <w:pPr>
        <w:pStyle w:val="Heading4"/>
      </w:pPr>
      <w:r>
        <w:t xml:space="preserve">Make the best determination available. Substantially </w:t>
      </w:r>
      <w:r w:rsidRPr="00163456">
        <w:rPr>
          <w:u w:val="single"/>
        </w:rPr>
        <w:t>must</w:t>
      </w:r>
      <w:r>
        <w:t xml:space="preserve"> be given meaning</w:t>
      </w:r>
    </w:p>
    <w:p w:rsidR="008F0596" w:rsidRDefault="008F0596" w:rsidP="008F0596">
      <w:r w:rsidRPr="00163456">
        <w:rPr>
          <w:rStyle w:val="Heading2Char2"/>
        </w:rPr>
        <w:t>Words and Phrases</w:t>
      </w:r>
      <w:r>
        <w:rPr>
          <w:rStyle w:val="Heading2Char2"/>
        </w:rPr>
        <w:t xml:space="preserve"> 60</w:t>
      </w:r>
      <w:r>
        <w:t xml:space="preserve"> (Vol. 40, State – Subway, p. 762)</w:t>
      </w:r>
    </w:p>
    <w:p w:rsidR="008F0596" w:rsidRDefault="008F0596" w:rsidP="008F0596">
      <w:pPr>
        <w:widowControl w:val="0"/>
        <w:rPr>
          <w:rStyle w:val="Style1Char1"/>
        </w:rPr>
      </w:pPr>
    </w:p>
    <w:p w:rsidR="008F0596" w:rsidRDefault="008F0596" w:rsidP="008F0596">
      <w:pPr>
        <w:widowControl w:val="0"/>
        <w:rPr>
          <w:sz w:val="16"/>
        </w:rPr>
      </w:pPr>
      <w:r w:rsidRPr="00163456">
        <w:rPr>
          <w:rStyle w:val="Style1Char1"/>
        </w:rPr>
        <w:t xml:space="preserve">“Substantial” is a relative word, which, while it must be used with </w:t>
      </w:r>
      <w:r w:rsidRPr="00DB5C1A">
        <w:rPr>
          <w:rStyle w:val="Emphasis"/>
        </w:rPr>
        <w:t>care and discrimination</w:t>
      </w:r>
      <w:r w:rsidRPr="00163456">
        <w:rPr>
          <w:rStyle w:val="Style1Char1"/>
        </w:rPr>
        <w:t xml:space="preserve">, </w:t>
      </w:r>
      <w:r w:rsidRPr="00DB5C1A">
        <w:rPr>
          <w:rStyle w:val="Emphasis"/>
        </w:rPr>
        <w:t>must nevertheless be given effect</w:t>
      </w:r>
      <w:r w:rsidRPr="00DB5C1A">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w:t>
      </w:r>
      <w:proofErr w:type="gramStart"/>
      <w:r w:rsidRPr="00DB5C1A">
        <w:rPr>
          <w:sz w:val="16"/>
        </w:rPr>
        <w:t>199 F.Supp</w:t>
      </w:r>
      <w:proofErr w:type="gramEnd"/>
      <w:r w:rsidRPr="00DB5C1A">
        <w:rPr>
          <w:sz w:val="16"/>
        </w:rPr>
        <w:t xml:space="preserve">. </w:t>
      </w:r>
      <w:proofErr w:type="gramStart"/>
      <w:r w:rsidRPr="00DB5C1A">
        <w:rPr>
          <w:sz w:val="16"/>
        </w:rPr>
        <w:t>38, 41.</w:t>
      </w:r>
      <w:proofErr w:type="gramEnd"/>
    </w:p>
    <w:p w:rsidR="008F0596" w:rsidRPr="00030600" w:rsidRDefault="008F0596" w:rsidP="008F0596">
      <w:pPr>
        <w:pStyle w:val="Heading4"/>
      </w:pPr>
      <w:r w:rsidRPr="00030600">
        <w:t>Using context removes the arbitrariness of assigning a fixed percentage to “substantial”</w:t>
      </w:r>
    </w:p>
    <w:p w:rsidR="008F0596" w:rsidRPr="00030600" w:rsidRDefault="008F0596" w:rsidP="008F0596">
      <w:r w:rsidRPr="00030600">
        <w:rPr>
          <w:rStyle w:val="StyleStyleBold12pt"/>
        </w:rPr>
        <w:t>Viscasillas 4</w:t>
      </w:r>
      <w:r w:rsidRPr="00030600">
        <w:t> – professor at the Universidad Carlos III de Madrid, (Pilar, “Contracts for the Sale of Goods to Be Manufactured or Produced and Mixed Contracts (Article 3 CISG)”, CISG Advisory Council Opinion No. 4, 10-24, </w:t>
      </w:r>
      <w:hyperlink r:id="rId17" w:tgtFrame="_blank" w:history="1">
        <w:r w:rsidRPr="00030600">
          <w:t>http://cisgac.com/default.php?ipkCat=128&amp;ifkCat=146&amp;sid=146</w:t>
        </w:r>
      </w:hyperlink>
      <w:r w:rsidRPr="00030600">
        <w:t>)</w:t>
      </w:r>
    </w:p>
    <w:p w:rsidR="008F0596" w:rsidRPr="00E55C7C" w:rsidRDefault="008F0596" w:rsidP="008F0596">
      <w:pPr>
        <w:rPr>
          <w:sz w:val="16"/>
        </w:rPr>
      </w:pPr>
      <w:r w:rsidRPr="00E55C7C">
        <w:rPr>
          <w:rFonts w:eastAsia="Times New Roman" w:cs="Arial"/>
          <w:sz w:val="16"/>
          <w:szCs w:val="20"/>
        </w:rPr>
        <w:br/>
      </w:r>
      <w:r w:rsidRPr="00E55C7C">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1E4B1A">
        <w:rPr>
          <w:u w:val="single"/>
        </w:rPr>
        <w:t>legal writers have used the following percentages to quantify substantial: 15%</w:t>
      </w:r>
      <w:proofErr w:type="gramStart"/>
      <w:r w:rsidRPr="00E55C7C">
        <w:rPr>
          <w:sz w:val="16"/>
        </w:rPr>
        <w:t>,</w:t>
      </w:r>
      <w:proofErr w:type="gramEnd"/>
      <w:r>
        <w:fldChar w:fldCharType="begin"/>
      </w:r>
      <w:r>
        <w:instrText xml:space="preserve"> HYPERLINK "http://cisgac.com/default.php?ipkCat=128&amp;ifkCat=146&amp;sid=146" \l "14" </w:instrText>
      </w:r>
      <w:r>
        <w:fldChar w:fldCharType="separate"/>
      </w:r>
      <w:r w:rsidRPr="00E55C7C">
        <w:rPr>
          <w:sz w:val="16"/>
        </w:rPr>
        <w:t>[14]</w:t>
      </w:r>
      <w:r>
        <w:rPr>
          <w:sz w:val="16"/>
        </w:rPr>
        <w:fldChar w:fldCharType="end"/>
      </w:r>
      <w:r w:rsidRPr="00E55C7C">
        <w:rPr>
          <w:sz w:val="16"/>
        </w:rPr>
        <w:t> </w:t>
      </w:r>
      <w:r w:rsidRPr="001E4B1A">
        <w:rPr>
          <w:u w:val="single"/>
        </w:rPr>
        <w:t>between 40% and 50%</w:t>
      </w:r>
      <w:r w:rsidRPr="00E55C7C">
        <w:rPr>
          <w:sz w:val="16"/>
        </w:rPr>
        <w:t>,</w:t>
      </w:r>
      <w:hyperlink r:id="rId18" w:anchor="15" w:history="1">
        <w:r w:rsidRPr="00E55C7C">
          <w:rPr>
            <w:sz w:val="16"/>
          </w:rPr>
          <w:t>[15]</w:t>
        </w:r>
      </w:hyperlink>
      <w:r w:rsidRPr="00E55C7C">
        <w:rPr>
          <w:sz w:val="16"/>
        </w:rPr>
        <w:t> </w:t>
      </w:r>
      <w:r w:rsidRPr="001E4B1A">
        <w:rPr>
          <w:u w:val="single"/>
        </w:rPr>
        <w:t>or more generally 50</w:t>
      </w:r>
      <w:r w:rsidRPr="00E55C7C">
        <w:rPr>
          <w:sz w:val="16"/>
        </w:rPr>
        <w:t>%.</w:t>
      </w:r>
      <w:hyperlink r:id="rId19" w:anchor="16" w:history="1">
        <w:r w:rsidRPr="00E55C7C">
          <w:rPr>
            <w:sz w:val="16"/>
          </w:rPr>
          <w:t>[16]</w:t>
        </w:r>
      </w:hyperlink>
      <w:r w:rsidRPr="00E55C7C">
        <w:rPr>
          <w:sz w:val="16"/>
        </w:rPr>
        <w:t> At the same time, other authors, although they have not fixed any numbers in regard to the quantification of the term "substantial" have declared that "preponderant" means "considerably more than 50% of the price" or "clearly in excess of 50%".</w:t>
      </w:r>
      <w:hyperlink r:id="rId20" w:anchor="17" w:history="1">
        <w:r w:rsidRPr="00E55C7C">
          <w:rPr>
            <w:sz w:val="16"/>
          </w:rPr>
          <w:t>[17]</w:t>
        </w:r>
      </w:hyperlink>
      <w:r w:rsidRPr="00E55C7C">
        <w:rPr>
          <w:sz w:val="16"/>
        </w:rPr>
        <w:t> Thus it seems that for the latter authors, the quantification of the term "substantial" is placed above the 50% figure. Also, some Courts have followed this approach.</w:t>
      </w:r>
      <w:hyperlink r:id="rId21" w:anchor="18" w:history="1">
        <w:r w:rsidRPr="00E55C7C">
          <w:rPr>
            <w:sz w:val="16"/>
          </w:rPr>
          <w:t>[18]</w:t>
        </w:r>
      </w:hyperlink>
    </w:p>
    <w:p w:rsidR="008F0596" w:rsidRPr="001E4B1A" w:rsidRDefault="008F0596" w:rsidP="008F0596">
      <w:pPr>
        <w:rPr>
          <w:rFonts w:eastAsia="Times New Roman"/>
        </w:rPr>
      </w:pPr>
      <w:r w:rsidRPr="00E55C7C">
        <w:t>2.9.</w:t>
      </w:r>
      <w:r w:rsidRPr="001E4B1A">
        <w:rPr>
          <w:rFonts w:eastAsia="Times New Roman"/>
        </w:rPr>
        <w:t> </w:t>
      </w:r>
      <w:r w:rsidRPr="001E4B1A">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1E4B1A">
        <w:rPr>
          <w:rFonts w:eastAsia="Times New Roman"/>
        </w:rPr>
        <w:t>.</w:t>
      </w:r>
      <w:hyperlink r:id="rId22" w:anchor="19" w:history="1">
        <w:r w:rsidRPr="00E55C7C">
          <w:t>[19]</w:t>
        </w:r>
      </w:hyperlink>
    </w:p>
    <w:p w:rsidR="008F0596" w:rsidRPr="00E55C7C" w:rsidRDefault="008F0596" w:rsidP="008F0596">
      <w:pPr>
        <w:rPr>
          <w:rFonts w:eastAsia="Times New Roman"/>
          <w:sz w:val="16"/>
        </w:rPr>
      </w:pPr>
      <w:r w:rsidRPr="001E4B1A">
        <w:rPr>
          <w:rFonts w:eastAsia="Times New Roman"/>
          <w:u w:val="single"/>
        </w:rPr>
        <w:t>Therefore,</w:t>
      </w:r>
      <w:r w:rsidRPr="00E55C7C">
        <w:rPr>
          <w:rFonts w:eastAsia="Times New Roman"/>
          <w:sz w:val="16"/>
        </w:rPr>
        <w:t xml:space="preserve"> </w:t>
      </w:r>
      <w:r w:rsidRPr="001E4B1A">
        <w:rPr>
          <w:rFonts w:eastAsia="Times New Roman"/>
          <w:u w:val="single"/>
        </w:rPr>
        <w:t>it does not seem to be advisable to quantify the word "substantial" </w:t>
      </w:r>
      <w:r w:rsidRPr="001E4B1A">
        <w:rPr>
          <w:rFonts w:eastAsia="Times New Roman"/>
          <w:i/>
          <w:iCs/>
          <w:u w:val="single"/>
        </w:rPr>
        <w:t>a priori</w:t>
      </w:r>
      <w:r w:rsidRPr="001E4B1A">
        <w:rPr>
          <w:rFonts w:eastAsia="Times New Roman"/>
          <w:u w:val="single"/>
        </w:rPr>
        <w:t xml:space="preserve"> in percentages. </w:t>
      </w:r>
      <w:r w:rsidRPr="001E4B1A">
        <w:rPr>
          <w:rStyle w:val="Emphasis"/>
        </w:rPr>
        <w:t>A case-by-case analysis is preferable</w:t>
      </w:r>
      <w:r w:rsidRPr="001E4B1A">
        <w:rPr>
          <w:rFonts w:eastAsia="Times New Roman"/>
          <w:u w:val="single"/>
        </w:rPr>
        <w:t xml:space="preserve"> and thus it should be determined on the basis of an overall assessment</w:t>
      </w:r>
      <w:r w:rsidRPr="00E55C7C">
        <w:rPr>
          <w:rFonts w:eastAsia="Times New Roman"/>
          <w:sz w:val="16"/>
        </w:rPr>
        <w:t>.</w:t>
      </w:r>
    </w:p>
    <w:p w:rsidR="008F0596" w:rsidRPr="001E4B1A" w:rsidRDefault="008F0596" w:rsidP="008F0596"/>
    <w:p w:rsidR="008F0596" w:rsidRPr="001E4B1A" w:rsidRDefault="008F0596" w:rsidP="008F0596">
      <w:r w:rsidRPr="001E4B1A">
        <w:rPr>
          <w:b/>
        </w:rPr>
        <w:lastRenderedPageBreak/>
        <w:t xml:space="preserve">Contextual definitions of </w:t>
      </w:r>
      <w:r>
        <w:rPr>
          <w:b/>
        </w:rPr>
        <w:t>“</w:t>
      </w:r>
      <w:r w:rsidRPr="001E4B1A">
        <w:rPr>
          <w:b/>
        </w:rPr>
        <w:t>substantial</w:t>
      </w:r>
      <w:r>
        <w:rPr>
          <w:b/>
        </w:rPr>
        <w:t>”</w:t>
      </w:r>
      <w:r w:rsidRPr="001E4B1A">
        <w:rPr>
          <w:b/>
        </w:rPr>
        <w:t xml:space="preserve"> solve arbitrariness </w:t>
      </w:r>
      <w:r w:rsidRPr="001E4B1A">
        <w:rPr>
          <w:b/>
        </w:rPr>
        <w:br/>
        <w:t xml:space="preserve">Tarlow </w:t>
      </w:r>
      <w:r w:rsidRPr="001E4B1A">
        <w:rPr>
          <w:rStyle w:val="StyleStyleBold12pt"/>
        </w:rPr>
        <w:t>00</w:t>
      </w:r>
      <w:r w:rsidRPr="001E4B1A">
        <w:t xml:space="preserve"> –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r w:rsidRPr="001E4B1A">
        <w:br/>
      </w:r>
    </w:p>
    <w:p w:rsidR="008F0596" w:rsidRPr="00030600" w:rsidRDefault="008F0596" w:rsidP="008F0596">
      <w:pPr>
        <w:rPr>
          <w:rStyle w:val="apple-style-span"/>
          <w:sz w:val="16"/>
          <w:szCs w:val="20"/>
        </w:rPr>
      </w:pPr>
      <w:r w:rsidRPr="001E4B1A">
        <w:rPr>
          <w:rStyle w:val="hit"/>
          <w:bCs/>
          <w:sz w:val="16"/>
          <w:szCs w:val="20"/>
        </w:rPr>
        <w:t>In</w:t>
      </w:r>
      <w:r w:rsidRPr="001E4B1A">
        <w:rPr>
          <w:rStyle w:val="apple-converted-space"/>
          <w:bCs/>
          <w:sz w:val="16"/>
          <w:szCs w:val="20"/>
        </w:rPr>
        <w:t> </w:t>
      </w:r>
      <w:r w:rsidRPr="001E4B1A">
        <w:rPr>
          <w:rStyle w:val="italic"/>
          <w:bCs/>
          <w:i/>
          <w:iCs/>
          <w:sz w:val="16"/>
        </w:rPr>
        <w:t>Victor</w:t>
      </w:r>
      <w:r w:rsidRPr="001E4B1A">
        <w:rPr>
          <w:rStyle w:val="hit"/>
          <w:bCs/>
          <w:sz w:val="16"/>
          <w:szCs w:val="20"/>
        </w:rPr>
        <w:t xml:space="preserve">, </w:t>
      </w:r>
      <w:r w:rsidRPr="001E4B1A">
        <w:rPr>
          <w:rStyle w:val="hit"/>
          <w:bCs/>
          <w:szCs w:val="20"/>
          <w:u w:val="single"/>
        </w:rPr>
        <w:t>the trial court instructed</w:t>
      </w:r>
      <w:r w:rsidRPr="001E4B1A">
        <w:rPr>
          <w:rStyle w:val="apple-converted-space"/>
          <w:sz w:val="16"/>
          <w:szCs w:val="20"/>
        </w:rPr>
        <w:t> </w:t>
      </w:r>
      <w:r w:rsidRPr="001E4B1A">
        <w:rPr>
          <w:rStyle w:val="apple-style-span"/>
          <w:sz w:val="16"/>
          <w:szCs w:val="20"/>
        </w:rPr>
        <w:t>that: "A reasonable doubt is an actual and substantial doubt . . . as distinguished from a doubt arising from mere</w:t>
      </w:r>
      <w:proofErr w:type="gramStart"/>
      <w:r w:rsidRPr="001E4B1A">
        <w:rPr>
          <w:rStyle w:val="apple-converted-space"/>
          <w:sz w:val="16"/>
          <w:szCs w:val="20"/>
        </w:rPr>
        <w:t> </w:t>
      </w:r>
      <w:bookmarkStart w:id="1" w:name="PAGE_64_9572"/>
      <w:bookmarkEnd w:id="1"/>
      <w:r w:rsidRPr="001E4B1A">
        <w:rPr>
          <w:rStyle w:val="apple-style-span"/>
          <w:sz w:val="16"/>
          <w:szCs w:val="20"/>
        </w:rPr>
        <w:t> [</w:t>
      </w:r>
      <w:proofErr w:type="gramEnd"/>
      <w:r w:rsidRPr="001E4B1A">
        <w:rPr>
          <w:rStyle w:val="apple-style-span"/>
          <w:sz w:val="16"/>
          <w:szCs w:val="20"/>
        </w:rPr>
        <w:t>*64] </w:t>
      </w:r>
      <w:r w:rsidRPr="001E4B1A">
        <w:rPr>
          <w:rStyle w:val="apple-converted-space"/>
          <w:sz w:val="16"/>
          <w:szCs w:val="20"/>
        </w:rPr>
        <w:t> </w:t>
      </w:r>
      <w:r w:rsidRPr="001E4B1A">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1E4B1A">
        <w:rPr>
          <w:rStyle w:val="StyleBoldUnderline"/>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1E4B1A">
        <w:rPr>
          <w:rStyle w:val="apple-style-span"/>
          <w:sz w:val="16"/>
          <w:szCs w:val="20"/>
        </w:rPr>
        <w:t>. Finding such an explicit distinction between a substantial doubt and a fanciful conjecture was not present in the</w:t>
      </w:r>
      <w:r w:rsidRPr="001E4B1A">
        <w:rPr>
          <w:rStyle w:val="apple-converted-space"/>
          <w:sz w:val="16"/>
          <w:szCs w:val="20"/>
        </w:rPr>
        <w:t> </w:t>
      </w:r>
      <w:r w:rsidRPr="001E4B1A">
        <w:rPr>
          <w:rStyle w:val="italic"/>
          <w:i/>
          <w:iCs/>
          <w:sz w:val="16"/>
        </w:rPr>
        <w:t>Cage</w:t>
      </w:r>
      <w:r w:rsidRPr="001E4B1A">
        <w:rPr>
          <w:rStyle w:val="apple-converted-space"/>
          <w:sz w:val="16"/>
          <w:szCs w:val="20"/>
        </w:rPr>
        <w:t> </w:t>
      </w:r>
      <w:r w:rsidRPr="001E4B1A">
        <w:rPr>
          <w:rStyle w:val="apple-style-span"/>
          <w:sz w:val="16"/>
          <w:szCs w:val="20"/>
        </w:rPr>
        <w:t>instruction, it held that the</w:t>
      </w:r>
      <w:r w:rsidRPr="00030600">
        <w:rPr>
          <w:rStyle w:val="apple-style-span"/>
          <w:sz w:val="16"/>
          <w:szCs w:val="20"/>
        </w:rPr>
        <w:t xml:space="preserve"> context makes clear that "substantial" was used in the sense of existence rather than in magnitude of the doubt and, therefore, it was not unconstitutional as</w:t>
      </w:r>
      <w:r w:rsidRPr="00030600">
        <w:rPr>
          <w:rStyle w:val="apple-converted-space"/>
          <w:sz w:val="16"/>
          <w:szCs w:val="20"/>
        </w:rPr>
        <w:t> </w:t>
      </w:r>
      <w:bookmarkStart w:id="2" w:name="ORIGHIT_2"/>
      <w:bookmarkStart w:id="3" w:name="HIT_2"/>
      <w:bookmarkEnd w:id="2"/>
      <w:bookmarkEnd w:id="3"/>
      <w:r w:rsidRPr="00030600">
        <w:rPr>
          <w:rStyle w:val="hit"/>
          <w:bCs/>
          <w:sz w:val="16"/>
          <w:szCs w:val="20"/>
        </w:rPr>
        <w:t>applied.</w:t>
      </w:r>
      <w:r w:rsidRPr="00030600">
        <w:rPr>
          <w:rStyle w:val="apple-converted-space"/>
          <w:bCs/>
          <w:sz w:val="16"/>
          <w:szCs w:val="20"/>
        </w:rPr>
        <w:t> </w:t>
      </w:r>
      <w:hyperlink r:id="rId23" w:tgtFrame="_parent" w:history="1">
        <w:proofErr w:type="gramStart"/>
        <w:r w:rsidRPr="00030600">
          <w:rPr>
            <w:rStyle w:val="italic"/>
            <w:bCs/>
            <w:i/>
            <w:iCs/>
            <w:sz w:val="16"/>
          </w:rPr>
          <w:t>Id.</w:t>
        </w:r>
        <w:r w:rsidRPr="00030600">
          <w:rPr>
            <w:rStyle w:val="apple-converted-space"/>
            <w:bCs/>
            <w:i/>
            <w:iCs/>
            <w:sz w:val="16"/>
            <w:szCs w:val="20"/>
          </w:rPr>
          <w:t> </w:t>
        </w:r>
        <w:r w:rsidRPr="00030600">
          <w:rPr>
            <w:rStyle w:val="italic"/>
            <w:bCs/>
            <w:i/>
            <w:iCs/>
            <w:sz w:val="16"/>
          </w:rPr>
          <w:t>at 1250</w:t>
        </w:r>
      </w:hyperlink>
      <w:r w:rsidRPr="00030600">
        <w:rPr>
          <w:rStyle w:val="apple-style-span"/>
          <w:sz w:val="16"/>
          <w:szCs w:val="20"/>
        </w:rPr>
        <w:t>.</w:t>
      </w:r>
      <w:proofErr w:type="gramEnd"/>
    </w:p>
    <w:p w:rsidR="008F0596" w:rsidRPr="005531F7" w:rsidRDefault="008F0596" w:rsidP="008F0596">
      <w:pPr>
        <w:rPr>
          <w:rStyle w:val="apple-style-span"/>
          <w:szCs w:val="20"/>
        </w:rPr>
      </w:pPr>
    </w:p>
    <w:p w:rsidR="008F0596" w:rsidRPr="005531F7" w:rsidRDefault="008F0596" w:rsidP="008F0596">
      <w:pPr>
        <w:rPr>
          <w:b/>
          <w:color w:val="000000"/>
        </w:rPr>
      </w:pPr>
      <w:r w:rsidRPr="005531F7">
        <w:rPr>
          <w:b/>
          <w:color w:val="000000"/>
        </w:rPr>
        <w:t xml:space="preserve">Even if a substantial increase isn’t precise </w:t>
      </w:r>
      <w:r>
        <w:rPr>
          <w:b/>
          <w:color w:val="000000"/>
        </w:rPr>
        <w:t>---</w:t>
      </w:r>
      <w:r w:rsidRPr="005531F7">
        <w:rPr>
          <w:b/>
          <w:color w:val="000000"/>
        </w:rPr>
        <w:t xml:space="preserve"> you should still exclude their </w:t>
      </w:r>
      <w:r>
        <w:rPr>
          <w:b/>
          <w:color w:val="000000"/>
        </w:rPr>
        <w:t>A</w:t>
      </w:r>
      <w:r w:rsidRPr="005531F7">
        <w:rPr>
          <w:b/>
          <w:color w:val="000000"/>
        </w:rPr>
        <w:t>ff for being tiny.  Even judges can make a gut check</w:t>
      </w:r>
      <w:r>
        <w:rPr>
          <w:b/>
          <w:color w:val="000000"/>
        </w:rPr>
        <w:t>.</w:t>
      </w:r>
    </w:p>
    <w:p w:rsidR="008F0596" w:rsidRPr="005531F7" w:rsidRDefault="008F0596" w:rsidP="008F0596">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8F0596" w:rsidRPr="005531F7" w:rsidRDefault="008F0596" w:rsidP="008F0596">
      <w:pPr>
        <w:rPr>
          <w:color w:val="000000"/>
        </w:rPr>
      </w:pPr>
    </w:p>
    <w:p w:rsidR="008F0596" w:rsidRPr="00030600" w:rsidRDefault="008F0596" w:rsidP="008F0596">
      <w:pPr>
        <w:rPr>
          <w:color w:val="000000"/>
          <w:sz w:val="16"/>
        </w:rPr>
      </w:pPr>
      <w:r w:rsidRPr="005531F7">
        <w:rPr>
          <w:color w:val="000000"/>
          <w:u w:val="single"/>
        </w:rPr>
        <w:t> 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rsidR="008F0596" w:rsidRPr="008A2FF5" w:rsidRDefault="008F0596" w:rsidP="008F0596">
      <w:pPr>
        <w:rPr>
          <w:color w:val="000000"/>
          <w:sz w:val="16"/>
        </w:rPr>
      </w:pPr>
      <w:r w:rsidRPr="00030600">
        <w:rPr>
          <w:color w:val="000000"/>
          <w:sz w:val="16"/>
        </w:rPr>
        <w:t xml:space="preserve">“… </w:t>
      </w:r>
      <w:proofErr w:type="gramStart"/>
      <w:r w:rsidRPr="00030600">
        <w:rPr>
          <w:color w:val="000000"/>
          <w:sz w:val="16"/>
        </w:rPr>
        <w:t>that</w:t>
      </w:r>
      <w:proofErr w:type="gramEnd"/>
      <w:r w:rsidRPr="00030600">
        <w:rPr>
          <w:color w:val="000000"/>
          <w:sz w:val="16"/>
        </w:rPr>
        <w:t xml:space="preserve">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rsidR="008F0596" w:rsidRDefault="008F0596" w:rsidP="008F0596">
      <w:pPr>
        <w:pStyle w:val="Heading3"/>
      </w:pPr>
      <w:r>
        <w:lastRenderedPageBreak/>
        <w:t>Substantially – 2%</w:t>
      </w:r>
    </w:p>
    <w:p w:rsidR="008F0596" w:rsidRDefault="008F0596" w:rsidP="008F0596">
      <w:pPr>
        <w:pStyle w:val="Heading4"/>
      </w:pPr>
      <w:r>
        <w:t xml:space="preserve">“Substantial” must be </w:t>
      </w:r>
      <w:r w:rsidRPr="0001196A">
        <w:rPr>
          <w:u w:val="single"/>
        </w:rPr>
        <w:t>at least</w:t>
      </w:r>
      <w:r>
        <w:t xml:space="preserve"> 2%</w:t>
      </w:r>
    </w:p>
    <w:p w:rsidR="008F0596" w:rsidRPr="00A16892" w:rsidRDefault="008F0596" w:rsidP="008F0596">
      <w:pPr>
        <w:rPr>
          <w:rStyle w:val="StyleStyleBold12pt"/>
        </w:rPr>
      </w:pPr>
      <w:r w:rsidRPr="00A16892">
        <w:rPr>
          <w:rStyle w:val="StyleStyleBold12pt"/>
        </w:rPr>
        <w:t>Words &amp; Phrases 60</w:t>
      </w:r>
    </w:p>
    <w:p w:rsidR="008F0596" w:rsidRDefault="008F0596" w:rsidP="008F0596">
      <w:pPr>
        <w:rPr>
          <w:rStyle w:val="Style1Char"/>
        </w:rPr>
      </w:pPr>
    </w:p>
    <w:p w:rsidR="008F0596" w:rsidRPr="006B3C8A" w:rsidRDefault="008F0596" w:rsidP="008F0596">
      <w:pPr>
        <w:rPr>
          <w:sz w:val="16"/>
        </w:rPr>
      </w:pPr>
      <w:proofErr w:type="gramStart"/>
      <w:r w:rsidRPr="00EE0199">
        <w:rPr>
          <w:rStyle w:val="Style1Char"/>
        </w:rPr>
        <w:t>'Substantial" means "of real</w:t>
      </w:r>
      <w:r w:rsidRPr="006B3C8A">
        <w:rPr>
          <w:sz w:val="16"/>
        </w:rPr>
        <w:t xml:space="preserve"> worth and </w:t>
      </w:r>
      <w:r w:rsidRPr="00EE0199">
        <w:rPr>
          <w:rStyle w:val="Style1Char"/>
        </w:rPr>
        <w:t>importance</w:t>
      </w:r>
      <w:r w:rsidRPr="006B3C8A">
        <w:rPr>
          <w:sz w:val="16"/>
        </w:rPr>
        <w:t>; of considerable value; valuable."</w:t>
      </w:r>
      <w:proofErr w:type="gramEnd"/>
      <w:r w:rsidRPr="006B3C8A">
        <w:rPr>
          <w:sz w:val="16"/>
        </w:rPr>
        <w:t xml:space="preserv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xml:space="preserve">. </w:t>
      </w:r>
      <w:proofErr w:type="gramStart"/>
      <w:r w:rsidRPr="006B3C8A">
        <w:rPr>
          <w:sz w:val="16"/>
        </w:rPr>
        <w:t>Tax Commission of Ohio v. American Humane Education Soc., 181 N.E. 557, 42 Ohio App. 4.</w:t>
      </w:r>
      <w:proofErr w:type="gramEnd"/>
    </w:p>
    <w:p w:rsidR="008F0596" w:rsidRDefault="008F0596" w:rsidP="008F0596">
      <w:pPr>
        <w:pStyle w:val="Heading3"/>
      </w:pPr>
      <w:r>
        <w:lastRenderedPageBreak/>
        <w:t>Substantially – 10%</w:t>
      </w:r>
    </w:p>
    <w:p w:rsidR="008F0596" w:rsidRDefault="008F0596" w:rsidP="008F0596">
      <w:pPr>
        <w:pStyle w:val="Heading4"/>
      </w:pPr>
      <w:r>
        <w:t>Less than 10% is insubstantial</w:t>
      </w:r>
    </w:p>
    <w:p w:rsidR="008F0596" w:rsidRDefault="008F0596" w:rsidP="008F0596">
      <w:r w:rsidRPr="002E43F2">
        <w:rPr>
          <w:rStyle w:val="StyleStyleBold12pt"/>
        </w:rPr>
        <w:t>Mickels 8</w:t>
      </w:r>
      <w:r>
        <w:t xml:space="preserve"> (Alissa, JD Candidate – Hastings College of Law, “Summary of Existing US Law Affecting Four</w:t>
      </w:r>
      <w:r w:rsidRPr="00F94A61">
        <w:t xml:space="preserve">th Sector Organizations”, 7-17, </w:t>
      </w:r>
      <w:hyperlink r:id="rId24" w:history="1">
        <w:r w:rsidRPr="00F94A61">
          <w:t>http://www.fourthsector.net/attachments/7/original/Summary_of_US_Law_Affecting_</w:t>
        </w:r>
        <w:r>
          <w:t xml:space="preserve"> </w:t>
        </w:r>
        <w:r w:rsidRPr="00F94A61">
          <w:t>FS.pdf?1229493187</w:t>
        </w:r>
      </w:hyperlink>
      <w:r w:rsidRPr="00F94A61">
        <w:t>)</w:t>
      </w:r>
    </w:p>
    <w:p w:rsidR="008F0596" w:rsidRDefault="008F0596" w:rsidP="008F0596"/>
    <w:p w:rsidR="008F0596" w:rsidRDefault="008F0596" w:rsidP="008F0596">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w:t>
      </w:r>
      <w:proofErr w:type="gramStart"/>
      <w:r w:rsidRPr="008A2FF5">
        <w:rPr>
          <w:sz w:val="16"/>
        </w:rPr>
        <w:t>Living Faith, Inc. v. Comm’r, 60 T.C.M. 710, 713 (1990).</w:t>
      </w:r>
      <w:proofErr w:type="gramEnd"/>
      <w:r w:rsidRPr="008A2FF5">
        <w:rPr>
          <w:sz w:val="16"/>
        </w:rPr>
        <w:t xml:space="preserve"> Although the tax  court has held that </w:t>
      </w:r>
      <w:r w:rsidRPr="002E43F2">
        <w:rPr>
          <w:rStyle w:val="StyleBoldUnderline"/>
        </w:rPr>
        <w:t xml:space="preserve">the definition of insubstantial is </w:t>
      </w:r>
      <w:r w:rsidRPr="002E43F2">
        <w:rPr>
          <w:rStyle w:val="Emphasis"/>
        </w:rPr>
        <w:t>fact specific</w:t>
      </w:r>
      <w:r w:rsidRPr="002E43F2">
        <w:rPr>
          <w:rStyle w:val="StyleBoldUnderline"/>
        </w:rPr>
        <w:t xml:space="preserve">, it has found  that </w:t>
      </w:r>
      <w:r w:rsidRPr="002E43F2">
        <w:rPr>
          <w:rStyle w:val="Emphasis"/>
        </w:rPr>
        <w:t>less than ten percent</w:t>
      </w:r>
      <w:r w:rsidRPr="002E43F2">
        <w:rPr>
          <w:rStyle w:val="StyleBoldUnderline"/>
        </w:rPr>
        <w:t xml:space="preserve"> of</w:t>
      </w:r>
      <w:r w:rsidRPr="008A2FF5">
        <w:rPr>
          <w:sz w:val="16"/>
        </w:rPr>
        <w:t xml:space="preserve"> a charity’s total </w:t>
      </w:r>
      <w:r w:rsidRPr="002E43F2">
        <w:rPr>
          <w:rStyle w:val="StyleBoldUnderline"/>
        </w:rPr>
        <w:t xml:space="preserve">efforts is </w:t>
      </w:r>
      <w:r w:rsidRPr="002E43F2">
        <w:rPr>
          <w:rStyle w:val="Emphasis"/>
        </w:rPr>
        <w:t>“insubstantial”</w:t>
      </w:r>
      <w:r w:rsidRPr="008A2FF5">
        <w:rPr>
          <w:sz w:val="16"/>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8F0596" w:rsidRDefault="008F0596" w:rsidP="008F0596">
      <w:pPr>
        <w:pStyle w:val="Heading3"/>
      </w:pPr>
      <w:r>
        <w:lastRenderedPageBreak/>
        <w:t>Substantially – 33%</w:t>
      </w:r>
    </w:p>
    <w:p w:rsidR="008F0596" w:rsidRDefault="008F0596" w:rsidP="008F0596">
      <w:pPr>
        <w:pStyle w:val="Heading4"/>
      </w:pPr>
      <w:r>
        <w:t>“Substantially” means 33 percent</w:t>
      </w:r>
    </w:p>
    <w:p w:rsidR="008F0596" w:rsidRDefault="008F0596" w:rsidP="008F0596">
      <w:r w:rsidRPr="00D230AF">
        <w:rPr>
          <w:rStyle w:val="Heading2Char2"/>
        </w:rPr>
        <w:t>Maples 7</w:t>
      </w:r>
      <w:r>
        <w:t xml:space="preserve"> (Larry, “Pitfalls in Preserving Net Operating Losses”, </w:t>
      </w:r>
      <w:proofErr w:type="gramStart"/>
      <w:r>
        <w:t>The</w:t>
      </w:r>
      <w:proofErr w:type="gramEnd"/>
      <w:r>
        <w:t xml:space="preserve"> CPA Journal, 3-1, Lexis)</w:t>
      </w:r>
    </w:p>
    <w:p w:rsidR="008F0596" w:rsidRDefault="008F0596" w:rsidP="008F0596"/>
    <w:p w:rsidR="008F0596" w:rsidRPr="00B75C11" w:rsidRDefault="008F0596" w:rsidP="008F0596">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4315B">
        <w:rPr>
          <w:rStyle w:val="Style1Char"/>
        </w:rPr>
        <w:t>"Substantial" is defined as one-third of total assets.</w:t>
      </w:r>
      <w:r w:rsidRPr="00B75C11">
        <w:rPr>
          <w:sz w:val="16"/>
        </w:rPr>
        <w:t xml:space="preserve"> This is a difficult provision to interpret. IRC section 382(1</w:t>
      </w:r>
      <w:proofErr w:type="gramStart"/>
      <w:r w:rsidRPr="00B75C11">
        <w:rPr>
          <w:sz w:val="16"/>
        </w:rPr>
        <w:t>)(</w:t>
      </w:r>
      <w:proofErr w:type="gramEnd"/>
      <w:r w:rsidRPr="00B75C11">
        <w:rPr>
          <w:sz w:val="16"/>
        </w:rPr>
        <w:t>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8F0596" w:rsidRDefault="008F0596" w:rsidP="008F0596">
      <w:pPr>
        <w:pStyle w:val="Heading3"/>
      </w:pPr>
      <w:r>
        <w:lastRenderedPageBreak/>
        <w:t>Substantially – 40%</w:t>
      </w:r>
    </w:p>
    <w:p w:rsidR="008F0596" w:rsidRDefault="008F0596" w:rsidP="008F0596">
      <w:pPr>
        <w:pStyle w:val="Heading4"/>
      </w:pPr>
      <w:r>
        <w:t>“Substantially” means 40% --- strict quantification avoids vagueness</w:t>
      </w:r>
    </w:p>
    <w:p w:rsidR="008F0596" w:rsidRPr="005B378B" w:rsidRDefault="008F0596" w:rsidP="008F0596">
      <w:r w:rsidRPr="00D230AF">
        <w:rPr>
          <w:rStyle w:val="Heading2Char2"/>
        </w:rPr>
        <w:t>Schwartz 4</w:t>
      </w:r>
      <w:r>
        <w:t xml:space="preserve"> (Arthur, Lawyer – Schwartz + Goldberg, 2002 U.S. Briefs 1609, Lexis)</w:t>
      </w:r>
    </w:p>
    <w:p w:rsidR="008F0596" w:rsidRDefault="008F0596" w:rsidP="008F0596">
      <w:pPr>
        <w:rPr>
          <w:rStyle w:val="Style11pt"/>
        </w:rPr>
      </w:pPr>
    </w:p>
    <w:p w:rsidR="008F0596" w:rsidRPr="00A506F1" w:rsidRDefault="008F0596" w:rsidP="008F0596">
      <w:pPr>
        <w:rPr>
          <w:sz w:val="16"/>
        </w:rPr>
      </w:pPr>
      <w:r w:rsidRPr="00A506F1">
        <w:rPr>
          <w:rStyle w:val="Style11pt"/>
          <w:sz w:val="16"/>
        </w:rPr>
        <w:t xml:space="preserve">In the opinion below, </w:t>
      </w:r>
      <w:r w:rsidRPr="0031296B">
        <w:rPr>
          <w:rStyle w:val="Style11ptUnderline"/>
        </w:rPr>
        <w:t xml:space="preserve">the Tenth Circuit suggested that a percentage figure would be </w:t>
      </w:r>
      <w:r w:rsidRPr="00A506F1">
        <w:rPr>
          <w:rStyle w:val="Style11ptBoldUnderline"/>
        </w:rPr>
        <w:t>a</w:t>
      </w:r>
      <w:r w:rsidRPr="002A2D27">
        <w:rPr>
          <w:rStyle w:val="Style11ptBoldUnderline"/>
        </w:rPr>
        <w:t xml:space="preserve"> </w:t>
      </w:r>
      <w:r w:rsidRPr="00A506F1">
        <w:rPr>
          <w:rStyle w:val="Emphasis"/>
        </w:rPr>
        <w:t>way to avoid vagueness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4" w:name="9646-37"/>
      <w:r w:rsidRPr="00A506F1">
        <w:rPr>
          <w:sz w:val="16"/>
        </w:rPr>
        <w:t>[*37]</w:t>
      </w:r>
      <w:bookmarkEnd w:id="4"/>
      <w:r w:rsidRPr="00A506F1">
        <w:rPr>
          <w:sz w:val="16"/>
        </w:rPr>
        <w:t xml:space="preserve">  </w:t>
      </w:r>
      <w:r w:rsidRPr="00A506F1">
        <w:rPr>
          <w:rStyle w:val="Style11pt"/>
          <w:sz w:val="16"/>
        </w:rPr>
        <w:t xml:space="preserve">regulations for adult businesses. </w:t>
      </w:r>
      <w:proofErr w:type="gramStart"/>
      <w:r w:rsidRPr="0031296B">
        <w:rPr>
          <w:rStyle w:val="Style11ptUnderline"/>
        </w:rPr>
        <w:t>n8</w:t>
      </w:r>
      <w:proofErr w:type="gramEnd"/>
      <w:r w:rsidRPr="0031296B">
        <w:rPr>
          <w:rStyle w:val="Style11ptUnderline"/>
        </w:rPr>
        <w:t xml:space="preserve"> The APA's well researched report recommended that the terms </w:t>
      </w:r>
      <w:r w:rsidRPr="00A506F1">
        <w:rPr>
          <w:rStyle w:val="Style11ptUnderline"/>
        </w:rPr>
        <w:t>"</w:t>
      </w:r>
      <w:r w:rsidRPr="00A16892">
        <w:rPr>
          <w:rStyle w:val="Style11ptBoldUnderline"/>
          <w:b w:val="0"/>
        </w:rPr>
        <w:t>substantial" and "significant" be</w:t>
      </w:r>
      <w:r w:rsidRPr="00A506F1">
        <w:rPr>
          <w:rStyle w:val="Style11ptBoldUnderline"/>
        </w:rPr>
        <w:t xml:space="preserve"> </w:t>
      </w:r>
      <w:r w:rsidRPr="00A506F1">
        <w:rPr>
          <w:rStyle w:val="Emphasis"/>
        </w:rPr>
        <w:t>quantified</w:t>
      </w:r>
      <w:r w:rsidRPr="00A506F1">
        <w:rPr>
          <w:rStyle w:val="Style11ptBoldUnderline"/>
        </w:rPr>
        <w:t xml:space="preserve"> </w:t>
      </w:r>
      <w:r w:rsidRPr="00A16892">
        <w:rPr>
          <w:rStyle w:val="Style11ptBoldUnderline"/>
          <w:b w:val="0"/>
        </w:rPr>
        <w:t>at</w:t>
      </w:r>
      <w:r w:rsidRPr="00A506F1">
        <w:rPr>
          <w:rStyle w:val="Style11ptBoldUnderline"/>
        </w:rPr>
        <w:t xml:space="preserve"> </w:t>
      </w:r>
      <w:r w:rsidRPr="00A506F1">
        <w:rPr>
          <w:rStyle w:val="Emphasis"/>
        </w:rPr>
        <w:t>40 percent</w:t>
      </w:r>
      <w:r w:rsidRPr="00A506F1">
        <w:rPr>
          <w:rStyle w:val="Style11pt"/>
          <w:sz w:val="16"/>
        </w:rPr>
        <w:t xml:space="preserve"> for floor space or inventory of a business in the definition of adult business. n9 (Resp. Br. App., at 15-16)</w:t>
      </w:r>
    </w:p>
    <w:p w:rsidR="008F0596" w:rsidRDefault="008F0596" w:rsidP="008F0596">
      <w:pPr>
        <w:pStyle w:val="Heading3"/>
      </w:pPr>
      <w:r>
        <w:lastRenderedPageBreak/>
        <w:t>Substantially – 50%</w:t>
      </w:r>
    </w:p>
    <w:p w:rsidR="008F0596" w:rsidRPr="00B12270" w:rsidRDefault="008F0596" w:rsidP="008F0596">
      <w:pPr>
        <w:pStyle w:val="Heading4"/>
      </w:pPr>
      <w:r>
        <w:rPr>
          <w:u w:val="single"/>
        </w:rPr>
        <w:t>Less than</w:t>
      </w:r>
      <w:r>
        <w:t xml:space="preserve"> 50% is insubstantial</w:t>
      </w:r>
    </w:p>
    <w:p w:rsidR="008F0596" w:rsidRPr="00B12270" w:rsidRDefault="008F0596" w:rsidP="008F0596">
      <w:r w:rsidRPr="00B12270">
        <w:rPr>
          <w:rStyle w:val="StyleStyleBold12pt"/>
        </w:rPr>
        <w:t>Brown 94</w:t>
      </w:r>
      <w:r>
        <w:t xml:space="preserve"> (Mark R., Professor of Law – Stetson University College of Law, “The Demise of Constitutional Prospectivity: New Life for Owen?</w:t>
      </w:r>
      <w:proofErr w:type="gramStart"/>
      <w:r>
        <w:t>”,</w:t>
      </w:r>
      <w:proofErr w:type="gramEnd"/>
      <w:r>
        <w:t xml:space="preserve"> Iowa Law Review, January, 79 Iowa L. Rev. 273, Lexis)</w:t>
      </w:r>
    </w:p>
    <w:p w:rsidR="008F0596" w:rsidRDefault="008F0596" w:rsidP="008F0596">
      <w:pPr>
        <w:rPr>
          <w:sz w:val="16"/>
        </w:rPr>
      </w:pPr>
    </w:p>
    <w:p w:rsidR="008F0596" w:rsidRPr="00A16892" w:rsidRDefault="008F0596" w:rsidP="008F0596">
      <w:pPr>
        <w:rPr>
          <w:sz w:val="16"/>
        </w:rPr>
      </w:pPr>
      <w:proofErr w:type="gramStart"/>
      <w:r>
        <w:rPr>
          <w:sz w:val="16"/>
        </w:rPr>
        <w:t>n241</w:t>
      </w:r>
      <w:proofErr w:type="gramEnd"/>
      <w:r>
        <w:rPr>
          <w:sz w:val="16"/>
        </w:rPr>
        <w:t xml:space="preserve">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StyleBoldUnderline"/>
        </w:rPr>
        <w:t>. (When viewed in this fashion, one might perceive a risk</w:t>
      </w:r>
      <w:r>
        <w:rPr>
          <w:sz w:val="16"/>
        </w:rPr>
        <w:t xml:space="preserve"> of illegality but still not be deterrable because the risk </w:t>
      </w:r>
      <w:r w:rsidRPr="00B12270">
        <w:rPr>
          <w:rStyle w:val="StyleBoldUnderline"/>
        </w:rPr>
        <w:t xml:space="preserve">is </w:t>
      </w:r>
      <w:r w:rsidRPr="00B12270">
        <w:rPr>
          <w:rStyle w:val="Emphasis"/>
        </w:rPr>
        <w:t>not substantial, i.e., not greater than fifty percent</w:t>
      </w:r>
      <w:r w:rsidRPr="00B12270">
        <w:rPr>
          <w:rStyle w:val="StyleBoldUnderline"/>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8F0596" w:rsidRPr="00967AE6" w:rsidRDefault="008F0596" w:rsidP="008F0596">
      <w:pPr>
        <w:pStyle w:val="Heading4"/>
      </w:pPr>
      <w:r w:rsidRPr="00967AE6">
        <w:t>Legal experts agree</w:t>
      </w:r>
    </w:p>
    <w:p w:rsidR="008F0596" w:rsidRPr="00967AE6" w:rsidRDefault="008F0596" w:rsidP="008F0596">
      <w:r w:rsidRPr="00967AE6">
        <w:rPr>
          <w:rStyle w:val="StyleStyleBold12pt"/>
        </w:rPr>
        <w:t>Davignon v. Clemmey 1</w:t>
      </w:r>
      <w:r w:rsidRPr="00967AE6">
        <w:t xml:space="preserve"> (Davignon v. Clemmey, 176 F. Supp. 2d 77, Lexis)</w:t>
      </w:r>
    </w:p>
    <w:p w:rsidR="008F0596" w:rsidRPr="00967AE6" w:rsidRDefault="008F0596" w:rsidP="008F0596">
      <w:pPr>
        <w:rPr>
          <w:rStyle w:val="Style11pt"/>
        </w:rPr>
      </w:pPr>
    </w:p>
    <w:p w:rsidR="008F0596" w:rsidRDefault="008F0596" w:rsidP="008F0596">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b w:val="0"/>
        </w:rPr>
        <w:t>What is a "substantial reduction"? Fifty percent is a favorite among judges.</w:t>
      </w:r>
      <w:r w:rsidRPr="00967AE6">
        <w:rPr>
          <w:b/>
          <w:sz w:val="16"/>
        </w:rPr>
        <w:t xml:space="preserve">   </w:t>
      </w:r>
    </w:p>
    <w:p w:rsidR="008F0596" w:rsidRDefault="008F0596" w:rsidP="008F0596">
      <w:pPr>
        <w:pStyle w:val="Heading3"/>
      </w:pPr>
      <w:r>
        <w:lastRenderedPageBreak/>
        <w:t>Substantially – 90%</w:t>
      </w:r>
    </w:p>
    <w:p w:rsidR="008F0596" w:rsidRPr="002153EF" w:rsidRDefault="008F0596" w:rsidP="008F0596">
      <w:pPr>
        <w:pStyle w:val="Heading4"/>
      </w:pPr>
      <w:r>
        <w:t xml:space="preserve">“Substantially” means </w:t>
      </w:r>
      <w:r>
        <w:rPr>
          <w:u w:val="single"/>
        </w:rPr>
        <w:t>at least</w:t>
      </w:r>
      <w:r>
        <w:t xml:space="preserve"> 90%</w:t>
      </w:r>
    </w:p>
    <w:p w:rsidR="008F0596" w:rsidRDefault="008F0596" w:rsidP="008F0596">
      <w:r w:rsidRPr="002153EF">
        <w:rPr>
          <w:rStyle w:val="StyleStyleBold12pt"/>
        </w:rPr>
        <w:t>Words &amp; Phrases 5</w:t>
      </w:r>
      <w:r>
        <w:t xml:space="preserve"> (40B, p. 329)</w:t>
      </w:r>
    </w:p>
    <w:p w:rsidR="008F0596" w:rsidRDefault="008F0596" w:rsidP="008F0596"/>
    <w:p w:rsidR="008F0596" w:rsidRDefault="008F0596" w:rsidP="008F0596">
      <w:pPr>
        <w:rPr>
          <w:sz w:val="16"/>
        </w:rPr>
      </w:pPr>
      <w:r w:rsidRPr="002153EF">
        <w:rPr>
          <w:sz w:val="16"/>
        </w:rPr>
        <w:t>N.H. 1949. -</w:t>
      </w:r>
      <w:r w:rsidRPr="003439D4">
        <w:rPr>
          <w:rStyle w:val="Style1Char"/>
        </w:rPr>
        <w:t>The word "substantially"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3439D4">
        <w:rPr>
          <w:rStyle w:val="Style1Char"/>
        </w:rPr>
        <w:t>is 'an elastic term which does not include a</w:t>
      </w:r>
      <w:r>
        <w:rPr>
          <w:rStyle w:val="Style1Char"/>
        </w:rPr>
        <w:t xml:space="preserve"> </w:t>
      </w:r>
      <w:r w:rsidRPr="003439D4">
        <w:rPr>
          <w:rStyle w:val="Style1Char"/>
        </w:rPr>
        <w:t xml:space="preserve">definite, fixed amount of percentage, and the transfer does not have to be 100 per cent but </w:t>
      </w:r>
      <w:r w:rsidRPr="002153EF">
        <w:rPr>
          <w:rStyle w:val="Emphasis"/>
        </w:rPr>
        <w:t>cannot be less than 90 per cent</w:t>
      </w:r>
      <w:r w:rsidRPr="003439D4">
        <w:rPr>
          <w:rStyle w:val="Style1Char"/>
        </w:rPr>
        <w:t xml:space="preserve"> in the ordinary situation.</w:t>
      </w:r>
      <w:r w:rsidRPr="002153EF">
        <w:rPr>
          <w:sz w:val="16"/>
        </w:rPr>
        <w:t xml:space="preserve"> </w:t>
      </w:r>
      <w:proofErr w:type="gramStart"/>
      <w:r w:rsidRPr="002153EF">
        <w:rPr>
          <w:sz w:val="16"/>
        </w:rPr>
        <w:t>R.L c. 218, § 6, subd.</w:t>
      </w:r>
      <w:proofErr w:type="gramEnd"/>
      <w:r w:rsidRPr="002153EF">
        <w:rPr>
          <w:sz w:val="16"/>
        </w:rPr>
        <w:t xml:space="preserve"> </w:t>
      </w:r>
      <w:proofErr w:type="gramStart"/>
      <w:r w:rsidRPr="002153EF">
        <w:rPr>
          <w:sz w:val="16"/>
        </w:rPr>
        <w:t>F, as added by Laws 1945, c. 138, § 16.-Auclair Transp. v. Riley, 69 A.2d 861, 96 N.H. l.-Tax347.1.</w:t>
      </w:r>
      <w:proofErr w:type="gramEnd"/>
    </w:p>
    <w:p w:rsidR="008F0596" w:rsidRDefault="008F0596" w:rsidP="008F0596">
      <w:pPr>
        <w:pStyle w:val="Heading3"/>
      </w:pPr>
      <w:r>
        <w:lastRenderedPageBreak/>
        <w:t>Substantially – Context Key</w:t>
      </w:r>
    </w:p>
    <w:p w:rsidR="008F0596" w:rsidRPr="00B14B90" w:rsidRDefault="008F0596" w:rsidP="008F0596">
      <w:pPr>
        <w:pStyle w:val="Heading4"/>
        <w:rPr>
          <w:rStyle w:val="Heading2Char"/>
          <w:b/>
          <w:bCs/>
          <w:sz w:val="20"/>
          <w:szCs w:val="22"/>
          <w:u w:val="none"/>
        </w:rPr>
      </w:pPr>
      <w:r>
        <w:t>“Substantially” is a relative term --- context key</w:t>
      </w:r>
    </w:p>
    <w:p w:rsidR="008F0596" w:rsidRDefault="008F0596" w:rsidP="008F0596">
      <w:r w:rsidRPr="00953732">
        <w:rPr>
          <w:rStyle w:val="StyleStyleBold12pt"/>
        </w:rPr>
        <w:t>Words and Phrases 64</w:t>
      </w:r>
      <w:r>
        <w:t xml:space="preserve"> (Vol. 40,</w:t>
      </w:r>
      <w:r w:rsidRPr="0040591C">
        <w:t xml:space="preserve"> </w:t>
      </w:r>
      <w:r>
        <w:t>p. 816)</w:t>
      </w:r>
    </w:p>
    <w:p w:rsidR="008F0596" w:rsidRDefault="008F0596" w:rsidP="008F0596">
      <w:pPr>
        <w:rPr>
          <w:rStyle w:val="StyleStyle4CharTimesNewRoman11pt"/>
        </w:rPr>
      </w:pPr>
    </w:p>
    <w:p w:rsidR="008F0596" w:rsidRPr="00A16892" w:rsidRDefault="008F0596" w:rsidP="008F0596">
      <w:pPr>
        <w:rPr>
          <w:sz w:val="16"/>
        </w:rPr>
      </w:pPr>
      <w:r w:rsidRPr="002E7895">
        <w:rPr>
          <w:rStyle w:val="StyleStyle4CharTimesNewRoman11pt"/>
        </w:rPr>
        <w:t xml:space="preserve">The word “substantially” is a </w:t>
      </w:r>
      <w:r w:rsidRPr="00B14B90">
        <w:rPr>
          <w:rStyle w:val="Emphasis"/>
        </w:rPr>
        <w:t>relative term</w:t>
      </w:r>
      <w:r w:rsidRPr="002E7895">
        <w:rPr>
          <w:rStyle w:val="StyleStyle4CharTimesNewRoman11pt"/>
        </w:rPr>
        <w:t xml:space="preserve"> and should be interpreted </w:t>
      </w:r>
      <w:r w:rsidRPr="00B14B90">
        <w:rPr>
          <w:rStyle w:val="Emphasis"/>
        </w:rPr>
        <w:t>in accordance with the context</w:t>
      </w:r>
      <w:r w:rsidRPr="002E7895">
        <w:rPr>
          <w:rStyle w:val="StyleStyle4CharTimesNewRoman11pt"/>
        </w:rPr>
        <w:t xml:space="preserve"> of claim in which it is used</w:t>
      </w:r>
      <w:r w:rsidRPr="00B14B90">
        <w:rPr>
          <w:rStyle w:val="Style11pt"/>
          <w:sz w:val="16"/>
        </w:rPr>
        <w:t xml:space="preserve">. Moss v. Patterson Ballagh Corp. D.C.Cal., 80 P.Supp. </w:t>
      </w:r>
      <w:proofErr w:type="gramStart"/>
      <w:r w:rsidRPr="00B14B90">
        <w:rPr>
          <w:rStyle w:val="Style11pt"/>
          <w:sz w:val="16"/>
        </w:rPr>
        <w:t>C10, 637.</w:t>
      </w:r>
      <w:proofErr w:type="gramEnd"/>
    </w:p>
    <w:p w:rsidR="008F0596" w:rsidRPr="00B14B90" w:rsidRDefault="008F0596" w:rsidP="008F0596">
      <w:pPr>
        <w:pStyle w:val="Heading4"/>
        <w:rPr>
          <w:rStyle w:val="Heading2Char"/>
          <w:b/>
          <w:bCs/>
          <w:sz w:val="20"/>
          <w:szCs w:val="22"/>
          <w:u w:val="none"/>
        </w:rPr>
      </w:pPr>
      <w:r>
        <w:t>"Substantially" must be gauged in context</w:t>
      </w:r>
    </w:p>
    <w:p w:rsidR="008F0596" w:rsidRDefault="008F0596" w:rsidP="008F0596">
      <w:r w:rsidRPr="00B14B90">
        <w:rPr>
          <w:rStyle w:val="StyleStyleBold12pt"/>
        </w:rPr>
        <w:t>Words and Phrases 2</w:t>
      </w:r>
      <w:r w:rsidRPr="00CD604D">
        <w:t xml:space="preserve"> </w:t>
      </w:r>
      <w:r>
        <w:t>(Volume 40A, p. 464)</w:t>
      </w:r>
    </w:p>
    <w:p w:rsidR="008F0596" w:rsidRDefault="008F0596" w:rsidP="008F0596">
      <w:pPr>
        <w:rPr>
          <w:rStyle w:val="Style11pt"/>
        </w:rPr>
      </w:pPr>
    </w:p>
    <w:p w:rsidR="008F0596" w:rsidRDefault="008F0596" w:rsidP="008F0596">
      <w:pPr>
        <w:rPr>
          <w:u w:val="single"/>
        </w:rPr>
      </w:pPr>
      <w:r w:rsidRPr="00B14B90">
        <w:rPr>
          <w:rStyle w:val="Style11pt"/>
          <w:sz w:val="16"/>
        </w:rPr>
        <w:t>Cal. 1956.  “</w:t>
      </w:r>
      <w:r w:rsidRPr="0031296B">
        <w:rPr>
          <w:rStyle w:val="Style11ptUnderline"/>
        </w:rPr>
        <w:t xml:space="preserve">Substantial” is a </w:t>
      </w:r>
      <w:r w:rsidRPr="00B14B90">
        <w:rPr>
          <w:rStyle w:val="Emphasis"/>
        </w:rPr>
        <w:t>relative term</w:t>
      </w:r>
      <w:r w:rsidRPr="0031296B">
        <w:rPr>
          <w:rStyle w:val="Style11ptUnderline"/>
        </w:rPr>
        <w:t xml:space="preserve">, its measure to be </w:t>
      </w:r>
      <w:r w:rsidRPr="00B14B90">
        <w:rPr>
          <w:rStyle w:val="Emphasis"/>
        </w:rPr>
        <w:t>gauged by all the circumstances surrounding</w:t>
      </w:r>
      <w:r w:rsidRPr="0031296B">
        <w:rPr>
          <w:rStyle w:val="Style11ptUnderline"/>
        </w:rPr>
        <w:t xml:space="preserve"> the matter in reference to which the expression has been used</w:t>
      </w:r>
    </w:p>
    <w:p w:rsidR="008F0596" w:rsidRPr="00B14B90" w:rsidRDefault="008F0596" w:rsidP="008F0596">
      <w:pPr>
        <w:pStyle w:val="Heading4"/>
        <w:rPr>
          <w:rStyle w:val="Heading2Char"/>
          <w:b/>
          <w:bCs/>
          <w:sz w:val="20"/>
          <w:szCs w:val="22"/>
          <w:u w:val="none"/>
        </w:rPr>
      </w:pPr>
      <w:r>
        <w:t>Context is key --- "substantially" has no exact meaning</w:t>
      </w:r>
    </w:p>
    <w:p w:rsidR="008F0596" w:rsidRDefault="008F0596" w:rsidP="008F0596">
      <w:r w:rsidRPr="00B14B90">
        <w:rPr>
          <w:rStyle w:val="StyleStyleBold12pt"/>
        </w:rPr>
        <w:t>Words and Phrases 2</w:t>
      </w:r>
      <w:r w:rsidRPr="00B14B90">
        <w:t xml:space="preserve"> </w:t>
      </w:r>
      <w:r w:rsidRPr="00650781">
        <w:t>(</w:t>
      </w:r>
      <w:r>
        <w:t>Volume 40A, p. 483)</w:t>
      </w:r>
    </w:p>
    <w:p w:rsidR="008F0596" w:rsidRDefault="008F0596" w:rsidP="008F0596">
      <w:pPr>
        <w:rPr>
          <w:rStyle w:val="Style11pt"/>
        </w:rPr>
      </w:pPr>
    </w:p>
    <w:p w:rsidR="008F0596" w:rsidRPr="00A16892" w:rsidRDefault="008F0596" w:rsidP="008F0596">
      <w:pPr>
        <w:rPr>
          <w:b/>
          <w:bCs/>
          <w:u w:val="single"/>
        </w:rPr>
      </w:pPr>
      <w:r w:rsidRPr="00B14B90">
        <w:rPr>
          <w:rStyle w:val="Style11pt"/>
          <w:sz w:val="16"/>
        </w:rPr>
        <w:t>The word “</w:t>
      </w:r>
      <w:r w:rsidRPr="0031296B">
        <w:rPr>
          <w:rStyle w:val="Style11ptUnderline"/>
        </w:rPr>
        <w:t>substantial” is susceptible to different meanings according to the circumstances, and is variously defined</w:t>
      </w:r>
      <w:r w:rsidRPr="00B14B90">
        <w:rPr>
          <w:rStyle w:val="Style11pt"/>
          <w:sz w:val="16"/>
        </w:rPr>
        <w:t xml:space="preserve"> as actual, essential, material, fundamental, although </w:t>
      </w:r>
      <w:r w:rsidRPr="00B14B90">
        <w:rPr>
          <w:rStyle w:val="Emphasis"/>
        </w:rPr>
        <w:t>no rule of thumb can be laid down fixing its exact meaning</w:t>
      </w:r>
    </w:p>
    <w:p w:rsidR="008F0596" w:rsidRDefault="008F0596" w:rsidP="008F0596">
      <w:pPr>
        <w:pStyle w:val="Heading4"/>
      </w:pPr>
      <w:r>
        <w:t>"Substantially" should be defined on a case-by-case basis</w:t>
      </w:r>
    </w:p>
    <w:p w:rsidR="008F0596" w:rsidRDefault="008F0596" w:rsidP="008F0596">
      <w:r w:rsidRPr="00650781">
        <w:rPr>
          <w:rStyle w:val="Heading2Char2"/>
        </w:rPr>
        <w:t>Edlin 2</w:t>
      </w:r>
      <w:r>
        <w:t xml:space="preserve"> (Aaron, </w:t>
      </w:r>
      <w:r w:rsidRPr="00CD577C">
        <w:t>Professor of Economics and Law</w:t>
      </w:r>
      <w:r>
        <w:t xml:space="preserve"> – </w:t>
      </w:r>
      <w:r w:rsidRPr="00CD577C">
        <w:t>University of California Berkeley School of Law, January</w:t>
      </w:r>
      <w:r>
        <w:t>, 111 Yale L.J. 941)</w:t>
      </w:r>
    </w:p>
    <w:p w:rsidR="008F0596" w:rsidRDefault="008F0596" w:rsidP="008F0596">
      <w:pPr>
        <w:rPr>
          <w:rStyle w:val="Style11ptUnderline"/>
        </w:rPr>
      </w:pPr>
    </w:p>
    <w:p w:rsidR="008F0596" w:rsidRDefault="008F0596" w:rsidP="008F0596">
      <w:pPr>
        <w:rPr>
          <w:rStyle w:val="Style11pt"/>
          <w:sz w:val="16"/>
        </w:rPr>
      </w:pPr>
      <w:r w:rsidRPr="0031296B">
        <w:rPr>
          <w:rStyle w:val="Style11ptUnderline"/>
        </w:rPr>
        <w:t xml:space="preserve">Might price reductions of less than twenty percent qualify as substantial? In some markets they should, and it would be </w:t>
      </w:r>
      <w:r w:rsidRPr="00A16892">
        <w:rPr>
          <w:rStyle w:val="Style11ptBoldUnderline"/>
          <w:b w:val="0"/>
        </w:rPr>
        <w:t>reasonable to decide substantiality on a</w:t>
      </w:r>
      <w:r w:rsidRPr="00B14B90">
        <w:rPr>
          <w:rStyle w:val="Style11ptBoldUnderline"/>
        </w:rPr>
        <w:t xml:space="preserve"> </w:t>
      </w:r>
      <w:r w:rsidRPr="00B14B90">
        <w:rPr>
          <w:rStyle w:val="Emphasis"/>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8F0596" w:rsidRDefault="008F0596" w:rsidP="008F0596">
      <w:pPr>
        <w:pStyle w:val="Heading3"/>
      </w:pPr>
      <w:r>
        <w:lastRenderedPageBreak/>
        <w:t>Substantially – Impact</w:t>
      </w:r>
    </w:p>
    <w:p w:rsidR="008F0596" w:rsidRDefault="008F0596" w:rsidP="008F0596">
      <w:pPr>
        <w:pStyle w:val="Heading4"/>
      </w:pPr>
      <w:r>
        <w:t>“Substantially” must be given meaning</w:t>
      </w:r>
    </w:p>
    <w:p w:rsidR="008F0596" w:rsidRDefault="008F0596" w:rsidP="008F0596">
      <w:r w:rsidRPr="000C4438">
        <w:rPr>
          <w:rStyle w:val="StyleStyleBold12pt"/>
        </w:rPr>
        <w:t>Words and Phrases 60</w:t>
      </w:r>
      <w:r>
        <w:t xml:space="preserve"> (Vol. 40, State – Subway, p. 762)</w:t>
      </w:r>
    </w:p>
    <w:p w:rsidR="008F0596" w:rsidRDefault="008F0596" w:rsidP="008F0596"/>
    <w:p w:rsidR="008F0596" w:rsidRPr="000C4438" w:rsidRDefault="008F0596" w:rsidP="008F0596">
      <w:pPr>
        <w:rPr>
          <w:sz w:val="16"/>
        </w:rPr>
      </w:pPr>
      <w:r w:rsidRPr="000C4438">
        <w:rPr>
          <w:rStyle w:val="StyleBoldUnderline"/>
        </w:rPr>
        <w:t xml:space="preserve">“Substantial” is a relative word, which, while it must be used with care and discrimination, </w:t>
      </w:r>
      <w:r w:rsidRPr="000C4438">
        <w:rPr>
          <w:rStyle w:val="Emphasis"/>
        </w:rPr>
        <w:t>must</w:t>
      </w:r>
      <w:r w:rsidRPr="000C4438">
        <w:rPr>
          <w:rStyle w:val="StyleBoldUnderline"/>
        </w:rPr>
        <w:t xml:space="preserve"> nevertheless be </w:t>
      </w:r>
      <w:r w:rsidRPr="000C4438">
        <w:rPr>
          <w:rStyle w:val="Emphasis"/>
        </w:rPr>
        <w:t>given effect</w:t>
      </w:r>
      <w:r w:rsidRPr="000C4438">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w:t>
      </w:r>
      <w:proofErr w:type="gramStart"/>
      <w:r w:rsidRPr="000C4438">
        <w:rPr>
          <w:sz w:val="16"/>
        </w:rPr>
        <w:t>199 F.Supp</w:t>
      </w:r>
      <w:proofErr w:type="gramEnd"/>
      <w:r w:rsidRPr="000C4438">
        <w:rPr>
          <w:sz w:val="16"/>
        </w:rPr>
        <w:t xml:space="preserve">. </w:t>
      </w:r>
      <w:proofErr w:type="gramStart"/>
      <w:r w:rsidRPr="000C4438">
        <w:rPr>
          <w:sz w:val="16"/>
        </w:rPr>
        <w:t>38, 41.</w:t>
      </w:r>
      <w:proofErr w:type="gramEnd"/>
      <w:r w:rsidRPr="000C4438">
        <w:rPr>
          <w:sz w:val="16"/>
        </w:rPr>
        <w:t xml:space="preserve"> </w:t>
      </w:r>
    </w:p>
    <w:p w:rsidR="008F0596" w:rsidRDefault="008F0596" w:rsidP="008F0596">
      <w:pPr>
        <w:pStyle w:val="Heading3"/>
      </w:pPr>
      <w:r>
        <w:lastRenderedPageBreak/>
        <w:t>Substantially – Considerable</w:t>
      </w:r>
    </w:p>
    <w:p w:rsidR="008F0596" w:rsidRDefault="008F0596" w:rsidP="008F0596">
      <w:pPr>
        <w:pStyle w:val="Heading4"/>
      </w:pPr>
      <w:r>
        <w:t>"Substantial" means of real worth or considerable value --- this is the USUAL and CUSTOMARY meaning of the term</w:t>
      </w:r>
    </w:p>
    <w:p w:rsidR="008F0596" w:rsidRDefault="008F0596" w:rsidP="008F0596">
      <w:r w:rsidRPr="0001196A">
        <w:rPr>
          <w:rStyle w:val="StyleStyleBold12pt"/>
        </w:rPr>
        <w:t>Words and Phrases 2</w:t>
      </w:r>
      <w:r>
        <w:t xml:space="preserve"> (Volume 40A, p. 458)</w:t>
      </w:r>
    </w:p>
    <w:p w:rsidR="008F0596" w:rsidRDefault="008F0596" w:rsidP="008F0596">
      <w:pPr>
        <w:rPr>
          <w:rStyle w:val="Style11pt"/>
        </w:rPr>
      </w:pPr>
    </w:p>
    <w:p w:rsidR="008F0596" w:rsidRPr="00A16892" w:rsidRDefault="008F0596" w:rsidP="008F0596">
      <w:pPr>
        <w:rPr>
          <w:sz w:val="16"/>
        </w:rPr>
      </w:pPr>
      <w:proofErr w:type="gramStart"/>
      <w:r w:rsidRPr="00DC1735">
        <w:rPr>
          <w:rStyle w:val="Style11pt"/>
          <w:sz w:val="16"/>
        </w:rPr>
        <w:t>D.S.C. 1966.</w:t>
      </w:r>
      <w:proofErr w:type="gramEnd"/>
      <w:r w:rsidRPr="00DC1735">
        <w:rPr>
          <w:rStyle w:val="Style11pt"/>
          <w:sz w:val="16"/>
        </w:rPr>
        <w:t xml:space="preserve">  </w:t>
      </w:r>
      <w:r w:rsidRPr="0031296B">
        <w:rPr>
          <w:rStyle w:val="Style11ptUnderline"/>
        </w:rPr>
        <w:t>The word “substantial”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must be construed in light of its </w:t>
      </w:r>
      <w:r w:rsidRPr="0001196A">
        <w:rPr>
          <w:rStyle w:val="Emphasis"/>
        </w:rPr>
        <w:t>usual and customary meaning</w:t>
      </w:r>
      <w:r w:rsidRPr="0031296B">
        <w:rPr>
          <w:rStyle w:val="Style11ptUnderline"/>
        </w:rPr>
        <w:t xml:space="preserve">, that </w:t>
      </w:r>
      <w:r w:rsidRPr="0001196A">
        <w:rPr>
          <w:rStyle w:val="StyleBoldUnderline"/>
        </w:rPr>
        <w:t>is, something</w:t>
      </w:r>
      <w:r w:rsidRPr="0031296B">
        <w:rPr>
          <w:rStyle w:val="Style11ptUnderline"/>
        </w:rPr>
        <w:t xml:space="preserve"> of real worth and importance; of considerable value</w:t>
      </w:r>
      <w:r w:rsidRPr="00DC1735">
        <w:rPr>
          <w:rStyle w:val="Style11pt"/>
          <w:sz w:val="16"/>
        </w:rPr>
        <w:t xml:space="preserve">; valuable, something worthwhile as distinguished from something without value or merely nominal  </w:t>
      </w:r>
    </w:p>
    <w:p w:rsidR="008F0596" w:rsidRPr="006E0577" w:rsidRDefault="008F0596" w:rsidP="008F0596">
      <w:pPr>
        <w:pStyle w:val="Heading4"/>
      </w:pPr>
      <w:r>
        <w:t>“Substantial” means considerable or to a large degree --- this common meaning is preferable because the word is not a term of art</w:t>
      </w:r>
    </w:p>
    <w:p w:rsidR="008F0596" w:rsidRDefault="008F0596" w:rsidP="008F0596">
      <w:r w:rsidRPr="002B0FA9">
        <w:rPr>
          <w:rStyle w:val="Heading2Char2"/>
        </w:rPr>
        <w:t>Arkush 2</w:t>
      </w:r>
      <w: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br/>
        <w:t>37 Harv. C.R.-C.L. L. Rev. 131)</w:t>
      </w:r>
    </w:p>
    <w:p w:rsidR="008F0596" w:rsidRDefault="008F0596" w:rsidP="008F0596"/>
    <w:p w:rsidR="008F0596" w:rsidRPr="00A16892" w:rsidRDefault="008F0596" w:rsidP="008F0596">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5" w:anchor="n99" w:tgtFrame="_self" w:history="1">
        <w:r w:rsidRPr="00DC1735">
          <w:rPr>
            <w:sz w:val="16"/>
          </w:rPr>
          <w:t>99</w:t>
        </w:r>
      </w:hyperlink>
      <w:r w:rsidRPr="00DC1735">
        <w:rPr>
          <w:sz w:val="16"/>
        </w:rPr>
        <w:t xml:space="preserve"> It is commonly accepted that </w:t>
      </w:r>
      <w:r w:rsidRPr="006E0577">
        <w:rPr>
          <w:rStyle w:val="Style1Char1"/>
        </w:rPr>
        <w:t>words that are not legal terms of art should be accorded their ordinary, not their legal, meaning</w:t>
      </w:r>
      <w:r w:rsidRPr="00DC1735">
        <w:rPr>
          <w:sz w:val="16"/>
        </w:rPr>
        <w:t xml:space="preserve">, </w:t>
      </w:r>
      <w:hyperlink r:id="rId26" w:anchor="n100" w:tgtFrame="_self" w:history="1">
        <w:r w:rsidRPr="00DC1735">
          <w:rPr>
            <w:sz w:val="16"/>
          </w:rPr>
          <w:t>100</w:t>
        </w:r>
      </w:hyperlink>
      <w:r w:rsidRPr="00DC1735">
        <w:rPr>
          <w:sz w:val="16"/>
        </w:rPr>
        <w:t xml:space="preserve"> and ordinary-usage dictionaries provide FOIA fee claimants with helpful arguments. </w:t>
      </w:r>
      <w:r w:rsidRPr="006E0577">
        <w:rPr>
          <w:rStyle w:val="Style1Char1"/>
        </w:rPr>
        <w:t>The Supreme Court has already found favorable</w:t>
      </w:r>
      <w:r w:rsidRPr="00DC1735">
        <w:rPr>
          <w:sz w:val="16"/>
        </w:rPr>
        <w:t xml:space="preserve">, temporally relevant </w:t>
      </w:r>
      <w:r w:rsidRPr="006E0577">
        <w:rPr>
          <w:rStyle w:val="Style1Char1"/>
        </w:rPr>
        <w:t xml:space="preserve">definitions of the word "substantially" in ordinary dictionaries: "Substantially" suggests "considerable" or </w:t>
      </w:r>
      <w:r w:rsidRPr="00DC1735">
        <w:rPr>
          <w:sz w:val="16"/>
        </w:rPr>
        <w:t>"</w:t>
      </w:r>
      <w:r w:rsidRPr="006E0577">
        <w:rPr>
          <w:rStyle w:val="Style1Char1"/>
        </w:rPr>
        <w:t>specified to a large degree</w:t>
      </w:r>
      <w:r w:rsidRPr="00DC173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7" w:anchor="n101" w:tgtFrame="_self" w:history="1">
        <w:r w:rsidRPr="00DC1735">
          <w:rPr>
            <w:sz w:val="16"/>
          </w:rPr>
          <w:t>101</w:t>
        </w:r>
      </w:hyperlink>
    </w:p>
    <w:p w:rsidR="008F0596" w:rsidRDefault="008F0596" w:rsidP="008F0596">
      <w:pPr>
        <w:pStyle w:val="Heading4"/>
      </w:pPr>
      <w:r>
        <w:t>Substantial means “of considerable amount” – not some contrived percentage</w:t>
      </w:r>
    </w:p>
    <w:p w:rsidR="008F0596" w:rsidRDefault="008F0596" w:rsidP="008F0596">
      <w:r w:rsidRPr="0001196A">
        <w:rPr>
          <w:rStyle w:val="StyleStyleBold12pt"/>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rsidR="008F0596" w:rsidRDefault="008F0596" w:rsidP="008F0596"/>
    <w:p w:rsidR="008F0596" w:rsidRPr="00DC1735" w:rsidRDefault="008F0596" w:rsidP="008F0596">
      <w:pPr>
        <w:rPr>
          <w:sz w:val="16"/>
        </w:rPr>
      </w:pPr>
      <w:r w:rsidRPr="00DC1735">
        <w:rPr>
          <w:sz w:val="16"/>
        </w:rPr>
        <w:t>The URAA and the SAA neither amend nor refine the language of § 1677(4</w:t>
      </w:r>
      <w:proofErr w:type="gramStart"/>
      <w:r w:rsidRPr="00DC1735">
        <w:rPr>
          <w:sz w:val="16"/>
        </w:rPr>
        <w:t>)(</w:t>
      </w:r>
      <w:proofErr w:type="gramEnd"/>
      <w:r w:rsidRPr="00DC1735">
        <w:rPr>
          <w:sz w:val="16"/>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DC1735">
        <w:rPr>
          <w:sz w:val="16"/>
        </w:rPr>
        <w:t>SAA at 860.</w:t>
      </w:r>
      <w:proofErr w:type="gramEnd"/>
      <w:r w:rsidRPr="00DC1735">
        <w:rPr>
          <w:sz w:val="16"/>
        </w:rPr>
        <w:t xml:space="preserve">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“substantial” generally means “considerable in amount, </w:t>
      </w:r>
      <w:r w:rsidRPr="00DC1735">
        <w:rPr>
          <w:sz w:val="16"/>
        </w:rPr>
        <w:t xml:space="preserve">value or worth.”  </w:t>
      </w:r>
      <w:proofErr w:type="gramStart"/>
      <w:r w:rsidRPr="00DC1735">
        <w:rPr>
          <w:sz w:val="16"/>
        </w:rPr>
        <w:t>Webster’s Third New International Dictionary 2280 (1993).</w:t>
      </w:r>
      <w:proofErr w:type="gramEnd"/>
      <w:r w:rsidRPr="00DC1735">
        <w:rPr>
          <w:sz w:val="16"/>
        </w:rPr>
        <w:t xml:space="preserve">  </w:t>
      </w:r>
      <w:r w:rsidRPr="0001196A">
        <w:rPr>
          <w:rStyle w:val="Emphasis"/>
        </w:rPr>
        <w:t>It does not imply a specific number or cut-off</w:t>
      </w:r>
      <w:r w:rsidRPr="0001196A">
        <w:rPr>
          <w:rStyle w:val="StyleBoldUnderline"/>
        </w:rPr>
        <w:t>.  What</w:t>
      </w:r>
      <w:r w:rsidRPr="0049415D">
        <w:rPr>
          <w:rStyle w:val="Style1Char"/>
        </w:rPr>
        <w:t xml:space="preserve"> may be substantial in one situation may not be in another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8F0596" w:rsidRPr="002D38E0" w:rsidRDefault="008F0596" w:rsidP="008F0596">
      <w:pPr>
        <w:pStyle w:val="Heading3"/>
      </w:pPr>
      <w:bookmarkStart w:id="5" w:name="_Toc205492358"/>
      <w:bookmarkStart w:id="6" w:name="_Toc233173686"/>
      <w:r>
        <w:lastRenderedPageBreak/>
        <w:t>Substantially – Considerable</w:t>
      </w:r>
      <w:bookmarkEnd w:id="5"/>
      <w:bookmarkEnd w:id="6"/>
    </w:p>
    <w:p w:rsidR="008F0596" w:rsidRDefault="008F0596" w:rsidP="008F0596">
      <w:pPr>
        <w:pStyle w:val="Heading4"/>
      </w:pPr>
      <w:r>
        <w:t>"Substantial" means considerable in amount or value</w:t>
      </w:r>
    </w:p>
    <w:p w:rsidR="008F0596" w:rsidRDefault="008F0596" w:rsidP="008F0596">
      <w:r w:rsidRPr="00A16892">
        <w:rPr>
          <w:rStyle w:val="StyleStyleBold12pt"/>
        </w:rPr>
        <w:t>Words and Phrases 2</w:t>
      </w:r>
      <w:r>
        <w:t xml:space="preserve"> (Volume 40A) p. 453</w:t>
      </w:r>
    </w:p>
    <w:p w:rsidR="008F0596" w:rsidRDefault="008F0596" w:rsidP="008F0596"/>
    <w:p w:rsidR="008F0596" w:rsidRPr="00A16892" w:rsidRDefault="008F0596" w:rsidP="008F0596">
      <w:pPr>
        <w:rPr>
          <w:sz w:val="16"/>
        </w:rPr>
      </w:pPr>
      <w:proofErr w:type="gramStart"/>
      <w:r w:rsidRPr="00C45AC7">
        <w:rPr>
          <w:sz w:val="16"/>
        </w:rPr>
        <w:t>N.D.Ala. 1957.</w:t>
      </w:r>
      <w:proofErr w:type="gramEnd"/>
      <w:r w:rsidRPr="00C45AC7">
        <w:rPr>
          <w:sz w:val="16"/>
        </w:rPr>
        <w:t xml:space="preserve">  The word “</w:t>
      </w:r>
      <w:r w:rsidRPr="0031296B">
        <w:rPr>
          <w:rStyle w:val="Style11ptUnderline"/>
        </w:rPr>
        <w:t>substantial” means considerable in amount, value</w:t>
      </w:r>
      <w:r w:rsidRPr="00C45AC7">
        <w:rPr>
          <w:sz w:val="16"/>
        </w:rPr>
        <w:t>, or the like, large, as a substantial gain</w:t>
      </w:r>
    </w:p>
    <w:p w:rsidR="008F0596" w:rsidRDefault="008F0596" w:rsidP="008F0596">
      <w:pPr>
        <w:pStyle w:val="Heading4"/>
      </w:pPr>
      <w:r>
        <w:t>“Substantial” means having worth or value</w:t>
      </w:r>
    </w:p>
    <w:p w:rsidR="008F0596" w:rsidRDefault="008F0596" w:rsidP="008F0596">
      <w:r w:rsidRPr="00A16892">
        <w:rPr>
          <w:rStyle w:val="StyleStyleBold12pt"/>
        </w:rPr>
        <w:t>Ballentine's 95</w:t>
      </w:r>
      <w:r w:rsidRPr="0001196A">
        <w:t xml:space="preserve"> </w:t>
      </w:r>
      <w:r w:rsidRPr="002B0FA9">
        <w:t>(</w:t>
      </w:r>
      <w:r w:rsidRPr="00725915">
        <w:t xml:space="preserve">Legal Dictionary and </w:t>
      </w:r>
      <w:r w:rsidRPr="0001196A">
        <w:t>Thesaurus, p. 644</w:t>
      </w:r>
      <w:r>
        <w:t>)</w:t>
      </w:r>
    </w:p>
    <w:p w:rsidR="008F0596" w:rsidRDefault="008F0596" w:rsidP="008F0596"/>
    <w:p w:rsidR="008F0596" w:rsidRDefault="008F0596" w:rsidP="008F0596">
      <w:pPr>
        <w:rPr>
          <w:u w:val="single"/>
        </w:rPr>
      </w:pPr>
      <w:proofErr w:type="gramStart"/>
      <w:r w:rsidRPr="0031296B">
        <w:rPr>
          <w:rStyle w:val="Style11ptUnderline"/>
        </w:rPr>
        <w:t>having</w:t>
      </w:r>
      <w:proofErr w:type="gramEnd"/>
      <w:r w:rsidRPr="0031296B">
        <w:rPr>
          <w:rStyle w:val="Style11ptUnderline"/>
        </w:rPr>
        <w:t xml:space="preserve"> worth or value</w:t>
      </w:r>
    </w:p>
    <w:p w:rsidR="008F0596" w:rsidRDefault="008F0596" w:rsidP="008F0596">
      <w:pPr>
        <w:pStyle w:val="Heading3"/>
      </w:pPr>
      <w:bookmarkStart w:id="7" w:name="_Toc205492359"/>
      <w:bookmarkStart w:id="8" w:name="_Toc233173687"/>
      <w:r>
        <w:lastRenderedPageBreak/>
        <w:t>Substantially – Real</w:t>
      </w:r>
      <w:bookmarkEnd w:id="7"/>
      <w:bookmarkEnd w:id="8"/>
    </w:p>
    <w:p w:rsidR="008F0596" w:rsidRDefault="008F0596" w:rsidP="008F0596">
      <w:pPr>
        <w:pStyle w:val="Heading4"/>
      </w:pPr>
      <w:r>
        <w:t>"Substantial" means actually existing, real, or belonging to substance</w:t>
      </w:r>
    </w:p>
    <w:p w:rsidR="008F0596" w:rsidRDefault="008F0596" w:rsidP="008F0596">
      <w:r w:rsidRPr="00A16892">
        <w:rPr>
          <w:rStyle w:val="StyleStyleBold12pt"/>
        </w:rPr>
        <w:t>Words and Phrases 2</w:t>
      </w:r>
      <w:r>
        <w:t xml:space="preserve"> (Volume 40A) p. 460</w:t>
      </w:r>
    </w:p>
    <w:p w:rsidR="008F0596" w:rsidRDefault="008F0596" w:rsidP="008F0596"/>
    <w:p w:rsidR="008F0596" w:rsidRPr="00A16892" w:rsidRDefault="008F0596" w:rsidP="008F0596">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rsidR="008F0596" w:rsidRDefault="008F0596" w:rsidP="008F0596">
      <w:pPr>
        <w:pStyle w:val="Heading4"/>
      </w:pPr>
      <w:r>
        <w:t>"Substantial" means having substance or considerable</w:t>
      </w:r>
    </w:p>
    <w:p w:rsidR="008F0596" w:rsidRPr="0001196A" w:rsidRDefault="008F0596" w:rsidP="008F0596">
      <w:r w:rsidRPr="00A16892">
        <w:rPr>
          <w:rStyle w:val="StyleStyleBold12pt"/>
        </w:rPr>
        <w:t>Ballentine's 95</w:t>
      </w:r>
      <w:r w:rsidRPr="0001196A">
        <w:t xml:space="preserve"> (Legal Dictionary and Thesaurus, p. 644)</w:t>
      </w:r>
    </w:p>
    <w:p w:rsidR="008F0596" w:rsidRDefault="008F0596" w:rsidP="008F0596"/>
    <w:p w:rsidR="008F0596" w:rsidRPr="002E2EE4" w:rsidRDefault="008F0596" w:rsidP="008F0596">
      <w:pPr>
        <w:rPr>
          <w:u w:val="single"/>
        </w:rPr>
      </w:pPr>
      <w:proofErr w:type="gramStart"/>
      <w:r w:rsidRPr="002E2EE4">
        <w:rPr>
          <w:u w:val="single"/>
        </w:rPr>
        <w:t>having</w:t>
      </w:r>
      <w:proofErr w:type="gramEnd"/>
      <w:r w:rsidRPr="002E2EE4">
        <w:rPr>
          <w:u w:val="single"/>
        </w:rPr>
        <w:t xml:space="preserve"> substance; considerable</w:t>
      </w:r>
    </w:p>
    <w:p w:rsidR="008F0596" w:rsidRDefault="008F0596" w:rsidP="008F0596">
      <w:pPr>
        <w:pStyle w:val="Heading3"/>
      </w:pPr>
      <w:bookmarkStart w:id="9" w:name="_Toc205492360"/>
      <w:bookmarkStart w:id="10" w:name="_Toc233173688"/>
      <w:r>
        <w:lastRenderedPageBreak/>
        <w:t>Substantially – In the Main</w:t>
      </w:r>
      <w:bookmarkEnd w:id="9"/>
      <w:bookmarkEnd w:id="10"/>
    </w:p>
    <w:p w:rsidR="008F0596" w:rsidRDefault="008F0596" w:rsidP="008F0596">
      <w:pPr>
        <w:pStyle w:val="Heading4"/>
      </w:pPr>
      <w:r>
        <w:t>"Substantial" means in the main</w:t>
      </w:r>
    </w:p>
    <w:p w:rsidR="008F0596" w:rsidRPr="0001196A" w:rsidRDefault="008F0596" w:rsidP="008F0596">
      <w:r w:rsidRPr="0001196A">
        <w:rPr>
          <w:rStyle w:val="StyleStyleBold12pt"/>
        </w:rPr>
        <w:t>Words and Phrases 2</w:t>
      </w:r>
      <w:r w:rsidRPr="0001196A">
        <w:t xml:space="preserve"> (Volume 40A, p. 469) </w:t>
      </w:r>
    </w:p>
    <w:p w:rsidR="008F0596" w:rsidRDefault="008F0596" w:rsidP="008F0596"/>
    <w:p w:rsidR="008F0596" w:rsidRPr="00C45AC7" w:rsidRDefault="008F0596" w:rsidP="008F0596">
      <w:pPr>
        <w:rPr>
          <w:sz w:val="16"/>
        </w:rPr>
      </w:pPr>
      <w:r w:rsidRPr="00C45AC7">
        <w:rPr>
          <w:sz w:val="16"/>
        </w:rPr>
        <w:t>Ill.App.2 Dist. 1923</w:t>
      </w:r>
      <w:r w:rsidRPr="00C45AC7">
        <w:rPr>
          <w:rStyle w:val="Style11pt"/>
          <w:sz w:val="16"/>
        </w:rPr>
        <w:t xml:space="preserve"> “</w:t>
      </w:r>
      <w:r w:rsidRPr="0031296B">
        <w:rPr>
          <w:rStyle w:val="Style11ptUnderline"/>
        </w:rPr>
        <w:t>Substantial” means</w:t>
      </w:r>
      <w:r w:rsidRPr="00C45AC7">
        <w:rPr>
          <w:sz w:val="16"/>
        </w:rPr>
        <w:t xml:space="preserve"> in substance, </w:t>
      </w:r>
      <w:r w:rsidRPr="0031296B">
        <w:rPr>
          <w:rStyle w:val="Style11ptUnderline"/>
        </w:rPr>
        <w:t>in the main</w:t>
      </w:r>
      <w:r w:rsidRPr="00C45AC7">
        <w:rPr>
          <w:rStyle w:val="Style11pt"/>
          <w:sz w:val="16"/>
        </w:rPr>
        <w:t xml:space="preserve">, </w:t>
      </w:r>
      <w:r w:rsidRPr="00C45AC7">
        <w:rPr>
          <w:sz w:val="16"/>
        </w:rPr>
        <w:t>essential, including material or essential parts</w:t>
      </w:r>
    </w:p>
    <w:p w:rsidR="008F0596" w:rsidRDefault="008F0596" w:rsidP="008F0596">
      <w:pPr>
        <w:pStyle w:val="Heading3"/>
      </w:pPr>
      <w:bookmarkStart w:id="11" w:name="_Toc205492361"/>
      <w:bookmarkStart w:id="12" w:name="_Toc233173689"/>
      <w:r>
        <w:lastRenderedPageBreak/>
        <w:t>Substantially – Without Material Qualification</w:t>
      </w:r>
      <w:bookmarkEnd w:id="11"/>
      <w:bookmarkEnd w:id="12"/>
    </w:p>
    <w:p w:rsidR="008F0596" w:rsidRPr="00E2389B" w:rsidRDefault="008F0596" w:rsidP="008F0596">
      <w:pPr>
        <w:pStyle w:val="Heading4"/>
      </w:pPr>
      <w:r w:rsidRPr="00E2389B">
        <w:t>Substantially is without material qualification</w:t>
      </w:r>
    </w:p>
    <w:p w:rsidR="008F0596" w:rsidRPr="00E2389B" w:rsidRDefault="008F0596" w:rsidP="008F0596">
      <w:pPr>
        <w:rPr>
          <w:bCs/>
          <w:color w:val="000000"/>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8F0596" w:rsidRDefault="008F0596" w:rsidP="008F0596">
      <w:pPr>
        <w:rPr>
          <w:rStyle w:val="Style11ptUnderline"/>
        </w:rPr>
      </w:pPr>
    </w:p>
    <w:p w:rsidR="008F0596" w:rsidRPr="00C45AC7" w:rsidRDefault="008F0596" w:rsidP="008F0596">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rsidR="008F0596" w:rsidRDefault="008F0596" w:rsidP="008F0596">
      <w:pPr>
        <w:pStyle w:val="Heading3"/>
      </w:pPr>
      <w:bookmarkStart w:id="13" w:name="_Toc205492362"/>
      <w:bookmarkStart w:id="14" w:name="_Toc233173690"/>
      <w:r>
        <w:lastRenderedPageBreak/>
        <w:t>Substantially – Durable</w:t>
      </w:r>
      <w:bookmarkEnd w:id="13"/>
      <w:bookmarkEnd w:id="14"/>
    </w:p>
    <w:p w:rsidR="008F0596" w:rsidRDefault="008F0596" w:rsidP="008F0596">
      <w:pPr>
        <w:pStyle w:val="Heading4"/>
      </w:pPr>
      <w:r>
        <w:t>“Substantial” means durable</w:t>
      </w:r>
    </w:p>
    <w:p w:rsidR="008F0596" w:rsidRDefault="008F0596" w:rsidP="008F0596">
      <w:pPr>
        <w:autoSpaceDE w:val="0"/>
        <w:autoSpaceDN w:val="0"/>
        <w:adjustRightInd w:val="0"/>
      </w:pPr>
      <w:r w:rsidRPr="003C4B82">
        <w:rPr>
          <w:rStyle w:val="Heading2Char2"/>
        </w:rPr>
        <w:t>Ballantine’s</w:t>
      </w:r>
      <w:r>
        <w:rPr>
          <w:rStyle w:val="Heading2Char2"/>
        </w:rPr>
        <w:t xml:space="preserve"> 94</w:t>
      </w:r>
      <w:r>
        <w:t xml:space="preserve"> (Thesaurus for Legal Research and Writing, p. 173)</w:t>
      </w:r>
    </w:p>
    <w:p w:rsidR="008F0596" w:rsidRDefault="008F0596" w:rsidP="008F0596">
      <w:pPr>
        <w:rPr>
          <w:rStyle w:val="Style1Char1"/>
        </w:rPr>
      </w:pPr>
    </w:p>
    <w:p w:rsidR="008F0596" w:rsidRPr="00C45AC7" w:rsidRDefault="008F0596" w:rsidP="008F0596">
      <w:pPr>
        <w:rPr>
          <w:sz w:val="16"/>
        </w:rPr>
      </w:pPr>
      <w:r w:rsidRPr="00795E09">
        <w:rPr>
          <w:rStyle w:val="Style1Char1"/>
        </w:rPr>
        <w:t>substantial</w:t>
      </w:r>
      <w:r w:rsidRPr="00C45AC7">
        <w:rPr>
          <w:sz w:val="16"/>
        </w:rPr>
        <w:t xml:space="preserve"> [sub . </w:t>
      </w:r>
      <w:r w:rsidRPr="00C45AC7">
        <w:rPr>
          <w:i/>
          <w:sz w:val="16"/>
        </w:rPr>
        <w:t>stan</w:t>
      </w:r>
      <w:r w:rsidRPr="00C45AC7">
        <w:rPr>
          <w:sz w:val="16"/>
        </w:rPr>
        <w:t xml:space="preserve"> . shel]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rsidR="008F0596" w:rsidRDefault="008F0596" w:rsidP="008F0596">
      <w:pPr>
        <w:pStyle w:val="Heading3"/>
      </w:pPr>
      <w:r>
        <w:lastRenderedPageBreak/>
        <w:t>Substantially – Mandate</w:t>
      </w:r>
    </w:p>
    <w:p w:rsidR="008F0596" w:rsidRDefault="008F0596" w:rsidP="008F0596">
      <w:pPr>
        <w:pStyle w:val="Heading4"/>
      </w:pPr>
      <w:r>
        <w:t>“Substantial” requires a certain mandate</w:t>
      </w:r>
    </w:p>
    <w:p w:rsidR="008F0596" w:rsidRPr="002D3CCA" w:rsidRDefault="008F0596" w:rsidP="008F0596">
      <w:pPr>
        <w:rPr>
          <w:rFonts w:eastAsia="SimSun"/>
          <w:lang w:eastAsia="zh-CN"/>
        </w:rPr>
      </w:pPr>
      <w:r w:rsidRPr="00A16892">
        <w:rPr>
          <w:rStyle w:val="StyleStyleBold12pt"/>
        </w:rPr>
        <w:t>Words and Phrases 64</w:t>
      </w:r>
      <w:r w:rsidRPr="002D3CCA">
        <w:rPr>
          <w:rFonts w:eastAsia="SimSun"/>
          <w:lang w:eastAsia="zh-CN"/>
        </w:rPr>
        <w:t xml:space="preserve"> (40W&amp;P 759)</w:t>
      </w:r>
    </w:p>
    <w:p w:rsidR="008F0596" w:rsidRDefault="008F0596" w:rsidP="008F0596">
      <w:pPr>
        <w:rPr>
          <w:rStyle w:val="Style4Char"/>
          <w:rFonts w:eastAsia="SimSun"/>
          <w:szCs w:val="20"/>
        </w:rPr>
      </w:pPr>
    </w:p>
    <w:p w:rsidR="008F0596" w:rsidRDefault="008F0596" w:rsidP="008F0596">
      <w:pPr>
        <w:rPr>
          <w:rFonts w:eastAsia="SimSun"/>
          <w:sz w:val="16"/>
          <w:lang w:eastAsia="zh-CN"/>
        </w:rPr>
      </w:pPr>
      <w:r w:rsidRPr="00A16892">
        <w:rPr>
          <w:rStyle w:val="StyleBoldUnderline"/>
        </w:rPr>
        <w:t>The words</w:t>
      </w:r>
      <w:r w:rsidRPr="00544D56">
        <w:rPr>
          <w:rFonts w:eastAsia="SimSun"/>
          <w:sz w:val="16"/>
          <w:lang w:eastAsia="zh-CN"/>
        </w:rPr>
        <w:t xml:space="preserve">" outward, open, actual, visible, </w:t>
      </w:r>
      <w:r w:rsidRPr="00A16892">
        <w:rPr>
          <w:rStyle w:val="StyleBoldUnderline"/>
        </w:rPr>
        <w:t>substantial</w:t>
      </w:r>
      <w:r w:rsidRPr="00544D56">
        <w:rPr>
          <w:rFonts w:eastAsia="SimSun"/>
          <w:sz w:val="16"/>
          <w:lang w:eastAsia="zh-CN"/>
        </w:rPr>
        <w:t xml:space="preserve">, and exclusive," in connection with a change of possession, mean substantially the same thing. They </w:t>
      </w:r>
      <w:r w:rsidRPr="00A16892">
        <w:rPr>
          <w:rStyle w:val="StyleBoldUnderline"/>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StyleBoldUnderline"/>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A16892">
        <w:rPr>
          <w:rStyle w:val="Emphasis"/>
        </w:rPr>
        <w:t>certain</w:t>
      </w:r>
      <w:r w:rsidRPr="00A16892">
        <w:rPr>
          <w:rStyle w:val="StyleBoldUnderline"/>
        </w:rPr>
        <w:t xml:space="preserve">: absolute: </w:t>
      </w:r>
      <w:r w:rsidRPr="00A16892">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rsidR="008F0596" w:rsidRPr="00A16892" w:rsidRDefault="008F0596" w:rsidP="008F0596">
      <w:pPr>
        <w:pStyle w:val="Heading3"/>
        <w:rPr>
          <w:rFonts w:eastAsia="SimSun"/>
          <w:lang w:eastAsia="zh-CN"/>
        </w:rPr>
      </w:pPr>
      <w:r>
        <w:rPr>
          <w:rFonts w:eastAsia="SimSun"/>
          <w:lang w:eastAsia="zh-CN"/>
        </w:rPr>
        <w:lastRenderedPageBreak/>
        <w:t>Substantially – Not Covert</w:t>
      </w:r>
    </w:p>
    <w:p w:rsidR="008F0596" w:rsidRDefault="008F0596" w:rsidP="008F0596">
      <w:pPr>
        <w:pStyle w:val="Heading4"/>
      </w:pPr>
      <w:r>
        <w:t>“Substantially” means not covert</w:t>
      </w:r>
    </w:p>
    <w:p w:rsidR="008F0596" w:rsidRPr="00DC2484" w:rsidRDefault="008F0596" w:rsidP="008F0596">
      <w:r w:rsidRPr="00DC2484">
        <w:rPr>
          <w:rStyle w:val="Heading2Char2"/>
        </w:rPr>
        <w:t>Words &amp; Phrases 64</w:t>
      </w:r>
      <w:r>
        <w:t xml:space="preserve"> (40 W&amp;P 759)</w:t>
      </w:r>
    </w:p>
    <w:p w:rsidR="008F0596" w:rsidRPr="00A16892" w:rsidRDefault="008F0596" w:rsidP="008F0596"/>
    <w:p w:rsidR="008F0596" w:rsidRDefault="008F0596" w:rsidP="008F0596">
      <w:pPr>
        <w:rPr>
          <w:sz w:val="16"/>
        </w:rPr>
      </w:pPr>
      <w:r w:rsidRPr="006C5674">
        <w:rPr>
          <w:rStyle w:val="StyleBoldUnderline"/>
        </w:rPr>
        <w:t>The words</w:t>
      </w:r>
      <w:r w:rsidRPr="006C5674">
        <w:rPr>
          <w:sz w:val="16"/>
        </w:rPr>
        <w:t xml:space="preserve"> “outward, open, actual, visible, </w:t>
      </w:r>
      <w:r w:rsidRPr="006C5674">
        <w:rPr>
          <w:rStyle w:val="StyleBoldUnderline"/>
        </w:rPr>
        <w:t>substantial</w:t>
      </w:r>
      <w:r w:rsidRPr="006C5674">
        <w:rPr>
          <w:sz w:val="16"/>
        </w:rPr>
        <w:t xml:space="preserve">, and exclusive,” in connection with a change of possession, mean substantially the same thing. They </w:t>
      </w:r>
      <w:r w:rsidRPr="006C5674">
        <w:rPr>
          <w:rStyle w:val="StyleBoldUnderline"/>
        </w:rPr>
        <w:t xml:space="preserve">mean </w:t>
      </w:r>
      <w:r w:rsidRPr="006C5674">
        <w:rPr>
          <w:rStyle w:val="Emphasis"/>
        </w:rPr>
        <w:t>not concealed</w:t>
      </w:r>
      <w:r w:rsidRPr="006C5674">
        <w:rPr>
          <w:rStyle w:val="StyleBoldUnderline"/>
        </w:rPr>
        <w:t xml:space="preserve">; </w:t>
      </w:r>
      <w:r w:rsidRPr="006C5674">
        <w:rPr>
          <w:rStyle w:val="Emphasis"/>
        </w:rPr>
        <w:t>not hidden</w:t>
      </w:r>
      <w:r w:rsidRPr="006C5674">
        <w:rPr>
          <w:rStyle w:val="StyleBoldUnderline"/>
        </w:rPr>
        <w:t xml:space="preserve">; </w:t>
      </w:r>
      <w:r w:rsidRPr="006C5674">
        <w:rPr>
          <w:rStyle w:val="Emphasis"/>
        </w:rPr>
        <w:t>exposed to view</w:t>
      </w:r>
      <w:r w:rsidRPr="006C5674">
        <w:rPr>
          <w:rStyle w:val="StyleBoldUnderline"/>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8F0596" w:rsidRDefault="008F0596" w:rsidP="008F0596">
      <w:pPr>
        <w:pStyle w:val="Heading2"/>
      </w:pPr>
      <w:r>
        <w:lastRenderedPageBreak/>
        <w:t>*** INCREASE</w:t>
      </w:r>
    </w:p>
    <w:p w:rsidR="008F0596" w:rsidRDefault="008F0596" w:rsidP="008F0596">
      <w:pPr>
        <w:pStyle w:val="Heading3"/>
      </w:pPr>
      <w:r>
        <w:lastRenderedPageBreak/>
        <w:t>Increase – Excludes Creation – 1NC</w:t>
      </w:r>
    </w:p>
    <w:p w:rsidR="008F0596" w:rsidRPr="0057432F" w:rsidRDefault="008F0596" w:rsidP="008F0596">
      <w:pPr>
        <w:pStyle w:val="Heading4"/>
      </w:pPr>
      <w:r>
        <w:t xml:space="preserve">“Increase” means to </w:t>
      </w:r>
      <w:r w:rsidRPr="00684D61">
        <w:t>make greater</w:t>
      </w:r>
      <w:r>
        <w:t xml:space="preserve"> and </w:t>
      </w:r>
      <w:r w:rsidRPr="00684D61">
        <w:t>requires pre-existence</w:t>
      </w:r>
    </w:p>
    <w:p w:rsidR="008F0596" w:rsidRPr="009957DF" w:rsidRDefault="008F0596" w:rsidP="008F0596">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28" w:history="1">
        <w:r w:rsidRPr="009957DF">
          <w:rPr>
            <w:color w:val="000000"/>
          </w:rPr>
          <w:t>http://supreme.lp.findlaw.com/supreme_court/briefs/06-84/06-84.mer.ami.mica.pdf</w:t>
        </w:r>
      </w:hyperlink>
      <w:r w:rsidRPr="009957DF">
        <w:rPr>
          <w:color w:val="000000"/>
        </w:rPr>
        <w:t>)</w:t>
      </w:r>
    </w:p>
    <w:p w:rsidR="008F0596" w:rsidRPr="009957DF" w:rsidRDefault="008F0596" w:rsidP="008F0596">
      <w:pPr>
        <w:rPr>
          <w:color w:val="000000"/>
        </w:rPr>
      </w:pPr>
    </w:p>
    <w:p w:rsidR="008F0596" w:rsidRPr="00A16892" w:rsidRDefault="008F0596" w:rsidP="008F0596">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684D61">
        <w:rPr>
          <w:color w:val="000000"/>
          <w:sz w:val="16"/>
        </w:rPr>
        <w:t>435 F.3d at 1091.</w:t>
      </w:r>
      <w:proofErr w:type="gramEnd"/>
      <w:r w:rsidRPr="00684D61">
        <w:rPr>
          <w:color w:val="000000"/>
          <w:sz w:val="16"/>
        </w:rPr>
        <w:t xml:space="preserve">  Yet the definition offered by the Ninth Circuit compels the opposite conclusion.  </w:t>
      </w:r>
      <w:proofErr w:type="gramStart"/>
      <w:r w:rsidRPr="009957DF">
        <w:rPr>
          <w:color w:val="000000"/>
          <w:u w:val="single"/>
        </w:rPr>
        <w:t>Because  “</w:t>
      </w:r>
      <w:proofErr w:type="gramEnd"/>
      <w:r w:rsidRPr="009957DF">
        <w:rPr>
          <w:color w:val="000000"/>
          <w:u w:val="single"/>
        </w:rPr>
        <w:t xml:space="preserve">increase” means “to </w:t>
      </w:r>
      <w:r w:rsidRPr="00684D61">
        <w:rPr>
          <w:rStyle w:val="Emphasis"/>
        </w:rPr>
        <w:t>make something greater</w:t>
      </w:r>
      <w:r w:rsidRPr="009957DF">
        <w:rPr>
          <w:color w:val="000000"/>
          <w:u w:val="single"/>
        </w:rPr>
        <w:t xml:space="preserve">,” there must necessarily have been an </w:t>
      </w:r>
      <w:r w:rsidRPr="00684D61">
        <w:rPr>
          <w:rStyle w:val="Emphasis"/>
        </w:rPr>
        <w:t>existing</w:t>
      </w:r>
      <w:r w:rsidRPr="009957DF">
        <w:rPr>
          <w:color w:val="000000"/>
          <w:u w:val="single"/>
        </w:rPr>
        <w:t xml:space="preserve"> premium</w:t>
      </w:r>
      <w:r w:rsidRPr="00684D61">
        <w:rPr>
          <w:color w:val="000000"/>
          <w:sz w:val="16"/>
        </w:rPr>
        <w:t xml:space="preserve">, to which Edo’s  actual premium may be compared, </w:t>
      </w:r>
      <w:r w:rsidRPr="009957DF">
        <w:rPr>
          <w:color w:val="000000"/>
          <w:u w:val="single"/>
        </w:rPr>
        <w:t>to determine whether an “increase” occurred</w:t>
      </w:r>
      <w:r w:rsidRPr="00684D61">
        <w:rPr>
          <w:color w:val="000000"/>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w:t>
      </w:r>
      <w:proofErr w:type="gramStart"/>
      <w:r w:rsidRPr="00684D61">
        <w:rPr>
          <w:color w:val="000000"/>
          <w:sz w:val="16"/>
        </w:rPr>
        <w:t>any  meaning</w:t>
      </w:r>
      <w:proofErr w:type="gramEnd"/>
      <w:r w:rsidRPr="00684D61">
        <w:rPr>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684D61">
        <w:rPr>
          <w:color w:val="000000"/>
          <w:sz w:val="16"/>
        </w:rPr>
        <w:t>435 F.3d at 1091.</w:t>
      </w:r>
      <w:proofErr w:type="gramEnd"/>
      <w:r w:rsidRPr="00684D61">
        <w:rPr>
          <w:color w:val="000000"/>
          <w:sz w:val="16"/>
        </w:rPr>
        <w:t xml:space="preserve">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957DF">
        <w:rPr>
          <w:color w:val="000000"/>
          <w:u w:val="single"/>
        </w:rPr>
        <w:t xml:space="preserve">under </w:t>
      </w:r>
      <w:r w:rsidRPr="00684D61">
        <w:rPr>
          <w:rStyle w:val="Emphasis"/>
        </w:rPr>
        <w:t xml:space="preserve">usual canons of </w:t>
      </w:r>
      <w:proofErr w:type="gramStart"/>
      <w:r w:rsidRPr="00684D61">
        <w:rPr>
          <w:rStyle w:val="Emphasis"/>
        </w:rPr>
        <w:t>statutory  construction</w:t>
      </w:r>
      <w:proofErr w:type="gramEnd"/>
      <w:r w:rsidRPr="009957DF">
        <w:rPr>
          <w:color w:val="000000"/>
          <w:u w:val="single"/>
        </w:rPr>
        <w:t xml:space="preserve"> the term “increase</w:t>
      </w:r>
      <w:r w:rsidRPr="00684D61">
        <w:rPr>
          <w:color w:val="000000"/>
          <w:sz w:val="16"/>
        </w:rPr>
        <w:t xml:space="preserve">” also </w:t>
      </w:r>
      <w:r w:rsidRPr="009957DF">
        <w:rPr>
          <w:color w:val="000000"/>
          <w:u w:val="single"/>
        </w:rPr>
        <w:t xml:space="preserve">should be construed to  apply to increases of an </w:t>
      </w:r>
      <w:r w:rsidRPr="00684D61">
        <w:rPr>
          <w:rStyle w:val="Emphasis"/>
        </w:rPr>
        <w:t>already-existing</w:t>
      </w:r>
      <w:r w:rsidRPr="009957DF">
        <w:rPr>
          <w:color w:val="000000"/>
          <w:u w:val="single"/>
        </w:rPr>
        <w:t xml:space="preserve"> policy</w:t>
      </w:r>
      <w:r w:rsidRPr="00684D61">
        <w:rPr>
          <w:color w:val="000000"/>
          <w:sz w:val="16"/>
        </w:rPr>
        <w:t xml:space="preserve">.  </w:t>
      </w:r>
      <w:proofErr w:type="gramStart"/>
      <w:r w:rsidRPr="00684D61">
        <w:rPr>
          <w:color w:val="000000"/>
          <w:sz w:val="16"/>
        </w:rPr>
        <w:t>See Hibbs v.</w:t>
      </w:r>
      <w:proofErr w:type="gramEnd"/>
      <w:r w:rsidRPr="00684D61">
        <w:rPr>
          <w:color w:val="000000"/>
          <w:sz w:val="16"/>
        </w:rPr>
        <w:t xml:space="preserve">  Winn, 542 U.S. 88, 101 (2004) (“a phrase gathers meaning from the words around it”) (citation omitted). </w:t>
      </w:r>
    </w:p>
    <w:p w:rsidR="008F0596" w:rsidRDefault="008F0596" w:rsidP="008F0596">
      <w:pPr>
        <w:pStyle w:val="Heading4"/>
      </w:pPr>
      <w:r>
        <w:t xml:space="preserve">Plan creates </w:t>
      </w:r>
      <w:r>
        <w:rPr>
          <w:u w:val="single"/>
        </w:rPr>
        <w:t>new types</w:t>
      </w:r>
      <w:r>
        <w:t xml:space="preserve"> of engagement --- voting issue:</w:t>
      </w:r>
    </w:p>
    <w:p w:rsidR="008F0596" w:rsidRDefault="008F0596" w:rsidP="008F0596">
      <w:pPr>
        <w:pStyle w:val="Heading4"/>
      </w:pPr>
      <w:r>
        <w:t xml:space="preserve">1. Limits --- they can create </w:t>
      </w:r>
      <w:r>
        <w:rPr>
          <w:u w:val="single"/>
        </w:rPr>
        <w:t>any</w:t>
      </w:r>
      <w:r>
        <w:t xml:space="preserve"> form, the </w:t>
      </w:r>
      <w:r>
        <w:rPr>
          <w:u w:val="single"/>
        </w:rPr>
        <w:t>entire range</w:t>
      </w:r>
      <w:r>
        <w:t xml:space="preserve"> of possible forms of engagement becomes topical --- </w:t>
      </w:r>
      <w:proofErr w:type="gramStart"/>
      <w:r>
        <w:t>overstretches</w:t>
      </w:r>
      <w:proofErr w:type="gramEnd"/>
      <w:r>
        <w:t xml:space="preserve"> Neg research burdens --- we allow a fair number of </w:t>
      </w:r>
      <w:r>
        <w:rPr>
          <w:u w:val="single"/>
        </w:rPr>
        <w:t>existing</w:t>
      </w:r>
      <w:r>
        <w:t xml:space="preserve"> types like ______________.</w:t>
      </w:r>
    </w:p>
    <w:p w:rsidR="008F0596" w:rsidRPr="00684D61" w:rsidRDefault="008F0596" w:rsidP="008F0596">
      <w:pPr>
        <w:pStyle w:val="Heading4"/>
      </w:pPr>
      <w:r>
        <w:t xml:space="preserve">2. Ground --- best links assume </w:t>
      </w:r>
      <w:r>
        <w:rPr>
          <w:u w:val="single"/>
        </w:rPr>
        <w:t>existing</w:t>
      </w:r>
      <w:r>
        <w:t xml:space="preserve"> policies, they change the debate from </w:t>
      </w:r>
      <w:r>
        <w:rPr>
          <w:u w:val="single"/>
        </w:rPr>
        <w:t>improving</w:t>
      </w:r>
      <w:r>
        <w:t xml:space="preserve"> current engagement to </w:t>
      </w:r>
      <w:r>
        <w:rPr>
          <w:u w:val="single"/>
        </w:rPr>
        <w:t>creating</w:t>
      </w:r>
      <w:r>
        <w:t xml:space="preserve"> new forms --- undermines core ground and fairness</w:t>
      </w:r>
    </w:p>
    <w:p w:rsidR="008F0596" w:rsidRDefault="008F0596" w:rsidP="008F0596">
      <w:pPr>
        <w:pStyle w:val="Heading3"/>
      </w:pPr>
      <w:r>
        <w:lastRenderedPageBreak/>
        <w:t>Increase – Excludes Creation</w:t>
      </w:r>
    </w:p>
    <w:p w:rsidR="008F0596" w:rsidRDefault="008F0596" w:rsidP="008F0596">
      <w:pPr>
        <w:rPr>
          <w:color w:val="000000"/>
        </w:rPr>
      </w:pPr>
    </w:p>
    <w:p w:rsidR="008F0596" w:rsidRPr="0048325C" w:rsidRDefault="008F0596" w:rsidP="008F0596">
      <w:pPr>
        <w:pStyle w:val="Heading4"/>
      </w:pPr>
      <w:r>
        <w:t>“</w:t>
      </w:r>
      <w:r w:rsidRPr="0048325C">
        <w:t>Increase</w:t>
      </w:r>
      <w:r>
        <w:t>”</w:t>
      </w:r>
      <w:r w:rsidRPr="0048325C">
        <w:t xml:space="preserve"> requires pre-existence</w:t>
      </w:r>
    </w:p>
    <w:p w:rsidR="008F0596" w:rsidRPr="0048325C" w:rsidRDefault="008F0596" w:rsidP="008F0596">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rsidR="008F0596" w:rsidRPr="0048325C" w:rsidRDefault="008F0596" w:rsidP="008F0596">
      <w:pPr>
        <w:rPr>
          <w:color w:val="0D0D0D"/>
        </w:rPr>
      </w:pPr>
    </w:p>
    <w:p w:rsidR="008F0596" w:rsidRPr="0058002D" w:rsidRDefault="008F0596" w:rsidP="008F0596">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48325C">
        <w:rPr>
          <w:color w:val="0D0D0D"/>
          <w:u w:val="single"/>
        </w:rPr>
        <w:t>ordinary meaning of the verb "to increase" is to make something greater</w:t>
      </w:r>
      <w:r w:rsidRPr="0058002D">
        <w:rPr>
          <w:color w:val="0D0D0D"/>
          <w:sz w:val="16"/>
        </w:rPr>
        <w:t xml:space="preserve"> or larger. 4 Merriam-</w:t>
      </w:r>
      <w:proofErr w:type="gramStart"/>
      <w:r w:rsidRPr="0058002D">
        <w:rPr>
          <w:color w:val="0D0D0D"/>
          <w:sz w:val="16"/>
        </w:rPr>
        <w:t>Webster's  [</w:t>
      </w:r>
      <w:proofErr w:type="gramEnd"/>
      <w:r w:rsidRPr="0058002D">
        <w:rPr>
          <w:color w:val="0D0D0D"/>
          <w:sz w:val="16"/>
        </w:rPr>
        <w:t xml:space="preserve">**22]   Collegiate Dictionary 589 (10th ed. 1998). The "something" that is increased in the statute is the "charge for any insurance." The plain and common meaning of the noun "charge" is "the price demanded for something." </w:t>
      </w:r>
      <w:proofErr w:type="gramStart"/>
      <w:r w:rsidRPr="0058002D">
        <w:rPr>
          <w:color w:val="0D0D0D"/>
          <w:sz w:val="16"/>
        </w:rPr>
        <w:t>Id. at 192.</w:t>
      </w:r>
      <w:proofErr w:type="gramEnd"/>
      <w:r w:rsidRPr="0058002D">
        <w:rPr>
          <w:color w:val="0D0D0D"/>
          <w:sz w:val="16"/>
        </w:rPr>
        <w:t xml:space="preserve"> Thus, the statute plainly means an insurer takes adverse action if the insurer makes greater (i.e., larger) the price demanded for insurance.</w:t>
      </w:r>
    </w:p>
    <w:p w:rsidR="008F0596" w:rsidRPr="0058002D" w:rsidRDefault="008F0596" w:rsidP="008F0596">
      <w:pPr>
        <w:rPr>
          <w:color w:val="0D0D0D"/>
          <w:sz w:val="16"/>
        </w:rPr>
      </w:pPr>
      <w:r w:rsidRPr="0048325C">
        <w:rPr>
          <w:color w:val="0D0D0D"/>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58002D">
        <w:rPr>
          <w:color w:val="0D0D0D"/>
          <w:sz w:val="16"/>
        </w:rPr>
        <w:t>]  coverage</w:t>
      </w:r>
      <w:proofErr w:type="gramEnd"/>
      <w:r w:rsidRPr="0058002D">
        <w:rPr>
          <w:color w:val="0D0D0D"/>
          <w:sz w:val="16"/>
        </w:rPr>
        <w:t xml:space="preserve"> at a lower price.</w:t>
      </w:r>
    </w:p>
    <w:p w:rsidR="008F0596" w:rsidRDefault="008F0596" w:rsidP="008F0596">
      <w:pPr>
        <w:pStyle w:val="Heading3"/>
      </w:pPr>
      <w:r>
        <w:lastRenderedPageBreak/>
        <w:t>Increase – Excludes Creation – Statutory Construction Impact</w:t>
      </w:r>
    </w:p>
    <w:p w:rsidR="008F0596" w:rsidRDefault="008F0596" w:rsidP="008F0596">
      <w:pPr>
        <w:pStyle w:val="Heading4"/>
      </w:pPr>
      <w:r>
        <w:t xml:space="preserve">Accurate application of statutory canons is the </w:t>
      </w:r>
      <w:r w:rsidRPr="005D1FEE">
        <w:rPr>
          <w:u w:val="single"/>
        </w:rPr>
        <w:t>biggest impact</w:t>
      </w:r>
      <w:r>
        <w:t xml:space="preserve"> --- it’s the only way to determine the </w:t>
      </w:r>
      <w:r w:rsidRPr="005D1FEE">
        <w:rPr>
          <w:u w:val="single"/>
        </w:rPr>
        <w:t>purpose</w:t>
      </w:r>
      <w:r>
        <w:t xml:space="preserve"> and </w:t>
      </w:r>
      <w:r w:rsidRPr="005D1FEE">
        <w:rPr>
          <w:u w:val="single"/>
        </w:rPr>
        <w:t>intent</w:t>
      </w:r>
      <w:r>
        <w:t xml:space="preserve"> of writing</w:t>
      </w:r>
    </w:p>
    <w:p w:rsidR="008F0596" w:rsidRDefault="008F0596" w:rsidP="008F0596">
      <w:r w:rsidRPr="00E116C1">
        <w:rPr>
          <w:rStyle w:val="StyleStyleBold12pt"/>
        </w:rPr>
        <w:t>Sentell 91</w:t>
      </w:r>
      <w:r>
        <w:t xml:space="preserve"> (R. Perry Jr., Talmadge Professor of Law – University of Georgia and LLM – Harvard University, “The Canons of Construction in Georgia: "Anachronisms" in Action”, Georgia Law Review, </w:t>
      </w:r>
      <w:proofErr w:type="gramStart"/>
      <w:r>
        <w:t>Winter</w:t>
      </w:r>
      <w:proofErr w:type="gramEnd"/>
      <w:r>
        <w:t>, 25 Ga. L. Rev. 365, Lexis)</w:t>
      </w:r>
    </w:p>
    <w:p w:rsidR="008F0596" w:rsidRDefault="008F0596" w:rsidP="008F0596"/>
    <w:p w:rsidR="008F0596" w:rsidRPr="00E116C1" w:rsidRDefault="008F0596" w:rsidP="008F0596">
      <w:pPr>
        <w:rPr>
          <w:sz w:val="16"/>
        </w:rPr>
      </w:pPr>
      <w:r w:rsidRPr="00E116C1">
        <w:rPr>
          <w:sz w:val="16"/>
        </w:rPr>
        <w:t>CONCLUSION</w:t>
      </w:r>
      <w:r w:rsidRPr="00E116C1">
        <w:rPr>
          <w:sz w:val="16"/>
        </w:rPr>
        <w:br/>
      </w:r>
      <w:proofErr w:type="gramStart"/>
      <w:r w:rsidRPr="00E116C1">
        <w:rPr>
          <w:sz w:val="16"/>
        </w:rPr>
        <w:t>Because</w:t>
      </w:r>
      <w:proofErr w:type="gramEnd"/>
      <w:r w:rsidRPr="00E116C1">
        <w:rPr>
          <w:sz w:val="16"/>
        </w:rPr>
        <w:t xml:space="preserve"> the consideration of written communication is the cornerstone of the judicial process, the technique involved in that consideration has intrigued the ages. That technique, </w:t>
      </w:r>
      <w:r w:rsidRPr="00E116C1">
        <w:rPr>
          <w:rStyle w:val="StyleBoldUnderline"/>
        </w:rPr>
        <w:t>judicial interpretation</w:t>
      </w:r>
      <w:r w:rsidRPr="00E116C1">
        <w:rPr>
          <w:sz w:val="16"/>
        </w:rPr>
        <w:t xml:space="preserve">, </w:t>
      </w:r>
      <w:bookmarkStart w:id="15" w:name="8100-434"/>
      <w:r w:rsidRPr="00E116C1">
        <w:rPr>
          <w:rStyle w:val="pmterms1"/>
          <w:sz w:val="16"/>
        </w:rPr>
        <w:t>[*434]</w:t>
      </w:r>
      <w:bookmarkEnd w:id="15"/>
      <w:proofErr w:type="gramStart"/>
      <w:r w:rsidRPr="00E116C1">
        <w:rPr>
          <w:sz w:val="16"/>
        </w:rPr>
        <w:t>  attempts</w:t>
      </w:r>
      <w:proofErr w:type="gramEnd"/>
      <w:r w:rsidRPr="00E116C1">
        <w:rPr>
          <w:sz w:val="16"/>
        </w:rPr>
        <w:t xml:space="preserve"> a highly delicate balance. On the one hand, it </w:t>
      </w:r>
      <w:r w:rsidRPr="00E116C1">
        <w:rPr>
          <w:rStyle w:val="StyleBoldUnderline"/>
        </w:rPr>
        <w:t>acknowledges the</w:t>
      </w:r>
      <w:r w:rsidRPr="00E116C1">
        <w:rPr>
          <w:sz w:val="16"/>
        </w:rPr>
        <w:t xml:space="preserve"> legendary </w:t>
      </w:r>
      <w:r w:rsidRPr="00E116C1">
        <w:rPr>
          <w:rStyle w:val="StyleBoldUnderline"/>
        </w:rPr>
        <w:t>imprecision of language. On the other hand, it seeks to glean from that language the elusive signals of purpose, meaning and intent. A "science" so inexact</w:t>
      </w:r>
      <w:r w:rsidRPr="00E116C1">
        <w:rPr>
          <w:sz w:val="16"/>
        </w:rPr>
        <w:t xml:space="preserve"> incessantly </w:t>
      </w:r>
      <w:r w:rsidRPr="00E116C1">
        <w:rPr>
          <w:rStyle w:val="StyleBoldUnderline"/>
        </w:rPr>
        <w:t>craves</w:t>
      </w:r>
      <w:r w:rsidRPr="00E116C1">
        <w:rPr>
          <w:sz w:val="16"/>
        </w:rPr>
        <w:t xml:space="preserve"> a semblance of </w:t>
      </w:r>
      <w:r w:rsidRPr="00E116C1">
        <w:rPr>
          <w:rStyle w:val="StyleBoldUnderline"/>
        </w:rPr>
        <w:t xml:space="preserve">constants -- conventions assisting to </w:t>
      </w:r>
      <w:r w:rsidRPr="00E116C1">
        <w:rPr>
          <w:rStyle w:val="Emphasis"/>
        </w:rPr>
        <w:t>impose order</w:t>
      </w:r>
      <w:r w:rsidRPr="00E116C1">
        <w:rPr>
          <w:rStyle w:val="StyleBoldUnderline"/>
        </w:rPr>
        <w:t xml:space="preserve"> upon understanding</w:t>
      </w:r>
      <w:r w:rsidRPr="00E116C1">
        <w:rPr>
          <w:sz w:val="16"/>
        </w:rPr>
        <w:t>.</w:t>
      </w:r>
      <w:r w:rsidRPr="00E116C1">
        <w:rPr>
          <w:sz w:val="16"/>
        </w:rPr>
        <w:br/>
        <w:t xml:space="preserve">Roman law, and subsequently the English common-law system, sought to appease this insatiable desire by offering up the canons of construction. </w:t>
      </w:r>
      <w:r w:rsidRPr="00E116C1">
        <w:rPr>
          <w:rStyle w:val="StyleBoldUnderline"/>
        </w:rPr>
        <w:t xml:space="preserve">The canons, </w:t>
      </w:r>
      <w:r w:rsidRPr="00E116C1">
        <w:rPr>
          <w:rStyle w:val="Emphasis"/>
        </w:rPr>
        <w:t>fundamental maxims of</w:t>
      </w:r>
      <w:r w:rsidRPr="00E116C1">
        <w:rPr>
          <w:sz w:val="16"/>
        </w:rPr>
        <w:t xml:space="preserve"> compositional </w:t>
      </w:r>
      <w:r w:rsidRPr="00E116C1">
        <w:rPr>
          <w:rStyle w:val="Emphasis"/>
        </w:rPr>
        <w:t>meaning</w:t>
      </w:r>
      <w:r w:rsidRPr="00E116C1">
        <w:rPr>
          <w:rStyle w:val="StyleBoldUnderline"/>
        </w:rPr>
        <w:t>, have proved</w:t>
      </w:r>
      <w:r w:rsidRPr="00E116C1">
        <w:rPr>
          <w:sz w:val="16"/>
        </w:rPr>
        <w:t xml:space="preserve"> both vulnerable and </w:t>
      </w:r>
      <w:r w:rsidRPr="00E116C1">
        <w:rPr>
          <w:rStyle w:val="StyleBoldUnderline"/>
        </w:rPr>
        <w:t>venerable</w:t>
      </w:r>
      <w:r w:rsidRPr="00E116C1">
        <w:rPr>
          <w:sz w:val="16"/>
        </w:rPr>
        <w:t xml:space="preserve">. Their existence has provided an irresistible historic target for a labyrinth of denigrating commentary. Yet </w:t>
      </w:r>
      <w:r w:rsidRPr="00E116C1">
        <w:rPr>
          <w:rStyle w:val="StyleBoldUnderline"/>
        </w:rPr>
        <w:t>the courts</w:t>
      </w:r>
      <w:r w:rsidRPr="00E116C1">
        <w:rPr>
          <w:sz w:val="16"/>
        </w:rPr>
        <w:t xml:space="preserve">, the construers themselves, </w:t>
      </w:r>
      <w:r w:rsidRPr="00E116C1">
        <w:rPr>
          <w:rStyle w:val="StyleBoldUnderline"/>
        </w:rPr>
        <w:t>have claimed</w:t>
      </w:r>
      <w:r w:rsidRPr="00E116C1">
        <w:rPr>
          <w:sz w:val="16"/>
        </w:rPr>
        <w:t xml:space="preserve"> the </w:t>
      </w:r>
      <w:r w:rsidRPr="00E116C1">
        <w:rPr>
          <w:rStyle w:val="StyleBoldUnderline"/>
        </w:rPr>
        <w:t>canons</w:t>
      </w:r>
      <w:r w:rsidRPr="00E116C1">
        <w:rPr>
          <w:sz w:val="16"/>
        </w:rPr>
        <w:t xml:space="preserve"> as their own, affording them </w:t>
      </w:r>
      <w:r w:rsidRPr="00E116C1">
        <w:rPr>
          <w:rStyle w:val="StyleBoldUnderline"/>
        </w:rPr>
        <w:t xml:space="preserve">a </w:t>
      </w:r>
      <w:r w:rsidRPr="00E116C1">
        <w:rPr>
          <w:rStyle w:val="Emphasis"/>
        </w:rPr>
        <w:t>determinative role</w:t>
      </w:r>
      <w:r w:rsidRPr="00E116C1">
        <w:rPr>
          <w:rStyle w:val="StyleBoldUnderline"/>
        </w:rPr>
        <w:t xml:space="preserve"> in </w:t>
      </w:r>
      <w:r w:rsidRPr="00E116C1">
        <w:rPr>
          <w:sz w:val="16"/>
        </w:rPr>
        <w:t xml:space="preserve">judicial </w:t>
      </w:r>
      <w:r w:rsidRPr="00E116C1">
        <w:rPr>
          <w:rStyle w:val="StyleBoldUnderline"/>
        </w:rPr>
        <w:t>decisionmaking</w:t>
      </w:r>
      <w:r w:rsidRPr="00E116C1">
        <w:rPr>
          <w:sz w:val="16"/>
        </w:rPr>
        <w:t xml:space="preserve"> which transverses the spectrum of litigation. Accordingly, the </w:t>
      </w:r>
      <w:r w:rsidRPr="00E116C1">
        <w:rPr>
          <w:rStyle w:val="StyleBoldUnderline"/>
        </w:rPr>
        <w:t>critics are left with little choice but to concede the canons'</w:t>
      </w:r>
      <w:r w:rsidRPr="00E116C1">
        <w:rPr>
          <w:sz w:val="16"/>
        </w:rPr>
        <w:t xml:space="preserve"> existence and </w:t>
      </w:r>
      <w:r w:rsidRPr="00E116C1">
        <w:rPr>
          <w:rStyle w:val="StyleBoldUnderline"/>
        </w:rPr>
        <w:t>shaping influence</w:t>
      </w:r>
      <w:r w:rsidRPr="00E116C1">
        <w:rPr>
          <w:sz w:val="16"/>
        </w:rPr>
        <w:t>, while pleading for caution in their invocation.</w:t>
      </w:r>
      <w:r w:rsidRPr="00E116C1">
        <w:rPr>
          <w:sz w:val="16"/>
        </w:rPr>
        <w:br/>
        <w:t xml:space="preserve">From the canonical mass, the most popular and powerful maxims of meaning are perhaps the three here selected for treatment: Noscitur a sociis, Ejusdem generis and Expressio unius </w:t>
      </w:r>
      <w:proofErr w:type="gramStart"/>
      <w:r w:rsidRPr="00E116C1">
        <w:rPr>
          <w:sz w:val="16"/>
        </w:rPr>
        <w:t>est</w:t>
      </w:r>
      <w:proofErr w:type="gramEnd"/>
      <w:r w:rsidRPr="00E116C1">
        <w:rPr>
          <w:sz w:val="16"/>
        </w:rPr>
        <w:t xml:space="preserve"> exclusio alterius. Although different, the three precepts are also similar -- they counsel an analysis of associating what is present with what is to be determined. </w:t>
      </w:r>
      <w:r w:rsidRPr="00BA1DA1">
        <w:rPr>
          <w:rStyle w:val="StyleBoldUnderline"/>
        </w:rPr>
        <w:t>The writer</w:t>
      </w:r>
      <w:r w:rsidRPr="00E116C1">
        <w:rPr>
          <w:sz w:val="16"/>
        </w:rPr>
        <w:t xml:space="preserve">, they presume, </w:t>
      </w:r>
      <w:r w:rsidRPr="00BA1DA1">
        <w:rPr>
          <w:rStyle w:val="StyleBoldUnderline"/>
        </w:rPr>
        <w:t>meant something by what he expressed; that expression</w:t>
      </w:r>
      <w:r w:rsidRPr="00E116C1">
        <w:rPr>
          <w:sz w:val="16"/>
        </w:rPr>
        <w:t xml:space="preserve">, or at least a portion of it, they insist, </w:t>
      </w:r>
      <w:r w:rsidRPr="00BA1DA1">
        <w:rPr>
          <w:rStyle w:val="StyleBoldUnderline"/>
        </w:rPr>
        <w:t xml:space="preserve">offers the </w:t>
      </w:r>
      <w:r w:rsidRPr="00BA1DA1">
        <w:rPr>
          <w:rStyle w:val="Emphasis"/>
        </w:rPr>
        <w:t>best hope</w:t>
      </w:r>
      <w:r w:rsidRPr="00BA1DA1">
        <w:rPr>
          <w:rStyle w:val="StyleBoldUnderline"/>
        </w:rPr>
        <w:t xml:space="preserve"> for resolving</w:t>
      </w:r>
      <w:r w:rsidRPr="00E116C1">
        <w:rPr>
          <w:sz w:val="16"/>
        </w:rPr>
        <w:t xml:space="preserve"> the </w:t>
      </w:r>
      <w:r w:rsidRPr="00BA1DA1">
        <w:rPr>
          <w:rStyle w:val="StyleBoldUnderline"/>
        </w:rPr>
        <w:t>ambiguity</w:t>
      </w:r>
      <w:r w:rsidRPr="00E116C1">
        <w:rPr>
          <w:sz w:val="16"/>
        </w:rPr>
        <w:t xml:space="preserve"> at hand. As they occasionally broaden, frequently constrict and sometimes exclude, the maxims operate to propel the interpreter toward an intent, meaning or purpose that will decide the controversy.</w:t>
      </w:r>
    </w:p>
    <w:p w:rsidR="008F0596" w:rsidRDefault="008F0596" w:rsidP="008F0596">
      <w:pPr>
        <w:pStyle w:val="Heading3"/>
      </w:pPr>
      <w:r>
        <w:lastRenderedPageBreak/>
        <w:t>Increase – Net</w:t>
      </w:r>
    </w:p>
    <w:p w:rsidR="008F0596" w:rsidRPr="009B6470" w:rsidRDefault="008F0596" w:rsidP="008F0596">
      <w:pPr>
        <w:pStyle w:val="Heading4"/>
      </w:pPr>
      <w:r>
        <w:t>“</w:t>
      </w:r>
      <w:r w:rsidRPr="009B6470">
        <w:t>Increase</w:t>
      </w:r>
      <w:r>
        <w:t>”</w:t>
      </w:r>
      <w:r w:rsidRPr="009B6470">
        <w:t xml:space="preserve"> means a net increase</w:t>
      </w:r>
    </w:p>
    <w:p w:rsidR="008F0596" w:rsidRPr="009B6470" w:rsidRDefault="008F0596" w:rsidP="008F0596">
      <w:r w:rsidRPr="009B6470">
        <w:rPr>
          <w:rStyle w:val="Heading2Char2"/>
        </w:rPr>
        <w:t>Rogers 5</w:t>
      </w:r>
      <w:r w:rsidRPr="009B6470">
        <w:t xml:space="preserve"> (Judge</w:t>
      </w:r>
      <w:r>
        <w:t xml:space="preserve"> – New York</w:t>
      </w:r>
      <w:r w:rsidRPr="009B6470">
        <w:t>, et al., Petitioners v. U.S. Environmental Protection Agency, Respondent, NSR Manufacturers Roundtable, et al., Intervenors, 2005 U.S. App. LEXIS 12378, **; 60 ERC (BNA) 1791, 6/24, Lexis)</w:t>
      </w:r>
    </w:p>
    <w:p w:rsidR="008F0596" w:rsidRPr="009B6470" w:rsidRDefault="008F0596" w:rsidP="008F0596"/>
    <w:p w:rsidR="008F0596" w:rsidRPr="00A16892" w:rsidRDefault="008F0596" w:rsidP="008F0596">
      <w:pPr>
        <w:rPr>
          <w:sz w:val="16"/>
        </w:rPr>
      </w:pPr>
      <w:r w:rsidRPr="00C45AC7">
        <w:rPr>
          <w:sz w:val="16"/>
        </w:rPr>
        <w:t xml:space="preserve">[**48]  </w:t>
      </w:r>
      <w:proofErr w:type="gramStart"/>
      <w:r w:rsidRPr="00C45AC7">
        <w:rPr>
          <w:sz w:val="16"/>
        </w:rPr>
        <w:t>Statutory Interpretation.</w:t>
      </w:r>
      <w:proofErr w:type="gramEnd"/>
      <w:r w:rsidRPr="00C45AC7">
        <w:rPr>
          <w:sz w:val="16"/>
        </w:rPr>
        <w:t xml:space="preserve"> </w:t>
      </w:r>
      <w:hyperlink r:id="rId29" w:anchor="clscc16" w:history="1">
        <w:r w:rsidRPr="00C45AC7">
          <w:rPr>
            <w:sz w:val="16"/>
          </w:rPr>
          <w:t>HN16</w:t>
        </w:r>
      </w:hyperlink>
      <w:r w:rsidRPr="00C45AC7">
        <w:rPr>
          <w:sz w:val="16"/>
        </w:rPr>
        <w:t xml:space="preserve">While the CAA defines a "modification" as any physical or operational change that "increases" emissions, it is silent on how to calculate such "increases" in emissions. </w:t>
      </w:r>
      <w:hyperlink r:id="rId30" w:history="1">
        <w:r w:rsidRPr="00C45AC7">
          <w:rPr>
            <w:sz w:val="16"/>
          </w:rPr>
          <w:t>42 U.S.C. § 7411(a</w:t>
        </w:r>
        <w:proofErr w:type="gramStart"/>
        <w:r w:rsidRPr="00C45AC7">
          <w:rPr>
            <w:sz w:val="16"/>
          </w:rPr>
          <w:t>)(</w:t>
        </w:r>
        <w:proofErr w:type="gramEnd"/>
        <w:r w:rsidRPr="00C45AC7">
          <w:rPr>
            <w:sz w:val="16"/>
          </w:rPr>
          <w:t>4)</w:t>
        </w:r>
      </w:hyperlink>
      <w:r w:rsidRPr="00C45AC7">
        <w:rPr>
          <w:sz w:val="16"/>
        </w:rPr>
        <w:t xml:space="preserve">. According to government petitioners, the lack of a statutory definition does not render the term "increases" ambiguous, but merely compels the court to give the term its "ordinary meaning." See </w:t>
      </w:r>
      <w:hyperlink r:id="rId31" w:history="1">
        <w:r w:rsidRPr="00C45AC7">
          <w:rPr>
            <w:sz w:val="16"/>
          </w:rPr>
          <w:t>Engine Mfrs.Ass'nv.S.Coast AirQualityMgmt.Dist., 541 U.S. 246, 124 S. Ct. 1756, 1761, 158 L. Ed. 2d 529(2004)</w:t>
        </w:r>
      </w:hyperlink>
      <w:r w:rsidRPr="00C45AC7">
        <w:rPr>
          <w:sz w:val="16"/>
        </w:rPr>
        <w:t xml:space="preserve">; </w:t>
      </w:r>
      <w:hyperlink r:id="rId32" w:history="1">
        <w:r w:rsidRPr="00C45AC7">
          <w:rPr>
            <w:sz w:val="16"/>
          </w:rPr>
          <w:t>Bluewater Network, 370 F.3d at 13</w:t>
        </w:r>
      </w:hyperlink>
      <w:r w:rsidRPr="00C45AC7">
        <w:rPr>
          <w:sz w:val="16"/>
        </w:rPr>
        <w:t xml:space="preserve">; </w:t>
      </w:r>
      <w:hyperlink r:id="rId33" w:history="1">
        <w:r w:rsidRPr="00C45AC7">
          <w:rPr>
            <w:sz w:val="16"/>
          </w:rPr>
          <w:t>Am. Fed'n of Gov't Employees v. Glickman, 342 U.S. App. D.C. 7, 215 F.3d 7, 10 [*23]  (D.C. Cir. 2000)</w:t>
        </w:r>
      </w:hyperlink>
      <w:r w:rsidRPr="00C45AC7">
        <w:rPr>
          <w:sz w:val="16"/>
        </w:rPr>
        <w:t xml:space="preserve">. Relying on two "real world" analogies, government petitioners contend that </w:t>
      </w:r>
      <w:r w:rsidRPr="00A23A4A">
        <w:rPr>
          <w:rStyle w:val="StyleBoldUnderline"/>
        </w:rPr>
        <w:t>the ordinary meaning of "increases" requires the baseline to be calculated from a period immediately preceding the change</w:t>
      </w:r>
      <w:r w:rsidRPr="00C45AC7">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8F0596" w:rsidRPr="001B775E" w:rsidRDefault="008F0596" w:rsidP="008F0596">
      <w:pPr>
        <w:pStyle w:val="Heading4"/>
      </w:pPr>
      <w:r>
        <w:t>“</w:t>
      </w:r>
      <w:r w:rsidRPr="001B775E">
        <w:t>Increase</w:t>
      </w:r>
      <w:r>
        <w:t>”</w:t>
      </w:r>
      <w:r w:rsidRPr="001B775E">
        <w:t xml:space="preserve"> means net increase</w:t>
      </w:r>
    </w:p>
    <w:p w:rsidR="008F0596" w:rsidRPr="001B775E" w:rsidRDefault="008F0596" w:rsidP="008F0596">
      <w:pPr>
        <w:rPr>
          <w:rFonts w:ascii="Garamond" w:hAnsi="Garamond"/>
          <w:b/>
          <w:bCs/>
          <w:color w:val="0D0D0D"/>
        </w:rPr>
      </w:pPr>
      <w:r w:rsidRPr="00A16892">
        <w:rPr>
          <w:rStyle w:val="StyleStyleBold12pt"/>
        </w:rPr>
        <w:t>Words and Phrases 8</w:t>
      </w:r>
      <w:r w:rsidRPr="001B775E">
        <w:rPr>
          <w:rFonts w:ascii="Garamond" w:hAnsi="Garamond"/>
          <w:b/>
          <w:bCs/>
          <w:color w:val="0D0D0D"/>
        </w:rPr>
        <w:t xml:space="preserve"> </w:t>
      </w:r>
      <w:r w:rsidRPr="0048008E">
        <w:t>(v. 20a, p. 264-265)</w:t>
      </w:r>
    </w:p>
    <w:p w:rsidR="008F0596" w:rsidRPr="001B775E" w:rsidRDefault="008F0596" w:rsidP="008F0596">
      <w:pPr>
        <w:rPr>
          <w:rFonts w:ascii="Garamond" w:hAnsi="Garamond"/>
          <w:b/>
          <w:bCs/>
          <w:color w:val="0D0D0D"/>
        </w:rPr>
      </w:pPr>
    </w:p>
    <w:p w:rsidR="008F0596" w:rsidRPr="00A16892" w:rsidRDefault="008F0596" w:rsidP="008F0596">
      <w:pPr>
        <w:rPr>
          <w:sz w:val="16"/>
        </w:rPr>
      </w:pPr>
      <w:proofErr w:type="gramStart"/>
      <w:r w:rsidRPr="00C45AC7">
        <w:rPr>
          <w:sz w:val="16"/>
        </w:rPr>
        <w:t>Cal.App.2 Dist. 1991.</w:t>
      </w:r>
      <w:proofErr w:type="gramEnd"/>
      <w:r w:rsidRPr="00C45AC7">
        <w:rPr>
          <w:sz w:val="16"/>
        </w:rPr>
        <w:t xml:space="preserve">  </w:t>
      </w:r>
      <w:r w:rsidRPr="001B775E">
        <w:rPr>
          <w:u w:val="single"/>
        </w:rPr>
        <w:t>Term “increase</w:t>
      </w:r>
      <w:r w:rsidRPr="00C45AC7">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B775E">
        <w:rPr>
          <w:u w:val="single"/>
        </w:rPr>
        <w:t>refers to “net increase” in power plant’s total generating capacity</w:t>
      </w:r>
      <w:r w:rsidRPr="00C45AC7">
        <w:rPr>
          <w:sz w:val="16"/>
        </w:rPr>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C45AC7">
        <w:rPr>
          <w:sz w:val="16"/>
        </w:rPr>
        <w:t xml:space="preserve">.  </w:t>
      </w:r>
      <w:proofErr w:type="gramStart"/>
      <w:r w:rsidRPr="00C45AC7">
        <w:rPr>
          <w:sz w:val="16"/>
        </w:rPr>
        <w:t>West’s Ann.Cal.Pub.Res.Code § 25123.</w:t>
      </w:r>
      <w:proofErr w:type="gramEnd"/>
    </w:p>
    <w:p w:rsidR="008F0596" w:rsidRPr="001B775E" w:rsidRDefault="008F0596" w:rsidP="008F0596">
      <w:pPr>
        <w:pStyle w:val="Heading4"/>
      </w:pPr>
      <w:r>
        <w:t>“</w:t>
      </w:r>
      <w:r w:rsidRPr="001B775E">
        <w:t>Increase</w:t>
      </w:r>
      <w:r>
        <w:t>”</w:t>
      </w:r>
      <w:r w:rsidRPr="001B775E">
        <w:t xml:space="preserve"> requires evidence of the preexisting condition to determine a net increase</w:t>
      </w:r>
    </w:p>
    <w:p w:rsidR="008F0596" w:rsidRPr="001B775E" w:rsidRDefault="008F0596" w:rsidP="008F0596">
      <w:r>
        <w:rPr>
          <w:b/>
        </w:rPr>
        <w:t>Ripple</w:t>
      </w:r>
      <w:r w:rsidRPr="001B775E">
        <w:rPr>
          <w:b/>
        </w:rPr>
        <w:t xml:space="preserve"> 87 </w:t>
      </w:r>
      <w:r w:rsidRPr="001B775E">
        <w:t>(Circuit Judge, Emmlee K. Cameron, Plaintiff-Appellant, v. Frances Slocum Bank &amp; Trust Company, State Automobile Insurance Association, and Glassley Agency of Whitley, Indiana, Defendants-Appellees, 824 F.2d 570; 1987 U.S. App. LEXIS 9816, 9/24, lexis)</w:t>
      </w:r>
    </w:p>
    <w:p w:rsidR="008F0596" w:rsidRPr="001B775E" w:rsidRDefault="008F0596" w:rsidP="008F0596">
      <w:pPr>
        <w:autoSpaceDE w:val="0"/>
        <w:autoSpaceDN w:val="0"/>
        <w:adjustRightInd w:val="0"/>
        <w:jc w:val="center"/>
        <w:rPr>
          <w:rFonts w:ascii="Garamond" w:hAnsi="Garamond"/>
          <w:color w:val="0D0D0D"/>
          <w:szCs w:val="26"/>
        </w:rPr>
      </w:pPr>
    </w:p>
    <w:p w:rsidR="008F0596" w:rsidRPr="00C45AC7" w:rsidRDefault="008F0596" w:rsidP="008F0596">
      <w:pPr>
        <w:rPr>
          <w:sz w:val="16"/>
        </w:rPr>
      </w:pPr>
      <w:r w:rsidRPr="00C45AC7">
        <w:rPr>
          <w:sz w:val="16"/>
        </w:rPr>
        <w:t xml:space="preserve">Also related to the waiver issue is appellees' defense relying on a provision of the insurance policy that suspends coverage where the risk is increased by any means within the knowledge or control of the insured. However, </w:t>
      </w:r>
      <w:r w:rsidRPr="001B775E">
        <w:rPr>
          <w:u w:val="single"/>
        </w:rPr>
        <w:t>the term "increase" connotes change. To show change, appellees would have been required to present evidence of the condition of the building at the time the policy was issued</w:t>
      </w:r>
      <w:r w:rsidRPr="00C45AC7">
        <w:rPr>
          <w:sz w:val="16"/>
        </w:rPr>
        <w:t xml:space="preserve">. See 5 J. Appleman &amp; J. Appleman, Insurance Law and Practice, § 2941 at 4-5 (1970). </w:t>
      </w:r>
      <w:r w:rsidRPr="001B775E">
        <w:rPr>
          <w:u w:val="single"/>
        </w:rPr>
        <w:t>Because no such evidence was presented, this court cannot determine</w:t>
      </w:r>
      <w:r w:rsidRPr="00C45AC7">
        <w:rPr>
          <w:sz w:val="16"/>
        </w:rPr>
        <w:t xml:space="preserve">, on this record, </w:t>
      </w:r>
      <w:r w:rsidRPr="001B775E">
        <w:rPr>
          <w:u w:val="single"/>
        </w:rPr>
        <w:t>whether the risk has, in fact, been increased.</w:t>
      </w:r>
      <w:r w:rsidRPr="00C45AC7">
        <w:rPr>
          <w:sz w:val="16"/>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8F0596" w:rsidRDefault="008F0596" w:rsidP="008F0596">
      <w:pPr>
        <w:pStyle w:val="Heading3"/>
      </w:pPr>
      <w:r>
        <w:lastRenderedPageBreak/>
        <w:t>Increase – Make Greater</w:t>
      </w:r>
    </w:p>
    <w:p w:rsidR="008F0596" w:rsidRPr="0057432F" w:rsidRDefault="008F0596" w:rsidP="008F0596">
      <w:pPr>
        <w:pStyle w:val="Heading4"/>
      </w:pPr>
      <w:r>
        <w:t>“</w:t>
      </w:r>
      <w:r w:rsidRPr="0057432F">
        <w:t>Increase</w:t>
      </w:r>
      <w:r>
        <w:t>”</w:t>
      </w:r>
      <w:r w:rsidRPr="0057432F">
        <w:t xml:space="preserve"> means to become larger or greater in quantity</w:t>
      </w:r>
    </w:p>
    <w:p w:rsidR="008F0596" w:rsidRPr="0058002D" w:rsidRDefault="008F0596" w:rsidP="008F0596">
      <w:r w:rsidRPr="0058002D">
        <w:rPr>
          <w:rStyle w:val="StyleStyleBold12pt"/>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rsidR="008F0596" w:rsidRPr="0057432F" w:rsidRDefault="008F0596" w:rsidP="008F0596">
      <w:pPr>
        <w:rPr>
          <w:rFonts w:ascii="Garamond" w:hAnsi="Garamond"/>
          <w:color w:val="000000"/>
        </w:rPr>
      </w:pPr>
    </w:p>
    <w:p w:rsidR="008F0596" w:rsidRPr="00A16892" w:rsidRDefault="008F0596" w:rsidP="008F0596">
      <w:pPr>
        <w:rPr>
          <w:sz w:val="16"/>
        </w:rPr>
      </w:pPr>
      <w:proofErr w:type="gramStart"/>
      <w:r w:rsidRPr="0057432F">
        <w:rPr>
          <w:u w:val="single"/>
        </w:rPr>
        <w:t>in·</w:t>
      </w:r>
      <w:proofErr w:type="gramEnd"/>
      <w:r w:rsidRPr="0057432F">
        <w:rPr>
          <w:u w:val="single"/>
        </w:rPr>
        <w:t>crease</w:t>
      </w:r>
      <w:r w:rsidRPr="0058002D">
        <w:rPr>
          <w:sz w:val="16"/>
        </w:rPr>
        <w:t xml:space="preserve"> [ in kr</w:t>
      </w:r>
      <w:r w:rsidRPr="0058002D">
        <w:rPr>
          <w:rFonts w:ascii="MS Reference Sans Serif" w:hAnsi="MS Reference Sans Serif" w:cs="MS Reference Sans Serif"/>
          <w:sz w:val="16"/>
        </w:rPr>
        <w:t></w:t>
      </w:r>
      <w:r w:rsidRPr="0058002D">
        <w:rPr>
          <w:sz w:val="16"/>
        </w:rPr>
        <w:t>ss ]</w:t>
      </w:r>
      <w:r w:rsidRPr="0058002D">
        <w:rPr>
          <w:sz w:val="16"/>
        </w:rPr>
        <w:br/>
        <w:t>transitive and intransitive verb  (</w:t>
      </w:r>
      <w:r w:rsidRPr="0058002D">
        <w:rPr>
          <w:i/>
          <w:iCs/>
          <w:sz w:val="16"/>
        </w:rPr>
        <w:t>past and past participle</w:t>
      </w:r>
      <w:r w:rsidRPr="0058002D">
        <w:rPr>
          <w:sz w:val="16"/>
        </w:rPr>
        <w:t xml:space="preserve"> in·creased, </w:t>
      </w:r>
      <w:r w:rsidRPr="0058002D">
        <w:rPr>
          <w:i/>
          <w:iCs/>
          <w:sz w:val="16"/>
        </w:rPr>
        <w:t>present participle</w:t>
      </w:r>
      <w:r w:rsidRPr="0058002D">
        <w:rPr>
          <w:sz w:val="16"/>
        </w:rPr>
        <w:t xml:space="preserve"> in·creas·ing, </w:t>
      </w:r>
      <w:r w:rsidRPr="0058002D">
        <w:rPr>
          <w:i/>
          <w:iCs/>
          <w:sz w:val="16"/>
        </w:rPr>
        <w:t>3rd person present singular</w:t>
      </w:r>
      <w:r w:rsidRPr="0058002D">
        <w:rPr>
          <w:sz w:val="16"/>
        </w:rPr>
        <w:t xml:space="preserve"> in·creas·es)Definition</w:t>
      </w:r>
      <w:r w:rsidRPr="0058002D">
        <w:rPr>
          <w:b/>
          <w:bCs/>
          <w:sz w:val="16"/>
        </w:rPr>
        <w:t>: </w:t>
      </w:r>
      <w:r w:rsidRPr="0058002D">
        <w:rPr>
          <w:sz w:val="16"/>
        </w:rPr>
        <w:t>make or become larger or greater: </w:t>
      </w:r>
      <w:r w:rsidRPr="00A23A4A">
        <w:rPr>
          <w:rStyle w:val="StyleBoldUnderline"/>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in·creas·es)</w:t>
      </w:r>
    </w:p>
    <w:p w:rsidR="008F0596" w:rsidRPr="0057432F" w:rsidRDefault="008F0596" w:rsidP="008F0596">
      <w:pPr>
        <w:pStyle w:val="Heading4"/>
      </w:pPr>
      <w:r>
        <w:t>“</w:t>
      </w:r>
      <w:r w:rsidRPr="0057432F">
        <w:t>Increase</w:t>
      </w:r>
      <w:r>
        <w:t>”</w:t>
      </w:r>
      <w:r w:rsidRPr="0057432F">
        <w:t xml:space="preserve"> does not mean to decrease </w:t>
      </w:r>
    </w:p>
    <w:p w:rsidR="008F0596" w:rsidRPr="0058002D" w:rsidRDefault="008F0596" w:rsidP="008F0596">
      <w:proofErr w:type="gramStart"/>
      <w:r w:rsidRPr="0058002D">
        <w:rPr>
          <w:rStyle w:val="StyleStyleBold12pt"/>
        </w:rPr>
        <w:t>Webster’s 13</w:t>
      </w:r>
      <w:r>
        <w:t xml:space="preserve"> – </w:t>
      </w:r>
      <w:r w:rsidRPr="0058002D">
        <w:t>Webster</w:t>
      </w:r>
      <w:r>
        <w:t>’</w:t>
      </w:r>
      <w:r w:rsidRPr="0058002D">
        <w:t>s</w:t>
      </w:r>
      <w:r>
        <w:t xml:space="preserve"> Dictionary.</w:t>
      </w:r>
      <w:proofErr w:type="gramEnd"/>
      <w:r>
        <w:t xml:space="preserve"> 1913 ("Increase", </w:t>
      </w:r>
      <w:r w:rsidRPr="0058002D">
        <w:t>http://machaut.uchicago.edu/cg</w:t>
      </w:r>
      <w:r>
        <w:t>i-bin/WEBSTER.sh?WORD=increase</w:t>
      </w:r>
      <w:r w:rsidRPr="0058002D">
        <w:t>)</w:t>
      </w:r>
    </w:p>
    <w:p w:rsidR="008F0596" w:rsidRPr="0057432F" w:rsidRDefault="008F0596" w:rsidP="008F0596">
      <w:pPr>
        <w:rPr>
          <w:rFonts w:ascii="Garamond" w:hAnsi="Garamond"/>
          <w:color w:val="000000"/>
          <w:u w:val="single"/>
        </w:rPr>
      </w:pPr>
    </w:p>
    <w:p w:rsidR="008F0596" w:rsidRPr="0058002D" w:rsidRDefault="008F0596" w:rsidP="008F0596">
      <w:pPr>
        <w:rPr>
          <w:sz w:val="16"/>
        </w:rPr>
      </w:pPr>
      <w:r w:rsidRPr="0058002D">
        <w:rPr>
          <w:sz w:val="16"/>
        </w:rPr>
        <w:t>In*crease" (?), v. i.</w:t>
      </w:r>
    </w:p>
    <w:p w:rsidR="008F0596" w:rsidRPr="00A16892" w:rsidRDefault="008F0596" w:rsidP="008F0596">
      <w:pPr>
        <w:rPr>
          <w:sz w:val="16"/>
        </w:rPr>
      </w:pPr>
      <w:r w:rsidRPr="0057432F">
        <w:rPr>
          <w:u w:val="single"/>
        </w:rPr>
        <w:t>To become greater or more in size, quantity, number</w:t>
      </w:r>
      <w:r w:rsidRPr="0058002D">
        <w:rPr>
          <w:sz w:val="16"/>
        </w:rPr>
        <w:t xml:space="preserve">, degree, value, intensity, power, authority, reputation, wealth; to grow; to augment; to advance; </w:t>
      </w:r>
      <w:r w:rsidRPr="0057432F">
        <w:rPr>
          <w:u w:val="single"/>
        </w:rPr>
        <w:t xml:space="preserve">-- opposed to </w:t>
      </w:r>
      <w:r w:rsidRPr="0057432F">
        <w:rPr>
          <w:i/>
          <w:iCs/>
          <w:u w:val="single"/>
        </w:rPr>
        <w:t>decrease</w:t>
      </w:r>
      <w:r w:rsidRPr="0057432F">
        <w:rPr>
          <w:u w:val="single"/>
        </w:rPr>
        <w:t xml:space="preserve">. </w:t>
      </w:r>
    </w:p>
    <w:p w:rsidR="008F0596" w:rsidRPr="0057432F" w:rsidRDefault="008F0596" w:rsidP="008F0596">
      <w:pPr>
        <w:pStyle w:val="Heading4"/>
      </w:pPr>
      <w:r>
        <w:t>“</w:t>
      </w:r>
      <w:r w:rsidRPr="0057432F">
        <w:t>Incre</w:t>
      </w:r>
      <w:r>
        <w:t>ase” is the opposite of decrease</w:t>
      </w:r>
    </w:p>
    <w:p w:rsidR="008F0596" w:rsidRPr="0058002D" w:rsidRDefault="008F0596" w:rsidP="008F0596">
      <w:r w:rsidRPr="0058002D">
        <w:rPr>
          <w:rStyle w:val="StyleStyleBold12pt"/>
        </w:rPr>
        <w:t>Cambridge 8</w:t>
      </w:r>
      <w:r>
        <w:t xml:space="preserve"> – </w:t>
      </w:r>
      <w:r w:rsidRPr="0058002D">
        <w:t>Cambridge Dictionary, 8 (“increase”, 2008, http://dictionary.cambridge.org/define.asp?key=increase*1+0&amp;dict=A)</w:t>
      </w:r>
    </w:p>
    <w:p w:rsidR="008F0596" w:rsidRDefault="008F0596" w:rsidP="008F0596">
      <w:pPr>
        <w:rPr>
          <w:rFonts w:ascii="Garamond" w:hAnsi="Garamond"/>
          <w:color w:val="000000"/>
          <w:u w:val="single"/>
        </w:rPr>
      </w:pPr>
    </w:p>
    <w:p w:rsidR="008F0596" w:rsidRPr="00A23A4A" w:rsidRDefault="008F0596" w:rsidP="008F0596">
      <w:pPr>
        <w:rPr>
          <w:rStyle w:val="StyleBoldUnderline"/>
        </w:rPr>
      </w:pPr>
      <w:proofErr w:type="gramStart"/>
      <w:r w:rsidRPr="00A23A4A">
        <w:rPr>
          <w:rStyle w:val="StyleBoldUnderline"/>
        </w:rPr>
        <w:t>increase</w:t>
      </w:r>
      <w:proofErr w:type="gramEnd"/>
    </w:p>
    <w:p w:rsidR="008F0596" w:rsidRPr="0058002D" w:rsidRDefault="001C76D4" w:rsidP="008F0596">
      <w:pPr>
        <w:rPr>
          <w:sz w:val="16"/>
        </w:rPr>
      </w:pPr>
      <w:hyperlink r:id="rId34" w:history="1">
        <w:r w:rsidR="008F0596" w:rsidRPr="0058002D">
          <w:rPr>
            <w:sz w:val="16"/>
          </w:rPr>
          <w:t>[Show phonetics]</w:t>
        </w:r>
      </w:hyperlink>
    </w:p>
    <w:p w:rsidR="008F0596" w:rsidRPr="0058002D" w:rsidRDefault="008F0596" w:rsidP="008F0596">
      <w:pPr>
        <w:rPr>
          <w:sz w:val="16"/>
        </w:rPr>
      </w:pPr>
      <w:proofErr w:type="gramStart"/>
      <w:r w:rsidRPr="0058002D">
        <w:rPr>
          <w:sz w:val="16"/>
        </w:rPr>
        <w:t>verb</w:t>
      </w:r>
      <w:proofErr w:type="gramEnd"/>
      <w:r w:rsidRPr="0058002D">
        <w:rPr>
          <w:sz w:val="16"/>
        </w:rPr>
        <w:t> [I/T] </w:t>
      </w:r>
    </w:p>
    <w:p w:rsidR="008F0596" w:rsidRPr="0058002D" w:rsidRDefault="008F0596" w:rsidP="008F0596">
      <w:pPr>
        <w:rPr>
          <w:sz w:val="16"/>
        </w:rPr>
      </w:pPr>
      <w:proofErr w:type="gramStart"/>
      <w:r w:rsidRPr="0058002D">
        <w:rPr>
          <w:sz w:val="16"/>
        </w:rPr>
        <w:t>to</w:t>
      </w:r>
      <w:proofErr w:type="gramEnd"/>
      <w:r w:rsidRPr="0058002D">
        <w:rPr>
          <w:sz w:val="16"/>
        </w:rPr>
        <w:t xml:space="preserve"> become or make (something) larger or greater </w:t>
      </w:r>
    </w:p>
    <w:p w:rsidR="008F0596" w:rsidRPr="00A16892" w:rsidRDefault="008F0596" w:rsidP="008F0596">
      <w:pPr>
        <w:rPr>
          <w:sz w:val="16"/>
        </w:rPr>
      </w:pPr>
      <w:r w:rsidRPr="00A23A4A">
        <w:rPr>
          <w:rStyle w:val="StyleBoldUnderline"/>
        </w:rPr>
        <w:t xml:space="preserve">The opposite of increase is </w:t>
      </w:r>
      <w:hyperlink r:id="rId35" w:history="1">
        <w:r w:rsidRPr="00A23A4A">
          <w:rPr>
            <w:rStyle w:val="StyleBoldUnderline"/>
          </w:rPr>
          <w:t>decrease</w:t>
        </w:r>
      </w:hyperlink>
      <w:r w:rsidRPr="0058002D">
        <w:rPr>
          <w:sz w:val="16"/>
        </w:rPr>
        <w:t>. </w:t>
      </w:r>
    </w:p>
    <w:p w:rsidR="008F0596" w:rsidRPr="0058002D" w:rsidRDefault="008F0596" w:rsidP="008F0596">
      <w:pPr>
        <w:pStyle w:val="Heading4"/>
      </w:pPr>
      <w:r>
        <w:t>“</w:t>
      </w:r>
      <w:r w:rsidRPr="0057432F">
        <w:t>Increase</w:t>
      </w:r>
      <w:r>
        <w:t>”</w:t>
      </w:r>
      <w:r w:rsidRPr="0057432F">
        <w:t xml:space="preserve"> means to make greater</w:t>
      </w:r>
    </w:p>
    <w:p w:rsidR="008F0596" w:rsidRPr="0058002D" w:rsidRDefault="008F0596" w:rsidP="008F0596">
      <w:r w:rsidRPr="0058002D">
        <w:rPr>
          <w:rStyle w:val="StyleStyleBold12pt"/>
        </w:rPr>
        <w:t>Webster’s 9</w:t>
      </w:r>
      <w:r>
        <w:t xml:space="preserve"> – </w:t>
      </w:r>
      <w:r w:rsidRPr="0058002D">
        <w:t>Merriam Webster, 9 (Merriam Webster Online Dictionary, “Increase”</w:t>
      </w:r>
      <w:r>
        <w:t>,</w:t>
      </w:r>
      <w:r w:rsidRPr="0058002D">
        <w:t xml:space="preserve"> </w:t>
      </w:r>
      <w:hyperlink r:id="rId36" w:history="1">
        <w:r w:rsidRPr="0058002D">
          <w:t>http://www.merriamwebster.com/dictionary/increase[1</w:t>
        </w:r>
      </w:hyperlink>
      <w:r w:rsidRPr="0058002D">
        <w:t>])</w:t>
      </w:r>
    </w:p>
    <w:p w:rsidR="008F0596" w:rsidRDefault="008F0596" w:rsidP="008F0596">
      <w:pPr>
        <w:rPr>
          <w:i/>
          <w:iCs/>
        </w:rPr>
      </w:pPr>
    </w:p>
    <w:p w:rsidR="008F0596" w:rsidRPr="0058002D" w:rsidRDefault="008F0596" w:rsidP="008F0596">
      <w:pPr>
        <w:rPr>
          <w:sz w:val="16"/>
        </w:rPr>
      </w:pPr>
      <w:proofErr w:type="gramStart"/>
      <w:r w:rsidRPr="0058002D">
        <w:rPr>
          <w:i/>
          <w:iCs/>
          <w:sz w:val="16"/>
        </w:rPr>
        <w:t>intransitive</w:t>
      </w:r>
      <w:proofErr w:type="gramEnd"/>
      <w:r w:rsidRPr="0058002D">
        <w:rPr>
          <w:i/>
          <w:iCs/>
          <w:sz w:val="16"/>
        </w:rPr>
        <w:t xml:space="preserve"> verb</w:t>
      </w:r>
      <w:r w:rsidRPr="0058002D">
        <w:rPr>
          <w:bCs/>
          <w:sz w:val="16"/>
        </w:rPr>
        <w:t>1:</w:t>
      </w:r>
      <w:r w:rsidRPr="0058002D">
        <w:rPr>
          <w:sz w:val="16"/>
        </w:rPr>
        <w:t xml:space="preserve"> </w:t>
      </w:r>
      <w:r w:rsidRPr="0057432F">
        <w:rPr>
          <w:u w:val="single"/>
        </w:rPr>
        <w:t>to become progressively greater (as in size, amount, number, or intensity</w:t>
      </w:r>
      <w:r w:rsidRPr="0058002D">
        <w:rPr>
          <w:sz w:val="16"/>
        </w:rPr>
        <w:t>)</w:t>
      </w:r>
      <w:r w:rsidRPr="0058002D">
        <w:rPr>
          <w:bCs/>
          <w:sz w:val="16"/>
        </w:rPr>
        <w:t>2:</w:t>
      </w:r>
      <w:r w:rsidRPr="0058002D">
        <w:rPr>
          <w:sz w:val="16"/>
        </w:rPr>
        <w:t xml:space="preserve"> to multiply by the production of young</w:t>
      </w:r>
      <w:r w:rsidRPr="0058002D">
        <w:rPr>
          <w:i/>
          <w:iCs/>
          <w:sz w:val="16"/>
        </w:rPr>
        <w:t>transitive verb</w:t>
      </w:r>
      <w:r w:rsidRPr="0058002D">
        <w:rPr>
          <w:bCs/>
          <w:sz w:val="16"/>
        </w:rPr>
        <w:t>1:</w:t>
      </w:r>
      <w:r w:rsidRPr="0058002D">
        <w:rPr>
          <w:sz w:val="16"/>
        </w:rPr>
        <w:t xml:space="preserve"> to make greater </w:t>
      </w:r>
      <w:r w:rsidRPr="0058002D">
        <w:rPr>
          <w:bCs/>
          <w:sz w:val="16"/>
        </w:rPr>
        <w:t>:</w:t>
      </w:r>
      <w:r w:rsidRPr="0058002D">
        <w:rPr>
          <w:sz w:val="16"/>
        </w:rPr>
        <w:t xml:space="preserve"> </w:t>
      </w:r>
      <w:hyperlink r:id="rId37" w:history="1">
        <w:r w:rsidRPr="0057432F">
          <w:rPr>
            <w:bCs/>
            <w:smallCaps/>
            <w:u w:val="single"/>
          </w:rPr>
          <w:t>augment</w:t>
        </w:r>
      </w:hyperlink>
      <w:r w:rsidRPr="0058002D">
        <w:rPr>
          <w:bCs/>
          <w:sz w:val="16"/>
        </w:rPr>
        <w:t>2</w:t>
      </w:r>
      <w:r w:rsidRPr="0058002D">
        <w:rPr>
          <w:i/>
          <w:iCs/>
          <w:sz w:val="16"/>
        </w:rPr>
        <w:t>obsolete</w:t>
      </w:r>
      <w:r w:rsidRPr="0058002D">
        <w:rPr>
          <w:sz w:val="16"/>
        </w:rPr>
        <w:t xml:space="preserve"> </w:t>
      </w:r>
      <w:r w:rsidRPr="0058002D">
        <w:rPr>
          <w:bCs/>
          <w:sz w:val="16"/>
        </w:rPr>
        <w:t>:</w:t>
      </w:r>
      <w:r w:rsidRPr="0058002D">
        <w:rPr>
          <w:sz w:val="16"/>
        </w:rPr>
        <w:t xml:space="preserve"> </w:t>
      </w:r>
      <w:hyperlink r:id="rId38" w:history="1">
        <w:r w:rsidRPr="0057432F">
          <w:rPr>
            <w:bCs/>
            <w:smallCaps/>
            <w:u w:val="single"/>
          </w:rPr>
          <w:t>enrich</w:t>
        </w:r>
      </w:hyperlink>
    </w:p>
    <w:p w:rsidR="008F0596" w:rsidRDefault="008F0596" w:rsidP="008F0596">
      <w:pPr>
        <w:pStyle w:val="Heading3"/>
      </w:pPr>
      <w:r>
        <w:lastRenderedPageBreak/>
        <w:t>Increase – Quantitative</w:t>
      </w:r>
    </w:p>
    <w:p w:rsidR="008F0596" w:rsidRPr="001B775E" w:rsidRDefault="008F0596" w:rsidP="008F0596">
      <w:pPr>
        <w:pStyle w:val="Heading4"/>
      </w:pPr>
      <w:r w:rsidRPr="001B775E">
        <w:t xml:space="preserve">Increase means to become bigger or larger in </w:t>
      </w:r>
      <w:r>
        <w:t>quantity</w:t>
      </w:r>
    </w:p>
    <w:p w:rsidR="008F0596" w:rsidRPr="0020424F" w:rsidRDefault="008F0596" w:rsidP="008F0596">
      <w:r w:rsidRPr="0020424F">
        <w:rPr>
          <w:rStyle w:val="StyleStyleBold12pt"/>
        </w:rPr>
        <w:t>Encarta 7</w:t>
      </w:r>
      <w:r>
        <w:t xml:space="preserve"> – </w:t>
      </w:r>
      <w:r w:rsidRPr="0020424F">
        <w:t xml:space="preserve">Encarta World English Dictionary, 7 (“Increase”, 2007, </w:t>
      </w:r>
      <w:hyperlink r:id="rId39" w:history="1">
        <w:r w:rsidRPr="0020424F">
          <w:t>http://encarta.msn.com/encnet/features/dictionary/DictionaryResults.aspx?refid=1861620741</w:t>
        </w:r>
      </w:hyperlink>
      <w:r w:rsidRPr="0020424F">
        <w:t>)</w:t>
      </w:r>
    </w:p>
    <w:p w:rsidR="008F0596" w:rsidRPr="001B775E" w:rsidRDefault="008F0596" w:rsidP="008F0596"/>
    <w:p w:rsidR="008F0596" w:rsidRPr="001B775E" w:rsidRDefault="008F0596" w:rsidP="008F0596">
      <w:pPr>
        <w:rPr>
          <w:u w:val="single"/>
        </w:rPr>
      </w:pPr>
      <w:r w:rsidRPr="001B775E">
        <w:rPr>
          <w:u w:val="single"/>
        </w:rPr>
        <w:t>Increase</w:t>
      </w:r>
    </w:p>
    <w:p w:rsidR="008F0596" w:rsidRPr="0020424F" w:rsidRDefault="008F0596" w:rsidP="008F0596">
      <w:pPr>
        <w:rPr>
          <w:sz w:val="16"/>
        </w:rPr>
      </w:pPr>
      <w:proofErr w:type="gramStart"/>
      <w:r w:rsidRPr="0020424F">
        <w:rPr>
          <w:sz w:val="16"/>
        </w:rPr>
        <w:t>transitive</w:t>
      </w:r>
      <w:proofErr w:type="gramEnd"/>
      <w:r w:rsidRPr="0020424F">
        <w:rPr>
          <w:sz w:val="16"/>
        </w:rPr>
        <w:t xml:space="preserve"> and intransitive verb  (past and past participle in·creased, present participle in·creas·ing, 3rd person present singular in·creas·es)</w:t>
      </w:r>
    </w:p>
    <w:p w:rsidR="008F0596" w:rsidRPr="0020424F" w:rsidRDefault="008F0596" w:rsidP="008F0596">
      <w:pPr>
        <w:rPr>
          <w:sz w:val="16"/>
        </w:rPr>
      </w:pPr>
      <w:r w:rsidRPr="0020424F">
        <w:rPr>
          <w:sz w:val="16"/>
        </w:rPr>
        <w:t>Definition: </w:t>
      </w:r>
    </w:p>
    <w:p w:rsidR="008F0596" w:rsidRPr="001B775E" w:rsidRDefault="008F0596" w:rsidP="008F0596">
      <w:pPr>
        <w:rPr>
          <w:u w:val="single"/>
        </w:rPr>
      </w:pPr>
      <w:proofErr w:type="gramStart"/>
      <w:r w:rsidRPr="001B775E">
        <w:rPr>
          <w:u w:val="single"/>
        </w:rPr>
        <w:t>make</w:t>
      </w:r>
      <w:proofErr w:type="gramEnd"/>
      <w:r w:rsidRPr="001B775E">
        <w:rPr>
          <w:u w:val="single"/>
        </w:rPr>
        <w:t xml:space="preserve"> or become larger or </w:t>
      </w:r>
      <w:r w:rsidRPr="00972D4D">
        <w:rPr>
          <w:rStyle w:val="StyleBoldUnderline"/>
        </w:rPr>
        <w:t>greater</w:t>
      </w:r>
      <w:r w:rsidRPr="0020424F">
        <w:rPr>
          <w:sz w:val="16"/>
        </w:rPr>
        <w:t xml:space="preserve">: to become, or make something become, larger </w:t>
      </w:r>
      <w:r w:rsidRPr="001B775E">
        <w:rPr>
          <w:u w:val="single"/>
        </w:rPr>
        <w:t>in number, quantity, or degree</w:t>
      </w:r>
    </w:p>
    <w:p w:rsidR="008F0596" w:rsidRDefault="008F0596" w:rsidP="008F0596">
      <w:pPr>
        <w:pStyle w:val="Heading3"/>
      </w:pPr>
      <w:r>
        <w:lastRenderedPageBreak/>
        <w:t>Increase – Progressive Growth</w:t>
      </w:r>
    </w:p>
    <w:p w:rsidR="008F0596" w:rsidRPr="001B775E" w:rsidRDefault="008F0596" w:rsidP="008F0596">
      <w:pPr>
        <w:pStyle w:val="Heading4"/>
      </w:pPr>
      <w:r>
        <w:t>“</w:t>
      </w:r>
      <w:r w:rsidRPr="001B775E">
        <w:t>Increase</w:t>
      </w:r>
      <w:r>
        <w:t>”</w:t>
      </w:r>
      <w:r w:rsidRPr="001B775E">
        <w:t xml:space="preserve"> means progressive growth</w:t>
      </w:r>
    </w:p>
    <w:p w:rsidR="008F0596" w:rsidRPr="001B775E" w:rsidRDefault="008F0596" w:rsidP="008F0596">
      <w:r>
        <w:rPr>
          <w:b/>
        </w:rPr>
        <w:t xml:space="preserve">Philips </w:t>
      </w:r>
      <w:r w:rsidRPr="001B775E">
        <w:rPr>
          <w:b/>
        </w:rPr>
        <w:t>2</w:t>
      </w:r>
      <w:r>
        <w:t xml:space="preserve"> – </w:t>
      </w:r>
      <w:r w:rsidRPr="001B775E">
        <w:t>UNITED STATES BANKRUPTCY JUDGE (Louis, IN RE LAWRENCE D. GOLDBERG, DEBTOR; DWAYNE M. MURRAY, TRUSTEE, PLAINTIFF VERSUS MAE M. STACY TRUST AND F. EUGENE RICHARDSON, DEFENDANTS, 5/1, lexis) (emphasis in the original)</w:t>
      </w:r>
    </w:p>
    <w:p w:rsidR="008F0596" w:rsidRPr="001B775E" w:rsidRDefault="008F0596" w:rsidP="008F0596"/>
    <w:p w:rsidR="008F0596" w:rsidRPr="00414ACF" w:rsidRDefault="008F0596" w:rsidP="008F0596">
      <w:pPr>
        <w:rPr>
          <w:sz w:val="16"/>
        </w:rPr>
      </w:pPr>
      <w:r w:rsidRPr="00414ACF">
        <w:rPr>
          <w:sz w:val="16"/>
        </w:rPr>
        <w:t>In determining the plain meaning of the phrase "increases the obligor's insolvency," the Court initially notes that this phrase makes no reference whatsoever [**50</w:t>
      </w:r>
      <w:proofErr w:type="gramStart"/>
      <w:r w:rsidRPr="00414ACF">
        <w:rPr>
          <w:sz w:val="16"/>
        </w:rPr>
        <w:t>]  to</w:t>
      </w:r>
      <w:proofErr w:type="gramEnd"/>
      <w:r w:rsidRPr="00414ACF">
        <w:rPr>
          <w:sz w:val="16"/>
        </w:rPr>
        <w:t xml:space="preserve">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1B775E">
        <w:rPr>
          <w:u w:val="single"/>
        </w:rPr>
        <w:t>the Court will focus on the plain meaning of the term "increases." Taking note from one of the dictionaries of choice of the United States Supreme Court</w:t>
      </w:r>
      <w:r w:rsidRPr="00414ACF">
        <w:rPr>
          <w:sz w:val="16"/>
        </w:rPr>
        <w:t xml:space="preserve">, 28 the Court finds that the definition of </w:t>
      </w:r>
      <w:r w:rsidRPr="001B775E">
        <w:rPr>
          <w:u w:val="single"/>
        </w:rPr>
        <w:t>the word "increase"</w:t>
      </w:r>
      <w:r w:rsidRPr="00414ACF">
        <w:rPr>
          <w:sz w:val="16"/>
        </w:rPr>
        <w:t xml:space="preserve"> in Webster's Ninth New Collegiate Dictionary </w:t>
      </w:r>
      <w:r w:rsidRPr="001B775E">
        <w:rPr>
          <w:u w:val="single"/>
        </w:rPr>
        <w:t>reads as follows</w:t>
      </w:r>
      <w:r w:rsidRPr="00414ACF">
        <w:rPr>
          <w:sz w:val="16"/>
        </w:rPr>
        <w:t>:</w:t>
      </w:r>
    </w:p>
    <w:p w:rsidR="008F0596" w:rsidRPr="00414ACF" w:rsidRDefault="008F0596" w:rsidP="008F0596">
      <w:pPr>
        <w:rPr>
          <w:sz w:val="16"/>
        </w:rPr>
      </w:pPr>
      <w:r w:rsidRPr="00414ACF">
        <w:rPr>
          <w:sz w:val="16"/>
        </w:rPr>
        <w:t xml:space="preserve">     [*270]  </w:t>
      </w:r>
      <w:r w:rsidRPr="001B775E">
        <w:rPr>
          <w:u w:val="single"/>
        </w:rPr>
        <w:t xml:space="preserve">To become </w:t>
      </w:r>
      <w:r w:rsidRPr="003A6B0C">
        <w:rPr>
          <w:rStyle w:val="Emphasis"/>
          <w:i/>
        </w:rPr>
        <w:t>progressively</w:t>
      </w:r>
      <w:r w:rsidRPr="001B775E">
        <w:rPr>
          <w:u w:val="single"/>
        </w:rPr>
        <w:t xml:space="preserve"> greater</w:t>
      </w:r>
      <w:r w:rsidRPr="00414ACF">
        <w:rPr>
          <w:sz w:val="16"/>
        </w:rPr>
        <w:t xml:space="preserve"> (as in size, amount, number, or intensity). . . . </w:t>
      </w:r>
      <w:proofErr w:type="gramStart"/>
      <w:r w:rsidRPr="00414ACF">
        <w:rPr>
          <w:sz w:val="16"/>
        </w:rPr>
        <w:t>to</w:t>
      </w:r>
      <w:proofErr w:type="gramEnd"/>
      <w:r w:rsidRPr="00414ACF">
        <w:rPr>
          <w:sz w:val="16"/>
        </w:rPr>
        <w:t xml:space="preserve"> make greater: AUGMENT. . . . INCREASE, ENLARGE, AUGMENT, </w:t>
      </w:r>
      <w:proofErr w:type="gramStart"/>
      <w:r w:rsidRPr="00414ACF">
        <w:rPr>
          <w:sz w:val="16"/>
        </w:rPr>
        <w:t>MULTIPLY</w:t>
      </w:r>
      <w:proofErr w:type="gramEnd"/>
      <w:r w:rsidRPr="00414ACF">
        <w:rPr>
          <w:sz w:val="16"/>
        </w:rPr>
        <w:t xml:space="preserve"> mean to make or become greater. INCREASE used intransitively implies </w:t>
      </w:r>
      <w:r w:rsidRPr="003A6B0C">
        <w:rPr>
          <w:i/>
          <w:sz w:val="16"/>
        </w:rPr>
        <w:t>progressive</w:t>
      </w:r>
      <w:r w:rsidRPr="00414ACF">
        <w:rPr>
          <w:sz w:val="16"/>
        </w:rPr>
        <w:t xml:space="preserve"> growth in size, amount, intensity; used transitively it may imply simple not necessarily progressive </w:t>
      </w:r>
      <w:proofErr w:type="gramStart"/>
      <w:r w:rsidRPr="00414ACF">
        <w:rPr>
          <w:sz w:val="16"/>
        </w:rPr>
        <w:t>addition.</w:t>
      </w:r>
      <w:proofErr w:type="gramEnd"/>
      <w:r w:rsidRPr="00414ACF">
        <w:rPr>
          <w:sz w:val="16"/>
        </w:rPr>
        <w:t xml:space="preserve"> . . </w:t>
      </w:r>
      <w:r w:rsidRPr="003A6B0C">
        <w:rPr>
          <w:rStyle w:val="Emphasis"/>
          <w:i/>
        </w:rPr>
        <w:t>the act or process of increasing</w:t>
      </w:r>
      <w:r w:rsidRPr="00414ACF">
        <w:rPr>
          <w:sz w:val="16"/>
        </w:rPr>
        <w:t>: as . . . addition or enlargement in size, extent, quantity.</w:t>
      </w:r>
    </w:p>
    <w:p w:rsidR="008F0596" w:rsidRPr="00414ACF" w:rsidRDefault="008F0596" w:rsidP="008F0596">
      <w:pPr>
        <w:rPr>
          <w:sz w:val="16"/>
        </w:rPr>
      </w:pPr>
      <w:r w:rsidRPr="00414ACF">
        <w:rPr>
          <w:sz w:val="16"/>
        </w:rPr>
        <w:t>Webster's Ninth New Collegiate Dictionary 611 (1990) (emphasis added).</w:t>
      </w:r>
    </w:p>
    <w:p w:rsidR="008F0596" w:rsidRPr="00414ACF" w:rsidRDefault="008F0596" w:rsidP="008F0596">
      <w:pPr>
        <w:rPr>
          <w:sz w:val="16"/>
        </w:rPr>
      </w:pPr>
      <w:r w:rsidRPr="00414ACF">
        <w:rPr>
          <w:sz w:val="16"/>
        </w:rPr>
        <w:t xml:space="preserve">As Webster's Dictionary states, </w:t>
      </w:r>
      <w:r w:rsidRPr="001B775E">
        <w:rPr>
          <w:u w:val="single"/>
        </w:rPr>
        <w:t>the word "increase" means a progressive growth</w:t>
      </w:r>
      <w:r w:rsidRPr="00414ACF">
        <w:rPr>
          <w:sz w:val="16"/>
        </w:rPr>
        <w:t>,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case.the plain meaning of "increases the obligor's insolvency" means a "dollar-for-dollar," incremental growth, rather than insolvency as measured by a "reasonably equivalent value" standard.</w:t>
      </w:r>
    </w:p>
    <w:p w:rsidR="008F0596" w:rsidRPr="00414ACF" w:rsidRDefault="008F0596" w:rsidP="008F0596">
      <w:pPr>
        <w:rPr>
          <w:sz w:val="16"/>
        </w:rPr>
      </w:pPr>
      <w:r w:rsidRPr="00414ACF">
        <w:rPr>
          <w:sz w:val="16"/>
        </w:rPr>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w:t>
      </w:r>
      <w:proofErr w:type="gramStart"/>
      <w:r w:rsidRPr="00414ACF">
        <w:rPr>
          <w:sz w:val="16"/>
        </w:rPr>
        <w:t>]  in</w:t>
      </w:r>
      <w:proofErr w:type="gramEnd"/>
      <w:r w:rsidRPr="00414ACF">
        <w:rPr>
          <w:sz w:val="16"/>
        </w:rPr>
        <w:t xml:space="preserve">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p>
    <w:p w:rsidR="008F0596" w:rsidRDefault="008F0596" w:rsidP="008F0596">
      <w:pPr>
        <w:pStyle w:val="Heading3"/>
      </w:pPr>
      <w:r>
        <w:lastRenderedPageBreak/>
        <w:t>Other Increase Definitions</w:t>
      </w:r>
    </w:p>
    <w:p w:rsidR="008F0596" w:rsidRPr="00AF3B60" w:rsidRDefault="008F0596" w:rsidP="008F0596">
      <w:pPr>
        <w:pStyle w:val="Heading4"/>
      </w:pPr>
      <w:r>
        <w:t>“</w:t>
      </w:r>
      <w:r w:rsidRPr="00AF3B60">
        <w:t>Increase</w:t>
      </w:r>
      <w:r>
        <w:t>”</w:t>
      </w:r>
      <w:r w:rsidRPr="00AF3B60">
        <w:t xml:space="preserve"> includes an extension of duration</w:t>
      </w:r>
    </w:p>
    <w:p w:rsidR="008F0596" w:rsidRPr="00AF3B60" w:rsidRDefault="008F0596" w:rsidP="008F0596">
      <w:pPr>
        <w:rPr>
          <w:color w:val="000000"/>
        </w:rPr>
      </w:pPr>
      <w:r>
        <w:rPr>
          <w:b/>
          <w:color w:val="000000"/>
        </w:rPr>
        <w:t xml:space="preserve">Word and Phrases </w:t>
      </w:r>
      <w:r w:rsidRPr="00AF3B60">
        <w:rPr>
          <w:b/>
          <w:color w:val="000000"/>
        </w:rPr>
        <w:t xml:space="preserve">8 </w:t>
      </w:r>
      <w:r w:rsidRPr="00AF3B60">
        <w:rPr>
          <w:color w:val="000000"/>
        </w:rPr>
        <w:t>(Vol. 20B, p. 265)</w:t>
      </w:r>
    </w:p>
    <w:p w:rsidR="008F0596" w:rsidRPr="00AF3B60" w:rsidRDefault="008F0596" w:rsidP="008F0596">
      <w:pPr>
        <w:rPr>
          <w:color w:val="000000"/>
        </w:rPr>
      </w:pPr>
    </w:p>
    <w:p w:rsidR="008F0596" w:rsidRPr="00A16892" w:rsidRDefault="008F0596" w:rsidP="008F0596">
      <w:pPr>
        <w:rPr>
          <w:color w:val="000000"/>
          <w:sz w:val="16"/>
        </w:rPr>
      </w:pPr>
      <w:r w:rsidRPr="00F91F7F">
        <w:rPr>
          <w:color w:val="000000"/>
          <w:sz w:val="16"/>
        </w:rPr>
        <w:t xml:space="preserve">Me. 1922.  Within Workmen’s Compensation Act, § 36, providing for review of any agreement, award, findings, or decree, and that member of Commission may increase, diminish, or discontinue compensation, </w:t>
      </w:r>
      <w:r w:rsidRPr="00AF3B60">
        <w:rPr>
          <w:color w:val="000000"/>
          <w:u w:val="single"/>
        </w:rPr>
        <w:t>an “increase” may include an extension of</w:t>
      </w:r>
      <w:r w:rsidRPr="00F91F7F">
        <w:rPr>
          <w:color w:val="000000"/>
          <w:sz w:val="16"/>
        </w:rPr>
        <w:t xml:space="preserve"> the </w:t>
      </w:r>
      <w:r w:rsidRPr="00AF3B60">
        <w:rPr>
          <w:color w:val="000000"/>
          <w:u w:val="single"/>
        </w:rPr>
        <w:t>time</w:t>
      </w:r>
      <w:r w:rsidRPr="00F91F7F">
        <w:rPr>
          <w:color w:val="000000"/>
          <w:sz w:val="16"/>
        </w:rPr>
        <w:t xml:space="preserve"> of the award. –Graney’s Case, 118 A. 369, 121 Me.500.—Work Comp 2049.</w:t>
      </w:r>
    </w:p>
    <w:p w:rsidR="008F0596" w:rsidRPr="00AF3B60" w:rsidRDefault="008F0596" w:rsidP="008F0596">
      <w:pPr>
        <w:pStyle w:val="Heading4"/>
      </w:pPr>
      <w:r w:rsidRPr="00AF3B60">
        <w:t>Increasing duration is the equivalent of increasing monetary support</w:t>
      </w:r>
    </w:p>
    <w:p w:rsidR="008F0596" w:rsidRPr="00AF3B60" w:rsidRDefault="008F0596" w:rsidP="008F0596">
      <w:pPr>
        <w:rPr>
          <w:color w:val="000000"/>
        </w:rPr>
      </w:pPr>
      <w:r>
        <w:rPr>
          <w:b/>
          <w:color w:val="000000"/>
        </w:rPr>
        <w:t>Word and Phrases 8</w:t>
      </w:r>
      <w:r w:rsidRPr="00AF3B60">
        <w:rPr>
          <w:b/>
          <w:color w:val="000000"/>
        </w:rPr>
        <w:t xml:space="preserve"> </w:t>
      </w:r>
      <w:r w:rsidRPr="00AF3B60">
        <w:rPr>
          <w:color w:val="000000"/>
        </w:rPr>
        <w:t>(Vol. 20B, p. 265)</w:t>
      </w:r>
    </w:p>
    <w:p w:rsidR="008F0596" w:rsidRPr="00AF3B60" w:rsidRDefault="008F0596" w:rsidP="008F0596">
      <w:pPr>
        <w:rPr>
          <w:color w:val="000000"/>
        </w:rPr>
      </w:pPr>
    </w:p>
    <w:p w:rsidR="008F0596" w:rsidRPr="00A16892" w:rsidRDefault="008F0596" w:rsidP="008F0596">
      <w:pPr>
        <w:rPr>
          <w:color w:val="000000"/>
          <w:sz w:val="16"/>
        </w:rPr>
      </w:pPr>
      <w:proofErr w:type="gramStart"/>
      <w:r w:rsidRPr="00F91F7F">
        <w:rPr>
          <w:color w:val="000000"/>
          <w:sz w:val="16"/>
        </w:rPr>
        <w:t>Minn.App. 2004.</w:t>
      </w:r>
      <w:proofErr w:type="gramEnd"/>
      <w:r w:rsidRPr="00F91F7F">
        <w:rPr>
          <w:color w:val="000000"/>
          <w:sz w:val="16"/>
        </w:rPr>
        <w:t xml:space="preserve">  </w:t>
      </w:r>
      <w:r w:rsidRPr="00AF3B60">
        <w:rPr>
          <w:color w:val="000000"/>
          <w:u w:val="single"/>
        </w:rPr>
        <w:t>A durational modification</w:t>
      </w:r>
      <w:r w:rsidRPr="00F91F7F">
        <w:rPr>
          <w:color w:val="000000"/>
          <w:sz w:val="16"/>
        </w:rPr>
        <w:t xml:space="preserve"> of child support </w:t>
      </w:r>
      <w:r w:rsidRPr="00AF3B60">
        <w:rPr>
          <w:color w:val="000000"/>
          <w:u w:val="single"/>
        </w:rPr>
        <w:t xml:space="preserve">is as much an “increase” as monetary </w:t>
      </w:r>
      <w:proofErr w:type="gramStart"/>
      <w:r w:rsidRPr="00AF3B60">
        <w:rPr>
          <w:color w:val="000000"/>
          <w:u w:val="single"/>
        </w:rPr>
        <w:t>modification</w:t>
      </w:r>
      <w:r w:rsidRPr="00F91F7F">
        <w:rPr>
          <w:color w:val="000000"/>
          <w:sz w:val="16"/>
        </w:rPr>
        <w:t>,</w:t>
      </w:r>
      <w:proofErr w:type="gramEnd"/>
      <w:r w:rsidRPr="00F91F7F">
        <w:rPr>
          <w:color w:val="000000"/>
          <w:sz w:val="16"/>
        </w:rPr>
        <w:t xml:space="preserve"> and the needs of subsequent children must be considered when determining the indefinite extension of the support obligation pursuant to statute providing that, when a party moves to “increase” child support, the circumstances change and the adjudicator is obligated to consder the needs of after-born children.  </w:t>
      </w:r>
      <w:proofErr w:type="gramStart"/>
      <w:r w:rsidRPr="00F91F7F">
        <w:rPr>
          <w:color w:val="000000"/>
          <w:sz w:val="16"/>
        </w:rPr>
        <w:t>M.S.A. § 518.551.—State ex rel. Jarvela v. Burke, 678 N.W.2d 68, review denied.—Child S 255, 350.</w:t>
      </w:r>
      <w:proofErr w:type="gramEnd"/>
    </w:p>
    <w:p w:rsidR="008F0596" w:rsidRPr="00AF3B60" w:rsidRDefault="008F0596" w:rsidP="008F0596">
      <w:pPr>
        <w:pStyle w:val="Heading4"/>
      </w:pPr>
      <w:r>
        <w:t>“</w:t>
      </w:r>
      <w:r w:rsidRPr="00AF3B60">
        <w:t>Increase</w:t>
      </w:r>
      <w:r>
        <w:t>”</w:t>
      </w:r>
      <w:r w:rsidRPr="00AF3B60">
        <w:t xml:space="preserve"> doesn’t require preexistence</w:t>
      </w:r>
    </w:p>
    <w:p w:rsidR="008F0596" w:rsidRPr="00AF3B60" w:rsidRDefault="008F0596" w:rsidP="008F0596">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rsidR="008F0596" w:rsidRPr="00AF3B60" w:rsidRDefault="008F0596" w:rsidP="008F0596">
      <w:pPr>
        <w:rPr>
          <w:color w:val="000000"/>
        </w:rPr>
      </w:pPr>
    </w:p>
    <w:p w:rsidR="008F0596" w:rsidRPr="00A16892" w:rsidRDefault="008F0596" w:rsidP="008F0596">
      <w:pPr>
        <w:rPr>
          <w:color w:val="000000"/>
          <w:u w:val="single"/>
        </w:rPr>
      </w:pPr>
      <w:proofErr w:type="gramStart"/>
      <w:r w:rsidRPr="00F91F7F">
        <w:rPr>
          <w:color w:val="000000"/>
          <w:sz w:val="16"/>
        </w:rPr>
        <w:t>Wahs.</w:t>
      </w:r>
      <w:proofErr w:type="gramEnd"/>
      <w:r w:rsidRPr="00F91F7F">
        <w:rPr>
          <w:color w:val="000000"/>
          <w:sz w:val="16"/>
        </w:rPr>
        <w:t xml:space="preserve"> 1942. </w:t>
      </w:r>
      <w:r w:rsidRPr="00AF3B60">
        <w:rPr>
          <w:color w:val="000000"/>
          <w:u w:val="single"/>
        </w:rPr>
        <w:t>The granting of compensation to any officer</w:t>
      </w:r>
      <w:r w:rsidRPr="00972D4D">
        <w:t xml:space="preserve"> </w:t>
      </w:r>
      <w:r w:rsidRPr="00F91F7F">
        <w:rPr>
          <w:color w:val="000000"/>
          <w:sz w:val="16"/>
        </w:rPr>
        <w:t>after he has commenced to serve the term for which he has been chosen</w:t>
      </w:r>
      <w:r w:rsidRPr="00972D4D">
        <w:t xml:space="preserve">, </w:t>
      </w:r>
      <w:r w:rsidRPr="00AF3B60">
        <w:rPr>
          <w:color w:val="000000"/>
          <w:u w:val="single"/>
        </w:rPr>
        <w:t>when no compensation was provided by law before</w:t>
      </w:r>
      <w:r w:rsidRPr="00972D4D">
        <w:t xml:space="preserve"> </w:t>
      </w:r>
      <w:r w:rsidRPr="00F91F7F">
        <w:rPr>
          <w:color w:val="000000"/>
          <w:sz w:val="16"/>
        </w:rPr>
        <w:t xml:space="preserve">he assumed the duties of his office, </w:t>
      </w:r>
      <w:r w:rsidRPr="00AF3B60">
        <w:rPr>
          <w:color w:val="000000"/>
          <w:u w:val="single"/>
        </w:rPr>
        <w:t>is an “increase” in</w:t>
      </w:r>
      <w:r w:rsidRPr="00972D4D">
        <w:t xml:space="preserve"> </w:t>
      </w:r>
      <w:r w:rsidRPr="00F91F7F">
        <w:rPr>
          <w:color w:val="000000"/>
          <w:sz w:val="16"/>
        </w:rPr>
        <w:t>salary or</w:t>
      </w:r>
      <w:r w:rsidRPr="00972D4D">
        <w:t xml:space="preserve"> </w:t>
      </w:r>
      <w:r w:rsidRPr="00AF3B60">
        <w:rPr>
          <w:color w:val="000000"/>
          <w:u w:val="single"/>
        </w:rPr>
        <w:t xml:space="preserve">compensation </w:t>
      </w:r>
      <w:r w:rsidRPr="00F91F7F">
        <w:rPr>
          <w:color w:val="000000"/>
          <w:sz w:val="16"/>
        </w:rPr>
        <w:t xml:space="preserve">within the constitutional provision prohibiting an increase of the compensation of a public officer during his term of office. </w:t>
      </w:r>
      <w:proofErr w:type="gramStart"/>
      <w:r w:rsidRPr="00F91F7F">
        <w:rPr>
          <w:color w:val="000000"/>
          <w:sz w:val="16"/>
        </w:rPr>
        <w:t>Const. art, 2, 25; art.</w:t>
      </w:r>
      <w:proofErr w:type="gramEnd"/>
      <w:r w:rsidRPr="00F91F7F">
        <w:rPr>
          <w:color w:val="000000"/>
          <w:sz w:val="16"/>
        </w:rPr>
        <w:t xml:space="preserve"> </w:t>
      </w:r>
      <w:proofErr w:type="gramStart"/>
      <w:r w:rsidRPr="00F91F7F">
        <w:rPr>
          <w:color w:val="000000"/>
          <w:sz w:val="16"/>
        </w:rPr>
        <w:t>11, 8.</w:t>
      </w:r>
      <w:proofErr w:type="gramEnd"/>
      <w:r w:rsidRPr="00F91F7F">
        <w:rPr>
          <w:color w:val="000000"/>
          <w:sz w:val="16"/>
        </w:rPr>
        <w:t xml:space="preserve"> – State ex rel. Jaspers v. West 125 P.2d 694, 13 Wash.2d 514. </w:t>
      </w:r>
      <w:proofErr w:type="gramStart"/>
      <w:r w:rsidRPr="00F91F7F">
        <w:rPr>
          <w:color w:val="000000"/>
          <w:sz w:val="16"/>
        </w:rPr>
        <w:t>Offic 100(1).</w:t>
      </w:r>
      <w:proofErr w:type="gramEnd"/>
    </w:p>
    <w:p w:rsidR="008F0596" w:rsidRPr="00AF3B60" w:rsidRDefault="008F0596" w:rsidP="008F0596">
      <w:pPr>
        <w:pStyle w:val="Heading4"/>
      </w:pPr>
      <w:r>
        <w:t>“</w:t>
      </w:r>
      <w:r w:rsidRPr="00AF3B60">
        <w:t>Increase</w:t>
      </w:r>
      <w:r>
        <w:t>”</w:t>
      </w:r>
      <w:r w:rsidRPr="00AF3B60">
        <w:t xml:space="preserve"> doesn’t require pre-existence</w:t>
      </w:r>
    </w:p>
    <w:p w:rsidR="008F0596" w:rsidRPr="00AF3B60" w:rsidRDefault="008F0596" w:rsidP="008F0596">
      <w:pPr>
        <w:rPr>
          <w:color w:val="000000"/>
        </w:rPr>
      </w:pPr>
      <w:r>
        <w:rPr>
          <w:b/>
          <w:color w:val="000000"/>
        </w:rPr>
        <w:t xml:space="preserve">Reinhardt </w:t>
      </w:r>
      <w:r w:rsidRPr="00AF3B60">
        <w:rPr>
          <w:b/>
          <w:color w:val="000000"/>
        </w:rPr>
        <w:t>5</w:t>
      </w:r>
      <w:r w:rsidRPr="00AF3B60">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8F0596" w:rsidRPr="00AF3B60" w:rsidRDefault="008F0596" w:rsidP="008F0596">
      <w:pPr>
        <w:rPr>
          <w:color w:val="000000"/>
        </w:rPr>
      </w:pPr>
    </w:p>
    <w:p w:rsidR="008F0596" w:rsidRPr="00F91F7F" w:rsidRDefault="008F0596" w:rsidP="008F0596">
      <w:pPr>
        <w:rPr>
          <w:color w:val="000000"/>
          <w:sz w:val="16"/>
        </w:rPr>
      </w:pPr>
      <w:r w:rsidRPr="00F91F7F">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F3B60">
        <w:rPr>
          <w:color w:val="000000"/>
          <w:u w:val="single"/>
        </w:rPr>
        <w:t>under</w:t>
      </w:r>
      <w:r w:rsidRPr="00972D4D">
        <w:t xml:space="preserve">  </w:t>
      </w:r>
      <w:r w:rsidRPr="00F91F7F">
        <w:rPr>
          <w:color w:val="000000"/>
          <w:sz w:val="16"/>
        </w:rPr>
        <w:t xml:space="preserve">[*1091]  </w:t>
      </w:r>
      <w:r w:rsidRPr="00AF3B60">
        <w:rPr>
          <w:color w:val="000000"/>
          <w:u w:val="single"/>
        </w:rPr>
        <w:t>the ordinary definition of the term, an increase in a charge also occurs whenever an insurer charges a higher rate than it would otherwise have charged because of any factor</w:t>
      </w:r>
      <w:r w:rsidRPr="00F91F7F">
        <w:rPr>
          <w:color w:val="000000"/>
          <w:sz w:val="16"/>
        </w:rPr>
        <w:t>--such as adverse credit information, age, or driving record 8 --</w:t>
      </w:r>
      <w:r w:rsidRPr="00AF3B60">
        <w:rPr>
          <w:color w:val="000000"/>
          <w:u w:val="single"/>
        </w:rPr>
        <w:t>regardless of whether the customer was previously charged some other rate</w:t>
      </w:r>
      <w:r w:rsidRPr="00A1711F">
        <w:t xml:space="preserve">. </w:t>
      </w:r>
      <w:r w:rsidRPr="00F91F7F">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8F0596" w:rsidRPr="00A16892" w:rsidRDefault="008F0596" w:rsidP="008F0596">
      <w:pPr>
        <w:rPr>
          <w:color w:val="000000"/>
          <w:sz w:val="16"/>
        </w:rPr>
      </w:pPr>
      <w:r w:rsidRPr="00AF3B60">
        <w:rPr>
          <w:color w:val="000000"/>
          <w:u w:val="single"/>
        </w:rPr>
        <w:t xml:space="preserve"> “Increase" means to make something greater</w:t>
      </w:r>
      <w:r w:rsidRPr="00972D4D">
        <w:t>.</w:t>
      </w:r>
      <w:r w:rsidRPr="00F91F7F">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gramStart"/>
      <w:r w:rsidRPr="00F91F7F">
        <w:rPr>
          <w:color w:val="000000"/>
          <w:sz w:val="16"/>
        </w:rPr>
        <w:t>etc[</w:t>
      </w:r>
      <w:proofErr w:type="gramEnd"/>
      <w:r w:rsidRPr="00F91F7F">
        <w:rPr>
          <w:color w:val="000000"/>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F3B60">
        <w:rPr>
          <w:color w:val="000000"/>
          <w:u w:val="single"/>
        </w:rPr>
        <w:t>Nothing in the definition of</w:t>
      </w:r>
      <w:r w:rsidRPr="00F91F7F">
        <w:rPr>
          <w:color w:val="000000"/>
          <w:sz w:val="16"/>
        </w:rPr>
        <w:t xml:space="preserve"> these words implies that the term </w:t>
      </w:r>
      <w:r w:rsidRPr="00AF3B60">
        <w:rPr>
          <w:color w:val="000000"/>
          <w:u w:val="single"/>
        </w:rPr>
        <w:t>"increase</w:t>
      </w:r>
      <w:r w:rsidRPr="00F91F7F">
        <w:rPr>
          <w:color w:val="000000"/>
          <w:sz w:val="16"/>
        </w:rPr>
        <w:t xml:space="preserve"> in any charge for" </w:t>
      </w:r>
      <w:r w:rsidRPr="00AF3B60">
        <w:rPr>
          <w:color w:val="000000"/>
          <w:u w:val="single"/>
        </w:rPr>
        <w:t>should be limited to cases in which a company raises the rate that an individual has previously been charged</w:t>
      </w:r>
      <w:r w:rsidRPr="00F91F7F">
        <w:rPr>
          <w:color w:val="000000"/>
          <w:sz w:val="16"/>
        </w:rPr>
        <w:t>.</w:t>
      </w:r>
    </w:p>
    <w:p w:rsidR="008F0596" w:rsidRPr="00AF3B60" w:rsidRDefault="008F0596" w:rsidP="008F0596">
      <w:pPr>
        <w:pStyle w:val="Heading4"/>
      </w:pPr>
      <w:r w:rsidRPr="00AF3B60">
        <w:t>One can increase from zero</w:t>
      </w:r>
    </w:p>
    <w:p w:rsidR="008F0596" w:rsidRPr="00AF3B60" w:rsidRDefault="008F0596" w:rsidP="008F0596">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r>
        <w:rPr>
          <w:color w:val="000000"/>
        </w:rPr>
        <w:t>)</w:t>
      </w:r>
      <w:r w:rsidRPr="00AF3B60">
        <w:rPr>
          <w:color w:val="000000"/>
        </w:rPr>
        <w:t xml:space="preserve"> </w:t>
      </w:r>
    </w:p>
    <w:p w:rsidR="008F0596" w:rsidRPr="00AF3B60" w:rsidRDefault="008F0596" w:rsidP="008F0596">
      <w:pPr>
        <w:rPr>
          <w:color w:val="000000"/>
        </w:rPr>
      </w:pPr>
    </w:p>
    <w:p w:rsidR="008F0596" w:rsidRDefault="008F0596" w:rsidP="008F0596">
      <w:pPr>
        <w:rPr>
          <w:color w:val="000000"/>
          <w:sz w:val="16"/>
          <w:szCs w:val="26"/>
        </w:rPr>
      </w:pPr>
      <w:r w:rsidRPr="00BF0988">
        <w:rPr>
          <w:color w:val="000000"/>
          <w:sz w:val="16"/>
          <w:szCs w:val="26"/>
        </w:rPr>
        <w:t xml:space="preserve">Increase: </w:t>
      </w:r>
      <w:r w:rsidRPr="00AF3B60">
        <w:rPr>
          <w:color w:val="000000"/>
          <w:szCs w:val="26"/>
          <w:u w:val="single"/>
        </w:rPr>
        <w:t>Salary change of from zero to $12,000 and $1,200 annually for mayor and councilmen respectively was an “increase” in salary and not merely the fixing of salary</w:t>
      </w:r>
      <w:r w:rsidRPr="00BF0988">
        <w:rPr>
          <w:color w:val="000000"/>
          <w:sz w:val="16"/>
          <w:szCs w:val="26"/>
        </w:rPr>
        <w:t xml:space="preserve">. King v. Herron, </w:t>
      </w:r>
      <w:proofErr w:type="gramStart"/>
      <w:r w:rsidRPr="00BF0988">
        <w:rPr>
          <w:color w:val="000000"/>
          <w:sz w:val="16"/>
          <w:szCs w:val="26"/>
        </w:rPr>
        <w:t>243 S.E.2d36</w:t>
      </w:r>
      <w:proofErr w:type="gramEnd"/>
      <w:r w:rsidRPr="00BF0988">
        <w:rPr>
          <w:color w:val="000000"/>
          <w:sz w:val="16"/>
          <w:szCs w:val="26"/>
        </w:rPr>
        <w:t>, 241 Ga. 5.</w:t>
      </w:r>
    </w:p>
    <w:p w:rsidR="00A16892" w:rsidRDefault="00A16892" w:rsidP="00A16892">
      <w:pPr>
        <w:pStyle w:val="Heading2"/>
      </w:pPr>
      <w:r>
        <w:lastRenderedPageBreak/>
        <w:t>*** OTHER DEFINITIONS</w:t>
      </w:r>
    </w:p>
    <w:p w:rsidR="00A16892" w:rsidRDefault="00A16892" w:rsidP="00A16892">
      <w:pPr>
        <w:pStyle w:val="Heading3"/>
      </w:pPr>
      <w:r>
        <w:lastRenderedPageBreak/>
        <w:t>Resolved:</w:t>
      </w:r>
    </w:p>
    <w:p w:rsidR="00A16892" w:rsidRDefault="00A16892" w:rsidP="00A16892">
      <w:pPr>
        <w:pStyle w:val="Heading4"/>
      </w:pPr>
      <w:r>
        <w:t>‘Resolved’ means to enact a policy by law</w:t>
      </w:r>
    </w:p>
    <w:p w:rsidR="00A16892" w:rsidRDefault="00A16892" w:rsidP="00A16892">
      <w:r w:rsidRPr="00077F9E">
        <w:rPr>
          <w:rStyle w:val="Heading2Char2"/>
        </w:rPr>
        <w:t>Words and Phrases</w:t>
      </w:r>
      <w:r>
        <w:rPr>
          <w:rStyle w:val="Heading2Char2"/>
        </w:rPr>
        <w:t xml:space="preserve"> 64</w:t>
      </w:r>
      <w:r>
        <w:t xml:space="preserve"> (Permanent Edition)</w:t>
      </w:r>
    </w:p>
    <w:p w:rsidR="00A16892" w:rsidRDefault="00A16892" w:rsidP="00A16892">
      <w:pPr>
        <w:rPr>
          <w:rStyle w:val="StyleStyle4CharTimesNewRoman11pt"/>
        </w:rPr>
      </w:pPr>
    </w:p>
    <w:p w:rsidR="00A16892" w:rsidRPr="00A16892" w:rsidRDefault="00A16892" w:rsidP="00A16892">
      <w:pPr>
        <w:rPr>
          <w:sz w:val="16"/>
        </w:rPr>
      </w:pPr>
      <w:r w:rsidRPr="002E7895">
        <w:rPr>
          <w:rStyle w:val="StyleStyle4CharTimesNewRoman11pt"/>
        </w:rPr>
        <w:t>Definition of the word “resolve,”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to the word “enact,” which is defined</w:t>
      </w:r>
      <w:r w:rsidRPr="00DD691E">
        <w:rPr>
          <w:rStyle w:val="Style11pt"/>
          <w:sz w:val="16"/>
        </w:rPr>
        <w:t xml:space="preserve"> </w:t>
      </w:r>
      <w:r w:rsidRPr="00DD691E">
        <w:rPr>
          <w:sz w:val="16"/>
        </w:rPr>
        <w:t xml:space="preserve">by Bouvier </w:t>
      </w:r>
      <w:r w:rsidRPr="00077F9E">
        <w:rPr>
          <w:rStyle w:val="Style1Char1"/>
        </w:rPr>
        <w:t>as</w:t>
      </w:r>
      <w:r w:rsidRPr="002E7895">
        <w:rPr>
          <w:rStyle w:val="StyleStyle4CharTimesNewRoman11pt"/>
        </w:rPr>
        <w:t xml:space="preserve"> meaning “to establish by law”</w:t>
      </w:r>
      <w:r w:rsidRPr="00DD691E">
        <w:rPr>
          <w:rStyle w:val="Style11pt"/>
          <w:sz w:val="16"/>
        </w:rPr>
        <w:t>.</w:t>
      </w:r>
    </w:p>
    <w:p w:rsidR="00A16892" w:rsidRPr="001C2DD0" w:rsidRDefault="00A16892" w:rsidP="00A16892">
      <w:pPr>
        <w:pStyle w:val="Heading4"/>
      </w:pPr>
      <w:r>
        <w:t xml:space="preserve">Determination reached by voting </w:t>
      </w:r>
    </w:p>
    <w:p w:rsidR="00A16892" w:rsidRDefault="00A16892" w:rsidP="00A16892">
      <w:r w:rsidRPr="00D00605">
        <w:rPr>
          <w:rStyle w:val="Heading2Char2"/>
        </w:rPr>
        <w:t>Webster’s</w:t>
      </w:r>
      <w:r>
        <w:rPr>
          <w:rStyle w:val="Heading2Char2"/>
        </w:rPr>
        <w:t xml:space="preserve"> 98 </w:t>
      </w:r>
      <w:r>
        <w:t>(</w:t>
      </w:r>
      <w:r w:rsidRPr="00D00605">
        <w:t>Revised Unabridged</w:t>
      </w:r>
      <w:r>
        <w:t>,</w:t>
      </w:r>
      <w:r w:rsidRPr="00D00605">
        <w:t xml:space="preserve"> </w:t>
      </w:r>
      <w:r>
        <w:t>D</w:t>
      </w:r>
      <w:r w:rsidRPr="00D00605">
        <w:t>ictionary.com)</w:t>
      </w:r>
    </w:p>
    <w:p w:rsidR="00A16892" w:rsidRPr="00D00605" w:rsidRDefault="00A16892" w:rsidP="00A16892"/>
    <w:p w:rsidR="00A16892" w:rsidRPr="00A16892" w:rsidRDefault="00A16892" w:rsidP="00A16892">
      <w:pPr>
        <w:rPr>
          <w:sz w:val="16"/>
        </w:rPr>
      </w:pPr>
      <w:r w:rsidRPr="00DD691E">
        <w:rPr>
          <w:sz w:val="16"/>
        </w:rPr>
        <w:t xml:space="preserve">Resolved: 5. </w:t>
      </w:r>
      <w:proofErr w:type="gramStart"/>
      <w:r w:rsidRPr="00D00605">
        <w:rPr>
          <w:rStyle w:val="Style1Char1"/>
        </w:rPr>
        <w:t>To</w:t>
      </w:r>
      <w:proofErr w:type="gramEnd"/>
      <w:r w:rsidRPr="00D00605">
        <w:rPr>
          <w:rStyle w:val="Style1Char1"/>
        </w:rPr>
        <w:t xml:space="preserve"> express, as an opinion or determination, by resolution and vote</w:t>
      </w:r>
      <w:r w:rsidRPr="00DD691E">
        <w:rPr>
          <w:sz w:val="16"/>
        </w:rPr>
        <w:t>; to declare or decide by a formal vote; -- followed by a clause; as, the house resolved (or, it was resolved by the house) that no money should be apropriated (or, to appropriate no money).</w:t>
      </w:r>
    </w:p>
    <w:p w:rsidR="00A16892" w:rsidRPr="000A7F48" w:rsidRDefault="00A16892" w:rsidP="00A16892">
      <w:pPr>
        <w:pStyle w:val="Heading4"/>
      </w:pPr>
      <w:r>
        <w:t xml:space="preserve">Firm decision </w:t>
      </w:r>
    </w:p>
    <w:p w:rsidR="00A16892" w:rsidRDefault="00A16892" w:rsidP="00A16892">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A16892" w:rsidRPr="00D00605" w:rsidRDefault="00A16892" w:rsidP="00A16892"/>
    <w:p w:rsidR="00A16892" w:rsidRPr="00A16892" w:rsidRDefault="00A16892" w:rsidP="00A16892">
      <w:pPr>
        <w:rPr>
          <w:sz w:val="16"/>
        </w:rPr>
      </w:pPr>
      <w:r w:rsidRPr="00DD691E">
        <w:rPr>
          <w:sz w:val="16"/>
        </w:rPr>
        <w:t>Resolve TRANSITIVE VERB</w:t>
      </w:r>
      <w:proofErr w:type="gramStart"/>
      <w:r w:rsidRPr="00DD691E">
        <w:rPr>
          <w:sz w:val="16"/>
        </w:rPr>
        <w:t>:1</w:t>
      </w:r>
      <w:proofErr w:type="gramEnd"/>
      <w:r w:rsidRPr="00DD691E">
        <w:rPr>
          <w:sz w:val="16"/>
        </w:rPr>
        <w:t xml:space="preserve">. </w:t>
      </w:r>
      <w:proofErr w:type="gramStart"/>
      <w:r w:rsidRPr="00D00605">
        <w:rPr>
          <w:rStyle w:val="Style1Char1"/>
        </w:rPr>
        <w:t>To make a firm decision about</w:t>
      </w:r>
      <w:r w:rsidRPr="00DD691E">
        <w:rPr>
          <w:sz w:val="16"/>
        </w:rPr>
        <w:t>.</w:t>
      </w:r>
      <w:proofErr w:type="gramEnd"/>
      <w:r w:rsidRPr="00DD691E">
        <w:rPr>
          <w:sz w:val="16"/>
        </w:rPr>
        <w:t xml:space="preserve"> 2. To cause (a person) to reach a decision. </w:t>
      </w:r>
      <w:proofErr w:type="gramStart"/>
      <w:r w:rsidRPr="00DD691E">
        <w:rPr>
          <w:sz w:val="16"/>
        </w:rPr>
        <w:t>See  synonyms</w:t>
      </w:r>
      <w:proofErr w:type="gramEnd"/>
      <w:r w:rsidRPr="00DD691E">
        <w:rPr>
          <w:sz w:val="16"/>
        </w:rPr>
        <w:t xml:space="preserve"> at decide. 3. To decide or express by formal vote. </w:t>
      </w:r>
    </w:p>
    <w:p w:rsidR="00A16892" w:rsidRPr="000A7F48" w:rsidRDefault="00A16892" w:rsidP="00A16892">
      <w:pPr>
        <w:pStyle w:val="Heading4"/>
      </w:pPr>
      <w:r>
        <w:t xml:space="preserve">Specific course of action </w:t>
      </w:r>
    </w:p>
    <w:p w:rsidR="00A16892" w:rsidRDefault="00A16892" w:rsidP="00A16892">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A16892" w:rsidRDefault="00A16892" w:rsidP="00A16892"/>
    <w:p w:rsidR="00A16892" w:rsidRPr="00A16892" w:rsidRDefault="00A16892" w:rsidP="00A16892">
      <w:pPr>
        <w:rPr>
          <w:sz w:val="16"/>
        </w:rPr>
      </w:pPr>
      <w:r w:rsidRPr="00DD691E">
        <w:rPr>
          <w:sz w:val="16"/>
        </w:rPr>
        <w:t>INTRANSITIVE VERB</w:t>
      </w:r>
      <w:proofErr w:type="gramStart"/>
      <w:r w:rsidRPr="00DD691E">
        <w:rPr>
          <w:sz w:val="16"/>
        </w:rPr>
        <w:t>:1</w:t>
      </w:r>
      <w:proofErr w:type="gramEnd"/>
      <w:r w:rsidRPr="00DD691E">
        <w:rPr>
          <w:sz w:val="16"/>
        </w:rPr>
        <w:t xml:space="preserve">. </w:t>
      </w:r>
      <w:r w:rsidRPr="00D00605">
        <w:rPr>
          <w:rStyle w:val="Style1Char1"/>
        </w:rPr>
        <w:t>To reach a decision or make a determination: resolve on a course of action</w:t>
      </w:r>
      <w:r w:rsidRPr="00DD691E">
        <w:rPr>
          <w:sz w:val="16"/>
        </w:rPr>
        <w:t xml:space="preserve">. 2. </w:t>
      </w:r>
      <w:proofErr w:type="gramStart"/>
      <w:r w:rsidRPr="00DD691E">
        <w:rPr>
          <w:sz w:val="16"/>
        </w:rPr>
        <w:t>To  become</w:t>
      </w:r>
      <w:proofErr w:type="gramEnd"/>
      <w:r w:rsidRPr="00DD691E">
        <w:rPr>
          <w:sz w:val="16"/>
        </w:rPr>
        <w:t xml:space="preserve"> separated or reduced to constituents. 3. Music </w:t>
      </w:r>
      <w:proofErr w:type="gramStart"/>
      <w:r w:rsidRPr="00DD691E">
        <w:rPr>
          <w:sz w:val="16"/>
        </w:rPr>
        <w:t>To</w:t>
      </w:r>
      <w:proofErr w:type="gramEnd"/>
      <w:r w:rsidRPr="00DD691E">
        <w:rPr>
          <w:sz w:val="16"/>
        </w:rPr>
        <w:t xml:space="preserve"> undergo resolution.   </w:t>
      </w:r>
    </w:p>
    <w:p w:rsidR="00A16892" w:rsidRDefault="00A16892" w:rsidP="00A16892">
      <w:pPr>
        <w:pStyle w:val="Heading4"/>
      </w:pPr>
      <w:r>
        <w:t>Resolved implies immediacy</w:t>
      </w:r>
    </w:p>
    <w:p w:rsidR="00A16892" w:rsidRPr="00394C37" w:rsidRDefault="00A16892" w:rsidP="00A16892">
      <w:r w:rsidRPr="00394C37">
        <w:rPr>
          <w:rStyle w:val="Heading2Char2"/>
        </w:rPr>
        <w:t>Random House</w:t>
      </w:r>
      <w:r>
        <w:rPr>
          <w:rStyle w:val="Heading2Char2"/>
        </w:rPr>
        <w:t xml:space="preserve"> 6</w:t>
      </w:r>
      <w:r w:rsidRPr="00394C37">
        <w:t xml:space="preserve"> </w:t>
      </w:r>
      <w:r>
        <w:t>(</w:t>
      </w:r>
      <w:r w:rsidRPr="00394C37">
        <w:t>Unabridged Dictionary</w:t>
      </w:r>
      <w:r>
        <w:t xml:space="preserve">, </w:t>
      </w:r>
      <w:r w:rsidRPr="00394C37">
        <w:t>http://dictionary.reference.com/browse/resolve</w:t>
      </w:r>
      <w:r>
        <w:t>)</w:t>
      </w:r>
    </w:p>
    <w:p w:rsidR="00A16892" w:rsidRDefault="00A16892" w:rsidP="00A16892">
      <w:pPr>
        <w:rPr>
          <w:rStyle w:val="Style1Char1"/>
        </w:rPr>
      </w:pPr>
    </w:p>
    <w:p w:rsidR="00A16892" w:rsidRPr="00DD691E" w:rsidRDefault="00A16892" w:rsidP="00A16892">
      <w:pPr>
        <w:rPr>
          <w:sz w:val="16"/>
        </w:rPr>
      </w:pPr>
      <w:r w:rsidRPr="00394C37">
        <w:rPr>
          <w:rStyle w:val="Style1Char1"/>
        </w:rPr>
        <w:t>re·solve</w:t>
      </w:r>
      <w:r w:rsidRPr="00DD691E">
        <w:rPr>
          <w:sz w:val="16"/>
        </w:rPr>
        <w:t xml:space="preserve"> </w:t>
      </w:r>
      <w:r w:rsidRPr="00DD691E">
        <w:rPr>
          <w:noProof/>
          <w:sz w:val="16"/>
        </w:rPr>
        <w:drawing>
          <wp:inline distT="0" distB="0" distL="0" distR="0" wp14:anchorId="0ACF2167" wp14:editId="47412E48">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41" w:history="1">
        <w:r w:rsidRPr="00DD691E">
          <w:rPr>
            <w:sz w:val="16"/>
          </w:rPr>
          <w:t>Audio Help</w:t>
        </w:r>
      </w:hyperlink>
      <w:r w:rsidRPr="00DD691E">
        <w:rPr>
          <w:sz w:val="16"/>
        </w:rPr>
        <w:t>   /r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 xml:space="preserve">lv/ Pronunciation Key - Show Spelled Pronunciation[ri-zolv] Pronunciation Key - Show IPA Pronunciation verb, -solved, -solv·ing, noun </w:t>
      </w:r>
    </w:p>
    <w:p w:rsidR="00A16892" w:rsidRPr="00DD691E" w:rsidRDefault="00A16892" w:rsidP="00A16892">
      <w:pPr>
        <w:rPr>
          <w:rStyle w:val="pg"/>
          <w:sz w:val="16"/>
        </w:rPr>
      </w:pPr>
      <w:r w:rsidRPr="00DD691E">
        <w:rPr>
          <w:rStyle w:val="pg"/>
          <w:sz w:val="16"/>
        </w:rPr>
        <w:t xml:space="preserve">–verb (used with object) </w:t>
      </w:r>
    </w:p>
    <w:p w:rsidR="00A16892" w:rsidRPr="007A1BCB" w:rsidRDefault="00A16892" w:rsidP="00A16892">
      <w:pPr>
        <w:rPr>
          <w:rStyle w:val="ital-inline"/>
          <w:sz w:val="16"/>
        </w:rPr>
      </w:pPr>
      <w:r w:rsidRPr="007A1BCB">
        <w:t xml:space="preserve">1. </w:t>
      </w:r>
      <w:proofErr w:type="gramStart"/>
      <w:r w:rsidRPr="00394C37">
        <w:rPr>
          <w:rStyle w:val="Style1Char1"/>
        </w:rPr>
        <w:t>to</w:t>
      </w:r>
      <w:proofErr w:type="gramEnd"/>
      <w:r w:rsidRPr="00394C37">
        <w:rPr>
          <w:rStyle w:val="Style1Char1"/>
        </w:rPr>
        <w:t xml:space="preserve"> come to a</w:t>
      </w:r>
      <w:r w:rsidRPr="007A1BCB">
        <w:rPr>
          <w:sz w:val="16"/>
        </w:rPr>
        <w:t xml:space="preserve"> definite or </w:t>
      </w:r>
      <w:r w:rsidRPr="008E2450">
        <w:rPr>
          <w:rStyle w:val="Emphasis"/>
        </w:rPr>
        <w:t>earnest</w:t>
      </w:r>
      <w:r w:rsidRPr="00394C37">
        <w:rPr>
          <w:rStyle w:val="Style1Char1"/>
        </w:rPr>
        <w:t xml:space="preserve"> decision about</w:t>
      </w:r>
      <w:r w:rsidRPr="007A1BCB">
        <w:rPr>
          <w:sz w:val="16"/>
        </w:rPr>
        <w:t xml:space="preserve">; determine (to do something): </w:t>
      </w:r>
      <w:r w:rsidRPr="007A1BCB">
        <w:rPr>
          <w:rStyle w:val="ital-inline"/>
          <w:sz w:val="16"/>
        </w:rPr>
        <w:t>I have resolved that I shall live to the full.</w:t>
      </w:r>
    </w:p>
    <w:p w:rsidR="00A16892" w:rsidRDefault="00A16892" w:rsidP="00A16892">
      <w:pPr>
        <w:pStyle w:val="Heading3"/>
      </w:pPr>
      <w:r>
        <w:rPr>
          <w:rStyle w:val="ital-inline"/>
        </w:rPr>
        <w:lastRenderedPageBreak/>
        <w:t>Resolved: – Aff Competition</w:t>
      </w:r>
    </w:p>
    <w:p w:rsidR="00A16892" w:rsidRDefault="00A16892" w:rsidP="00A16892">
      <w:pPr>
        <w:pStyle w:val="Heading4"/>
      </w:pPr>
      <w:r>
        <w:t>“R</w:t>
      </w:r>
      <w:r w:rsidRPr="005453A8">
        <w:t>esolved”</w:t>
      </w:r>
      <w:r>
        <w:t xml:space="preserve"> doesn’t require certainty</w:t>
      </w:r>
    </w:p>
    <w:p w:rsidR="00A16892" w:rsidRPr="007A1BCB" w:rsidRDefault="00A16892" w:rsidP="00A16892">
      <w:r w:rsidRPr="007A1BCB">
        <w:rPr>
          <w:rStyle w:val="StyleStyleBold12pt"/>
        </w:rPr>
        <w:t>Webster’s 9</w:t>
      </w:r>
      <w:r>
        <w:t xml:space="preserve"> – </w:t>
      </w:r>
      <w:r w:rsidRPr="007A1BCB">
        <w:t xml:space="preserve">Merriam Webster </w:t>
      </w:r>
      <w:r>
        <w:t>200</w:t>
      </w:r>
      <w:r w:rsidRPr="007A1BCB">
        <w:t>9</w:t>
      </w:r>
      <w:r w:rsidRPr="007A1BCB">
        <w:tab/>
      </w:r>
      <w:r w:rsidRPr="007A1BCB">
        <w:tab/>
      </w:r>
    </w:p>
    <w:p w:rsidR="00A16892" w:rsidRPr="007A1BCB" w:rsidRDefault="00A16892" w:rsidP="00A16892">
      <w:r w:rsidRPr="007A1BCB">
        <w:t>(http://www.merriam-webster.com/dictionary/resolved)</w:t>
      </w:r>
    </w:p>
    <w:p w:rsidR="00A16892" w:rsidRDefault="00A16892" w:rsidP="00A16892">
      <w:pPr>
        <w:rPr>
          <w:sz w:val="18"/>
          <w:szCs w:val="18"/>
        </w:rPr>
      </w:pPr>
    </w:p>
    <w:p w:rsidR="00A16892" w:rsidRPr="00B87DD5" w:rsidRDefault="00A16892" w:rsidP="00A16892">
      <w:r w:rsidRPr="002D23E8">
        <w:rPr>
          <w:sz w:val="16"/>
          <w:szCs w:val="18"/>
        </w:rPr>
        <w:t># Main Entry: 1re·solve # Pronunciation: \ri-ˈ</w:t>
      </w:r>
      <w:r w:rsidRPr="002D23E8">
        <w:rPr>
          <w:rFonts w:cs="Calibri"/>
          <w:sz w:val="16"/>
          <w:szCs w:val="18"/>
        </w:rPr>
        <w:t>zälv, -</w:t>
      </w:r>
      <w:r w:rsidRPr="002D23E8">
        <w:rPr>
          <w:sz w:val="16"/>
          <w:szCs w:val="18"/>
        </w:rPr>
        <w:t>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v\</w:t>
      </w:r>
      <w:r w:rsidRPr="002D23E8">
        <w:rPr>
          <w:rFonts w:cs="Calibri"/>
          <w:sz w:val="16"/>
          <w:szCs w:val="18"/>
        </w:rPr>
        <w:t xml:space="preserve"> </w:t>
      </w:r>
      <w:r w:rsidRPr="002D23E8">
        <w:rPr>
          <w:sz w:val="16"/>
          <w:szCs w:val="18"/>
        </w:rPr>
        <w:t xml:space="preserve"># Function: verb # Inflected Form(s): </w:t>
      </w:r>
      <w:r w:rsidRPr="00E82010">
        <w:rPr>
          <w:rStyle w:val="StyleBoldUnderline"/>
        </w:rPr>
        <w:t>re·solved</w:t>
      </w:r>
      <w:r w:rsidRPr="002D23E8">
        <w:rPr>
          <w:sz w:val="16"/>
          <w:szCs w:val="18"/>
        </w:rPr>
        <w:t xml:space="preserve">; re·solv·ing </w:t>
      </w:r>
      <w:proofErr w:type="gramStart"/>
      <w:r w:rsidRPr="002D23E8">
        <w:rPr>
          <w:sz w:val="16"/>
          <w:szCs w:val="18"/>
        </w:rPr>
        <w:t>1 :</w:t>
      </w:r>
      <w:proofErr w:type="gramEnd"/>
      <w:r w:rsidRPr="002D23E8">
        <w:rPr>
          <w:sz w:val="16"/>
          <w:szCs w:val="18"/>
        </w:rPr>
        <w:t xml:space="preserve"> to become separated into component parts; also : to become reduced by dissolving or analysis 2 : to form a resolution : determine 3 : </w:t>
      </w:r>
      <w:r w:rsidRPr="00E82010">
        <w:rPr>
          <w:rStyle w:val="StyleBoldUnderline"/>
        </w:rPr>
        <w:t>consult, deliberate</w:t>
      </w:r>
      <w:r w:rsidRPr="002D23E8">
        <w:rPr>
          <w:sz w:val="16"/>
          <w:szCs w:val="18"/>
        </w:rPr>
        <w:t xml:space="preserve"> </w:t>
      </w:r>
    </w:p>
    <w:p w:rsidR="00A16892" w:rsidRDefault="00A16892" w:rsidP="00A16892">
      <w:pPr>
        <w:pStyle w:val="Heading4"/>
      </w:pPr>
      <w:r>
        <w:t>Or immediacy</w:t>
      </w:r>
    </w:p>
    <w:p w:rsidR="00A16892" w:rsidRPr="007A1BCB" w:rsidRDefault="00A16892" w:rsidP="00A16892">
      <w:r w:rsidRPr="007A1BCB">
        <w:rPr>
          <w:rStyle w:val="StyleStyleBold12pt"/>
        </w:rPr>
        <w:t>PTE 9</w:t>
      </w:r>
      <w:r>
        <w:t xml:space="preserve"> – </w:t>
      </w:r>
      <w:r w:rsidRPr="007A1BCB">
        <w:t>Online</w:t>
      </w:r>
      <w:r>
        <w:t xml:space="preserve"> Plain Text English Dictionary 200</w:t>
      </w:r>
      <w:r w:rsidRPr="007A1BCB">
        <w:t>9</w:t>
      </w:r>
      <w:r w:rsidRPr="007A1BCB">
        <w:tab/>
      </w:r>
    </w:p>
    <w:p w:rsidR="00A16892" w:rsidRDefault="00A16892" w:rsidP="00A16892">
      <w:pPr>
        <w:rPr>
          <w:b/>
          <w:sz w:val="18"/>
          <w:szCs w:val="18"/>
        </w:rPr>
      </w:pPr>
      <w:r w:rsidRPr="007A1BCB">
        <w:t>(http://www.onelook.com/?other=web1913&amp;w=Resolve)</w:t>
      </w:r>
    </w:p>
    <w:p w:rsidR="00A16892" w:rsidRDefault="00A16892" w:rsidP="00A16892">
      <w:pPr>
        <w:rPr>
          <w:b/>
          <w:sz w:val="18"/>
          <w:szCs w:val="18"/>
        </w:rPr>
      </w:pPr>
    </w:p>
    <w:p w:rsidR="00A16892" w:rsidRPr="00DD691E" w:rsidRDefault="00A16892" w:rsidP="00A16892">
      <w:pPr>
        <w:rPr>
          <w:sz w:val="16"/>
        </w:rPr>
      </w:pPr>
      <w:r w:rsidRPr="00E82010">
        <w:rPr>
          <w:rStyle w:val="StyleBoldUnderline"/>
        </w:rPr>
        <w:t>Resolve</w:t>
      </w:r>
      <w:r w:rsidRPr="00DD691E">
        <w:rPr>
          <w:sz w:val="16"/>
        </w:rPr>
        <w:t xml:space="preserve">: “To form a purpose; to make a decision; especially, </w:t>
      </w:r>
      <w:r w:rsidRPr="00E82010">
        <w:rPr>
          <w:rStyle w:val="StyleBoldUnderline"/>
        </w:rPr>
        <w:t>to determine after reflection</w:t>
      </w:r>
      <w:r w:rsidRPr="00DD691E">
        <w:rPr>
          <w:sz w:val="16"/>
        </w:rPr>
        <w:t xml:space="preserve">; as, to resolve on a better course of life.” </w:t>
      </w:r>
    </w:p>
    <w:p w:rsidR="00A16892" w:rsidRDefault="00A16892" w:rsidP="00A16892">
      <w:pPr>
        <w:pStyle w:val="Heading3"/>
      </w:pPr>
      <w:r>
        <w:lastRenderedPageBreak/>
        <w:t>Colon</w:t>
      </w:r>
    </w:p>
    <w:p w:rsidR="00A16892" w:rsidRPr="002760C9" w:rsidRDefault="00A16892" w:rsidP="00A16892">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rsidR="00A16892" w:rsidRPr="002760C9" w:rsidRDefault="00A16892" w:rsidP="00A16892">
      <w:r w:rsidRPr="002760C9">
        <w:rPr>
          <w:rStyle w:val="Heading2Char2"/>
        </w:rPr>
        <w:t>Webster’s 00</w:t>
      </w:r>
      <w:r w:rsidRPr="002760C9">
        <w:t xml:space="preserve"> (Guide to Grammar and Writing, </w:t>
      </w:r>
      <w:hyperlink r:id="rId42" w:history="1">
        <w:r w:rsidRPr="002760C9">
          <w:t>http://ccc.commnet.edu/grammar/marks/colon.htm</w:t>
        </w:r>
      </w:hyperlink>
      <w:r w:rsidRPr="002760C9">
        <w:t>)</w:t>
      </w:r>
    </w:p>
    <w:p w:rsidR="00A16892" w:rsidRPr="002760C9" w:rsidRDefault="00A16892" w:rsidP="00A16892">
      <w:pPr>
        <w:rPr>
          <w:b/>
          <w:color w:val="0D0D0D"/>
        </w:rPr>
      </w:pPr>
    </w:p>
    <w:p w:rsidR="00A16892" w:rsidRPr="00A16892" w:rsidRDefault="00A16892" w:rsidP="00A16892">
      <w:pPr>
        <w:rPr>
          <w:color w:val="0D0D0D"/>
          <w:sz w:val="16"/>
        </w:rPr>
      </w:pPr>
      <w:proofErr w:type="gramStart"/>
      <w:r w:rsidRPr="00DD691E">
        <w:rPr>
          <w:color w:val="0D0D0D"/>
          <w:sz w:val="16"/>
        </w:rPr>
        <w:t>Use of a colon before a list or an explanation that is preceded by a clause that can stand by itself.</w:t>
      </w:r>
      <w:proofErr w:type="gramEnd"/>
      <w:r w:rsidRPr="00DD691E">
        <w:rPr>
          <w:color w:val="0D0D0D"/>
          <w:sz w:val="16"/>
        </w:rPr>
        <w:t xml:space="preserve"> Think of the colon as a gate, inviting one to go on… </w:t>
      </w:r>
      <w:r w:rsidRPr="002760C9">
        <w:rPr>
          <w:rStyle w:val="underline"/>
          <w:color w:val="0D0D0D"/>
        </w:rPr>
        <w:t>If the introductory phrase preceding the colon is very brief</w:t>
      </w:r>
      <w:r w:rsidRPr="00DD691E">
        <w:rPr>
          <w:color w:val="0D0D0D"/>
          <w:sz w:val="16"/>
        </w:rPr>
        <w:t xml:space="preserve"> and </w:t>
      </w:r>
      <w:r w:rsidRPr="002760C9">
        <w:rPr>
          <w:rStyle w:val="underline"/>
          <w:color w:val="0D0D0D"/>
        </w:rPr>
        <w:t>the clause following the colon represents the real business of the sentence</w:t>
      </w:r>
      <w:r w:rsidRPr="00DD691E">
        <w:rPr>
          <w:color w:val="0D0D0D"/>
          <w:sz w:val="16"/>
        </w:rPr>
        <w:t>, begin the clause after the colon with a capital letter.</w:t>
      </w:r>
    </w:p>
    <w:p w:rsidR="00A16892" w:rsidRPr="002760C9" w:rsidRDefault="00A16892" w:rsidP="00A16892">
      <w:pPr>
        <w:pStyle w:val="Heading4"/>
      </w:pPr>
      <w:r w:rsidRPr="002760C9">
        <w:t>The colon just elaborates on what the c</w:t>
      </w:r>
      <w:r>
        <w:t>ommunity was resolved to debate</w:t>
      </w:r>
    </w:p>
    <w:p w:rsidR="00A16892" w:rsidRPr="002760C9" w:rsidRDefault="00A16892" w:rsidP="00A16892">
      <w:r w:rsidRPr="002760C9">
        <w:rPr>
          <w:rStyle w:val="Heading2Char2"/>
        </w:rPr>
        <w:t>Encarta 7</w:t>
      </w:r>
      <w:r w:rsidRPr="002760C9">
        <w:t xml:space="preserve"> (World Dictionary, </w:t>
      </w:r>
      <w:r>
        <w:t xml:space="preserve">“colon”, </w:t>
      </w:r>
      <w:hyperlink r:id="rId43" w:history="1">
        <w:r w:rsidRPr="002760C9">
          <w:t>http://encarta.msn.com/encnet/features/dictionary/DictionaryResults.aspx?refid=1861</w:t>
        </w:r>
        <w:r>
          <w:t xml:space="preserve"> </w:t>
        </w:r>
        <w:r w:rsidRPr="002760C9">
          <w:t>598666</w:t>
        </w:r>
      </w:hyperlink>
      <w:r w:rsidRPr="002760C9">
        <w:t>)</w:t>
      </w:r>
    </w:p>
    <w:p w:rsidR="00A16892" w:rsidRPr="002760C9" w:rsidRDefault="00A16892" w:rsidP="00A16892">
      <w:pPr>
        <w:rPr>
          <w:b/>
          <w:color w:val="0D0D0D"/>
        </w:rPr>
      </w:pPr>
    </w:p>
    <w:p w:rsidR="00A16892" w:rsidRPr="00DD691E" w:rsidRDefault="00A16892" w:rsidP="00A16892">
      <w:pPr>
        <w:rPr>
          <w:sz w:val="16"/>
        </w:rPr>
      </w:pPr>
      <w:proofErr w:type="gramStart"/>
      <w:r w:rsidRPr="00DD691E">
        <w:rPr>
          <w:rStyle w:val="Heading3Char"/>
          <w:b w:val="0"/>
          <w:sz w:val="16"/>
        </w:rPr>
        <w:t>co·</w:t>
      </w:r>
      <w:proofErr w:type="gramEnd"/>
      <w:r w:rsidRPr="00DD691E">
        <w:rPr>
          <w:rStyle w:val="Heading3Char"/>
          <w:b w:val="0"/>
          <w:sz w:val="16"/>
        </w:rPr>
        <w:t>lon</w:t>
      </w:r>
      <w:r w:rsidRPr="00DD691E">
        <w:rPr>
          <w:sz w:val="16"/>
        </w:rPr>
        <w:t xml:space="preserve"> (plural co·lons)</w:t>
      </w:r>
    </w:p>
    <w:p w:rsidR="00A16892" w:rsidRPr="00DD691E" w:rsidRDefault="00A16892" w:rsidP="00A16892">
      <w:pPr>
        <w:rPr>
          <w:sz w:val="16"/>
        </w:rPr>
      </w:pPr>
      <w:proofErr w:type="gramStart"/>
      <w:r w:rsidRPr="00DD691E">
        <w:rPr>
          <w:sz w:val="16"/>
        </w:rPr>
        <w:t>noun</w:t>
      </w:r>
      <w:proofErr w:type="gramEnd"/>
      <w:r w:rsidRPr="00DD691E">
        <w:rPr>
          <w:sz w:val="16"/>
        </w:rPr>
        <w:t> </w:t>
      </w:r>
    </w:p>
    <w:p w:rsidR="00A16892" w:rsidRPr="00DD691E" w:rsidRDefault="00A16892" w:rsidP="00A16892">
      <w:pPr>
        <w:rPr>
          <w:sz w:val="16"/>
        </w:rPr>
      </w:pPr>
      <w:r w:rsidRPr="00DD691E">
        <w:rPr>
          <w:sz w:val="16"/>
        </w:rPr>
        <w:t>Definition:</w:t>
      </w:r>
    </w:p>
    <w:p w:rsidR="00A16892" w:rsidRPr="00DD691E" w:rsidRDefault="00A16892" w:rsidP="00A16892">
      <w:pPr>
        <w:rPr>
          <w:sz w:val="16"/>
        </w:rPr>
      </w:pPr>
      <w:r w:rsidRPr="00DD691E">
        <w:rPr>
          <w:sz w:val="16"/>
        </w:rPr>
        <w:t>1. </w:t>
      </w:r>
      <w:proofErr w:type="gramStart"/>
      <w:r w:rsidRPr="00DD691E">
        <w:rPr>
          <w:sz w:val="16"/>
        </w:rPr>
        <w:t>punctuation</w:t>
      </w:r>
      <w:proofErr w:type="gramEnd"/>
      <w:r w:rsidRPr="00DD691E">
        <w:rPr>
          <w:sz w:val="16"/>
        </w:rPr>
        <w:t xml:space="preserve"> mark: the punctuation mark (:) </w:t>
      </w:r>
      <w:r w:rsidRPr="00666984">
        <w:rPr>
          <w:rStyle w:val="StyleBoldUnderline"/>
        </w:rPr>
        <w:t>used to divide distinct but related sentence components such as clauses in which 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rsidR="00A16892" w:rsidRDefault="00A16892" w:rsidP="00A16892">
      <w:pPr>
        <w:pStyle w:val="Heading3"/>
      </w:pPr>
      <w:bookmarkStart w:id="16" w:name="_Toc205492270"/>
      <w:bookmarkStart w:id="17" w:name="_Toc233173599"/>
      <w:r>
        <w:lastRenderedPageBreak/>
        <w:t>The</w:t>
      </w:r>
      <w:bookmarkEnd w:id="16"/>
      <w:bookmarkEnd w:id="17"/>
    </w:p>
    <w:p w:rsidR="00A16892" w:rsidRPr="00C75AB0" w:rsidRDefault="00A16892" w:rsidP="00A16892">
      <w:pPr>
        <w:pStyle w:val="Heading4"/>
      </w:pPr>
      <w:r>
        <w:t xml:space="preserve">“The” indicates reference to a noun as a whole </w:t>
      </w:r>
    </w:p>
    <w:p w:rsidR="00A16892" w:rsidRDefault="00A16892" w:rsidP="00A16892">
      <w:r w:rsidRPr="00951F91">
        <w:rPr>
          <w:rStyle w:val="Heading2Char2"/>
        </w:rPr>
        <w:t>Webster’s 5</w:t>
      </w:r>
      <w:r>
        <w:t xml:space="preserve"> (Merriam </w:t>
      </w:r>
      <w:r w:rsidRPr="00951F91">
        <w:t>Webster’s</w:t>
      </w:r>
      <w:r>
        <w:t xml:space="preserve"> Online Dictionary, </w:t>
      </w:r>
      <w:r w:rsidRPr="000A7F48">
        <w:t>http://www.m-w.com/cgi-bin/dict</w:t>
      </w:r>
      <w:r>
        <w:t>ionary)</w:t>
      </w:r>
    </w:p>
    <w:p w:rsidR="00A16892" w:rsidRPr="000A7F48" w:rsidRDefault="00A16892" w:rsidP="00A16892"/>
    <w:p w:rsidR="00A16892" w:rsidRPr="00A16892" w:rsidRDefault="00A16892" w:rsidP="00A16892">
      <w:pPr>
        <w:rPr>
          <w:sz w:val="16"/>
        </w:rPr>
      </w:pPr>
      <w:r w:rsidRPr="00DD691E">
        <w:rPr>
          <w:sz w:val="16"/>
        </w:rPr>
        <w:t xml:space="preserve">4 -- </w:t>
      </w:r>
      <w:r w:rsidRPr="008F1632">
        <w:rPr>
          <w:rStyle w:val="Style1Char1"/>
        </w:rPr>
        <w:t>used as a function word before a noun</w:t>
      </w:r>
      <w:r w:rsidRPr="00DD691E">
        <w:rPr>
          <w:sz w:val="16"/>
        </w:rPr>
        <w:t xml:space="preserve"> or a substantivized adjective </w:t>
      </w:r>
      <w:r w:rsidRPr="008F1632">
        <w:rPr>
          <w:rStyle w:val="Style1Char1"/>
        </w:rPr>
        <w:t>to indicate reference to a group as a whole</w:t>
      </w:r>
      <w:r w:rsidRPr="00DD691E">
        <w:rPr>
          <w:sz w:val="16"/>
        </w:rPr>
        <w:t xml:space="preserve"> &lt;the elite&gt; </w:t>
      </w:r>
    </w:p>
    <w:p w:rsidR="00A16892" w:rsidRDefault="00A16892" w:rsidP="00A16892">
      <w:pPr>
        <w:pStyle w:val="Heading4"/>
      </w:pPr>
      <w:r>
        <w:t>Requires specification</w:t>
      </w:r>
    </w:p>
    <w:p w:rsidR="00A16892" w:rsidRPr="00D00605" w:rsidRDefault="00A16892" w:rsidP="00A16892">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A16892" w:rsidRDefault="00A16892" w:rsidP="00A16892"/>
    <w:p w:rsidR="00A16892" w:rsidRPr="00A16892" w:rsidRDefault="00A16892" w:rsidP="00A16892">
      <w:pPr>
        <w:rPr>
          <w:rStyle w:val="ital-inline"/>
          <w:sz w:val="16"/>
        </w:rPr>
      </w:pPr>
      <w:r w:rsidRPr="00DD691E">
        <w:rPr>
          <w:sz w:val="16"/>
        </w:rPr>
        <w:t>(</w:t>
      </w:r>
      <w:r w:rsidRPr="00D00605">
        <w:rPr>
          <w:rStyle w:val="Style1Char1"/>
        </w:rPr>
        <w:t>used</w:t>
      </w:r>
      <w:r w:rsidRPr="00DD691E">
        <w:rPr>
          <w:sz w:val="16"/>
        </w:rPr>
        <w:t xml:space="preserve">, esp. </w:t>
      </w:r>
      <w:r w:rsidRPr="00D00605">
        <w:rPr>
          <w:rStyle w:val="Style1Char1"/>
        </w:rPr>
        <w:t xml:space="preserve">before </w:t>
      </w:r>
      <w:r w:rsidRPr="00666984">
        <w:rPr>
          <w:rStyle w:val="StyleBoldUnderline"/>
        </w:rPr>
        <w:t xml:space="preserve">a noun, with a </w:t>
      </w:r>
      <w:r w:rsidRPr="00666984">
        <w:rPr>
          <w:rStyle w:val="Emphasis"/>
        </w:rPr>
        <w:t>specifying</w:t>
      </w:r>
      <w:r w:rsidRPr="00666984">
        <w:rPr>
          <w:rStyle w:val="StyleBoldUnderline"/>
        </w:rPr>
        <w:t xml:space="preserve"> or </w:t>
      </w:r>
      <w:r w:rsidRPr="00666984">
        <w:rPr>
          <w:rStyle w:val="Emphasis"/>
        </w:rPr>
        <w:t>particularizing</w:t>
      </w:r>
      <w:r w:rsidRPr="00666984">
        <w:rPr>
          <w:rStyle w:val="StyleBoldUnderline"/>
        </w:rPr>
        <w:t xml:space="preserve"> effect</w:t>
      </w:r>
      <w:r w:rsidRPr="00DD691E">
        <w:rPr>
          <w:sz w:val="16"/>
        </w:rPr>
        <w:t xml:space="preserve">, as opposed to the indefinite or generalizing force of the indefinite article </w:t>
      </w:r>
      <w:r w:rsidRPr="00DD691E">
        <w:rPr>
          <w:i/>
          <w:iCs/>
          <w:sz w:val="16"/>
        </w:rPr>
        <w:t>a</w:t>
      </w:r>
      <w:r w:rsidRPr="00DD691E">
        <w:rPr>
          <w:sz w:val="16"/>
        </w:rPr>
        <w:t xml:space="preserve"> or </w:t>
      </w:r>
      <w:r w:rsidRPr="00DD691E">
        <w:rPr>
          <w:i/>
          <w:iCs/>
          <w:sz w:val="16"/>
        </w:rPr>
        <w:t>an</w:t>
      </w:r>
      <w:r w:rsidRPr="00DD691E">
        <w:rPr>
          <w:sz w:val="16"/>
        </w:rPr>
        <w:t xml:space="preserve">): </w:t>
      </w:r>
      <w:r w:rsidRPr="00DD691E">
        <w:rPr>
          <w:rStyle w:val="ital-inline"/>
          <w:sz w:val="16"/>
        </w:rPr>
        <w:t>the book you gave me; Come into the house.</w:t>
      </w:r>
    </w:p>
    <w:p w:rsidR="00A16892" w:rsidRDefault="00A16892" w:rsidP="00A16892">
      <w:pPr>
        <w:pStyle w:val="Heading4"/>
        <w:rPr>
          <w:rStyle w:val="ital-inline"/>
        </w:rPr>
      </w:pPr>
      <w:r>
        <w:rPr>
          <w:rStyle w:val="ital-inline"/>
        </w:rPr>
        <w:t>Indicates a proper noun</w:t>
      </w:r>
    </w:p>
    <w:p w:rsidR="00A16892" w:rsidRDefault="00A16892" w:rsidP="00A16892">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A16892" w:rsidRDefault="00A16892" w:rsidP="00A16892"/>
    <w:p w:rsidR="00A16892" w:rsidRPr="00A16892" w:rsidRDefault="00A16892" w:rsidP="00A16892">
      <w:pPr>
        <w:rPr>
          <w:rStyle w:val="ital-inline"/>
          <w:sz w:val="16"/>
        </w:rPr>
      </w:pPr>
      <w:r w:rsidRPr="00DD691E">
        <w:rPr>
          <w:sz w:val="16"/>
        </w:rPr>
        <w:t>(</w:t>
      </w:r>
      <w:proofErr w:type="gramStart"/>
      <w:r w:rsidRPr="00D00605">
        <w:rPr>
          <w:rStyle w:val="Style1Char1"/>
        </w:rPr>
        <w:t>used</w:t>
      </w:r>
      <w:proofErr w:type="gramEnd"/>
      <w:r w:rsidRPr="00D00605">
        <w:rPr>
          <w:rStyle w:val="Style1Char1"/>
        </w:rPr>
        <w:t xml:space="preserve"> to mark a </w:t>
      </w:r>
      <w:r w:rsidRPr="00DD691E">
        <w:rPr>
          <w:rStyle w:val="StyleBoldUnderline"/>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rsidR="00A16892" w:rsidRPr="00F81ACE" w:rsidRDefault="00A16892" w:rsidP="00A16892">
      <w:pPr>
        <w:pStyle w:val="Heading4"/>
      </w:pPr>
      <w:r>
        <w:t xml:space="preserve">“The” means </w:t>
      </w:r>
      <w:r>
        <w:rPr>
          <w:u w:val="single"/>
        </w:rPr>
        <w:t>all parts</w:t>
      </w:r>
    </w:p>
    <w:p w:rsidR="00A16892" w:rsidRPr="00B700D5" w:rsidRDefault="00A16892" w:rsidP="00A16892">
      <w:r w:rsidRPr="00B700D5">
        <w:rPr>
          <w:rStyle w:val="Heading2Char2"/>
        </w:rPr>
        <w:t>Encarta 9</w:t>
      </w:r>
      <w:r>
        <w:t xml:space="preserve"> (World English Dictionary, “The”, </w:t>
      </w:r>
      <w:r w:rsidRPr="00B700D5">
        <w:t>http://encarta.msn.com/encnet/features/dictionary/DictionaryResults.aspx?refid=1861719495</w:t>
      </w:r>
      <w:r>
        <w:t>)</w:t>
      </w:r>
    </w:p>
    <w:p w:rsidR="00A16892" w:rsidRDefault="00A16892" w:rsidP="00A16892"/>
    <w:p w:rsidR="00A16892" w:rsidRPr="00A16892" w:rsidRDefault="00A16892" w:rsidP="00A16892">
      <w:pPr>
        <w:rPr>
          <w:sz w:val="16"/>
        </w:rPr>
      </w:pPr>
      <w:r w:rsidRPr="00DD691E">
        <w:rPr>
          <w:sz w:val="16"/>
        </w:rPr>
        <w:t>2. </w:t>
      </w:r>
      <w:proofErr w:type="gramStart"/>
      <w:r w:rsidRPr="00DD691E">
        <w:rPr>
          <w:rStyle w:val="StyleBoldUnderline"/>
        </w:rPr>
        <w:t>indicating</w:t>
      </w:r>
      <w:proofErr w:type="gramEnd"/>
      <w:r w:rsidRPr="00DD691E">
        <w:rPr>
          <w:rStyle w:val="StyleBoldUnderline"/>
        </w:rPr>
        <w:t xml:space="preserve"> generic class: used to refer to a</w:t>
      </w:r>
      <w:r w:rsidRPr="00DD691E">
        <w:rPr>
          <w:sz w:val="16"/>
        </w:rPr>
        <w:t xml:space="preserve"> person or </w:t>
      </w:r>
      <w:r w:rsidRPr="00DD691E">
        <w:rPr>
          <w:rStyle w:val="StyleBoldUnderline"/>
        </w:rPr>
        <w:t>thing considered</w:t>
      </w:r>
      <w:r w:rsidRPr="00DD691E">
        <w:rPr>
          <w:sz w:val="16"/>
        </w:rPr>
        <w:t xml:space="preserve"> </w:t>
      </w:r>
      <w:r w:rsidRPr="00DD691E">
        <w:rPr>
          <w:rStyle w:val="Heading3Char"/>
          <w:b w:val="0"/>
          <w:sz w:val="16"/>
        </w:rPr>
        <w:t xml:space="preserve">generically or </w:t>
      </w:r>
      <w:r w:rsidRPr="00DD691E">
        <w:rPr>
          <w:rStyle w:val="StyleBoldUnderline"/>
        </w:rPr>
        <w:t>universally</w:t>
      </w:r>
      <w:r w:rsidRPr="00DD691E">
        <w:rPr>
          <w:sz w:val="16"/>
        </w:rPr>
        <w:br/>
      </w:r>
      <w:r w:rsidRPr="00DD691E">
        <w:rPr>
          <w:noProof/>
          <w:sz w:val="16"/>
        </w:rPr>
        <w:drawing>
          <wp:inline distT="0" distB="0" distL="0" distR="0" wp14:anchorId="0E58BDC2" wp14:editId="7D746835">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75CEA3F3" wp14:editId="1374944C">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StyleBoldUnderline"/>
        </w:rPr>
        <w:t xml:space="preserve">Exercise is good </w:t>
      </w:r>
      <w:r w:rsidRPr="00521C4B">
        <w:rPr>
          <w:rStyle w:val="StyleBoldUnderline"/>
        </w:rPr>
        <w:t>for the heart</w:t>
      </w:r>
      <w:r w:rsidRPr="00DD691E">
        <w:rPr>
          <w:sz w:val="16"/>
        </w:rPr>
        <w:t>.</w:t>
      </w:r>
      <w:r w:rsidRPr="00DD691E">
        <w:rPr>
          <w:sz w:val="16"/>
        </w:rPr>
        <w:br/>
      </w:r>
      <w:r w:rsidRPr="00DD691E">
        <w:rPr>
          <w:noProof/>
          <w:sz w:val="16"/>
        </w:rPr>
        <w:drawing>
          <wp:inline distT="0" distB="0" distL="0" distR="0" wp14:anchorId="7A69D430" wp14:editId="48FE3890">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5BCCC134" wp14:editId="591CE060">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43D89FB6" wp14:editId="6873E4FA">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41243F2F" wp14:editId="2698CB49">
            <wp:extent cx="85725" cy="85725"/>
            <wp:effectExtent l="0" t="0" r="0" b="0"/>
            <wp:docPr id="1"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rsidR="00A16892" w:rsidRPr="00DD691E" w:rsidRDefault="00A16892" w:rsidP="00A16892">
      <w:pPr>
        <w:pStyle w:val="Heading4"/>
      </w:pPr>
      <w:r w:rsidRPr="00DD691E">
        <w:t>Means the noun must be interpreted generically</w:t>
      </w:r>
    </w:p>
    <w:p w:rsidR="00A16892" w:rsidRPr="00DD691E" w:rsidRDefault="00A16892" w:rsidP="00A16892">
      <w:r w:rsidRPr="00DD691E">
        <w:rPr>
          <w:rStyle w:val="Heading2Char2"/>
        </w:rPr>
        <w:t>Webster’s 9</w:t>
      </w:r>
      <w:r w:rsidRPr="00DD691E">
        <w:t xml:space="preserve"> (Merriam-Webster’s Online Dictionary, “The”, http://www.merriam-webster.com/dictionary/the)</w:t>
      </w:r>
    </w:p>
    <w:p w:rsidR="00A16892" w:rsidRPr="00DD691E" w:rsidRDefault="00A16892" w:rsidP="00A16892"/>
    <w:p w:rsidR="00A16892" w:rsidRPr="00DD691E" w:rsidRDefault="00A16892" w:rsidP="00A16892">
      <w:pPr>
        <w:rPr>
          <w:sz w:val="16"/>
        </w:rPr>
      </w:pPr>
      <w:r w:rsidRPr="00DD691E">
        <w:rPr>
          <w:rStyle w:val="senselabelstart"/>
          <w:sz w:val="16"/>
        </w:rPr>
        <w:t>3 a</w:t>
      </w:r>
      <w:r w:rsidRPr="00DD691E">
        <w:rPr>
          <w:rStyle w:val="sensecontent"/>
          <w:sz w:val="16"/>
        </w:rPr>
        <w:t>—</w:t>
      </w:r>
      <w:r w:rsidRPr="00DD691E">
        <w:rPr>
          <w:rStyle w:val="StyleBoldUnderline"/>
        </w:rPr>
        <w:t xml:space="preserve">used as a function word before a </w:t>
      </w:r>
      <w:r w:rsidRPr="00DD691E">
        <w:rPr>
          <w:rStyle w:val="Emphasis"/>
        </w:rPr>
        <w:t>singular noun</w:t>
      </w:r>
      <w:r w:rsidRPr="00DD691E">
        <w:rPr>
          <w:rStyle w:val="StyleBoldUnderline"/>
        </w:rPr>
        <w:t xml:space="preserve"> to indicate that the noun is to be understood </w:t>
      </w:r>
      <w:r w:rsidRPr="00DD691E">
        <w:rPr>
          <w:rStyle w:val="Emphasis"/>
        </w:rPr>
        <w:t>generically</w:t>
      </w:r>
      <w:r w:rsidRPr="00DD691E">
        <w:rPr>
          <w:rStyle w:val="StyleBoldUnderline"/>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DD691E">
        <w:rPr>
          <w:rStyle w:val="Emphasis"/>
        </w:rPr>
        <w:t>the</w:t>
      </w:r>
      <w:r w:rsidRPr="00DD691E">
        <w:rPr>
          <w:rStyle w:val="vi"/>
          <w:sz w:val="16"/>
        </w:rPr>
        <w:t xml:space="preserve"> sublime&gt;</w:t>
      </w:r>
    </w:p>
    <w:p w:rsidR="00A16892" w:rsidRDefault="00A16892" w:rsidP="00A16892">
      <w:pPr>
        <w:pStyle w:val="Heading3"/>
      </w:pPr>
      <w:bookmarkStart w:id="18" w:name="_Toc205492272"/>
      <w:bookmarkStart w:id="19" w:name="_Toc233173601"/>
      <w:r>
        <w:lastRenderedPageBreak/>
        <w:t>Federal Government</w:t>
      </w:r>
      <w:bookmarkEnd w:id="18"/>
      <w:bookmarkEnd w:id="19"/>
    </w:p>
    <w:p w:rsidR="00A16892" w:rsidRDefault="00A16892" w:rsidP="00A16892">
      <w:pPr>
        <w:pStyle w:val="Heading4"/>
      </w:pPr>
      <w:r>
        <w:t>“Federal Government” means the United States government</w:t>
      </w:r>
    </w:p>
    <w:p w:rsidR="00A16892" w:rsidRPr="00725915" w:rsidRDefault="00A16892" w:rsidP="00A16892">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A16892" w:rsidRDefault="00A16892" w:rsidP="00A16892"/>
    <w:p w:rsidR="00A16892" w:rsidRDefault="00A16892" w:rsidP="00A16892">
      <w:r w:rsidRPr="005318E1">
        <w:t>The U.S. government</w:t>
      </w:r>
      <w:r>
        <w:t xml:space="preserve">—also </w:t>
      </w:r>
      <w:r w:rsidRPr="005318E1">
        <w:t>termed national government</w:t>
      </w:r>
    </w:p>
    <w:p w:rsidR="00A16892" w:rsidRDefault="00A16892" w:rsidP="00A16892">
      <w:pPr>
        <w:pStyle w:val="Heading4"/>
      </w:pPr>
      <w:r>
        <w:t>National government, not states or localities</w:t>
      </w:r>
    </w:p>
    <w:p w:rsidR="00A16892" w:rsidRPr="00725915" w:rsidRDefault="00A16892" w:rsidP="00A16892">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A16892" w:rsidRDefault="00A16892" w:rsidP="00A16892"/>
    <w:p w:rsidR="00A16892" w:rsidRDefault="00A16892" w:rsidP="00A16892">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A16892" w:rsidRDefault="00A16892" w:rsidP="00A16892">
      <w:pPr>
        <w:pStyle w:val="Heading4"/>
      </w:pPr>
      <w:r>
        <w:t>Government of the USA</w:t>
      </w:r>
    </w:p>
    <w:p w:rsidR="00A16892" w:rsidRDefault="00A16892" w:rsidP="00A16892">
      <w:r w:rsidRPr="0031296B">
        <w:rPr>
          <w:rStyle w:val="Heading2Char2"/>
        </w:rPr>
        <w:t xml:space="preserve">Ballentine's 95 </w:t>
      </w:r>
      <w:r w:rsidRPr="0031296B">
        <w:t>(</w:t>
      </w:r>
      <w:r w:rsidRPr="00725915">
        <w:t>Legal Dictionary and Thesaurus</w:t>
      </w:r>
      <w:r>
        <w:t>, p. 245)</w:t>
      </w:r>
    </w:p>
    <w:p w:rsidR="00A16892" w:rsidRDefault="00A16892" w:rsidP="00A16892"/>
    <w:p w:rsidR="00A16892" w:rsidRDefault="00A16892" w:rsidP="00A16892">
      <w:pPr>
        <w:rPr>
          <w:u w:val="single"/>
        </w:rPr>
      </w:pPr>
      <w:proofErr w:type="gramStart"/>
      <w:r w:rsidRPr="000C3B90">
        <w:rPr>
          <w:u w:val="single"/>
        </w:rPr>
        <w:t>the</w:t>
      </w:r>
      <w:proofErr w:type="gramEnd"/>
      <w:r w:rsidRPr="000C3B90">
        <w:rPr>
          <w:u w:val="single"/>
        </w:rPr>
        <w:t xml:space="preserve"> government of the United States of America</w:t>
      </w:r>
    </w:p>
    <w:p w:rsidR="00A16892" w:rsidRDefault="00A16892" w:rsidP="00A16892">
      <w:pPr>
        <w:pStyle w:val="Heading4"/>
      </w:pPr>
      <w:r>
        <w:t>Not states</w:t>
      </w:r>
    </w:p>
    <w:p w:rsidR="00A16892" w:rsidRDefault="00A16892" w:rsidP="00A16892">
      <w:r w:rsidRPr="00666984">
        <w:rPr>
          <w:rStyle w:val="StyleStyleBold12pt"/>
        </w:rPr>
        <w:t>OED 89</w:t>
      </w:r>
      <w:r>
        <w:t xml:space="preserve"> (Oxford English Dictionary, 2ed. XIX, p. 795)</w:t>
      </w:r>
    </w:p>
    <w:p w:rsidR="00A16892" w:rsidRDefault="00A16892" w:rsidP="00A16892"/>
    <w:p w:rsidR="00A16892" w:rsidRDefault="00A16892" w:rsidP="00A16892">
      <w:proofErr w:type="gramStart"/>
      <w:r>
        <w:t>b</w:t>
      </w:r>
      <w:proofErr w:type="gramEnd"/>
      <w:r>
        <w:t xml:space="preserve">. Of or pertaining to the </w:t>
      </w:r>
      <w:r w:rsidRPr="007D2F10">
        <w:rPr>
          <w:rStyle w:val="StyleBoldUnderline"/>
        </w:rPr>
        <w:t>political unity so constituted</w:t>
      </w:r>
      <w:r>
        <w:t xml:space="preserve">, as </w:t>
      </w:r>
      <w:r w:rsidRPr="007D2F10">
        <w:rPr>
          <w:rStyle w:val="StyleBoldUnderline"/>
        </w:rPr>
        <w:t>distinguished from</w:t>
      </w:r>
      <w:r>
        <w:t xml:space="preserve"> the </w:t>
      </w:r>
      <w:r w:rsidRPr="007D2F10">
        <w:rPr>
          <w:rStyle w:val="StyleBoldUnderline"/>
        </w:rPr>
        <w:t>separate states composing it</w:t>
      </w:r>
      <w:r>
        <w:t>.</w:t>
      </w:r>
    </w:p>
    <w:p w:rsidR="00A16892" w:rsidRDefault="00A16892" w:rsidP="00A16892">
      <w:pPr>
        <w:pStyle w:val="Heading4"/>
      </w:pPr>
      <w:r>
        <w:t>Central government</w:t>
      </w:r>
    </w:p>
    <w:p w:rsidR="00A16892" w:rsidRDefault="00A16892" w:rsidP="00A16892">
      <w:r w:rsidRPr="00666984">
        <w:rPr>
          <w:rStyle w:val="StyleStyleBold12pt"/>
        </w:rPr>
        <w:t>AHD 92</w:t>
      </w:r>
      <w:r w:rsidRPr="00666984">
        <w:t xml:space="preserve"> </w:t>
      </w:r>
      <w:r w:rsidRPr="00F55462">
        <w:t>(</w:t>
      </w:r>
      <w:r w:rsidRPr="00725915">
        <w:t>American Heritage Dictionary of the English Language,</w:t>
      </w:r>
      <w:r>
        <w:t xml:space="preserve"> p. 647)</w:t>
      </w:r>
    </w:p>
    <w:p w:rsidR="00A16892" w:rsidRDefault="00A16892" w:rsidP="00A16892"/>
    <w:p w:rsidR="00A16892" w:rsidRPr="00A16892" w:rsidRDefault="00A16892" w:rsidP="00A16892">
      <w:pPr>
        <w:rPr>
          <w:sz w:val="16"/>
        </w:rPr>
      </w:pPr>
      <w:proofErr w:type="gramStart"/>
      <w:r w:rsidRPr="00C50D66">
        <w:rPr>
          <w:sz w:val="16"/>
        </w:rPr>
        <w:t>federal—</w:t>
      </w:r>
      <w:proofErr w:type="gramEnd"/>
      <w:r w:rsidRPr="00C50D66">
        <w:rPr>
          <w:sz w:val="16"/>
        </w:rPr>
        <w:t xml:space="preserve">3.  Of or </w:t>
      </w:r>
      <w:r w:rsidRPr="00C50D66">
        <w:rPr>
          <w:rStyle w:val="StyleBoldUnderline"/>
        </w:rPr>
        <w:t>relating to the central government</w:t>
      </w:r>
      <w:r w:rsidRPr="00C50D66">
        <w:rPr>
          <w:sz w:val="16"/>
        </w:rPr>
        <w:t xml:space="preserve"> of a federation as </w:t>
      </w:r>
      <w:r w:rsidRPr="00C50D66">
        <w:rPr>
          <w:rStyle w:val="StyleBoldUnderline"/>
        </w:rPr>
        <w:t>distinct from</w:t>
      </w:r>
      <w:r w:rsidRPr="00C50D66">
        <w:rPr>
          <w:sz w:val="16"/>
        </w:rPr>
        <w:t xml:space="preserve"> the governments of </w:t>
      </w:r>
      <w:r w:rsidRPr="00C50D66">
        <w:rPr>
          <w:rStyle w:val="StyleBoldUnderline"/>
        </w:rPr>
        <w:t>its member units</w:t>
      </w:r>
      <w:r w:rsidRPr="00C50D66">
        <w:rPr>
          <w:sz w:val="16"/>
        </w:rPr>
        <w:t>.</w:t>
      </w:r>
    </w:p>
    <w:p w:rsidR="00A16892" w:rsidRDefault="00A16892" w:rsidP="00A16892">
      <w:pPr>
        <w:pStyle w:val="Heading4"/>
      </w:pPr>
      <w:r>
        <w:t>“Federal” refers to a government in which states form a central government</w:t>
      </w:r>
    </w:p>
    <w:p w:rsidR="00A16892" w:rsidRDefault="00A16892" w:rsidP="00A16892">
      <w:r w:rsidRPr="00666984">
        <w:rPr>
          <w:rStyle w:val="StyleStyleBold12pt"/>
        </w:rPr>
        <w:t>AHD 92</w:t>
      </w:r>
      <w:r w:rsidRPr="00666984">
        <w:t xml:space="preserve"> (</w:t>
      </w:r>
      <w:r w:rsidRPr="00725915">
        <w:t>American Heritage Dictionary of the English Language,</w:t>
      </w:r>
      <w:r>
        <w:t xml:space="preserve"> p. 647)</w:t>
      </w:r>
    </w:p>
    <w:p w:rsidR="00A16892" w:rsidRDefault="00A16892" w:rsidP="00A16892"/>
    <w:p w:rsidR="00A16892" w:rsidRDefault="00A16892" w:rsidP="00A16892">
      <w:proofErr w:type="gramStart"/>
      <w:r>
        <w:t>federal—</w:t>
      </w:r>
      <w:proofErr w:type="gramEnd"/>
      <w:r>
        <w:t>1.  Of, relating to, or being a form of government in which a union of states recognizes the sovereignty of a central authority while retaining certain residual powers of government.</w:t>
      </w:r>
    </w:p>
    <w:p w:rsidR="00A16892" w:rsidRDefault="00A16892" w:rsidP="00A16892">
      <w:pPr>
        <w:pStyle w:val="Heading4"/>
      </w:pPr>
      <w:r>
        <w:t>“Government” is all three branches</w:t>
      </w:r>
    </w:p>
    <w:p w:rsidR="00A16892" w:rsidRDefault="00A16892" w:rsidP="00A16892">
      <w:r w:rsidRPr="00F55462">
        <w:rPr>
          <w:rStyle w:val="Heading2Char2"/>
        </w:rPr>
        <w:t>Black’s Law 90</w:t>
      </w:r>
      <w:r>
        <w:t xml:space="preserve"> (Dictionary, p. 695)</w:t>
      </w:r>
    </w:p>
    <w:p w:rsidR="00A16892" w:rsidRDefault="00A16892" w:rsidP="00A16892">
      <w:r>
        <w:t xml:space="preserve"> </w:t>
      </w:r>
    </w:p>
    <w:p w:rsidR="00A16892" w:rsidRPr="00A16892" w:rsidRDefault="00A16892" w:rsidP="00A16892">
      <w:pPr>
        <w:rPr>
          <w:sz w:val="16"/>
        </w:rPr>
      </w:pPr>
      <w:r w:rsidRPr="00521C4B">
        <w:rPr>
          <w:sz w:val="16"/>
        </w:rPr>
        <w:t>“[</w:t>
      </w:r>
      <w:r w:rsidRPr="00521C4B">
        <w:rPr>
          <w:i/>
          <w:sz w:val="16"/>
        </w:rPr>
        <w:t>Government</w:t>
      </w:r>
      <w:r w:rsidRPr="00521C4B">
        <w:rPr>
          <w:sz w:val="16"/>
        </w:rPr>
        <w:t xml:space="preserve">] </w:t>
      </w:r>
      <w:r w:rsidRPr="0031296B">
        <w:rPr>
          <w:rStyle w:val="Style11ptUnderline"/>
        </w:rPr>
        <w:t>In the</w:t>
      </w:r>
      <w:r w:rsidRPr="00521C4B">
        <w:rPr>
          <w:sz w:val="16"/>
        </w:rPr>
        <w:t xml:space="preserve"> </w:t>
      </w:r>
      <w:r w:rsidRPr="00F55462">
        <w:rPr>
          <w:rStyle w:val="Style11ptUnderlineBorderSinglesolidlineAuto05pt"/>
        </w:rPr>
        <w:t>U</w:t>
      </w:r>
      <w:r w:rsidRPr="00521C4B">
        <w:rPr>
          <w:sz w:val="16"/>
        </w:rPr>
        <w:t xml:space="preserve">nited </w:t>
      </w:r>
      <w:r w:rsidRPr="00F55462">
        <w:rPr>
          <w:rStyle w:val="Style11ptUnderlineBorderSinglesolidlineAuto05pt"/>
        </w:rPr>
        <w:t>S</w:t>
      </w:r>
      <w:r w:rsidRPr="00521C4B">
        <w:rPr>
          <w:sz w:val="16"/>
        </w:rPr>
        <w:t xml:space="preserve">tates, </w:t>
      </w:r>
      <w:r w:rsidRPr="0031296B">
        <w:rPr>
          <w:rStyle w:val="Style11ptUnderline"/>
        </w:rPr>
        <w:t>government consists of the executive, legislative, and judicial branches</w:t>
      </w:r>
      <w:r w:rsidRPr="00521C4B">
        <w:rPr>
          <w:sz w:val="16"/>
        </w:rPr>
        <w:t xml:space="preserve"> in addition to administrative agencies.  In a broader sense, includes the federal government and all its agencies and bureaus, state and county governments, and city and township governments.”</w:t>
      </w:r>
    </w:p>
    <w:p w:rsidR="00A16892" w:rsidRDefault="00A16892" w:rsidP="00A16892">
      <w:pPr>
        <w:pStyle w:val="Heading4"/>
      </w:pPr>
      <w:r>
        <w:t>Includes agencies</w:t>
      </w:r>
    </w:p>
    <w:p w:rsidR="00A16892" w:rsidRDefault="00A16892" w:rsidP="00A16892">
      <w:r w:rsidRPr="000E61F1">
        <w:rPr>
          <w:rStyle w:val="StyleStyleBold12pt"/>
        </w:rPr>
        <w:t>Words &amp; Phrases 4</w:t>
      </w:r>
      <w:r>
        <w:t xml:space="preserve"> (Cumulative Supplementary Pamphlet, v. 16A, p. 42)</w:t>
      </w:r>
    </w:p>
    <w:p w:rsidR="00A16892" w:rsidRDefault="00A16892" w:rsidP="00A16892"/>
    <w:p w:rsidR="00A16892" w:rsidRPr="00521C4B" w:rsidRDefault="00A16892" w:rsidP="00A16892">
      <w:pPr>
        <w:rPr>
          <w:sz w:val="16"/>
        </w:rPr>
      </w:pPr>
      <w:proofErr w:type="gramStart"/>
      <w:r w:rsidRPr="0034794C">
        <w:rPr>
          <w:sz w:val="16"/>
        </w:rPr>
        <w:t>N.D.Ga. 1986.</w:t>
      </w:r>
      <w:proofErr w:type="gramEnd"/>
      <w:r w:rsidRPr="0034794C">
        <w:rPr>
          <w:sz w:val="16"/>
        </w:rPr>
        <w:t xml:space="preserve"> </w:t>
      </w:r>
      <w:r w:rsidRPr="000E61F1">
        <w:rPr>
          <w:rStyle w:val="StyleBoldUnderline"/>
        </w:rPr>
        <w:t>Action against the Postal Service, although an independent establishment of the executive branch</w:t>
      </w:r>
      <w:r w:rsidRPr="0034794C">
        <w:rPr>
          <w:sz w:val="16"/>
        </w:rPr>
        <w:t xml:space="preserve"> of the federal government,</w:t>
      </w:r>
      <w:r w:rsidRPr="000E61F1">
        <w:rPr>
          <w:rStyle w:val="StyleBoldUnderline"/>
        </w:rPr>
        <w:t xml:space="preserve"> is an action against the “Federal Government”</w:t>
      </w:r>
      <w:r w:rsidRPr="0034794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w:t>
      </w:r>
      <w:proofErr w:type="gramStart"/>
      <w:r w:rsidRPr="0034794C">
        <w:rPr>
          <w:sz w:val="16"/>
        </w:rPr>
        <w:t>972 (M.D.Ala.).</w:t>
      </w:r>
      <w:proofErr w:type="gramEnd"/>
      <w:r w:rsidRPr="0034794C">
        <w:rPr>
          <w:sz w:val="16"/>
        </w:rPr>
        <w:t xml:space="preserve"> </w:t>
      </w:r>
      <w:proofErr w:type="gramStart"/>
      <w:r w:rsidRPr="0034794C">
        <w:rPr>
          <w:sz w:val="16"/>
        </w:rPr>
        <w:t>39 U.S.C.A. 201; U.S.C.A. Const.Amend.</w:t>
      </w:r>
      <w:proofErr w:type="gramEnd"/>
      <w:r w:rsidRPr="0034794C">
        <w:rPr>
          <w:sz w:val="16"/>
        </w:rPr>
        <w:t xml:space="preserve"> 7.—Griffin v. U.S. Postal Service, 635 F.Supp. 190.—Jury 12(1.2).</w:t>
      </w:r>
    </w:p>
    <w:p w:rsidR="00A16892" w:rsidRDefault="00A16892" w:rsidP="00A16892">
      <w:pPr>
        <w:pStyle w:val="Heading3"/>
      </w:pPr>
      <w:r>
        <w:lastRenderedPageBreak/>
        <w:t>Should</w:t>
      </w:r>
    </w:p>
    <w:p w:rsidR="00A16892" w:rsidRDefault="00A16892" w:rsidP="00A16892">
      <w:pPr>
        <w:pStyle w:val="Heading4"/>
      </w:pPr>
      <w:r>
        <w:t>Should refers to what should be NOT what should have been</w:t>
      </w:r>
    </w:p>
    <w:p w:rsidR="00A16892" w:rsidRPr="00B34C67" w:rsidRDefault="00A16892" w:rsidP="00A16892">
      <w:r w:rsidRPr="00B34C67">
        <w:rPr>
          <w:rStyle w:val="StyleStyleBold12pt"/>
        </w:rPr>
        <w:t>OED</w:t>
      </w:r>
      <w:r w:rsidRPr="00B34C67">
        <w:t xml:space="preserve">, Oxford English Dictionary, </w:t>
      </w:r>
      <w:r w:rsidRPr="00B34C67">
        <w:rPr>
          <w:rStyle w:val="StyleStyleBold12pt"/>
        </w:rPr>
        <w:t>1989</w:t>
      </w:r>
      <w:r w:rsidRPr="00B34C67">
        <w:t xml:space="preserve"> (2ed. XIX), pg. 344</w:t>
      </w:r>
    </w:p>
    <w:p w:rsidR="00A16892" w:rsidRDefault="00A16892" w:rsidP="00A16892"/>
    <w:p w:rsidR="00A16892" w:rsidRDefault="00A16892" w:rsidP="00A16892">
      <w:r>
        <w:t xml:space="preserve">Should </w:t>
      </w:r>
      <w:proofErr w:type="gramStart"/>
      <w:r>
        <w:t>An</w:t>
      </w:r>
      <w:proofErr w:type="gramEnd"/>
      <w:r>
        <w:t xml:space="preserve"> utterance of the word </w:t>
      </w:r>
      <w:r>
        <w:rPr>
          <w:i/>
        </w:rPr>
        <w:t>should</w:t>
      </w:r>
      <w:r>
        <w:t xml:space="preserve">.  Also, what ‘should </w:t>
      </w:r>
      <w:proofErr w:type="gramStart"/>
      <w:r>
        <w:t>be’.</w:t>
      </w:r>
      <w:proofErr w:type="gramEnd"/>
    </w:p>
    <w:p w:rsidR="00A16892" w:rsidRDefault="00A16892" w:rsidP="00A16892">
      <w:pPr>
        <w:pStyle w:val="Heading4"/>
      </w:pPr>
      <w:r>
        <w:t>Should means an obligation or duty</w:t>
      </w:r>
    </w:p>
    <w:p w:rsidR="00A16892" w:rsidRPr="00A16892" w:rsidRDefault="00A16892" w:rsidP="00A16892">
      <w:r w:rsidRPr="00A16892">
        <w:rPr>
          <w:rStyle w:val="StyleStyleBold12pt"/>
        </w:rPr>
        <w:t>AHD 92</w:t>
      </w:r>
      <w:r>
        <w:t xml:space="preserve"> – </w:t>
      </w:r>
      <w:r w:rsidRPr="00A16892">
        <w:t>AHD, American Heritage Dictionary of the English Language, 1992 (4ed); Pg. 1612</w:t>
      </w:r>
    </w:p>
    <w:p w:rsidR="00A16892" w:rsidRDefault="00A16892" w:rsidP="00A16892"/>
    <w:p w:rsidR="00A16892" w:rsidRDefault="00A16892" w:rsidP="00A16892">
      <w:proofErr w:type="gramStart"/>
      <w:r>
        <w:t>Should—1.</w:t>
      </w:r>
      <w:proofErr w:type="gramEnd"/>
      <w:r>
        <w:t xml:space="preserve">  </w:t>
      </w:r>
      <w:proofErr w:type="gramStart"/>
      <w:r>
        <w:t xml:space="preserve">Used to express obligation or duty:  </w:t>
      </w:r>
      <w:r>
        <w:rPr>
          <w:i/>
        </w:rPr>
        <w:t>You should send her a note</w:t>
      </w:r>
      <w:r>
        <w:t>.</w:t>
      </w:r>
      <w:proofErr w:type="gramEnd"/>
      <w:r>
        <w:t xml:space="preserve">  </w:t>
      </w:r>
    </w:p>
    <w:p w:rsidR="00A16892" w:rsidRDefault="00A16892" w:rsidP="00A16892">
      <w:pPr>
        <w:pStyle w:val="Heading4"/>
      </w:pPr>
      <w:r>
        <w:t>Should expresses an expectation of something</w:t>
      </w:r>
    </w:p>
    <w:p w:rsidR="00A16892" w:rsidRPr="00A16892" w:rsidRDefault="00A16892" w:rsidP="00A16892">
      <w:r w:rsidRPr="00A16892">
        <w:rPr>
          <w:rStyle w:val="StyleStyleBold12pt"/>
        </w:rPr>
        <w:t>AHD 92</w:t>
      </w:r>
      <w:r>
        <w:t xml:space="preserve"> – </w:t>
      </w:r>
      <w:r w:rsidRPr="00A16892">
        <w:t>AHD, American Heritage Dictionary of the English Language, 1992 (4ed); Pg. 1612</w:t>
      </w:r>
    </w:p>
    <w:p w:rsidR="00A16892" w:rsidRDefault="00A16892" w:rsidP="00A16892"/>
    <w:p w:rsidR="00A16892" w:rsidRDefault="00A16892" w:rsidP="00A16892">
      <w:proofErr w:type="gramStart"/>
      <w:r>
        <w:t>Should—2.</w:t>
      </w:r>
      <w:proofErr w:type="gramEnd"/>
      <w:r>
        <w:t xml:space="preserve"> </w:t>
      </w:r>
      <w:proofErr w:type="gramStart"/>
      <w:r>
        <w:t xml:space="preserve">Used to express probability or expectation:  </w:t>
      </w:r>
      <w:r>
        <w:rPr>
          <w:i/>
        </w:rPr>
        <w:t>They should arrive at noon</w:t>
      </w:r>
      <w:r>
        <w:t>.</w:t>
      </w:r>
      <w:proofErr w:type="gramEnd"/>
      <w:r>
        <w:t xml:space="preserve">  </w:t>
      </w:r>
    </w:p>
    <w:p w:rsidR="00A16892" w:rsidRDefault="00A16892" w:rsidP="00A16892">
      <w:pPr>
        <w:pStyle w:val="Heading4"/>
      </w:pPr>
      <w:r>
        <w:t>Should expresses conditionality or contingency</w:t>
      </w:r>
    </w:p>
    <w:p w:rsidR="00A16892" w:rsidRPr="00A16892" w:rsidRDefault="00A16892" w:rsidP="00A16892">
      <w:r w:rsidRPr="00A16892">
        <w:rPr>
          <w:rStyle w:val="StyleStyleBold12pt"/>
        </w:rPr>
        <w:t>AHD 92</w:t>
      </w:r>
      <w:r>
        <w:t xml:space="preserve"> – </w:t>
      </w:r>
      <w:r w:rsidRPr="00A16892">
        <w:t>AHD, American Heritage Dictionary of the English Language, 1992 (4ed); Pg. 1612</w:t>
      </w:r>
    </w:p>
    <w:p w:rsidR="00A16892" w:rsidRDefault="00A16892" w:rsidP="00A16892"/>
    <w:p w:rsidR="00A16892" w:rsidRDefault="00A16892" w:rsidP="00A16892">
      <w:proofErr w:type="gramStart"/>
      <w:r>
        <w:t>Should—3.</w:t>
      </w:r>
      <w:proofErr w:type="gramEnd"/>
      <w:r>
        <w:t xml:space="preserve">  Used to express conditionality or contingency:  </w:t>
      </w:r>
      <w:r>
        <w:rPr>
          <w:i/>
        </w:rPr>
        <w:t>If she should fall, then so would</w:t>
      </w:r>
      <w:r>
        <w:t xml:space="preserve"> </w:t>
      </w:r>
      <w:r>
        <w:rPr>
          <w:i/>
        </w:rPr>
        <w:t>I</w:t>
      </w:r>
      <w:r>
        <w:t xml:space="preserve">.  </w:t>
      </w:r>
    </w:p>
    <w:p w:rsidR="00A16892" w:rsidRDefault="00A16892" w:rsidP="00A16892">
      <w:pPr>
        <w:pStyle w:val="Heading4"/>
      </w:pPr>
      <w:r>
        <w:t>“Should” expresses duty, obligation, or necessity</w:t>
      </w:r>
    </w:p>
    <w:p w:rsidR="00A16892" w:rsidRPr="00A16892" w:rsidRDefault="00A16892" w:rsidP="00A16892">
      <w:r w:rsidRPr="00A16892">
        <w:rPr>
          <w:rStyle w:val="StyleStyleBold12pt"/>
        </w:rPr>
        <w:t>Webster’s 61</w:t>
      </w:r>
      <w:r>
        <w:t xml:space="preserve"> – </w:t>
      </w:r>
      <w:r w:rsidRPr="00A16892">
        <w:t>Webster’s Third New International Dictionary 1961 p. 2104</w:t>
      </w:r>
    </w:p>
    <w:p w:rsidR="00A16892" w:rsidRDefault="00A16892" w:rsidP="00A16892"/>
    <w:p w:rsidR="00A16892" w:rsidRDefault="00A16892" w:rsidP="00A16892">
      <w:r w:rsidRPr="007A5402">
        <w:t>Used in auxiliary function to express duty, obligation, necessity</w:t>
      </w:r>
      <w:r>
        <w:t>, propriety, or expediency</w:t>
      </w:r>
    </w:p>
    <w:p w:rsidR="00A16892" w:rsidRDefault="00A16892" w:rsidP="00A16892">
      <w:pPr>
        <w:pStyle w:val="Heading3"/>
      </w:pPr>
      <w:r>
        <w:lastRenderedPageBreak/>
        <w:t>Should – Desirable</w:t>
      </w:r>
    </w:p>
    <w:p w:rsidR="00A16892" w:rsidRPr="002C4F93" w:rsidRDefault="00A16892" w:rsidP="00A16892">
      <w:pPr>
        <w:pStyle w:val="Heading4"/>
      </w:pPr>
      <w:r>
        <w:t>“Should” means desirable --- this does not have to be a mandate</w:t>
      </w:r>
    </w:p>
    <w:p w:rsidR="00A16892" w:rsidRPr="00521C4B" w:rsidRDefault="00A16892" w:rsidP="00A16892">
      <w:r w:rsidRPr="00A16892">
        <w:rPr>
          <w:rStyle w:val="StyleStyleBold12pt"/>
        </w:rPr>
        <w:t>AC 99</w:t>
      </w:r>
      <w:r w:rsidRPr="00B34C67">
        <w:t xml:space="preserve"> (</w:t>
      </w:r>
      <w:r>
        <w:t xml:space="preserve">Atlas Collaboration, </w:t>
      </w:r>
      <w:r w:rsidRPr="00B34C67">
        <w:t>“Use of Shall, Should, May Can,” http</w:t>
      </w:r>
      <w:r w:rsidRPr="00521C4B">
        <w:t>://rd13doc.cern.ch/Atlas/DaqSoft/sde/inspect/shall.html)</w:t>
      </w:r>
    </w:p>
    <w:p w:rsidR="00A16892" w:rsidRPr="00521C4B" w:rsidRDefault="00A16892" w:rsidP="00A16892"/>
    <w:p w:rsidR="00A16892" w:rsidRPr="00521C4B" w:rsidRDefault="00A16892" w:rsidP="00A16892">
      <w:pPr>
        <w:rPr>
          <w:sz w:val="16"/>
        </w:rPr>
      </w:pPr>
      <w:proofErr w:type="gramStart"/>
      <w:r w:rsidRPr="00521C4B">
        <w:rPr>
          <w:sz w:val="16"/>
        </w:rPr>
        <w:t>shall</w:t>
      </w:r>
      <w:proofErr w:type="gramEnd"/>
    </w:p>
    <w:p w:rsidR="00A16892" w:rsidRPr="00521C4B" w:rsidRDefault="00A16892" w:rsidP="00A16892">
      <w:pPr>
        <w:rPr>
          <w:sz w:val="16"/>
        </w:rPr>
      </w:pPr>
      <w:r w:rsidRPr="00521C4B">
        <w:rPr>
          <w:rStyle w:val="StyleBoldUnderline"/>
        </w:rPr>
        <w:t>'</w:t>
      </w:r>
      <w:proofErr w:type="gramStart"/>
      <w:r w:rsidRPr="00521C4B">
        <w:rPr>
          <w:rStyle w:val="StyleBoldUnderline"/>
        </w:rPr>
        <w:t>shall</w:t>
      </w:r>
      <w:proofErr w:type="gramEnd"/>
      <w:r w:rsidRPr="00521C4B">
        <w:rPr>
          <w:rStyle w:val="StyleBoldUnderline"/>
        </w:rPr>
        <w:t>' describes something that is mandatory</w:t>
      </w:r>
      <w:r w:rsidRPr="00521C4B">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521C4B">
        <w:rPr>
          <w:sz w:val="16"/>
        </w:rPr>
        <w:t>#  "</w:t>
      </w:r>
      <w:proofErr w:type="gramEnd"/>
      <w:r w:rsidRPr="00521C4B">
        <w:rPr>
          <w:sz w:val="16"/>
        </w:rPr>
        <w:t xml:space="preserve">Requirements shall make use of the word 'shall' only where compliance is mandatory."  This is </w:t>
      </w:r>
      <w:proofErr w:type="gramStart"/>
      <w:r w:rsidRPr="00521C4B">
        <w:rPr>
          <w:sz w:val="16"/>
        </w:rPr>
        <w:t>a  good</w:t>
      </w:r>
      <w:proofErr w:type="gramEnd"/>
      <w:r w:rsidRPr="00521C4B">
        <w:rPr>
          <w:sz w:val="16"/>
        </w:rPr>
        <w:t xml:space="preserve"> example.  #    "C++ code shall have comments every 5th line."  This is a bad example. Using 'shall' here is too strong.</w:t>
      </w:r>
    </w:p>
    <w:p w:rsidR="00A16892" w:rsidRPr="00521C4B" w:rsidRDefault="00A16892" w:rsidP="00A16892">
      <w:pPr>
        <w:rPr>
          <w:sz w:val="16"/>
        </w:rPr>
      </w:pPr>
      <w:proofErr w:type="gramStart"/>
      <w:r w:rsidRPr="00521C4B">
        <w:rPr>
          <w:sz w:val="16"/>
        </w:rPr>
        <w:t>should</w:t>
      </w:r>
      <w:proofErr w:type="gramEnd"/>
    </w:p>
    <w:p w:rsidR="00A16892" w:rsidRPr="00A16892" w:rsidRDefault="00A16892" w:rsidP="00A16892">
      <w:pPr>
        <w:rPr>
          <w:sz w:val="16"/>
        </w:rPr>
      </w:pPr>
      <w:r w:rsidRPr="00521C4B">
        <w:rPr>
          <w:rStyle w:val="StyleBoldUnderline"/>
        </w:rPr>
        <w:t>'</w:t>
      </w:r>
      <w:proofErr w:type="gramStart"/>
      <w:r w:rsidRPr="00521C4B">
        <w:rPr>
          <w:rStyle w:val="StyleBoldUnderline"/>
        </w:rPr>
        <w:t>should</w:t>
      </w:r>
      <w:proofErr w:type="gramEnd"/>
      <w:r w:rsidRPr="00521C4B">
        <w:rPr>
          <w:rStyle w:val="StyleBoldUnderline"/>
        </w:rPr>
        <w:t>' is weaker. It describes something that might not be satisfied in the final product, but that is desirable enough</w:t>
      </w:r>
      <w:r w:rsidRPr="00521C4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521C4B">
        <w:rPr>
          <w:sz w:val="16"/>
        </w:rPr>
        <w:t>#  "</w:t>
      </w:r>
      <w:proofErr w:type="gramEnd"/>
      <w:r w:rsidRPr="00521C4B">
        <w:rPr>
          <w:sz w:val="16"/>
        </w:rPr>
        <w:t xml:space="preserve">C++ code should be ANSI compliant." </w:t>
      </w:r>
      <w:proofErr w:type="gramStart"/>
      <w:r w:rsidRPr="00521C4B">
        <w:rPr>
          <w:sz w:val="16"/>
        </w:rPr>
        <w:t>A good example.</w:t>
      </w:r>
      <w:proofErr w:type="gramEnd"/>
      <w:r w:rsidRPr="00521C4B">
        <w:rPr>
          <w:sz w:val="16"/>
        </w:rPr>
        <w:t xml:space="preserve"> It may not be possible to be ANSI compliant on </w:t>
      </w:r>
      <w:proofErr w:type="gramStart"/>
      <w:r w:rsidRPr="00521C4B">
        <w:rPr>
          <w:sz w:val="16"/>
        </w:rPr>
        <w:t>all  platforms</w:t>
      </w:r>
      <w:proofErr w:type="gramEnd"/>
      <w:r w:rsidRPr="00521C4B">
        <w:rPr>
          <w:sz w:val="16"/>
        </w:rPr>
        <w:t xml:space="preserve">, but we should try.  </w:t>
      </w:r>
      <w:proofErr w:type="gramStart"/>
      <w:r w:rsidRPr="00521C4B">
        <w:rPr>
          <w:sz w:val="16"/>
        </w:rPr>
        <w:t>#    "Code should be tested thoroughly."</w:t>
      </w:r>
      <w:proofErr w:type="gramEnd"/>
      <w:r w:rsidRPr="00521C4B">
        <w:rPr>
          <w:sz w:val="16"/>
        </w:rPr>
        <w:t xml:space="preserve">  </w:t>
      </w:r>
      <w:proofErr w:type="gramStart"/>
      <w:r w:rsidRPr="00521C4B">
        <w:rPr>
          <w:sz w:val="16"/>
        </w:rPr>
        <w:t>Bad example.</w:t>
      </w:r>
      <w:proofErr w:type="gramEnd"/>
      <w:r w:rsidRPr="00521C4B">
        <w:rPr>
          <w:sz w:val="16"/>
        </w:rPr>
        <w:t xml:space="preserve"> This 'should' shall be replaced with 'shall' if this requirement is to be stated anywhere (to say nothing of defining </w:t>
      </w:r>
      <w:proofErr w:type="gramStart"/>
      <w:r w:rsidRPr="00521C4B">
        <w:rPr>
          <w:sz w:val="16"/>
        </w:rPr>
        <w:t>what  'thoroughly'</w:t>
      </w:r>
      <w:proofErr w:type="gramEnd"/>
      <w:r w:rsidRPr="00521C4B">
        <w:rPr>
          <w:sz w:val="16"/>
        </w:rPr>
        <w:t xml:space="preserve"> means).</w:t>
      </w:r>
    </w:p>
    <w:p w:rsidR="00A16892" w:rsidRPr="00521C4B" w:rsidRDefault="00A16892" w:rsidP="00A16892">
      <w:pPr>
        <w:pStyle w:val="Heading4"/>
      </w:pPr>
      <w:r w:rsidRPr="00521C4B">
        <w:t>“Should” doesn’t require certainty</w:t>
      </w:r>
    </w:p>
    <w:p w:rsidR="00A16892" w:rsidRPr="00521C4B" w:rsidRDefault="00A16892" w:rsidP="00A16892">
      <w:r w:rsidRPr="00521C4B">
        <w:rPr>
          <w:b/>
          <w:bCs/>
        </w:rPr>
        <w:t>Black’s Law 79</w:t>
      </w:r>
      <w:r w:rsidRPr="00521C4B">
        <w:t xml:space="preserve"> (Black’s Law Dictionary – Fifth Edition, p. 1237)</w:t>
      </w:r>
    </w:p>
    <w:p w:rsidR="00A16892" w:rsidRPr="00521C4B" w:rsidRDefault="00A16892" w:rsidP="00A16892"/>
    <w:p w:rsidR="00A16892" w:rsidRPr="00521C4B" w:rsidRDefault="00A16892" w:rsidP="00A16892">
      <w:pPr>
        <w:rPr>
          <w:bCs/>
          <w:u w:val="single"/>
        </w:rPr>
      </w:pPr>
      <w:proofErr w:type="gramStart"/>
      <w:r w:rsidRPr="00521C4B">
        <w:rPr>
          <w:rStyle w:val="StyleBoldUnderline"/>
        </w:rPr>
        <w:t>Should</w:t>
      </w:r>
      <w:r w:rsidRPr="00521C4B">
        <w:rPr>
          <w:sz w:val="16"/>
        </w:rPr>
        <w:t>.</w:t>
      </w:r>
      <w:proofErr w:type="gramEnd"/>
      <w:r w:rsidRPr="00521C4B">
        <w:rPr>
          <w:sz w:val="16"/>
        </w:rPr>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521C4B">
        <w:rPr>
          <w:sz w:val="16"/>
        </w:rPr>
        <w:t>may</w:t>
      </w:r>
      <w:proofErr w:type="gramEnd"/>
      <w:r w:rsidRPr="00521C4B">
        <w:rPr>
          <w:sz w:val="16"/>
        </w:rPr>
        <w:t xml:space="preserve">,” and although often interchangeable with the word “would,” it </w:t>
      </w:r>
      <w:r w:rsidRPr="00521C4B">
        <w:rPr>
          <w:rStyle w:val="Emphasis"/>
        </w:rPr>
        <w:t>does not ordinarily express certainty</w:t>
      </w:r>
      <w:r w:rsidRPr="00521C4B">
        <w:rPr>
          <w:rStyle w:val="StyleBoldUnderline"/>
        </w:rPr>
        <w:t xml:space="preserve"> as “will” sometimes does.</w:t>
      </w:r>
      <w:r w:rsidRPr="00B34C67">
        <w:rPr>
          <w:rStyle w:val="StyleBoldUnderline"/>
        </w:rPr>
        <w:t> </w:t>
      </w:r>
    </w:p>
    <w:p w:rsidR="00A16892" w:rsidRDefault="00A16892" w:rsidP="00A16892">
      <w:pPr>
        <w:pStyle w:val="Heading3"/>
      </w:pPr>
      <w:r>
        <w:lastRenderedPageBreak/>
        <w:t>Should – Mandatory</w:t>
      </w:r>
    </w:p>
    <w:p w:rsidR="00A16892" w:rsidRPr="00FF5564" w:rsidRDefault="00A16892" w:rsidP="00A16892">
      <w:pPr>
        <w:pStyle w:val="Heading4"/>
        <w:rPr>
          <w:rStyle w:val="StyleStyleBold12pt"/>
        </w:rPr>
      </w:pPr>
      <w:r>
        <w:t>“Should” is mandatory</w:t>
      </w:r>
    </w:p>
    <w:p w:rsidR="00A16892" w:rsidRPr="00FF5564" w:rsidRDefault="00A16892" w:rsidP="00A16892">
      <w:r w:rsidRPr="00FF5564">
        <w:rPr>
          <w:rStyle w:val="StyleStyleBold12pt"/>
        </w:rPr>
        <w:t>Nieto 9</w:t>
      </w:r>
      <w:r>
        <w:t xml:space="preserve"> – </w:t>
      </w:r>
      <w:r w:rsidRPr="00FF5564">
        <w:t>Judge Henry Nieto, Colorado Court of Appeals, 8-20-2009 People v. Munoz, 240 P.3d 311 (Colo. Ct. App. 2009)</w:t>
      </w:r>
    </w:p>
    <w:p w:rsidR="00A16892" w:rsidRDefault="00A16892" w:rsidP="00A16892"/>
    <w:p w:rsidR="00A16892" w:rsidRPr="00A16892" w:rsidRDefault="00A16892" w:rsidP="00A16892">
      <w:pPr>
        <w:rPr>
          <w:sz w:val="16"/>
        </w:rPr>
      </w:pPr>
      <w:r w:rsidRPr="00A936C6">
        <w:rPr>
          <w:rStyle w:val="StyleBoldUnderline"/>
        </w:rPr>
        <w:t>"S</w:t>
      </w:r>
      <w:r w:rsidRPr="00FF5564">
        <w:rPr>
          <w:rStyle w:val="underline"/>
        </w:rPr>
        <w:t>hould" is "used . . . to express duty, obligation</w:t>
      </w:r>
      <w:r w:rsidRPr="00FF5564">
        <w:rPr>
          <w:sz w:val="16"/>
        </w:rPr>
        <w:t xml:space="preserve">, propriety, or expediency." </w:t>
      </w:r>
      <w:proofErr w:type="gramStart"/>
      <w:r w:rsidRPr="00FF5564">
        <w:rPr>
          <w:sz w:val="16"/>
        </w:rPr>
        <w:t>Webster's Third New International Dictionary 2104 (2002).</w:t>
      </w:r>
      <w:proofErr w:type="gramEnd"/>
      <w:r w:rsidRPr="00FF5564">
        <w:rPr>
          <w:sz w:val="16"/>
        </w:rPr>
        <w:t xml:space="preserve">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in an </w:t>
      </w:r>
      <w:r w:rsidRPr="00FF5564">
        <w:rPr>
          <w:rStyle w:val="Emphasis"/>
        </w:rPr>
        <w:t>imperative, 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F5564">
        <w:rPr>
          <w:rStyle w:val="underline"/>
        </w:rPr>
        <w:t xml:space="preserve">the word "conveys a sense of duty and obligation and </w:t>
      </w:r>
      <w:r w:rsidRPr="00FF5564">
        <w:rPr>
          <w:rStyle w:val="Box"/>
          <w:b w:val="0"/>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w:t>
      </w:r>
      <w:proofErr w:type="gramStart"/>
      <w:r w:rsidRPr="00FF5564">
        <w:rPr>
          <w:sz w:val="16"/>
        </w:rPr>
        <w:t>477, 504 A.2d 940, 941-42 (Pa. Super.</w:t>
      </w:r>
      <w:proofErr w:type="gramEnd"/>
      <w:r w:rsidRPr="00FF5564">
        <w:rPr>
          <w:sz w:val="16"/>
        </w:rPr>
        <w:t xml:space="preserve"> </w:t>
      </w:r>
      <w:proofErr w:type="gramStart"/>
      <w:r w:rsidRPr="00FF5564">
        <w:rPr>
          <w:sz w:val="16"/>
        </w:rPr>
        <w:t>Ct. 1986).</w:t>
      </w:r>
      <w:proofErr w:type="gramEnd"/>
      <w:r w:rsidRPr="00FF5564">
        <w:rPr>
          <w:sz w:val="16"/>
        </w:rPr>
        <w:t xml:space="preserve">  Notably, </w:t>
      </w:r>
      <w:r w:rsidRPr="00FF5564">
        <w:rPr>
          <w:rStyle w:val="underline"/>
        </w:rPr>
        <w:t>courts interpreting the word "should</w:t>
      </w:r>
      <w:r w:rsidRPr="00FF5564">
        <w:rPr>
          <w:sz w:val="16"/>
        </w:rPr>
        <w:t xml:space="preserve">" in other types of jury </w:t>
      </w:r>
      <w:proofErr w:type="gramStart"/>
      <w:r w:rsidRPr="00FF5564">
        <w:rPr>
          <w:sz w:val="16"/>
        </w:rPr>
        <w:t>instructions  [</w:t>
      </w:r>
      <w:proofErr w:type="gramEnd"/>
      <w:r w:rsidRPr="00FF5564">
        <w:rPr>
          <w:sz w:val="16"/>
        </w:rPr>
        <w:t xml:space="preserve">**16] </w:t>
      </w:r>
      <w:r w:rsidRPr="00FF5564">
        <w:rPr>
          <w:rStyle w:val="underline"/>
        </w:rPr>
        <w:t>have</w:t>
      </w:r>
      <w:r w:rsidRPr="00FF5564">
        <w:rPr>
          <w:sz w:val="16"/>
        </w:rPr>
        <w:t xml:space="preserve"> also </w:t>
      </w:r>
      <w:r w:rsidRPr="00FF5564">
        <w:rPr>
          <w:rStyle w:val="underline"/>
        </w:rPr>
        <w:t>found that the word conveys</w:t>
      </w:r>
      <w:r w:rsidRPr="00FF5564">
        <w:rPr>
          <w:sz w:val="16"/>
        </w:rPr>
        <w:t xml:space="preserve"> to the jury </w:t>
      </w:r>
      <w:r w:rsidRPr="00FF5564">
        <w:rPr>
          <w:rStyle w:val="underline"/>
        </w:rPr>
        <w:t xml:space="preserve">a sense of duty or obligation and </w:t>
      </w:r>
      <w:r w:rsidRPr="00FF5564">
        <w:rPr>
          <w:rStyle w:val="Box"/>
          <w:b w:val="0"/>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StyleBoldUnderline"/>
        </w:rPr>
        <w:t>should"</w:t>
      </w:r>
      <w:r w:rsidRPr="00FF5564">
        <w:rPr>
          <w:sz w:val="16"/>
        </w:rPr>
        <w:t xml:space="preserve"> in an instruction on circumstantial evidence </w:t>
      </w:r>
      <w:r w:rsidRPr="00FF5564">
        <w:rPr>
          <w:rStyle w:val="underline"/>
        </w:rPr>
        <w:t xml:space="preserve">as </w:t>
      </w:r>
      <w:r w:rsidRPr="00FF5564">
        <w:rPr>
          <w:rStyle w:val="Box"/>
          <w:b w:val="0"/>
        </w:rPr>
        <w:t xml:space="preserve">synonymous with the word </w:t>
      </w:r>
      <w:r w:rsidRPr="00A936C6">
        <w:rPr>
          <w:rStyle w:val="Emphasis"/>
        </w:rPr>
        <w:t>"</w:t>
      </w:r>
      <w:r w:rsidRPr="00FF5564">
        <w:rPr>
          <w:rStyle w:val="Emphasis"/>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StyleBoldUnderline"/>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w:t>
      </w:r>
      <w:proofErr w:type="gramStart"/>
      <w:r w:rsidRPr="00FF5564">
        <w:rPr>
          <w:sz w:val="16"/>
        </w:rPr>
        <w:t>State v. Rack, 318 S.W.2d 211, 215 (Mo. 1958).</w:t>
      </w:r>
      <w:proofErr w:type="gramEnd"/>
      <w:r w:rsidRPr="00FF5564">
        <w:rPr>
          <w:sz w:val="16"/>
        </w:rPr>
        <w:t xml:space="preserve">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StyleBoldUnderline"/>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A16892" w:rsidRDefault="00A16892" w:rsidP="00A16892">
      <w:pPr>
        <w:pStyle w:val="Heading4"/>
      </w:pPr>
      <w:r>
        <w:t>“Should” means must – its mandatory</w:t>
      </w:r>
    </w:p>
    <w:p w:rsidR="00A16892" w:rsidRPr="0009478D" w:rsidRDefault="00A16892" w:rsidP="00A16892">
      <w:pPr>
        <w:rPr>
          <w:color w:val="0D0D0D"/>
        </w:rPr>
      </w:pPr>
      <w:r w:rsidRPr="0009478D">
        <w:rPr>
          <w:rStyle w:val="Heading2Char2"/>
        </w:rPr>
        <w:t>Foresi 32</w:t>
      </w:r>
      <w:r>
        <w:t xml:space="preserve"> (Remo Foresi v. Hudson Coal Co., Superior Court of Pennsylvania, </w:t>
      </w:r>
      <w:r w:rsidRPr="0009478D">
        <w:rPr>
          <w:color w:val="0D0D0D"/>
        </w:rPr>
        <w:t>106 Pa. Super. 307; 161 A. 910; 1932 Pa. Super. LEXIS 239</w:t>
      </w:r>
      <w:r>
        <w:rPr>
          <w:color w:val="0D0D0D"/>
        </w:rPr>
        <w:t>, 7-14, Lexis)</w:t>
      </w:r>
    </w:p>
    <w:p w:rsidR="00A16892" w:rsidRPr="0009478D" w:rsidRDefault="00A16892" w:rsidP="00A16892">
      <w:pPr>
        <w:rPr>
          <w:color w:val="0D0D0D"/>
        </w:rPr>
      </w:pPr>
    </w:p>
    <w:p w:rsidR="00A16892" w:rsidRPr="00A16892" w:rsidRDefault="00A16892" w:rsidP="00A16892">
      <w:pPr>
        <w:rPr>
          <w:color w:val="0D0D0D"/>
          <w:sz w:val="16"/>
        </w:rPr>
      </w:pPr>
      <w:r w:rsidRPr="00FF1D4A">
        <w:rPr>
          <w:rStyle w:val="StyleBoldUnderline"/>
        </w:rPr>
        <w:t>As regards the mandatory character of the rule, the word 'should'</w:t>
      </w:r>
      <w:r w:rsidRPr="00FF1D4A">
        <w:rPr>
          <w:color w:val="0D0D0D"/>
          <w:sz w:val="16"/>
        </w:rPr>
        <w:t xml:space="preserve"> is not only an auxiliary verb, it </w:t>
      </w:r>
      <w:r w:rsidRPr="00FF1D4A">
        <w:rPr>
          <w:rStyle w:val="StyleBoldUnderline"/>
        </w:rPr>
        <w:t>is</w:t>
      </w:r>
      <w:r w:rsidRPr="00FF1D4A">
        <w:rPr>
          <w:color w:val="0D0D0D"/>
          <w:sz w:val="16"/>
        </w:rPr>
        <w:t xml:space="preserve"> also </w:t>
      </w:r>
      <w:r w:rsidRPr="00FF1D4A">
        <w:rPr>
          <w:rStyle w:val="StyleBoldUnderline"/>
        </w:rPr>
        <w:t>the preterite of the verb, 'shall' and has for one of its meanings as</w:t>
      </w:r>
      <w:r w:rsidRPr="00FF1D4A">
        <w:rPr>
          <w:color w:val="0D0D0D"/>
          <w:sz w:val="16"/>
        </w:rPr>
        <w:t xml:space="preserve"> defined in the Century Dictionary: "</w:t>
      </w:r>
      <w:r w:rsidRPr="00FF1D4A">
        <w:rPr>
          <w:rStyle w:val="StyleBoldUnderline"/>
        </w:rPr>
        <w:t>Obliged or compelled (to); would have (to); must; ought (to); used with an infinitive</w:t>
      </w:r>
      <w:r w:rsidRPr="00FF1D4A">
        <w:rPr>
          <w:color w:val="0D0D0D"/>
          <w:sz w:val="16"/>
        </w:rPr>
        <w:t xml:space="preserve"> (without to) </w:t>
      </w:r>
      <w:r w:rsidRPr="00FF1D4A">
        <w:rPr>
          <w:rStyle w:val="StyleBoldUnderline"/>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StyleBoldUnderline"/>
        </w:rPr>
        <w:t xml:space="preserve">, the word 'should' is </w:t>
      </w:r>
      <w:r w:rsidRPr="00FF1D4A">
        <w:rPr>
          <w:rStyle w:val="Emphasis"/>
        </w:rPr>
        <w:t>not used in an advisory sense</w:t>
      </w:r>
      <w:r w:rsidRPr="00FF1D4A">
        <w:rPr>
          <w:rStyle w:val="StyleBoldUnderline"/>
        </w:rPr>
        <w:t xml:space="preserve"> but has the force or meaning of 'must', or 'ought to' and carries</w:t>
      </w:r>
      <w:r w:rsidRPr="00FF1D4A">
        <w:rPr>
          <w:color w:val="0D0D0D"/>
          <w:sz w:val="16"/>
        </w:rPr>
        <w:t xml:space="preserve"> [***8</w:t>
      </w:r>
      <w:proofErr w:type="gramStart"/>
      <w:r w:rsidRPr="00FF1D4A">
        <w:rPr>
          <w:color w:val="0D0D0D"/>
          <w:sz w:val="16"/>
        </w:rPr>
        <w:t xml:space="preserve">]  </w:t>
      </w:r>
      <w:r w:rsidRPr="00FF1D4A">
        <w:rPr>
          <w:rStyle w:val="StyleBoldUnderline"/>
        </w:rPr>
        <w:t>with</w:t>
      </w:r>
      <w:proofErr w:type="gramEnd"/>
      <w:r w:rsidRPr="00FF1D4A">
        <w:rPr>
          <w:rStyle w:val="StyleBoldUnderline"/>
        </w:rPr>
        <w:t xml:space="preserve"> it the sense of</w:t>
      </w:r>
      <w:r w:rsidRPr="00FF1D4A">
        <w:rPr>
          <w:color w:val="0D0D0D"/>
          <w:sz w:val="16"/>
        </w:rPr>
        <w:t xml:space="preserve">  [*313]  </w:t>
      </w:r>
      <w:r w:rsidRPr="00FF1D4A">
        <w:rPr>
          <w:rStyle w:val="StyleBoldUnderline"/>
        </w:rPr>
        <w:t xml:space="preserve">obligation and duty equivalent to </w:t>
      </w:r>
      <w:r w:rsidRPr="00FF1D4A">
        <w:rPr>
          <w:rStyle w:val="Emphasis"/>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A16892" w:rsidRDefault="00A16892" w:rsidP="00A16892">
      <w:pPr>
        <w:pStyle w:val="Heading4"/>
      </w:pPr>
      <w:r>
        <w:t>Should means must</w:t>
      </w:r>
    </w:p>
    <w:p w:rsidR="00A16892" w:rsidRDefault="00A16892" w:rsidP="00A16892">
      <w:r w:rsidRPr="00A16892">
        <w:rPr>
          <w:rStyle w:val="StyleStyleBold12pt"/>
        </w:rPr>
        <w:t>Words &amp; Phrases 6</w:t>
      </w:r>
      <w:r>
        <w:t xml:space="preserve"> (Permanent Edition 39, p. 369)</w:t>
      </w:r>
    </w:p>
    <w:p w:rsidR="00A16892" w:rsidRDefault="00A16892" w:rsidP="00A16892"/>
    <w:p w:rsidR="00A16892" w:rsidRPr="00FF1D4A" w:rsidRDefault="00A16892" w:rsidP="00A16892">
      <w:pPr>
        <w:rPr>
          <w:sz w:val="16"/>
        </w:rPr>
      </w:pPr>
      <w:proofErr w:type="gramStart"/>
      <w:r w:rsidRPr="00FF1D4A">
        <w:rPr>
          <w:sz w:val="16"/>
        </w:rPr>
        <w:t>C.D.Cal. 2005.</w:t>
      </w:r>
      <w:proofErr w:type="gramEnd"/>
      <w:r w:rsidRPr="00FF1D4A">
        <w:rPr>
          <w:sz w:val="16"/>
        </w:rPr>
        <w:t xml:space="preserve">  </w:t>
      </w:r>
      <w:r w:rsidRPr="00EF452E">
        <w:rPr>
          <w:rStyle w:val="Style1Char"/>
        </w:rPr>
        <w:t>“Should,”</w:t>
      </w:r>
      <w:r w:rsidRPr="00FF1D4A">
        <w:rPr>
          <w:sz w:val="16"/>
        </w:rPr>
        <w:t xml:space="preserve"> as used in the Social Security Administration’s ruling stating that an ALJ should call on the services of a medical advisor when onset must be inferred, </w:t>
      </w:r>
      <w:r w:rsidRPr="00EF452E">
        <w:rPr>
          <w:rStyle w:val="Style1Char"/>
        </w:rPr>
        <w:t>means “must.”</w:t>
      </w:r>
      <w:r w:rsidRPr="00FF1D4A">
        <w:rPr>
          <w:sz w:val="16"/>
        </w:rPr>
        <w:t>—Herrera v. Barnhart, 379 F.Supp.2d 1103.—Social S 142.5.</w:t>
      </w:r>
    </w:p>
    <w:p w:rsidR="00A16892" w:rsidRDefault="00A16892" w:rsidP="00A16892">
      <w:pPr>
        <w:pStyle w:val="Heading3"/>
      </w:pPr>
      <w:bookmarkStart w:id="20" w:name="_Toc205492308"/>
      <w:bookmarkStart w:id="21" w:name="_Toc233173637"/>
      <w:r>
        <w:lastRenderedPageBreak/>
        <w:t>Should – Not Mandatory</w:t>
      </w:r>
      <w:bookmarkEnd w:id="20"/>
      <w:bookmarkEnd w:id="21"/>
    </w:p>
    <w:p w:rsidR="00A16892" w:rsidRDefault="00A16892" w:rsidP="00A16892">
      <w:pPr>
        <w:pStyle w:val="Heading4"/>
      </w:pPr>
      <w:r>
        <w:t>Should isn’t mandatory</w:t>
      </w:r>
    </w:p>
    <w:p w:rsidR="00A16892" w:rsidRDefault="00A16892" w:rsidP="00A16892">
      <w:r w:rsidRPr="00A16892">
        <w:rPr>
          <w:rStyle w:val="StyleStyleBold12pt"/>
        </w:rPr>
        <w:t>Words &amp; Phrases 6</w:t>
      </w:r>
      <w:r>
        <w:t xml:space="preserve"> (Permanent Edition 39, p. 369)</w:t>
      </w:r>
    </w:p>
    <w:p w:rsidR="00A16892" w:rsidRDefault="00A16892" w:rsidP="00A16892"/>
    <w:p w:rsidR="00A16892" w:rsidRPr="00A16892" w:rsidRDefault="00A16892" w:rsidP="00A16892">
      <w:pPr>
        <w:rPr>
          <w:sz w:val="16"/>
        </w:rPr>
      </w:pPr>
      <w:proofErr w:type="gramStart"/>
      <w:r w:rsidRPr="00FF1D4A">
        <w:rPr>
          <w:sz w:val="16"/>
        </w:rPr>
        <w:t>C.A.6 (Tenn.) 2001.</w:t>
      </w:r>
      <w:proofErr w:type="gramEnd"/>
      <w:r w:rsidRPr="00FF1D4A">
        <w:rPr>
          <w:sz w:val="16"/>
        </w:rPr>
        <w:t xml:space="preserve">  </w:t>
      </w:r>
      <w:r w:rsidRPr="00EF452E">
        <w:rPr>
          <w:rStyle w:val="Style1Char"/>
        </w:rPr>
        <w:t>Word “should,”</w:t>
      </w:r>
      <w:r w:rsidRPr="00FF1D4A">
        <w:rPr>
          <w:sz w:val="16"/>
        </w:rPr>
        <w:t xml:space="preserve"> in most contexts, </w:t>
      </w:r>
      <w:r w:rsidRPr="00EF452E">
        <w:rPr>
          <w:rStyle w:val="Style1Char"/>
        </w:rPr>
        <w:t xml:space="preserve">is precatory, </w:t>
      </w:r>
      <w:r w:rsidRPr="008F0068">
        <w:rPr>
          <w:rStyle w:val="Emphasis"/>
        </w:rPr>
        <w:t>not mandatory</w:t>
      </w:r>
      <w:r w:rsidRPr="00FF1D4A">
        <w:rPr>
          <w:sz w:val="16"/>
        </w:rPr>
        <w:t xml:space="preserve">. –U.S. v. Rogers, </w:t>
      </w:r>
      <w:proofErr w:type="gramStart"/>
      <w:r w:rsidRPr="00FF1D4A">
        <w:rPr>
          <w:sz w:val="16"/>
        </w:rPr>
        <w:t>14 Fed.Appx</w:t>
      </w:r>
      <w:proofErr w:type="gramEnd"/>
      <w:r w:rsidRPr="00FF1D4A">
        <w:rPr>
          <w:sz w:val="16"/>
        </w:rPr>
        <w:t>. 303. –Statut 227.</w:t>
      </w:r>
    </w:p>
    <w:p w:rsidR="00A16892" w:rsidRPr="00223CF4" w:rsidRDefault="00A16892" w:rsidP="00A16892">
      <w:pPr>
        <w:pStyle w:val="Heading4"/>
      </w:pPr>
      <w:r>
        <w:t>Strong admonition --- not mandatory</w:t>
      </w:r>
    </w:p>
    <w:p w:rsidR="00A16892" w:rsidRPr="00E2407D" w:rsidRDefault="00A16892" w:rsidP="00A16892">
      <w:r w:rsidRPr="00D92CD6">
        <w:rPr>
          <w:rStyle w:val="Heading2Char2"/>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46" w:history="1">
        <w:r w:rsidRPr="00E2407D">
          <w:t>http://www.sarpn.org.za/documents/d0001784/5-US-agric_Sept2005_Chap2.pdf</w:t>
        </w:r>
      </w:hyperlink>
      <w:r>
        <w:t>)</w:t>
      </w:r>
    </w:p>
    <w:p w:rsidR="00A16892" w:rsidRDefault="00A16892" w:rsidP="00A168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p>
    <w:p w:rsidR="00A16892" w:rsidRPr="00A16892" w:rsidRDefault="00A16892" w:rsidP="00A168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w:t>
      </w:r>
      <w:proofErr w:type="gramStart"/>
      <w:r w:rsidRPr="00FF1D4A">
        <w:rPr>
          <w:color w:val="000000"/>
          <w:sz w:val="16"/>
          <w:lang w:bidi="x-none"/>
        </w:rPr>
        <w:t>more  targeted</w:t>
      </w:r>
      <w:proofErr w:type="gramEnd"/>
      <w:r w:rsidRPr="00FF1D4A">
        <w:rPr>
          <w:color w:val="000000"/>
          <w:sz w:val="16"/>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t>
      </w:r>
      <w:proofErr w:type="gramStart"/>
      <w:r w:rsidRPr="00FF1D4A">
        <w:rPr>
          <w:color w:val="000000"/>
          <w:sz w:val="16"/>
          <w:lang w:bidi="x-none"/>
        </w:rPr>
        <w:t>with  only</w:t>
      </w:r>
      <w:proofErr w:type="gramEnd"/>
      <w:r w:rsidRPr="00FF1D4A">
        <w:rPr>
          <w:color w:val="000000"/>
          <w:sz w:val="16"/>
          <w:lang w:bidi="x-none"/>
        </w:rPr>
        <w:t xml:space="preserve">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8F0068">
        <w:rPr>
          <w:rStyle w:val="Emphasis"/>
        </w:rPr>
        <w:t>difference</w:t>
      </w:r>
      <w:r w:rsidRPr="00E2407D">
        <w:rPr>
          <w:rStyle w:val="Style1Char1"/>
        </w:rPr>
        <w:t xml:space="preserve"> between </w:t>
      </w:r>
      <w:r w:rsidRPr="00E2407D">
        <w:rPr>
          <w:rStyle w:val="Style1Char1"/>
          <w:i/>
        </w:rPr>
        <w:t>shall</w:t>
      </w:r>
      <w:r w:rsidRPr="00E2407D">
        <w:rPr>
          <w:rStyle w:val="Style1Char1"/>
        </w:rPr>
        <w:t xml:space="preserve"> and </w:t>
      </w:r>
      <w:r w:rsidRPr="00E2407D">
        <w:rPr>
          <w:rStyle w:val="Style1Char1"/>
          <w:i/>
        </w:rPr>
        <w:t>should</w:t>
      </w:r>
      <w:r w:rsidRPr="00E2407D">
        <w:rPr>
          <w:rStyle w:val="Style1Char1"/>
        </w:rPr>
        <w:t xml:space="preserve"> may have </w:t>
      </w:r>
      <w:r w:rsidRPr="008F0068">
        <w:rPr>
          <w:rStyle w:val="Emphasis"/>
        </w:rPr>
        <w:t>legal significance</w:t>
      </w:r>
      <w:r w:rsidRPr="00E2407D">
        <w:rPr>
          <w:rStyle w:val="Style1Char1"/>
        </w:rPr>
        <w:t>—one is c</w:t>
      </w:r>
      <w:r>
        <w:rPr>
          <w:rStyle w:val="Style1Char1"/>
        </w:rPr>
        <w:t>learly</w:t>
      </w:r>
      <w:r w:rsidRPr="00E2407D">
        <w:rPr>
          <w:rStyle w:val="Style1Char1"/>
        </w:rPr>
        <w:t xml:space="preserve"> </w:t>
      </w:r>
      <w:r w:rsidRPr="008F0068">
        <w:rPr>
          <w:rStyle w:val="Emphasis"/>
        </w:rPr>
        <w:t>mandatory</w:t>
      </w:r>
      <w:r w:rsidRPr="00E2407D">
        <w:rPr>
          <w:rStyle w:val="Style1Char1"/>
        </w:rPr>
        <w:t xml:space="preserve"> while the other is a </w:t>
      </w:r>
      <w:r w:rsidRPr="008F0068">
        <w:rPr>
          <w:rStyle w:val="Emphasis"/>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A16892" w:rsidRPr="00E2407D" w:rsidRDefault="00A16892" w:rsidP="00A16892">
      <w:pPr>
        <w:pStyle w:val="Heading4"/>
      </w:pPr>
      <w:r>
        <w:t>Permissive</w:t>
      </w:r>
    </w:p>
    <w:p w:rsidR="00A16892" w:rsidRPr="00E2407D" w:rsidRDefault="00A16892" w:rsidP="00A16892">
      <w:r w:rsidRPr="00E2407D">
        <w:rPr>
          <w:rStyle w:val="Heading2Char2"/>
        </w:rPr>
        <w:t>Words and Phrases</w:t>
      </w:r>
      <w:r>
        <w:rPr>
          <w:rStyle w:val="Heading2Char2"/>
        </w:rPr>
        <w:t xml:space="preserve"> 2</w:t>
      </w:r>
      <w:r w:rsidRPr="00E2407D">
        <w:t xml:space="preserve"> </w:t>
      </w:r>
      <w:r>
        <w:t>(</w:t>
      </w:r>
      <w:r w:rsidRPr="00E2407D">
        <w:t>Vol. 39, p. 370</w:t>
      </w:r>
      <w:r>
        <w:t>)</w:t>
      </w:r>
    </w:p>
    <w:p w:rsidR="00A16892" w:rsidRDefault="00A16892" w:rsidP="00A16892"/>
    <w:p w:rsidR="00A16892" w:rsidRPr="00A16892" w:rsidRDefault="00A16892" w:rsidP="00A16892">
      <w:pPr>
        <w:rPr>
          <w:sz w:val="16"/>
        </w:rPr>
      </w:pPr>
      <w:proofErr w:type="gramStart"/>
      <w:r w:rsidRPr="00FF1D4A">
        <w:rPr>
          <w:sz w:val="16"/>
        </w:rPr>
        <w:t>Cal.App. 5 Dist. 1976.</w:t>
      </w:r>
      <w:proofErr w:type="gramEnd"/>
      <w:r w:rsidRPr="00FF1D4A">
        <w:rPr>
          <w:sz w:val="16"/>
        </w:rPr>
        <w:t xml:space="preserve">  </w:t>
      </w:r>
      <w:r w:rsidRPr="00E2407D">
        <w:rPr>
          <w:rStyle w:val="Style1Char1"/>
        </w:rPr>
        <w:t>Term “should,”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used in regular, persuasive sense, as </w:t>
      </w:r>
      <w:r w:rsidRPr="00CB0599">
        <w:rPr>
          <w:rStyle w:val="Emphasis"/>
        </w:rPr>
        <w:t>recommendation</w:t>
      </w:r>
      <w:r w:rsidRPr="00E2407D">
        <w:rPr>
          <w:rStyle w:val="Style1Char1"/>
        </w:rPr>
        <w:t xml:space="preserve">, and is thus </w:t>
      </w:r>
      <w:r w:rsidRPr="00CB0599">
        <w:rPr>
          <w:rStyle w:val="Emphasis"/>
        </w:rPr>
        <w:t>not mandatory</w:t>
      </w:r>
      <w:r w:rsidRPr="00E2407D">
        <w:rPr>
          <w:rStyle w:val="Style1Char1"/>
        </w:rPr>
        <w:t xml:space="preserve"> but </w:t>
      </w:r>
      <w:r w:rsidRPr="00CB0599">
        <w:rPr>
          <w:rStyle w:val="Emphasis"/>
        </w:rPr>
        <w:t>permissive</w:t>
      </w:r>
      <w:r w:rsidRPr="00FF1D4A">
        <w:rPr>
          <w:sz w:val="16"/>
        </w:rPr>
        <w:t>.  West’s Ann.Pen Code, § 1538.5(b)</w:t>
      </w:r>
      <w:proofErr w:type="gramStart"/>
      <w:r w:rsidRPr="00FF1D4A">
        <w:rPr>
          <w:sz w:val="16"/>
        </w:rPr>
        <w:t>.---</w:t>
      </w:r>
      <w:proofErr w:type="gramEnd"/>
      <w:r w:rsidRPr="00FF1D4A">
        <w:rPr>
          <w:sz w:val="16"/>
        </w:rPr>
        <w:t>Cuevas v. Superior Court, 130 Cal. Rptr. 238, 58 Cal.App.3d 406 ----Searches 191.</w:t>
      </w:r>
    </w:p>
    <w:p w:rsidR="00A16892" w:rsidRPr="00E2407D" w:rsidRDefault="00A16892" w:rsidP="00A16892">
      <w:pPr>
        <w:pStyle w:val="Heading4"/>
      </w:pPr>
      <w:r w:rsidRPr="00E2407D">
        <w:t>Desirable or recommended</w:t>
      </w:r>
    </w:p>
    <w:p w:rsidR="00A16892" w:rsidRPr="00E2407D" w:rsidRDefault="00A16892" w:rsidP="00A16892">
      <w:r w:rsidRPr="00E2407D">
        <w:rPr>
          <w:rStyle w:val="Heading2Char2"/>
        </w:rPr>
        <w:t>Words and Phrases</w:t>
      </w:r>
      <w:r>
        <w:rPr>
          <w:rStyle w:val="Heading2Char2"/>
        </w:rPr>
        <w:t xml:space="preserve"> 2</w:t>
      </w:r>
      <w:r w:rsidRPr="00E2407D">
        <w:t xml:space="preserve"> </w:t>
      </w:r>
      <w:r>
        <w:t>(</w:t>
      </w:r>
      <w:r w:rsidRPr="00E2407D">
        <w:t>Vol. 39, p. 37</w:t>
      </w:r>
      <w:r>
        <w:t>2-373)</w:t>
      </w:r>
    </w:p>
    <w:p w:rsidR="00A16892" w:rsidRDefault="00A16892" w:rsidP="00A16892"/>
    <w:p w:rsidR="00A16892" w:rsidRPr="00FF1D4A" w:rsidRDefault="00A16892" w:rsidP="00A16892">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“should” was intended to convey idea that particular precaution involved was desirable and recommended, but not mandatory</w:t>
      </w:r>
      <w:r w:rsidRPr="00FF1D4A">
        <w:rPr>
          <w:sz w:val="16"/>
        </w:rPr>
        <w:t>.  ORS 654.005 et seq</w:t>
      </w:r>
      <w:proofErr w:type="gramStart"/>
      <w:r w:rsidRPr="00FF1D4A">
        <w:rPr>
          <w:sz w:val="16"/>
        </w:rPr>
        <w:t>.----</w:t>
      </w:r>
      <w:proofErr w:type="gramEnd"/>
      <w:r w:rsidRPr="00FF1D4A">
        <w:rPr>
          <w:sz w:val="16"/>
        </w:rPr>
        <w:t>Baldassarre v. West Oregon Lumber Co., 239 P.2d 839, 193 Or. 556</w:t>
      </w:r>
      <w:proofErr w:type="gramStart"/>
      <w:r w:rsidRPr="00FF1D4A">
        <w:rPr>
          <w:sz w:val="16"/>
        </w:rPr>
        <w:t>.---</w:t>
      </w:r>
      <w:proofErr w:type="gramEnd"/>
      <w:r w:rsidRPr="00FF1D4A">
        <w:rPr>
          <w:sz w:val="16"/>
        </w:rPr>
        <w:t>Labor &amp; Emp. 2857</w:t>
      </w:r>
    </w:p>
    <w:p w:rsidR="00A16892" w:rsidRDefault="00A16892" w:rsidP="00A16892">
      <w:pPr>
        <w:pStyle w:val="Heading3"/>
      </w:pPr>
      <w:bookmarkStart w:id="22" w:name="_Toc205492309"/>
      <w:bookmarkStart w:id="23" w:name="_Toc233173638"/>
      <w:r>
        <w:lastRenderedPageBreak/>
        <w:t>Should – Immediate</w:t>
      </w:r>
      <w:bookmarkEnd w:id="22"/>
      <w:bookmarkEnd w:id="23"/>
    </w:p>
    <w:p w:rsidR="00A16892" w:rsidRDefault="00A16892" w:rsidP="00A16892">
      <w:pPr>
        <w:pStyle w:val="Heading4"/>
      </w:pPr>
      <w:r>
        <w:t>“Should” means “must” and requires immediate legal effect</w:t>
      </w:r>
    </w:p>
    <w:p w:rsidR="00A16892" w:rsidRDefault="00A16892" w:rsidP="00A16892">
      <w:proofErr w:type="gramStart"/>
      <w:r w:rsidRPr="00A67EED">
        <w:rPr>
          <w:rStyle w:val="StyleStyleBold12pt"/>
          <w:rFonts w:eastAsiaTheme="majorEastAsia"/>
        </w:rPr>
        <w:t>Summers</w:t>
      </w:r>
      <w:proofErr w:type="gramEnd"/>
      <w:r w:rsidRPr="00A67EED">
        <w:rPr>
          <w:rStyle w:val="StyleStyleBold12pt"/>
          <w:rFonts w:eastAsiaTheme="majorEastAsia"/>
        </w:rPr>
        <w:t xml:space="preserve"> 94</w:t>
      </w:r>
      <w:r w:rsidRPr="00CA7914">
        <w:t xml:space="preserve"> (Justice – Oklahoma Supreme Court, “Kelsey v. Dollarsaver Food Warehouse of Durant”, 1994 OK 123</w:t>
      </w:r>
      <w:r>
        <w:t xml:space="preserve">, 11-8, </w:t>
      </w:r>
      <w:r w:rsidRPr="00CA7914">
        <w:t>http://www.oscn.net/applications/oscn/DeliverDocument.asp?CiteID=20287#marker3fn13</w:t>
      </w:r>
      <w:r>
        <w:t>)</w:t>
      </w:r>
    </w:p>
    <w:p w:rsidR="00A16892" w:rsidRDefault="00A16892" w:rsidP="00A16892"/>
    <w:p w:rsidR="00A16892" w:rsidRPr="00FF1D4A" w:rsidRDefault="00A16892" w:rsidP="00A16892">
      <w:pPr>
        <w:rPr>
          <w:sz w:val="16"/>
        </w:rPr>
      </w:pPr>
      <w:r w:rsidRPr="00FF1D4A">
        <w:rPr>
          <w:sz w:val="16"/>
        </w:rPr>
        <w:t xml:space="preserve">¶4 </w:t>
      </w:r>
      <w:proofErr w:type="gramStart"/>
      <w:r w:rsidRPr="00A67EED">
        <w:rPr>
          <w:rStyle w:val="StyleBoldUnderline"/>
          <w:rFonts w:eastAsiaTheme="majorEastAsia"/>
        </w:rPr>
        <w:t>The</w:t>
      </w:r>
      <w:proofErr w:type="gramEnd"/>
      <w:r w:rsidRPr="00A67EED">
        <w:rPr>
          <w:rStyle w:val="StyleBoldUnderline"/>
          <w:rFonts w:eastAsiaTheme="majorEastAsia"/>
        </w:rPr>
        <w:t xml:space="preserve"> legal question to be resolved by the court is whether the word "should"</w:t>
      </w:r>
      <w:bookmarkStart w:id="24" w:name="marker2fn13"/>
      <w:bookmarkEnd w:id="24"/>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StyleBoldUnderline"/>
          <w:rFonts w:eastAsiaTheme="majorEastAsia"/>
        </w:rPr>
        <w:t xml:space="preserve">may be deemed a ruling </w:t>
      </w:r>
      <w:r w:rsidRPr="00A67EED">
        <w:rPr>
          <w:rStyle w:val="StyleBoldUnderline"/>
          <w:rFonts w:eastAsiaTheme="majorEastAsia"/>
          <w:i/>
        </w:rPr>
        <w:t>in praesenti</w:t>
      </w:r>
      <w:r w:rsidRPr="00FF1D4A">
        <w:rPr>
          <w:sz w:val="16"/>
        </w:rPr>
        <w:t>.</w:t>
      </w:r>
      <w:bookmarkStart w:id="25" w:name="marker2fn14"/>
      <w:bookmarkEnd w:id="25"/>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proofErr w:type="gramStart"/>
      <w:r w:rsidRPr="00FF1D4A">
        <w:rPr>
          <w:sz w:val="16"/>
        </w:rPr>
        <w:t>;</w:t>
      </w:r>
      <w:bookmarkStart w:id="26" w:name="marker2fn15"/>
      <w:bookmarkEnd w:id="26"/>
      <w:proofErr w:type="gramEnd"/>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27" w:name="marker2fn16"/>
      <w:bookmarkEnd w:id="27"/>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A16892" w:rsidRPr="00FF1D4A" w:rsidRDefault="00A16892" w:rsidP="00A16892">
      <w:r w:rsidRPr="00FF1D4A">
        <w:t>[CONTINUES – TO FOOTNOTE]</w:t>
      </w:r>
    </w:p>
    <w:p w:rsidR="00A16892" w:rsidRPr="00FF1D4A" w:rsidRDefault="001C76D4" w:rsidP="00A16892">
      <w:pPr>
        <w:rPr>
          <w:sz w:val="16"/>
        </w:rPr>
      </w:pPr>
      <w:hyperlink r:id="rId47" w:anchor="marker2fn13" w:history="1">
        <w:r w:rsidR="00A16892" w:rsidRPr="00FF1D4A">
          <w:rPr>
            <w:sz w:val="16"/>
          </w:rPr>
          <w:t>13</w:t>
        </w:r>
      </w:hyperlink>
      <w:r w:rsidR="00A16892" w:rsidRPr="00FF1D4A">
        <w:rPr>
          <w:sz w:val="16"/>
        </w:rPr>
        <w:t xml:space="preserve"> "</w:t>
      </w:r>
      <w:r w:rsidR="00A16892" w:rsidRPr="00FF1D4A">
        <w:rPr>
          <w:i/>
          <w:iCs/>
          <w:sz w:val="16"/>
        </w:rPr>
        <w:t>Should</w:t>
      </w:r>
      <w:r w:rsidR="00A16892" w:rsidRPr="00FF1D4A">
        <w:rPr>
          <w:sz w:val="16"/>
        </w:rPr>
        <w:t xml:space="preserve">" not only is used as a "present indicative" synonymous with </w:t>
      </w:r>
      <w:r w:rsidR="00A16892" w:rsidRPr="00FF1D4A">
        <w:rPr>
          <w:i/>
          <w:iCs/>
          <w:sz w:val="16"/>
        </w:rPr>
        <w:t>ought</w:t>
      </w:r>
      <w:r w:rsidR="00A16892"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w:t>
      </w:r>
      <w:proofErr w:type="gramStart"/>
      <w:r w:rsidR="00A16892" w:rsidRPr="00FF1D4A">
        <w:rPr>
          <w:sz w:val="16"/>
        </w:rPr>
        <w:t>143, 144 P. 1075, 1080-81 (1914).</w:t>
      </w:r>
      <w:proofErr w:type="gramEnd"/>
      <w:r w:rsidR="00A16892" w:rsidRPr="00FF1D4A">
        <w:rPr>
          <w:sz w:val="16"/>
        </w:rPr>
        <w:t xml:space="preserve"> For a more detailed explanation, see the Partridge quotation infra note 15. </w:t>
      </w:r>
      <w:r w:rsidR="00A16892" w:rsidRPr="00A67EED">
        <w:rPr>
          <w:rStyle w:val="StyleBoldUnderline"/>
          <w:rFonts w:eastAsiaTheme="majorEastAsia"/>
        </w:rPr>
        <w:t xml:space="preserve">Certain </w:t>
      </w:r>
      <w:r w:rsidR="00A16892" w:rsidRPr="00A67EED">
        <w:rPr>
          <w:rStyle w:val="StyleBoldUnderline"/>
          <w:rFonts w:eastAsiaTheme="majorEastAsia"/>
          <w:highlight w:val="yellow"/>
        </w:rPr>
        <w:t>contexts mandate</w:t>
      </w:r>
      <w:r w:rsidR="00A16892" w:rsidRPr="00A67EED">
        <w:rPr>
          <w:rStyle w:val="StyleBoldUnderline"/>
          <w:rFonts w:eastAsiaTheme="majorEastAsia"/>
        </w:rPr>
        <w:t xml:space="preserve"> a </w:t>
      </w:r>
      <w:r w:rsidR="00A16892" w:rsidRPr="00A67EED">
        <w:rPr>
          <w:rStyle w:val="StyleBoldUnderline"/>
          <w:rFonts w:eastAsiaTheme="majorEastAsia"/>
          <w:highlight w:val="yellow"/>
        </w:rPr>
        <w:t>construction of</w:t>
      </w:r>
      <w:r w:rsidR="00A16892" w:rsidRPr="00A67EED">
        <w:rPr>
          <w:rStyle w:val="StyleBoldUnderline"/>
          <w:rFonts w:eastAsiaTheme="majorEastAsia"/>
        </w:rPr>
        <w:t xml:space="preserve"> the term </w:t>
      </w:r>
      <w:r w:rsidR="00A16892" w:rsidRPr="00A67EED">
        <w:rPr>
          <w:rStyle w:val="StyleBoldUnderline"/>
          <w:rFonts w:eastAsiaTheme="majorEastAsia"/>
          <w:highlight w:val="yellow"/>
        </w:rPr>
        <w:t xml:space="preserve">"should" as </w:t>
      </w:r>
      <w:r w:rsidR="00A16892" w:rsidRPr="00A67EED">
        <w:rPr>
          <w:rStyle w:val="Emphasis"/>
          <w:rFonts w:eastAsiaTheme="majorEastAsia"/>
          <w:highlight w:val="yellow"/>
        </w:rPr>
        <w:t>more</w:t>
      </w:r>
      <w:r w:rsidR="00A16892" w:rsidRPr="00A67EED">
        <w:rPr>
          <w:rStyle w:val="StyleBoldUnderline"/>
          <w:rFonts w:eastAsiaTheme="majorEastAsia"/>
          <w:highlight w:val="yellow"/>
        </w:rPr>
        <w:t xml:space="preserve"> than</w:t>
      </w:r>
      <w:r w:rsidR="00A16892" w:rsidRPr="00A67EED">
        <w:rPr>
          <w:rStyle w:val="StyleBoldUnderline"/>
          <w:rFonts w:eastAsiaTheme="majorEastAsia"/>
        </w:rPr>
        <w:t xml:space="preserve"> merely indicating</w:t>
      </w:r>
      <w:r w:rsidR="00A16892" w:rsidRPr="00FF1D4A">
        <w:rPr>
          <w:sz w:val="16"/>
        </w:rPr>
        <w:t xml:space="preserve"> preference or </w:t>
      </w:r>
      <w:r w:rsidR="00A16892" w:rsidRPr="00A67EED">
        <w:rPr>
          <w:rStyle w:val="StyleBoldUnderline"/>
          <w:rFonts w:eastAsiaTheme="majorEastAsia"/>
          <w:highlight w:val="yellow"/>
        </w:rPr>
        <w:t>desirability</w:t>
      </w:r>
      <w:r w:rsidR="00A16892" w:rsidRPr="00FF1D4A">
        <w:rPr>
          <w:sz w:val="16"/>
        </w:rPr>
        <w:t xml:space="preserve">. Brown, supra at 1080-81 (jury instructions stating that jurors "should" reduce the amount of damages in proportion to the amount of contributory negligence of the plaintiff was held to imply an </w:t>
      </w:r>
      <w:r w:rsidR="00A16892" w:rsidRPr="00FF1D4A">
        <w:rPr>
          <w:i/>
          <w:iCs/>
          <w:sz w:val="16"/>
        </w:rPr>
        <w:t>obligation</w:t>
      </w:r>
      <w:r w:rsidR="00A16892" w:rsidRPr="00FF1D4A">
        <w:rPr>
          <w:sz w:val="16"/>
        </w:rPr>
        <w:t xml:space="preserve"> </w:t>
      </w:r>
      <w:r w:rsidR="00A16892" w:rsidRPr="00FF1D4A">
        <w:rPr>
          <w:i/>
          <w:iCs/>
          <w:sz w:val="16"/>
        </w:rPr>
        <w:t>and to be more than advisory</w:t>
      </w:r>
      <w:r w:rsidR="00A16892" w:rsidRPr="00FF1D4A">
        <w:rPr>
          <w:sz w:val="16"/>
        </w:rPr>
        <w:t xml:space="preserve">); Carrigan v. California Horse Racing Board, 60 Wash. App. 79, </w:t>
      </w:r>
      <w:hyperlink r:id="rId48" w:history="1">
        <w:r w:rsidR="00A16892" w:rsidRPr="00FF1D4A">
          <w:rPr>
            <w:sz w:val="16"/>
          </w:rPr>
          <w:t>802 P.2d 813</w:t>
        </w:r>
      </w:hyperlink>
      <w:r w:rsidR="00A16892" w:rsidRPr="00FF1D4A">
        <w:rPr>
          <w:sz w:val="16"/>
        </w:rPr>
        <w:t xml:space="preserve"> (1990) (one of the Rules of Appellate Procedure requiring that a party "should devote a section of the brief to the request for the fee or expenses" was interpreted to mean that a party is under an </w:t>
      </w:r>
      <w:r w:rsidR="00A16892" w:rsidRPr="00FF1D4A">
        <w:rPr>
          <w:i/>
          <w:iCs/>
          <w:sz w:val="16"/>
        </w:rPr>
        <w:t>obligation</w:t>
      </w:r>
      <w:r w:rsidR="00A16892" w:rsidRPr="00FF1D4A">
        <w:rPr>
          <w:sz w:val="16"/>
        </w:rPr>
        <w:t xml:space="preserve"> to include the requested segment); State v. Rack, 318 S.W.2d 211, 215 (Mo. 1958) </w:t>
      </w:r>
      <w:r w:rsidR="00A16892" w:rsidRPr="00A67EED">
        <w:rPr>
          <w:rStyle w:val="StyleBoldUnderline"/>
          <w:rFonts w:eastAsiaTheme="majorEastAsia"/>
        </w:rPr>
        <w:t>(</w:t>
      </w:r>
      <w:r w:rsidR="00A16892" w:rsidRPr="00A67EED">
        <w:rPr>
          <w:rStyle w:val="StyleBoldUnderline"/>
          <w:rFonts w:eastAsiaTheme="majorEastAsia"/>
          <w:highlight w:val="yellow"/>
        </w:rPr>
        <w:t>"should" would mean</w:t>
      </w:r>
      <w:r w:rsidR="00A16892" w:rsidRPr="00A67EED">
        <w:rPr>
          <w:rStyle w:val="StyleBoldUnderline"/>
          <w:rFonts w:eastAsiaTheme="majorEastAsia"/>
        </w:rPr>
        <w:t xml:space="preserve"> the same as</w:t>
      </w:r>
      <w:r w:rsidR="00A16892" w:rsidRPr="00FF1D4A">
        <w:rPr>
          <w:sz w:val="16"/>
        </w:rPr>
        <w:t xml:space="preserve"> "shall" or </w:t>
      </w:r>
      <w:r w:rsidR="00A16892" w:rsidRPr="00A67EED">
        <w:rPr>
          <w:rStyle w:val="StyleBoldUnderline"/>
          <w:rFonts w:eastAsiaTheme="majorEastAsia"/>
          <w:highlight w:val="yellow"/>
        </w:rPr>
        <w:t>"must"</w:t>
      </w:r>
      <w:r w:rsidR="00A16892" w:rsidRPr="00A67EED">
        <w:rPr>
          <w:rStyle w:val="StyleBoldUnderline"/>
        </w:rPr>
        <w:t xml:space="preserve"> </w:t>
      </w:r>
      <w:r w:rsidR="00A16892" w:rsidRPr="00FF1D4A">
        <w:rPr>
          <w:sz w:val="16"/>
        </w:rPr>
        <w:t>when used in an instruction to the jury which tells the triers they "should disregard false testimony").</w:t>
      </w:r>
      <w:bookmarkStart w:id="28" w:name="marker3fn14"/>
      <w:bookmarkEnd w:id="28"/>
      <w:r w:rsidR="00A16892" w:rsidRPr="00FF1D4A">
        <w:rPr>
          <w:sz w:val="16"/>
        </w:rPr>
        <w:t xml:space="preserve"> </w:t>
      </w:r>
      <w:hyperlink r:id="rId49" w:anchor="marker2fn14" w:history="1">
        <w:r w:rsidR="00A16892" w:rsidRPr="00FF1D4A">
          <w:rPr>
            <w:sz w:val="16"/>
          </w:rPr>
          <w:t>14</w:t>
        </w:r>
      </w:hyperlink>
      <w:r w:rsidR="00A16892" w:rsidRPr="00FF1D4A">
        <w:rPr>
          <w:sz w:val="16"/>
        </w:rPr>
        <w:t xml:space="preserve"> </w:t>
      </w:r>
      <w:r w:rsidR="00A16892" w:rsidRPr="00A67EED">
        <w:rPr>
          <w:rStyle w:val="StyleBoldUnderline"/>
          <w:rFonts w:eastAsiaTheme="majorEastAsia"/>
          <w:i/>
        </w:rPr>
        <w:t>In praesenti</w:t>
      </w:r>
      <w:r w:rsidR="00A16892" w:rsidRPr="00FF1D4A">
        <w:rPr>
          <w:rStyle w:val="Heading3Char"/>
          <w:sz w:val="16"/>
        </w:rPr>
        <w:t xml:space="preserve"> </w:t>
      </w:r>
      <w:r w:rsidR="00A16892" w:rsidRPr="00A67EED">
        <w:rPr>
          <w:rStyle w:val="StyleBoldUnderline"/>
          <w:rFonts w:eastAsiaTheme="majorEastAsia"/>
        </w:rPr>
        <w:t>means literally "at the present time."</w:t>
      </w:r>
      <w:r w:rsidR="00A16892" w:rsidRPr="00FF1D4A">
        <w:rPr>
          <w:sz w:val="16"/>
        </w:rPr>
        <w:t xml:space="preserve"> BLACK'S LAW DICTIONARY 792 (6th Ed. 1990). In legal parlance </w:t>
      </w:r>
      <w:r w:rsidR="00A16892" w:rsidRPr="00F36A10">
        <w:rPr>
          <w:rStyle w:val="StyleBoldUnderline"/>
          <w:rFonts w:eastAsiaTheme="majorEastAsia"/>
          <w:highlight w:val="yellow"/>
        </w:rPr>
        <w:t>the phrase denotes</w:t>
      </w:r>
      <w:r w:rsidR="00A16892" w:rsidRPr="00FF1D4A">
        <w:rPr>
          <w:sz w:val="16"/>
        </w:rPr>
        <w:t xml:space="preserve"> that which in </w:t>
      </w:r>
      <w:r w:rsidR="00A16892" w:rsidRPr="00F36A10">
        <w:rPr>
          <w:rStyle w:val="StyleBoldUnderline"/>
          <w:rFonts w:eastAsiaTheme="majorEastAsia"/>
          <w:highlight w:val="yellow"/>
        </w:rPr>
        <w:t>law is</w:t>
      </w:r>
      <w:r w:rsidR="00A16892" w:rsidRPr="00FF1D4A">
        <w:rPr>
          <w:sz w:val="16"/>
        </w:rPr>
        <w:t xml:space="preserve"> </w:t>
      </w:r>
      <w:r w:rsidR="00A16892" w:rsidRPr="00FF1D4A">
        <w:rPr>
          <w:i/>
          <w:iCs/>
          <w:sz w:val="16"/>
        </w:rPr>
        <w:t>presently</w:t>
      </w:r>
      <w:r w:rsidR="00A16892" w:rsidRPr="00FF1D4A">
        <w:rPr>
          <w:sz w:val="16"/>
        </w:rPr>
        <w:t xml:space="preserve"> or </w:t>
      </w:r>
      <w:r w:rsidR="00A16892" w:rsidRPr="00F36A10">
        <w:rPr>
          <w:rStyle w:val="Emphasis"/>
          <w:rFonts w:eastAsiaTheme="majorEastAsia"/>
          <w:i/>
          <w:highlight w:val="yellow"/>
        </w:rPr>
        <w:t>immediately effective</w:t>
      </w:r>
      <w:r w:rsidR="00A16892" w:rsidRPr="00F36A10">
        <w:rPr>
          <w:rStyle w:val="StyleBoldUnderline"/>
        </w:rPr>
        <w:t xml:space="preserve">, </w:t>
      </w:r>
      <w:r w:rsidR="00A16892" w:rsidRPr="00F36A10">
        <w:rPr>
          <w:rStyle w:val="StyleBoldUnderline"/>
          <w:rFonts w:eastAsiaTheme="majorEastAsia"/>
        </w:rPr>
        <w:t xml:space="preserve">as </w:t>
      </w:r>
      <w:r w:rsidR="00A16892" w:rsidRPr="00F36A10">
        <w:rPr>
          <w:rStyle w:val="StyleBoldUnderline"/>
          <w:rFonts w:eastAsiaTheme="majorEastAsia"/>
          <w:highlight w:val="yellow"/>
        </w:rPr>
        <w:t>opposed to</w:t>
      </w:r>
      <w:r w:rsidR="00A16892" w:rsidRPr="00F36A10">
        <w:rPr>
          <w:rStyle w:val="StyleBoldUnderline"/>
          <w:rFonts w:eastAsiaTheme="majorEastAsia"/>
        </w:rPr>
        <w:t xml:space="preserve"> something that</w:t>
      </w:r>
      <w:r w:rsidR="00A16892" w:rsidRPr="00F36A10">
        <w:rPr>
          <w:rStyle w:val="StyleBoldUnderline"/>
        </w:rPr>
        <w:t xml:space="preserve"> </w:t>
      </w:r>
      <w:r w:rsidR="00A16892" w:rsidRPr="00F36A10">
        <w:rPr>
          <w:rStyle w:val="StyleBoldUnderline"/>
          <w:rFonts w:eastAsiaTheme="majorEastAsia"/>
          <w:i/>
        </w:rPr>
        <w:t>will</w:t>
      </w:r>
      <w:r w:rsidR="00A16892" w:rsidRPr="00FF1D4A">
        <w:rPr>
          <w:sz w:val="16"/>
        </w:rPr>
        <w:t xml:space="preserve"> or </w:t>
      </w:r>
      <w:r w:rsidR="00A16892" w:rsidRPr="00FF1D4A">
        <w:rPr>
          <w:i/>
          <w:iCs/>
          <w:sz w:val="16"/>
        </w:rPr>
        <w:t>would</w:t>
      </w:r>
      <w:r w:rsidR="00A16892" w:rsidRPr="00FF1D4A">
        <w:rPr>
          <w:sz w:val="16"/>
        </w:rPr>
        <w:t xml:space="preserve"> </w:t>
      </w:r>
      <w:r w:rsidR="00A16892" w:rsidRPr="00F36A10">
        <w:rPr>
          <w:rStyle w:val="StyleBoldUnderline"/>
          <w:rFonts w:eastAsiaTheme="majorEastAsia"/>
        </w:rPr>
        <w:t xml:space="preserve">become effective </w:t>
      </w:r>
      <w:r w:rsidR="00A16892" w:rsidRPr="00F36A10">
        <w:rPr>
          <w:rStyle w:val="Emphasis"/>
          <w:rFonts w:eastAsiaTheme="majorEastAsia"/>
          <w:i/>
          <w:highlight w:val="yellow"/>
        </w:rPr>
        <w:t>in the future</w:t>
      </w:r>
      <w:r w:rsidR="00A16892" w:rsidRPr="00FF1D4A">
        <w:rPr>
          <w:i/>
          <w:iCs/>
          <w:sz w:val="16"/>
        </w:rPr>
        <w:t xml:space="preserve"> [in futurol</w:t>
      </w:r>
      <w:r w:rsidR="00A16892" w:rsidRPr="00FF1D4A">
        <w:rPr>
          <w:sz w:val="16"/>
        </w:rPr>
        <w:t xml:space="preserve">]. See Van Wyck v. Knevals, </w:t>
      </w:r>
      <w:hyperlink r:id="rId50" w:history="1">
        <w:r w:rsidR="00A16892" w:rsidRPr="00FF1D4A">
          <w:rPr>
            <w:sz w:val="16"/>
          </w:rPr>
          <w:t>106 U.S. 360</w:t>
        </w:r>
      </w:hyperlink>
      <w:r w:rsidR="00A16892" w:rsidRPr="00FF1D4A">
        <w:rPr>
          <w:sz w:val="16"/>
        </w:rPr>
        <w:t xml:space="preserve">, 365, 1 S.Ct. 336, 337, </w:t>
      </w:r>
      <w:proofErr w:type="gramStart"/>
      <w:r w:rsidR="00A16892" w:rsidRPr="00FF1D4A">
        <w:rPr>
          <w:sz w:val="16"/>
        </w:rPr>
        <w:t>27 L.Ed</w:t>
      </w:r>
      <w:proofErr w:type="gramEnd"/>
      <w:r w:rsidR="00A16892" w:rsidRPr="00FF1D4A">
        <w:rPr>
          <w:sz w:val="16"/>
        </w:rPr>
        <w:t xml:space="preserve">. </w:t>
      </w:r>
      <w:proofErr w:type="gramStart"/>
      <w:r w:rsidR="00A16892" w:rsidRPr="00FF1D4A">
        <w:rPr>
          <w:sz w:val="16"/>
        </w:rPr>
        <w:t>201 (1882).</w:t>
      </w:r>
      <w:proofErr w:type="gramEnd"/>
    </w:p>
    <w:p w:rsidR="00A16892" w:rsidRDefault="00A16892" w:rsidP="00A16892">
      <w:pPr>
        <w:pStyle w:val="Heading3"/>
      </w:pPr>
      <w:r>
        <w:lastRenderedPageBreak/>
        <w:t>Should – No Immediate</w:t>
      </w:r>
    </w:p>
    <w:p w:rsidR="00A16892" w:rsidRDefault="00A16892" w:rsidP="00A16892">
      <w:pPr>
        <w:pStyle w:val="Heading4"/>
      </w:pPr>
      <w:r>
        <w:t xml:space="preserve">Should doesn’t mean immediate </w:t>
      </w:r>
    </w:p>
    <w:p w:rsidR="00A16892" w:rsidRPr="00546A67" w:rsidRDefault="00A16892" w:rsidP="00A16892">
      <w:r w:rsidRPr="00546A67">
        <w:rPr>
          <w:rStyle w:val="StyleStyleBold12pt"/>
        </w:rPr>
        <w:t>Dictionary.com</w:t>
      </w:r>
      <w:r w:rsidRPr="00546A67">
        <w:t xml:space="preserve"> – Copyright © </w:t>
      </w:r>
      <w:r w:rsidRPr="00546A67">
        <w:rPr>
          <w:rStyle w:val="StyleStyleBold12pt"/>
        </w:rPr>
        <w:t>2010</w:t>
      </w:r>
      <w:r w:rsidRPr="00546A67">
        <w:t xml:space="preserve"> – http://dictionary.reference.com/browse/should</w:t>
      </w:r>
    </w:p>
    <w:p w:rsidR="00A16892" w:rsidRDefault="00A16892" w:rsidP="00A16892"/>
    <w:p w:rsidR="00A16892" w:rsidRDefault="00A16892" w:rsidP="00A16892">
      <w:proofErr w:type="gramStart"/>
      <w:r w:rsidRPr="00BF01B7">
        <w:rPr>
          <w:rStyle w:val="underline"/>
        </w:rPr>
        <w:t>should</w:t>
      </w:r>
      <w:proofErr w:type="gramEnd"/>
      <w:r>
        <w:rPr>
          <w:rStyle w:val="underline"/>
        </w:rPr>
        <w:t xml:space="preserve"> </w:t>
      </w:r>
      <w:r w:rsidRPr="00BF01B7">
        <w:rPr>
          <w:sz w:val="16"/>
        </w:rPr>
        <w:t xml:space="preserve">   /ʃʊd/ Show Spelled[shood] Show IPA –auxiliary verb 1. </w:t>
      </w:r>
      <w:proofErr w:type="gramStart"/>
      <w:r w:rsidRPr="00BF01B7">
        <w:rPr>
          <w:sz w:val="16"/>
        </w:rPr>
        <w:t>pt</w:t>
      </w:r>
      <w:proofErr w:type="gramEnd"/>
      <w:r w:rsidRPr="00BF01B7">
        <w:rPr>
          <w:sz w:val="16"/>
        </w:rPr>
        <w:t>. of shall. 2. (</w:t>
      </w:r>
      <w:proofErr w:type="gramStart"/>
      <w:r w:rsidRPr="00BF01B7">
        <w:rPr>
          <w:rStyle w:val="underline"/>
        </w:rPr>
        <w:t>used</w:t>
      </w:r>
      <w:proofErr w:type="gramEnd"/>
      <w:r w:rsidRPr="00BF01B7">
        <w:rPr>
          <w:rStyle w:val="underline"/>
        </w:rPr>
        <w:t xml:space="preserve"> to express condition</w:t>
      </w:r>
      <w:r w:rsidRPr="00BF01B7">
        <w:rPr>
          <w:sz w:val="16"/>
        </w:rPr>
        <w:t xml:space="preserve">): Were he to arrive, I should be pleased. 3. </w:t>
      </w:r>
      <w:proofErr w:type="gramStart"/>
      <w:r w:rsidRPr="00BF01B7">
        <w:rPr>
          <w:sz w:val="16"/>
        </w:rPr>
        <w:t>must</w:t>
      </w:r>
      <w:proofErr w:type="gramEnd"/>
      <w:r w:rsidRPr="00BF01B7">
        <w:rPr>
          <w:sz w:val="16"/>
        </w:rPr>
        <w:t xml:space="preserve">; ought (used to indicate duty, propriety, or expediency): You should not do that. 4. </w:t>
      </w:r>
      <w:proofErr w:type="gramStart"/>
      <w:r w:rsidRPr="00BF01B7">
        <w:rPr>
          <w:sz w:val="16"/>
        </w:rPr>
        <w:t>would</w:t>
      </w:r>
      <w:proofErr w:type="gramEnd"/>
      <w:r w:rsidRPr="00BF01B7">
        <w:rPr>
          <w:sz w:val="16"/>
        </w:rPr>
        <w:t xml:space="preserve"> (used to make a statement less direct or blunt): I should think you would apologize. Use should in a Sentence See images of should Search should on the Web Origin: ME sholde</w:t>
      </w:r>
      <w:proofErr w:type="gramStart"/>
      <w:r w:rsidRPr="00BF01B7">
        <w:rPr>
          <w:sz w:val="16"/>
        </w:rPr>
        <w:t>,  OE</w:t>
      </w:r>
      <w:proofErr w:type="gramEnd"/>
      <w:r w:rsidRPr="00BF01B7">
        <w:rPr>
          <w:sz w:val="16"/>
        </w:rPr>
        <w:t xml:space="preserve"> sc ( e ) olde; see shall  —Can be confused:  could, should, would (see usage note at this entry ).  —Synonyms 3. See </w:t>
      </w:r>
      <w:proofErr w:type="gramStart"/>
      <w:r w:rsidRPr="00BF01B7">
        <w:rPr>
          <w:sz w:val="16"/>
        </w:rPr>
        <w:t>must1 .</w:t>
      </w:r>
      <w:proofErr w:type="gramEnd"/>
      <w:r w:rsidRPr="00BF01B7">
        <w:rPr>
          <w:sz w:val="16"/>
        </w:rPr>
        <w:t xml:space="preserve">  —</w:t>
      </w:r>
      <w:r w:rsidRPr="00BF01B7">
        <w:rPr>
          <w:rStyle w:val="underline"/>
        </w:rPr>
        <w:t>Usage note</w:t>
      </w:r>
      <w:r w:rsidRPr="00BF01B7">
        <w:rPr>
          <w:sz w:val="16"/>
        </w:rPr>
        <w:t xml:space="preserve"> Rules similar to those for choosing between </w:t>
      </w:r>
      <w:proofErr w:type="gramStart"/>
      <w:r w:rsidRPr="00BF01B7">
        <w:rPr>
          <w:sz w:val="16"/>
        </w:rPr>
        <w:t>shall  and</w:t>
      </w:r>
      <w:proofErr w:type="gramEnd"/>
      <w:r w:rsidRPr="00BF01B7">
        <w:rPr>
          <w:sz w:val="16"/>
        </w:rPr>
        <w:t xml:space="preserve"> will  have long been advanced for should  and would,  but again the rules have had little effect on usage. In most constructions, </w:t>
      </w:r>
      <w:proofErr w:type="gramStart"/>
      <w:r w:rsidRPr="00BF01B7">
        <w:rPr>
          <w:sz w:val="16"/>
        </w:rPr>
        <w:t>would  is</w:t>
      </w:r>
      <w:proofErr w:type="gramEnd"/>
      <w:r w:rsidRPr="00BF01B7">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BF01B7">
        <w:rPr>
          <w:sz w:val="16"/>
        </w:rPr>
        <w:t>should  in</w:t>
      </w:r>
      <w:proofErr w:type="gramEnd"/>
      <w:r w:rsidRPr="00BF01B7">
        <w:rPr>
          <w:sz w:val="16"/>
        </w:rPr>
        <w:t xml:space="preserve"> modern American English is to express duty, necessity, etc. ( You should get your flu shot before winter comes ), its use for other purposes, as to form a subjunctive, can produce ambiguity, at least initially: I should get my flu shot if I were you.  Furthermore, </w:t>
      </w:r>
      <w:proofErr w:type="gramStart"/>
      <w:r w:rsidRPr="00BF01B7">
        <w:rPr>
          <w:sz w:val="16"/>
        </w:rPr>
        <w:t>should  seems</w:t>
      </w:r>
      <w:proofErr w:type="gramEnd"/>
      <w:r w:rsidRPr="00BF01B7">
        <w:rPr>
          <w:sz w:val="16"/>
        </w:rPr>
        <w:t xml:space="preserve"> an affectation to many Americans when used in certain constructions quite common in British English: Had I been informed, I should  (American would ) have called immediately. I </w:t>
      </w:r>
      <w:proofErr w:type="gramStart"/>
      <w:r w:rsidRPr="00BF01B7">
        <w:rPr>
          <w:sz w:val="16"/>
        </w:rPr>
        <w:t>should  (</w:t>
      </w:r>
      <w:proofErr w:type="gramEnd"/>
      <w:r w:rsidRPr="00BF01B7">
        <w:rPr>
          <w:sz w:val="16"/>
        </w:rPr>
        <w:t xml:space="preserve">American would ) really prefer a different arrangement.  As with </w:t>
      </w:r>
      <w:proofErr w:type="gramStart"/>
      <w:r w:rsidRPr="00BF01B7">
        <w:rPr>
          <w:sz w:val="16"/>
        </w:rPr>
        <w:t>shall  and</w:t>
      </w:r>
      <w:proofErr w:type="gramEnd"/>
      <w:r w:rsidRPr="00BF01B7">
        <w:rPr>
          <w:sz w:val="16"/>
        </w:rPr>
        <w:t xml:space="preserve"> will,  most educated native speakers of American English do not follow the textbook rule in making a choice between should  and would. </w:t>
      </w:r>
      <w:r w:rsidRPr="00BF01B7">
        <w:rPr>
          <w:rStyle w:val="underline"/>
        </w:rPr>
        <w:t>See also shall.</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proofErr w:type="gramStart"/>
      <w:r w:rsidRPr="00BF01B7">
        <w:rPr>
          <w:sz w:val="16"/>
        </w:rPr>
        <w:t>plan</w:t>
      </w:r>
      <w:proofErr w:type="gramEnd"/>
      <w:r w:rsidRPr="00BF01B7">
        <w:rPr>
          <w:sz w:val="16"/>
        </w:rPr>
        <w:t xml:space="preserve"> to, </w:t>
      </w:r>
      <w:r w:rsidRPr="00BF01B7">
        <w:rPr>
          <w:rStyle w:val="underline"/>
          <w:i/>
        </w:rPr>
        <w:t>intend</w:t>
      </w:r>
      <w:r w:rsidRPr="00BF01B7">
        <w:rPr>
          <w:rStyle w:val="underline"/>
        </w:rPr>
        <w:t xml:space="preserve"> to,</w:t>
      </w:r>
      <w:r w:rsidRPr="00BF01B7">
        <w:rPr>
          <w:sz w:val="16"/>
        </w:rPr>
        <w:t xml:space="preserve"> or expect to: </w:t>
      </w:r>
      <w:r w:rsidRPr="00BF01B7">
        <w:rPr>
          <w:rStyle w:val="underline"/>
        </w:rPr>
        <w:t>I shall go later.</w:t>
      </w:r>
      <w:r w:rsidRPr="00BF01B7">
        <w:rPr>
          <w:sz w:val="16"/>
        </w:rPr>
        <w:t xml:space="preserve"> </w:t>
      </w:r>
    </w:p>
    <w:p w:rsidR="00A16892" w:rsidRDefault="00A16892" w:rsidP="00A16892">
      <w:pPr>
        <w:pStyle w:val="Heading3"/>
      </w:pPr>
      <w:bookmarkStart w:id="29" w:name="_Toc205492310"/>
      <w:bookmarkStart w:id="30" w:name="_Toc233173639"/>
      <w:r>
        <w:lastRenderedPageBreak/>
        <w:t xml:space="preserve">Should </w:t>
      </w:r>
      <w:bookmarkEnd w:id="29"/>
      <w:bookmarkEnd w:id="30"/>
      <w:r>
        <w:t>– Not Past Tense 2AC</w:t>
      </w:r>
    </w:p>
    <w:p w:rsidR="00A16892" w:rsidRDefault="00A16892" w:rsidP="00A16892">
      <w:pPr>
        <w:pStyle w:val="Heading4"/>
      </w:pPr>
      <w:r>
        <w:t>-- We meet – plan says ‘should’. This just changes the meaning of the plan – doesn’t prove it isn’t topical.</w:t>
      </w:r>
    </w:p>
    <w:p w:rsidR="00A16892" w:rsidRDefault="00A16892" w:rsidP="00A16892">
      <w:pPr>
        <w:pStyle w:val="Heading4"/>
      </w:pPr>
      <w:r>
        <w:t xml:space="preserve">-- Ungrammatical – their interpretation assumes “should” is followed by ‘have’ – but its not. Grammar is </w:t>
      </w:r>
      <w:proofErr w:type="gramStart"/>
      <w:r>
        <w:t>key</w:t>
      </w:r>
      <w:proofErr w:type="gramEnd"/>
      <w:r>
        <w:t>: it defines ground.</w:t>
      </w:r>
    </w:p>
    <w:p w:rsidR="00A16892" w:rsidRDefault="00A16892" w:rsidP="00A16892">
      <w:pPr>
        <w:pStyle w:val="Heading4"/>
      </w:pPr>
      <w:r>
        <w:t>-- Kills neg ground – hindsight is 20/20, Aff’s would always pick unbeatable cases</w:t>
      </w:r>
    </w:p>
    <w:p w:rsidR="00A16892" w:rsidRPr="00894F15" w:rsidRDefault="00A16892" w:rsidP="00A16892">
      <w:pPr>
        <w:pStyle w:val="Heading4"/>
      </w:pPr>
      <w:r>
        <w:t>-- “</w:t>
      </w:r>
      <w:r w:rsidRPr="00894F15">
        <w:t>Should” means future action</w:t>
      </w:r>
    </w:p>
    <w:p w:rsidR="00A16892" w:rsidRPr="00A16892" w:rsidRDefault="00A16892" w:rsidP="00A16892">
      <w:pPr>
        <w:rPr>
          <w:rStyle w:val="StyleStyleBold12pt"/>
        </w:rPr>
      </w:pPr>
      <w:r w:rsidRPr="00A16892">
        <w:rPr>
          <w:rStyle w:val="StyleStyleBold12pt"/>
        </w:rPr>
        <w:t>American Heritage 00</w:t>
      </w:r>
    </w:p>
    <w:p w:rsidR="00A16892" w:rsidRPr="00894F15" w:rsidRDefault="00A16892" w:rsidP="00A16892">
      <w:pPr>
        <w:rPr>
          <w:rStyle w:val="StyleUnderlineChar11pt"/>
        </w:rPr>
      </w:pPr>
    </w:p>
    <w:p w:rsidR="00A16892" w:rsidRPr="00894F15" w:rsidRDefault="00A16892" w:rsidP="00A16892">
      <w:pPr>
        <w:rPr>
          <w:rStyle w:val="Style11pt"/>
        </w:rPr>
      </w:pPr>
      <w:proofErr w:type="gramStart"/>
      <w:r w:rsidRPr="00894F15">
        <w:rPr>
          <w:rStyle w:val="StyleUnderlineChar11pt"/>
        </w:rPr>
        <w:t>should</w:t>
      </w:r>
      <w:proofErr w:type="gramEnd"/>
      <w:r w:rsidRPr="00894F15">
        <w:rPr>
          <w:rStyle w:val="Style11pt"/>
        </w:rPr>
        <w:t xml:space="preserve">    </w:t>
      </w:r>
      <w:r w:rsidRPr="00894F15">
        <w:t>( P )  </w:t>
      </w:r>
      <w:hyperlink r:id="rId51" w:tooltip="Click for guide to symbols." w:history="1">
        <w:r w:rsidRPr="00894F15">
          <w:t>Pronunciation Key</w:t>
        </w:r>
      </w:hyperlink>
      <w:r w:rsidRPr="00894F15">
        <w:t>  (shd)</w:t>
      </w:r>
      <w:r w:rsidRPr="00894F15">
        <w:br/>
        <w:t>aux.v. Past tense of shall</w:t>
      </w:r>
      <w:r w:rsidRPr="00894F15">
        <w:rPr>
          <w:rStyle w:val="Style11pt"/>
        </w:rPr>
        <w:t xml:space="preserve"> </w:t>
      </w:r>
    </w:p>
    <w:p w:rsidR="00A16892" w:rsidRPr="00894F15" w:rsidRDefault="00A16892" w:rsidP="00A16892">
      <w:pPr>
        <w:pStyle w:val="Style1"/>
      </w:pPr>
      <w:proofErr w:type="gramStart"/>
      <w:r w:rsidRPr="00894F15">
        <w:t>Used to express obligation or duty: You should send her a note.</w:t>
      </w:r>
      <w:proofErr w:type="gramEnd"/>
      <w:r w:rsidRPr="00894F15">
        <w:t xml:space="preserve"> </w:t>
      </w:r>
    </w:p>
    <w:p w:rsidR="00A16892" w:rsidRPr="00894F15" w:rsidRDefault="00A16892" w:rsidP="00A16892">
      <w:pPr>
        <w:pStyle w:val="Heading4"/>
      </w:pPr>
      <w:r w:rsidRPr="00894F15">
        <w:t xml:space="preserve">-- Prefer our interpretation – theirs is outdated </w:t>
      </w:r>
    </w:p>
    <w:p w:rsidR="00A16892" w:rsidRPr="00A16892" w:rsidRDefault="00A16892" w:rsidP="00A16892">
      <w:pPr>
        <w:rPr>
          <w:rStyle w:val="StyleStyleBold12pt"/>
        </w:rPr>
      </w:pPr>
      <w:r w:rsidRPr="00A16892">
        <w:rPr>
          <w:rStyle w:val="StyleStyleBold12pt"/>
        </w:rPr>
        <w:t>American Heritage 00</w:t>
      </w:r>
    </w:p>
    <w:p w:rsidR="00A16892" w:rsidRPr="00894F15" w:rsidRDefault="00A16892" w:rsidP="00A16892"/>
    <w:p w:rsidR="00A16892" w:rsidRPr="00A16892" w:rsidRDefault="00A16892" w:rsidP="00A16892">
      <w:r w:rsidRPr="00894F15">
        <w:rPr>
          <w:rStyle w:val="StyleUnderlineChar11pt"/>
        </w:rPr>
        <w:t>Usage Note: Like the rules governing the use of shall</w:t>
      </w:r>
      <w:r w:rsidRPr="00894F15">
        <w:t xml:space="preserve"> and will on which they are based, </w:t>
      </w:r>
      <w:r w:rsidRPr="00894F15">
        <w:rPr>
          <w:rStyle w:val="Style11ptUnderline"/>
        </w:rPr>
        <w:t>t</w:t>
      </w:r>
      <w:r w:rsidRPr="00894F15">
        <w:rPr>
          <w:rStyle w:val="StyleUnderlineChar11pt"/>
        </w:rPr>
        <w:t>he traditional rules governing the use of should</w:t>
      </w:r>
      <w:r w:rsidRPr="00894F15">
        <w:t xml:space="preserve"> and would </w:t>
      </w:r>
      <w:r w:rsidRPr="00894F15">
        <w:rPr>
          <w:rStyle w:val="StyleUnderlineChar11pt"/>
        </w:rPr>
        <w:t xml:space="preserve">are </w:t>
      </w:r>
      <w:r w:rsidRPr="00894F15">
        <w:rPr>
          <w:rStyle w:val="Emphasis"/>
        </w:rPr>
        <w:t>largely ignored</w:t>
      </w:r>
      <w:r w:rsidRPr="00894F15">
        <w:rPr>
          <w:rStyle w:val="StyleUnderlineChar11pt"/>
        </w:rPr>
        <w:t xml:space="preserve"> in modern American practice</w:t>
      </w:r>
      <w:r w:rsidRPr="00894F15">
        <w:t>.</w:t>
      </w:r>
      <w:r w:rsidRPr="00894F15">
        <w:rPr>
          <w:rStyle w:val="StyleUnderlineChar11pt"/>
        </w:rPr>
        <w:t xml:space="preserve"> Either should or </w:t>
      </w:r>
      <w:proofErr w:type="gramStart"/>
      <w:r w:rsidRPr="00894F15">
        <w:rPr>
          <w:rStyle w:val="StyleUnderlineChar11pt"/>
        </w:rPr>
        <w:t>would can</w:t>
      </w:r>
      <w:proofErr w:type="gramEnd"/>
      <w:r w:rsidRPr="00894F15">
        <w:rPr>
          <w:rStyle w:val="StyleUnderlineChar11pt"/>
        </w:rPr>
        <w:t xml:space="preserve"> now be used in the first person to express </w:t>
      </w:r>
      <w:r w:rsidRPr="00894F15">
        <w:rPr>
          <w:rStyle w:val="Emphasis"/>
        </w:rPr>
        <w:t>conditional futurity</w:t>
      </w:r>
      <w:r w:rsidRPr="00894F15">
        <w:t xml:space="preserve">: </w:t>
      </w:r>
      <w:r w:rsidRPr="00894F15">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894F15">
        <w:rPr>
          <w:rStyle w:val="StyleUnderlineChar11pt"/>
        </w:rPr>
        <w:t>Should is</w:t>
      </w:r>
      <w:r w:rsidRPr="00894F15">
        <w:t xml:space="preserve"> also </w:t>
      </w:r>
      <w:r w:rsidRPr="00894F15">
        <w:rPr>
          <w:rStyle w:val="StyleUnderlineChar11pt"/>
        </w:rPr>
        <w:t>used in all three persons to express duty or obligation</w:t>
      </w:r>
      <w:r w:rsidRPr="00894F15">
        <w:t xml:space="preserve"> </w:t>
      </w:r>
      <w:r w:rsidRPr="00894F15">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52" w:history="1">
        <w:r w:rsidRPr="00894F15">
          <w:rPr>
            <w:sz w:val="16"/>
          </w:rPr>
          <w:t>if</w:t>
        </w:r>
      </w:hyperlink>
      <w:r w:rsidRPr="00894F15">
        <w:rPr>
          <w:sz w:val="16"/>
        </w:rPr>
        <w:t xml:space="preserve">. See Usage Note at </w:t>
      </w:r>
      <w:hyperlink r:id="rId53" w:history="1">
        <w:r w:rsidRPr="00894F15">
          <w:rPr>
            <w:sz w:val="16"/>
          </w:rPr>
          <w:t>rather</w:t>
        </w:r>
      </w:hyperlink>
      <w:r w:rsidRPr="00894F15">
        <w:rPr>
          <w:sz w:val="16"/>
        </w:rPr>
        <w:t xml:space="preserve">. See Usage Note at </w:t>
      </w:r>
      <w:hyperlink r:id="rId54" w:history="1">
        <w:r w:rsidRPr="00894F15">
          <w:rPr>
            <w:sz w:val="16"/>
          </w:rPr>
          <w:t>shall</w:t>
        </w:r>
      </w:hyperlink>
      <w:r w:rsidRPr="00894F15">
        <w:rPr>
          <w:sz w:val="16"/>
        </w:rPr>
        <w:t>.</w:t>
      </w:r>
    </w:p>
    <w:p w:rsidR="00A16892" w:rsidRPr="00CD4CFE" w:rsidRDefault="00A16892" w:rsidP="00A16892">
      <w:pPr>
        <w:pStyle w:val="Heading4"/>
      </w:pPr>
      <w:r>
        <w:t xml:space="preserve">-- Key to </w:t>
      </w:r>
      <w:r w:rsidRPr="00CD4CFE">
        <w:t>Aff ground –best literature supports prescriptive future action</w:t>
      </w:r>
    </w:p>
    <w:p w:rsidR="00A16892" w:rsidRDefault="00A16892" w:rsidP="00A16892">
      <w:pPr>
        <w:pStyle w:val="Heading4"/>
      </w:pPr>
      <w:r>
        <w:t xml:space="preserve">-- </w:t>
      </w:r>
      <w:r w:rsidRPr="00CD4CFE">
        <w:t>Neg ground – all disads assume future action, otherwise they’</w:t>
      </w:r>
      <w:r>
        <w:t>re</w:t>
      </w:r>
      <w:r w:rsidRPr="00CD4CFE">
        <w:t xml:space="preserve"> non-unique.</w:t>
      </w:r>
    </w:p>
    <w:p w:rsidR="00A16892" w:rsidRDefault="00A16892" w:rsidP="00A16892">
      <w:pPr>
        <w:pStyle w:val="Heading4"/>
      </w:pPr>
      <w:r>
        <w:t>-- No offense – future-oriented genealogical Affs can explore history.</w:t>
      </w:r>
    </w:p>
    <w:p w:rsidR="00A16892" w:rsidRDefault="00A16892" w:rsidP="00A16892">
      <w:pPr>
        <w:pStyle w:val="Heading4"/>
      </w:pPr>
      <w:r>
        <w:t xml:space="preserve">-- </w:t>
      </w:r>
      <w:r w:rsidRPr="00CD4CFE">
        <w:t xml:space="preserve">Potential abuse isn’t a </w:t>
      </w:r>
      <w:r>
        <w:t>voter</w:t>
      </w:r>
      <w:r w:rsidRPr="00CD4CFE">
        <w:t xml:space="preserve"> – </w:t>
      </w:r>
      <w:r>
        <w:t>don’t punish for what we didn’t do</w:t>
      </w:r>
    </w:p>
    <w:p w:rsidR="00A16892" w:rsidRDefault="00A16892" w:rsidP="00A16892">
      <w:pPr>
        <w:pStyle w:val="Heading3"/>
      </w:pPr>
      <w:r>
        <w:lastRenderedPageBreak/>
        <w:t>Its</w:t>
      </w:r>
    </w:p>
    <w:p w:rsidR="00A16892" w:rsidRDefault="00A16892" w:rsidP="00A16892">
      <w:pPr>
        <w:pStyle w:val="Heading4"/>
      </w:pPr>
      <w:r>
        <w:t>Belonging to or associated with</w:t>
      </w:r>
    </w:p>
    <w:p w:rsidR="00A16892" w:rsidRPr="00E2142F" w:rsidRDefault="00A16892" w:rsidP="00A16892">
      <w:r w:rsidRPr="00E2142F">
        <w:rPr>
          <w:rStyle w:val="Heading2Char2"/>
        </w:rPr>
        <w:t>Oxford Dictionary 10</w:t>
      </w:r>
      <w:r>
        <w:t xml:space="preserve"> (“Of”, </w:t>
      </w:r>
      <w:r w:rsidRPr="00E2142F">
        <w:t>http://www.oxforddictionaries.com/definition/its?view=uk</w:t>
      </w:r>
      <w:r>
        <w:t>)</w:t>
      </w:r>
    </w:p>
    <w:p w:rsidR="00A16892" w:rsidRDefault="00A16892" w:rsidP="00A16892"/>
    <w:p w:rsidR="00A16892" w:rsidRPr="00FF1D4A" w:rsidRDefault="00A16892" w:rsidP="00A16892">
      <w:pPr>
        <w:rPr>
          <w:sz w:val="16"/>
        </w:rPr>
      </w:pPr>
      <w:r w:rsidRPr="00FF1D4A">
        <w:rPr>
          <w:sz w:val="16"/>
        </w:rPr>
        <w:t>Pronunciation</w:t>
      </w:r>
      <w:proofErr w:type="gramStart"/>
      <w:r w:rsidRPr="00FF1D4A">
        <w:rPr>
          <w:sz w:val="16"/>
        </w:rPr>
        <w:t>:/</w:t>
      </w:r>
      <w:proofErr w:type="gramEnd"/>
      <w:r w:rsidRPr="00FF1D4A">
        <w:rPr>
          <w:rFonts w:ascii="Lucida Sans Unicode" w:hAnsi="Lucida Sans Unicode" w:cs="Lucida Sans Unicode"/>
          <w:sz w:val="16"/>
        </w:rPr>
        <w:t>ɪ</w:t>
      </w:r>
      <w:r w:rsidRPr="00FF1D4A">
        <w:rPr>
          <w:sz w:val="16"/>
        </w:rPr>
        <w:t>ts/</w:t>
      </w:r>
    </w:p>
    <w:p w:rsidR="00A16892" w:rsidRPr="00FF1D4A" w:rsidRDefault="00A16892" w:rsidP="00A16892">
      <w:pPr>
        <w:rPr>
          <w:sz w:val="16"/>
        </w:rPr>
      </w:pPr>
      <w:proofErr w:type="gramStart"/>
      <w:r w:rsidRPr="00FF1D4A">
        <w:rPr>
          <w:sz w:val="16"/>
        </w:rPr>
        <w:t>possessive</w:t>
      </w:r>
      <w:proofErr w:type="gramEnd"/>
      <w:r w:rsidRPr="00FF1D4A">
        <w:rPr>
          <w:sz w:val="16"/>
        </w:rPr>
        <w:t xml:space="preserve"> determiner</w:t>
      </w:r>
    </w:p>
    <w:p w:rsidR="00A16892" w:rsidRPr="00A16892" w:rsidRDefault="00A16892" w:rsidP="00A16892">
      <w:pPr>
        <w:rPr>
          <w:sz w:val="16"/>
        </w:rPr>
      </w:pPr>
      <w:proofErr w:type="gramStart"/>
      <w:r w:rsidRPr="005F483A">
        <w:rPr>
          <w:rStyle w:val="StyleBoldUnderline"/>
        </w:rPr>
        <w:t>belonging</w:t>
      </w:r>
      <w:proofErr w:type="gramEnd"/>
      <w:r w:rsidRPr="005F483A">
        <w:rPr>
          <w:rStyle w:val="StyleBoldUnderline"/>
        </w:rPr>
        <w:t xml:space="preserve"> to or associated with a thing previously mentioned</w:t>
      </w:r>
      <w:r w:rsidRPr="00FF1D4A">
        <w:rPr>
          <w:sz w:val="16"/>
        </w:rPr>
        <w:t xml:space="preserve"> or easily identified:turn the camera on its side he chose the area for its atmosphere </w:t>
      </w:r>
    </w:p>
    <w:p w:rsidR="00A16892" w:rsidRPr="00B633C4" w:rsidRDefault="00A16892" w:rsidP="00A16892">
      <w:pPr>
        <w:pStyle w:val="Heading4"/>
      </w:pPr>
      <w:r>
        <w:t>Of or relating to</w:t>
      </w:r>
    </w:p>
    <w:p w:rsidR="00A16892" w:rsidRPr="00B633C4" w:rsidRDefault="00A16892" w:rsidP="00A16892">
      <w:r w:rsidRPr="00B633C4">
        <w:rPr>
          <w:rStyle w:val="Heading2Char2"/>
        </w:rPr>
        <w:t>Webster’s 10</w:t>
      </w:r>
      <w:r>
        <w:t xml:space="preserve"> (Merriam-Webster’s Online Dictionary, “its”, </w:t>
      </w:r>
      <w:r w:rsidRPr="00B633C4">
        <w:t>http://www.merriam-webster.com/dictionary/its</w:t>
      </w:r>
      <w:r>
        <w:t>)</w:t>
      </w:r>
    </w:p>
    <w:p w:rsidR="00A16892" w:rsidRDefault="00A16892" w:rsidP="00A16892"/>
    <w:p w:rsidR="00A16892" w:rsidRPr="00FF1D4A" w:rsidRDefault="00A16892" w:rsidP="00A16892">
      <w:pPr>
        <w:rPr>
          <w:sz w:val="16"/>
        </w:rPr>
      </w:pPr>
      <w:r w:rsidRPr="00FF1D4A">
        <w:rPr>
          <w:sz w:val="16"/>
        </w:rPr>
        <w:t xml:space="preserve">Main Entry: </w:t>
      </w:r>
      <w:r w:rsidRPr="005F483A">
        <w:rPr>
          <w:rStyle w:val="StyleBoldUnderline"/>
        </w:rPr>
        <w:t>its</w:t>
      </w:r>
      <w:r w:rsidRPr="00FF1D4A">
        <w:rPr>
          <w:sz w:val="16"/>
        </w:rPr>
        <w:t xml:space="preserve"> </w:t>
      </w:r>
    </w:p>
    <w:p w:rsidR="00A16892" w:rsidRPr="00FF1D4A" w:rsidRDefault="00A16892" w:rsidP="00A16892">
      <w:pPr>
        <w:rPr>
          <w:sz w:val="16"/>
        </w:rPr>
      </w:pPr>
      <w:r w:rsidRPr="00FF1D4A">
        <w:rPr>
          <w:sz w:val="16"/>
        </w:rPr>
        <w:t>Pronunciation: \ˈits, əts\</w:t>
      </w:r>
    </w:p>
    <w:p w:rsidR="00A16892" w:rsidRPr="00FF1D4A" w:rsidRDefault="00A16892" w:rsidP="00A16892">
      <w:pPr>
        <w:rPr>
          <w:sz w:val="16"/>
        </w:rPr>
      </w:pPr>
      <w:r w:rsidRPr="00FF1D4A">
        <w:rPr>
          <w:sz w:val="16"/>
        </w:rPr>
        <w:t xml:space="preserve">Function: adjective </w:t>
      </w:r>
    </w:p>
    <w:p w:rsidR="00A16892" w:rsidRPr="00FF1D4A" w:rsidRDefault="00A16892" w:rsidP="00A16892">
      <w:pPr>
        <w:rPr>
          <w:sz w:val="16"/>
        </w:rPr>
      </w:pPr>
      <w:r w:rsidRPr="00FF1D4A">
        <w:rPr>
          <w:sz w:val="16"/>
        </w:rPr>
        <w:t>Date: circa 1507</w:t>
      </w:r>
    </w:p>
    <w:p w:rsidR="00A16892" w:rsidRPr="00FF1D4A" w:rsidRDefault="00A16892" w:rsidP="00A16892">
      <w:pPr>
        <w:rPr>
          <w:sz w:val="16"/>
        </w:rPr>
      </w:pPr>
      <w:r w:rsidRPr="00FF1D4A">
        <w:rPr>
          <w:sz w:val="16"/>
        </w:rPr>
        <w:t xml:space="preserve">: </w:t>
      </w:r>
      <w:proofErr w:type="gramStart"/>
      <w:r w:rsidRPr="005F483A">
        <w:rPr>
          <w:rStyle w:val="StyleBoldUnderline"/>
        </w:rPr>
        <w:t>of</w:t>
      </w:r>
      <w:proofErr w:type="gramEnd"/>
      <w:r w:rsidRPr="005F483A">
        <w:rPr>
          <w:rStyle w:val="StyleBoldUnderline"/>
        </w:rPr>
        <w:t xml:space="preserve"> or relating to it or itself especially as possessor, agent, or object of an action</w:t>
      </w:r>
      <w:r w:rsidRPr="00FF1D4A">
        <w:rPr>
          <w:sz w:val="16"/>
        </w:rPr>
        <w:t xml:space="preserve"> &lt;going to its kennel&gt; &lt;a child proud of its first drawings&gt; &lt;its final enactment into law&gt;</w:t>
      </w:r>
    </w:p>
    <w:p w:rsidR="00A16892" w:rsidRPr="001832D8" w:rsidRDefault="00A16892" w:rsidP="00A16892">
      <w:pPr>
        <w:pStyle w:val="Heading3"/>
      </w:pPr>
      <w:r>
        <w:lastRenderedPageBreak/>
        <w:t>Its – Possessive</w:t>
      </w:r>
    </w:p>
    <w:p w:rsidR="00A16892" w:rsidRPr="00A34BA7" w:rsidRDefault="00A16892" w:rsidP="00A16892">
      <w:pPr>
        <w:pStyle w:val="Heading4"/>
      </w:pPr>
      <w:r>
        <w:t xml:space="preserve">“Its” refers to the </w:t>
      </w:r>
      <w:r w:rsidRPr="00A34BA7">
        <w:t>United States Federal Government and is possessive</w:t>
      </w:r>
    </w:p>
    <w:p w:rsidR="00A16892" w:rsidRPr="00A34BA7" w:rsidRDefault="00A16892" w:rsidP="00A16892">
      <w:r w:rsidRPr="00A34BA7">
        <w:rPr>
          <w:rStyle w:val="StyleStyleBold12pt"/>
        </w:rPr>
        <w:t>Updegrave 91</w:t>
      </w:r>
      <w:r w:rsidRPr="00A34BA7">
        <w:t xml:space="preserve"> (W.C., “Explanation of ZIP Code Address Purpose”, 8-19, </w:t>
      </w:r>
      <w:hyperlink r:id="rId55" w:history="1">
        <w:r w:rsidRPr="00A34BA7">
          <w:t>http://www.supremelaw.org/ref/zipcode/updegrav.htm</w:t>
        </w:r>
      </w:hyperlink>
      <w:r w:rsidRPr="00A34BA7">
        <w:t>)</w:t>
      </w:r>
    </w:p>
    <w:p w:rsidR="00A16892" w:rsidRPr="00A34BA7" w:rsidRDefault="00A16892" w:rsidP="00A16892"/>
    <w:p w:rsidR="00A16892" w:rsidRPr="00A16892" w:rsidRDefault="00A16892" w:rsidP="00A16892">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StyleBoldUnderline"/>
        </w:rPr>
        <w:t xml:space="preserve">Note the </w:t>
      </w:r>
      <w:r w:rsidRPr="00A34BA7">
        <w:rPr>
          <w:rStyle w:val="Emphasis"/>
        </w:rPr>
        <w:t xml:space="preserve">singular </w:t>
      </w:r>
      <w:proofErr w:type="gramStart"/>
      <w:r w:rsidRPr="00A34BA7">
        <w:rPr>
          <w:rStyle w:val="Emphasis"/>
        </w:rPr>
        <w:t>possessive</w:t>
      </w:r>
      <w:r w:rsidRPr="00A34BA7">
        <w:rPr>
          <w:rStyle w:val="StyleBoldUnderline"/>
        </w:rPr>
        <w:t xml:space="preserve">  pronoun</w:t>
      </w:r>
      <w:proofErr w:type="gramEnd"/>
      <w:r w:rsidRPr="00A34BA7">
        <w:rPr>
          <w:rStyle w:val="StyleBoldUnderline"/>
        </w:rPr>
        <w:t xml:space="preserve"> "its", not "their", therefore carrying the implication that it relates to the "</w:t>
      </w:r>
      <w:r w:rsidRPr="00A34BA7">
        <w:rPr>
          <w:rStyle w:val="Emphasis"/>
        </w:rPr>
        <w:t>U</w:t>
      </w:r>
      <w:r w:rsidRPr="00A34BA7">
        <w:rPr>
          <w:rStyle w:val="Heading3Char"/>
          <w:rFonts w:eastAsia="Calibri"/>
          <w:b w:val="0"/>
          <w:sz w:val="16"/>
        </w:rPr>
        <w:t>nited</w:t>
      </w:r>
      <w:r w:rsidRPr="00A34BA7">
        <w:rPr>
          <w:rStyle w:val="Heading3Char"/>
          <w:rFonts w:eastAsia="Calibri"/>
          <w:sz w:val="16"/>
        </w:rPr>
        <w:t xml:space="preserve"> </w:t>
      </w:r>
      <w:r w:rsidRPr="00A34BA7">
        <w:rPr>
          <w:rStyle w:val="Emphasis"/>
        </w:rPr>
        <w:t>S</w:t>
      </w:r>
      <w:r w:rsidRPr="00A34BA7">
        <w:rPr>
          <w:rStyle w:val="Heading3Char"/>
          <w:rFonts w:eastAsia="Calibri"/>
          <w:b w:val="0"/>
          <w:sz w:val="16"/>
        </w:rPr>
        <w:t xml:space="preserve">tates" </w:t>
      </w:r>
      <w:r w:rsidRPr="00A34BA7">
        <w:rPr>
          <w:rStyle w:val="StyleBoldUnderline"/>
        </w:rPr>
        <w:t xml:space="preserve">as a corporation domiciled in the </w:t>
      </w:r>
      <w:r w:rsidRPr="00A34BA7">
        <w:rPr>
          <w:rStyle w:val="Emphasis"/>
        </w:rPr>
        <w:t>D</w:t>
      </w:r>
      <w:r w:rsidRPr="00A34BA7">
        <w:rPr>
          <w:rStyle w:val="StyleBoldUnderline"/>
        </w:rPr>
        <w:t xml:space="preserve">istrict of </w:t>
      </w:r>
      <w:r w:rsidRPr="00A34BA7">
        <w:rPr>
          <w:rStyle w:val="Emphasis"/>
        </w:rPr>
        <w:t>C</w:t>
      </w:r>
      <w:r w:rsidRPr="00A34BA7">
        <w:rPr>
          <w:rStyle w:val="StyleBoldUnderline"/>
        </w:rPr>
        <w:t xml:space="preserve">olumbia (in the singular sense), not in the sense of being the 50 States of the Union (in the plural sense). </w:t>
      </w:r>
      <w:r w:rsidRPr="00A34BA7">
        <w:rPr>
          <w:sz w:val="16"/>
        </w:rPr>
        <w:t xml:space="preserve">The map shows all the States of the Union, but it also shows D.C., Puerto Rico and the Virgin Islands, making the explanatory statement literally correct. </w:t>
      </w:r>
    </w:p>
    <w:p w:rsidR="00A16892" w:rsidRPr="00A34BA7" w:rsidRDefault="00A16892" w:rsidP="00A16892">
      <w:pPr>
        <w:pStyle w:val="Heading4"/>
      </w:pPr>
      <w:r w:rsidRPr="00A34BA7">
        <w:t>‘Its’ is possessive</w:t>
      </w:r>
    </w:p>
    <w:p w:rsidR="00A16892" w:rsidRPr="00A34BA7" w:rsidRDefault="00A16892" w:rsidP="00A16892">
      <w:r w:rsidRPr="00A34BA7">
        <w:rPr>
          <w:rStyle w:val="Heading2Char2"/>
        </w:rPr>
        <w:t>English Grammar 5</w:t>
      </w:r>
      <w:r w:rsidRPr="00A34BA7">
        <w:t xml:space="preserve"> (Glossary of English Grammar Terms, </w:t>
      </w:r>
      <w:hyperlink r:id="rId56" w:history="1">
        <w:r w:rsidRPr="00A34BA7">
          <w:t>http://www.usingenglish.com/glossary/possessive-pronoun.html</w:t>
        </w:r>
      </w:hyperlink>
      <w:r w:rsidRPr="00A34BA7">
        <w:t>)</w:t>
      </w:r>
    </w:p>
    <w:p w:rsidR="00A16892" w:rsidRPr="00A34BA7" w:rsidRDefault="00A16892" w:rsidP="00A16892">
      <w:pPr>
        <w:rPr>
          <w:rStyle w:val="Style11ptBlack"/>
        </w:rPr>
      </w:pPr>
    </w:p>
    <w:p w:rsidR="00A16892" w:rsidRPr="00A16892" w:rsidRDefault="00A16892" w:rsidP="00A16892">
      <w:pPr>
        <w:rPr>
          <w:color w:val="000000"/>
          <w:sz w:val="16"/>
        </w:rPr>
      </w:pPr>
      <w:r w:rsidRPr="00A34BA7">
        <w:rPr>
          <w:rStyle w:val="Style11ptBlack"/>
          <w:sz w:val="16"/>
        </w:rPr>
        <w:t xml:space="preserve">Mine, yours, his, hers, </w:t>
      </w:r>
      <w:r w:rsidRPr="00A34BA7">
        <w:rPr>
          <w:rStyle w:val="Style11ptBlackUnderline"/>
        </w:rPr>
        <w:t>its</w:t>
      </w:r>
      <w:r w:rsidRPr="00A34BA7">
        <w:rPr>
          <w:rStyle w:val="Style11ptBlack"/>
          <w:sz w:val="16"/>
        </w:rPr>
        <w:t xml:space="preserve">, ours, theirs </w:t>
      </w:r>
      <w:r w:rsidRPr="00A34BA7">
        <w:rPr>
          <w:rStyle w:val="Style11ptBlackUnderline"/>
        </w:rPr>
        <w:t>are</w:t>
      </w:r>
      <w:r w:rsidRPr="00A34BA7">
        <w:rPr>
          <w:rStyle w:val="Style11ptBlack"/>
          <w:sz w:val="16"/>
        </w:rPr>
        <w:t xml:space="preserve"> the </w:t>
      </w:r>
      <w:r w:rsidRPr="00A34BA7">
        <w:rPr>
          <w:rStyle w:val="Style11ptBlackUnderline"/>
        </w:rPr>
        <w:t xml:space="preserve">possessive </w:t>
      </w:r>
      <w:hyperlink r:id="rId57" w:history="1">
        <w:r w:rsidRPr="00A34BA7">
          <w:rPr>
            <w:color w:val="000000"/>
            <w:u w:val="single"/>
          </w:rPr>
          <w:t>pronouns</w:t>
        </w:r>
      </w:hyperlink>
      <w:r w:rsidRPr="00A34BA7">
        <w:rPr>
          <w:rStyle w:val="Style11ptBlackUnderline"/>
          <w:sz w:val="18"/>
        </w:rPr>
        <w:t xml:space="preserve"> </w:t>
      </w:r>
      <w:r w:rsidRPr="00A34BA7">
        <w:rPr>
          <w:rStyle w:val="Style11ptBlackUnderline"/>
        </w:rPr>
        <w:t xml:space="preserve">used to substitute a </w:t>
      </w:r>
      <w:hyperlink r:id="rId58" w:history="1">
        <w:r w:rsidRPr="00A34BA7">
          <w:rPr>
            <w:color w:val="000000"/>
            <w:u w:val="single"/>
          </w:rPr>
          <w:t>noun</w:t>
        </w:r>
      </w:hyperlink>
      <w:r w:rsidRPr="00A34BA7">
        <w:rPr>
          <w:rStyle w:val="Style11ptBlackUnderline"/>
        </w:rPr>
        <w:t xml:space="preserve"> and to show possession or ownership. </w:t>
      </w:r>
      <w:proofErr w:type="gramStart"/>
      <w:r w:rsidRPr="00A34BA7">
        <w:rPr>
          <w:rStyle w:val="Style11ptBlack"/>
          <w:sz w:val="16"/>
        </w:rPr>
        <w:t>EG.</w:t>
      </w:r>
      <w:proofErr w:type="gramEnd"/>
      <w:r w:rsidRPr="00A34BA7">
        <w:rPr>
          <w:rStyle w:val="Style11ptBlack"/>
          <w:sz w:val="16"/>
        </w:rPr>
        <w:t xml:space="preserve"> This is your disk and that's mine. (Mine substitutes the word disk and shows that it belongs to me.)</w:t>
      </w:r>
    </w:p>
    <w:p w:rsidR="00A16892" w:rsidRPr="00A34BA7" w:rsidRDefault="00A16892" w:rsidP="00A16892">
      <w:pPr>
        <w:pStyle w:val="Heading4"/>
      </w:pPr>
      <w:r w:rsidRPr="00A34BA7">
        <w:t>Grammatically, this refers solely to U.S. investment</w:t>
      </w:r>
    </w:p>
    <w:p w:rsidR="00A16892" w:rsidRPr="00A34BA7" w:rsidRDefault="00A16892" w:rsidP="00A16892">
      <w:pPr>
        <w:rPr>
          <w:b/>
          <w:color w:val="000000"/>
        </w:rPr>
      </w:pPr>
      <w:r w:rsidRPr="00A16892">
        <w:rPr>
          <w:rStyle w:val="StyleStyleBold12pt"/>
        </w:rPr>
        <w:t>Manderino 73</w:t>
      </w:r>
      <w:r w:rsidRPr="00A34BA7">
        <w:rPr>
          <w:color w:val="000000"/>
        </w:rPr>
        <w:t xml:space="preserve"> (Justice – Supreme Court of Pennsylvania, “Sigal, Appellant, v. Manufacturers Light and Heat Co”., No. 26, Jan. T., 1972, Supreme Court of Pennsylvania, 450 Pa. 228; 299 A.2d 646; 1973 Pa. LEXIS 600; 44 Oil &amp; Gas Rep. 214, Lexis)</w:t>
      </w:r>
    </w:p>
    <w:p w:rsidR="00A16892" w:rsidRPr="00A34BA7" w:rsidRDefault="00A16892" w:rsidP="00A16892">
      <w:pPr>
        <w:rPr>
          <w:color w:val="000000"/>
          <w:sz w:val="16"/>
          <w:szCs w:val="14"/>
        </w:rPr>
      </w:pPr>
    </w:p>
    <w:p w:rsidR="00A16892" w:rsidRPr="00A34BA7" w:rsidRDefault="00A16892" w:rsidP="00A16892">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 xml:space="preserve">The dangling phrase is the beginning of a sentence, the first word of which does not begin with a capital letter as is customary in normal English [***10]  usage. Immediately preceding the "sentence" which does not begin with a capital letter, there appears a </w:t>
      </w:r>
      <w:proofErr w:type="gramStart"/>
      <w:r w:rsidRPr="00A34BA7">
        <w:rPr>
          <w:color w:val="000000"/>
          <w:sz w:val="16"/>
          <w:szCs w:val="14"/>
        </w:rPr>
        <w:t>dangling  [</w:t>
      </w:r>
      <w:proofErr w:type="gramEnd"/>
      <w:r w:rsidRPr="00A34BA7">
        <w:rPr>
          <w:color w:val="000000"/>
          <w:sz w:val="16"/>
          <w:szCs w:val="14"/>
        </w:rPr>
        <w:t>*236]  semicolon which makes no sense at the beginning of a sentence and can hardly relate to the preceding sentence which is already properly punctuated by a closing period.</w:t>
      </w:r>
      <w:r w:rsidRPr="00A34BA7">
        <w:rPr>
          <w:rStyle w:val="Style11ptBlack"/>
        </w:rPr>
        <w:t xml:space="preserve">  </w:t>
      </w:r>
      <w:proofErr w:type="gramStart"/>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w:t>
      </w:r>
      <w:proofErr w:type="gramEnd"/>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A16892" w:rsidRPr="00A34BA7" w:rsidRDefault="00A16892" w:rsidP="00A16892">
      <w:pPr>
        <w:pStyle w:val="Heading4"/>
      </w:pPr>
      <w:r w:rsidRPr="00A34BA7">
        <w:t>And it’s a term of exclusion</w:t>
      </w:r>
    </w:p>
    <w:p w:rsidR="00A16892" w:rsidRPr="00A34BA7" w:rsidRDefault="00A16892" w:rsidP="00A16892">
      <w:pPr>
        <w:rPr>
          <w:color w:val="000000"/>
        </w:rPr>
      </w:pPr>
      <w:r w:rsidRPr="00A16892">
        <w:rPr>
          <w:rStyle w:val="StyleStyleBold12pt"/>
        </w:rPr>
        <w:t>Frey 28</w:t>
      </w:r>
      <w:r w:rsidRPr="00A34BA7">
        <w:rPr>
          <w:color w:val="000000"/>
        </w:rPr>
        <w:t xml:space="preserve"> (Judge – Supreme Court of Missouri, Supreme Court of Missouri,</w:t>
      </w:r>
    </w:p>
    <w:p w:rsidR="00A16892" w:rsidRPr="00A34BA7" w:rsidRDefault="00A16892" w:rsidP="00A16892">
      <w:r w:rsidRPr="00A34BA7">
        <w:t>320 Mo. 1058; 10 S.W.2d 47; 1928 Mo. LEXIS 834, Lexis)</w:t>
      </w:r>
    </w:p>
    <w:p w:rsidR="00A16892" w:rsidRPr="00A34BA7" w:rsidRDefault="00A16892" w:rsidP="00A16892">
      <w:pPr>
        <w:rPr>
          <w:color w:val="000000"/>
          <w:sz w:val="16"/>
          <w:szCs w:val="14"/>
        </w:rPr>
      </w:pPr>
    </w:p>
    <w:p w:rsidR="00A16892" w:rsidRDefault="00A16892" w:rsidP="00A16892">
      <w:pPr>
        <w:rPr>
          <w:color w:val="000000"/>
          <w:sz w:val="16"/>
          <w:szCs w:val="14"/>
        </w:rPr>
      </w:pPr>
      <w:r w:rsidRPr="00A34BA7">
        <w:rPr>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A34BA7">
        <w:rPr>
          <w:color w:val="000000"/>
          <w:sz w:val="16"/>
          <w:szCs w:val="14"/>
        </w:rPr>
        <w:t>a  [</w:t>
      </w:r>
      <w:proofErr w:type="gramEnd"/>
      <w:r w:rsidRPr="00A34BA7">
        <w:rPr>
          <w:color w:val="000000"/>
          <w:sz w:val="16"/>
          <w:szCs w:val="14"/>
        </w:rPr>
        <w:t>*1074]  strong intention to the contrary. In the first place, testatrix only named two of her blood relatives in the will and had she desired [***37]</w:t>
      </w:r>
      <w:proofErr w:type="gramStart"/>
      <w:r w:rsidRPr="00A34BA7">
        <w:rPr>
          <w:color w:val="000000"/>
          <w:sz w:val="16"/>
          <w:szCs w:val="14"/>
        </w:rPr>
        <w:t>  them</w:t>
      </w:r>
      <w:proofErr w:type="gramEnd"/>
      <w:r w:rsidRPr="00A34BA7">
        <w:rPr>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A34BA7">
        <w:rPr>
          <w:color w:val="000000"/>
          <w:sz w:val="16"/>
          <w:szCs w:val="14"/>
        </w:rPr>
        <w:t>had  [</w:t>
      </w:r>
      <w:proofErr w:type="gramEnd"/>
      <w:r w:rsidRPr="00A34BA7">
        <w:rPr>
          <w:color w:val="000000"/>
          <w:sz w:val="16"/>
          <w:szCs w:val="14"/>
        </w:rPr>
        <w:t>**53]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in the clause, "the above heirs."</w:t>
      </w:r>
      <w:proofErr w:type="gramStart"/>
      <w:r w:rsidRPr="00A34BA7">
        <w:rPr>
          <w:color w:val="000000"/>
          <w:sz w:val="16"/>
          <w:szCs w:val="14"/>
        </w:rPr>
        <w:t>its</w:t>
      </w:r>
      <w:proofErr w:type="gramEnd"/>
      <w:r w:rsidRPr="00A34BA7">
        <w:rPr>
          <w:color w:val="000000"/>
          <w:sz w:val="16"/>
          <w:szCs w:val="14"/>
        </w:rPr>
        <w:t xml:space="preserve"> is geographical.</w:t>
      </w:r>
    </w:p>
    <w:p w:rsidR="004C1C83" w:rsidRDefault="004C1C83" w:rsidP="004C1C83">
      <w:pPr>
        <w:pStyle w:val="Heading3"/>
      </w:pPr>
      <w:r>
        <w:lastRenderedPageBreak/>
        <w:t>Its – Includes Multilateral</w:t>
      </w:r>
    </w:p>
    <w:p w:rsidR="004C1C83" w:rsidRPr="00C31B4F" w:rsidRDefault="004C1C83" w:rsidP="004C1C83">
      <w:pPr>
        <w:pStyle w:val="Heading4"/>
      </w:pPr>
      <w:r>
        <w:t xml:space="preserve">Indirect aid is </w:t>
      </w:r>
      <w:r w:rsidRPr="00C31B4F">
        <w:t xml:space="preserve">still </w:t>
      </w:r>
      <w:r>
        <w:t>“</w:t>
      </w:r>
      <w:r w:rsidRPr="00C31B4F">
        <w:t>U.S. assistance</w:t>
      </w:r>
      <w:r>
        <w:t>”</w:t>
      </w:r>
    </w:p>
    <w:p w:rsidR="004C1C83" w:rsidRPr="00C31B4F" w:rsidRDefault="004C1C83" w:rsidP="004C1C83">
      <w:r w:rsidRPr="00C31B4F">
        <w:rPr>
          <w:rStyle w:val="StyleStyleBold12pt"/>
        </w:rPr>
        <w:t>Copson 2</w:t>
      </w:r>
      <w:r>
        <w:t xml:space="preserve"> (Raymond W., Foreign Affairs, Defense, and Trade Division – Congressional Research Service, “Africa: U.S. Foreign Assistance Issues”, CRS Issue Brief for Congress, 2-19, </w:t>
      </w:r>
      <w:hyperlink r:id="rId59" w:history="1">
        <w:r w:rsidRPr="00DD5DD3">
          <w:rPr>
            <w:rStyle w:val="Hyperlink"/>
          </w:rPr>
          <w:t>http://fpc.state.gov/documents/organization/</w:t>
        </w:r>
      </w:hyperlink>
      <w:r>
        <w:t xml:space="preserve"> 9037.pdf)</w:t>
      </w:r>
    </w:p>
    <w:p w:rsidR="004C1C83" w:rsidRDefault="004C1C83" w:rsidP="004C1C83"/>
    <w:p w:rsidR="004C1C83" w:rsidRPr="00C31B4F" w:rsidRDefault="004C1C83" w:rsidP="004C1C83">
      <w:pPr>
        <w:rPr>
          <w:sz w:val="16"/>
        </w:rPr>
      </w:pPr>
      <w:r w:rsidRPr="00C31B4F">
        <w:rPr>
          <w:sz w:val="16"/>
        </w:rPr>
        <w:t>U.S. Aid to Africa: An Overview</w:t>
      </w:r>
    </w:p>
    <w:p w:rsidR="004C1C83" w:rsidRPr="00C31B4F" w:rsidRDefault="004C1C83" w:rsidP="004C1C83">
      <w:pPr>
        <w:rPr>
          <w:sz w:val="16"/>
        </w:rPr>
      </w:pPr>
      <w:r w:rsidRPr="00C31B4F">
        <w:rPr>
          <w:sz w:val="16"/>
        </w:rPr>
        <w:t>Bilateral Aid</w:t>
      </w:r>
    </w:p>
    <w:p w:rsidR="004C1C83" w:rsidRPr="00927F16" w:rsidRDefault="004C1C83" w:rsidP="004C1C83">
      <w:pPr>
        <w:rPr>
          <w:sz w:val="16"/>
        </w:rPr>
      </w:pPr>
      <w:r w:rsidRPr="00C31B4F">
        <w:rPr>
          <w:rStyle w:val="Emphasis"/>
        </w:rPr>
        <w:t>U.S. assistance</w:t>
      </w:r>
      <w:r w:rsidRPr="00C31B4F">
        <w:rPr>
          <w:rStyle w:val="StyleBoldUnderline"/>
        </w:rPr>
        <w:t xml:space="preserve"> finds its way to Africa through a variety of channels. Bilateral or country-to-country aid, also known as direct assistance, is given by the U.S. government to African countries through</w:t>
      </w:r>
      <w:r w:rsidRPr="00C31B4F">
        <w:rPr>
          <w:sz w:val="16"/>
        </w:rPr>
        <w:t xml:space="preserve"> non-governmental organizations (</w:t>
      </w:r>
      <w:r w:rsidRPr="00C31B4F">
        <w:rPr>
          <w:rStyle w:val="StyleBoldUnderline"/>
        </w:rPr>
        <w:t>NGOs</w:t>
      </w:r>
      <w:r w:rsidRPr="00C31B4F">
        <w:rPr>
          <w:sz w:val="16"/>
        </w:rPr>
        <w:t xml:space="preserve">), also known as private and voluntary organizations (PVOs), and contractors working within the host country; as well as through African governments, their ministries, and other agencies. </w:t>
      </w:r>
      <w:r w:rsidRPr="00C31B4F">
        <w:rPr>
          <w:rStyle w:val="Emphasis"/>
        </w:rPr>
        <w:t>Multilateral</w:t>
      </w:r>
      <w:r w:rsidRPr="00C31B4F">
        <w:rPr>
          <w:rStyle w:val="StyleBoldUnderline"/>
        </w:rPr>
        <w:t xml:space="preserve"> aid, or </w:t>
      </w:r>
      <w:r w:rsidRPr="00C31B4F">
        <w:rPr>
          <w:rStyle w:val="Emphasis"/>
        </w:rPr>
        <w:t>indirect</w:t>
      </w:r>
      <w:r w:rsidRPr="00C31B4F">
        <w:rPr>
          <w:rStyle w:val="StyleBoldUnderline"/>
        </w:rPr>
        <w:t xml:space="preserve"> assistance, is given first to</w:t>
      </w:r>
      <w:r w:rsidRPr="00C31B4F">
        <w:rPr>
          <w:sz w:val="16"/>
        </w:rPr>
        <w:t xml:space="preserve"> international financial institutions </w:t>
      </w:r>
      <w:r w:rsidRPr="00C31B4F">
        <w:rPr>
          <w:rStyle w:val="StyleBoldUnderline"/>
        </w:rPr>
        <w:t>(IFIs) and U.N. agencies, which in turn channel it to Africa through their own programs</w:t>
      </w:r>
      <w:r w:rsidRPr="00C31B4F">
        <w:rPr>
          <w:sz w:val="16"/>
        </w:rPr>
        <w:t>.</w:t>
      </w:r>
    </w:p>
    <w:p w:rsidR="00A16892" w:rsidRPr="00175877" w:rsidRDefault="00A16892" w:rsidP="00A16892">
      <w:pPr>
        <w:pStyle w:val="Heading3"/>
      </w:pPr>
      <w:bookmarkStart w:id="31" w:name="_Toc205492429"/>
      <w:bookmarkStart w:id="32" w:name="_Toc233173757"/>
      <w:r w:rsidRPr="00175877">
        <w:lastRenderedPageBreak/>
        <w:t>Or</w:t>
      </w:r>
      <w:bookmarkEnd w:id="31"/>
      <w:bookmarkEnd w:id="32"/>
    </w:p>
    <w:p w:rsidR="00A16892" w:rsidRPr="00175877" w:rsidRDefault="00A16892" w:rsidP="00A16892">
      <w:pPr>
        <w:pStyle w:val="Heading4"/>
      </w:pPr>
      <w:r w:rsidRPr="00175877">
        <w:t>‘Or’ can be one – does not have to be both</w:t>
      </w:r>
    </w:p>
    <w:p w:rsidR="00A16892" w:rsidRPr="00175877" w:rsidRDefault="00A16892" w:rsidP="00A16892">
      <w:r w:rsidRPr="00175877">
        <w:rPr>
          <w:b/>
          <w:bCs/>
          <w:iCs/>
        </w:rPr>
        <w:t xml:space="preserve">Webster’s 96 </w:t>
      </w:r>
      <w:r w:rsidRPr="00175877">
        <w:t>(Revised Unabridged Dictionary, “Or”, http://dictionary.reference.com/browse/or)</w:t>
      </w:r>
    </w:p>
    <w:p w:rsidR="00A16892" w:rsidRPr="00175877" w:rsidRDefault="00A16892" w:rsidP="00A16892"/>
    <w:p w:rsidR="00A16892" w:rsidRPr="00175877" w:rsidRDefault="00A16892" w:rsidP="00A16892">
      <w:r w:rsidRPr="00175877">
        <w:t xml:space="preserve">1. </w:t>
      </w:r>
      <w:r w:rsidRPr="00175877">
        <w:rPr>
          <w:rStyle w:val="StyleBoldUnderline"/>
        </w:rPr>
        <w:t>One of two; the one or the other</w:t>
      </w:r>
      <w:r w:rsidRPr="00175877">
        <w:t>; -- properly used of two things, but sometimes of a larger number, for any one.</w:t>
      </w:r>
    </w:p>
    <w:p w:rsidR="00A16892" w:rsidRPr="00175877" w:rsidRDefault="00A16892" w:rsidP="00A16892">
      <w:pPr>
        <w:pStyle w:val="Heading4"/>
      </w:pPr>
      <w:r w:rsidRPr="00175877">
        <w:t>Exclusive evidence – ‘or’ means only one</w:t>
      </w:r>
    </w:p>
    <w:p w:rsidR="00A16892" w:rsidRPr="00175877" w:rsidRDefault="00A16892" w:rsidP="00A16892">
      <w:r w:rsidRPr="00175877">
        <w:rPr>
          <w:b/>
          <w:bCs/>
          <w:iCs/>
        </w:rPr>
        <w:t>Quirk 93</w:t>
      </w:r>
      <w:r w:rsidRPr="00175877">
        <w:t xml:space="preserve"> (Randolph, Professor of Linguistics – University of Durham, and Sidney Greenbaum, “A University Grammar of English”, http://grammar.ccc.commnet.edu/grammar/conjunctions.htm)</w:t>
      </w:r>
    </w:p>
    <w:p w:rsidR="00A16892" w:rsidRPr="00175877" w:rsidRDefault="00A16892" w:rsidP="00A16892">
      <w:pPr>
        <w:rPr>
          <w:rStyle w:val="StyleBoldUnderline"/>
        </w:rPr>
      </w:pPr>
    </w:p>
    <w:p w:rsidR="00A16892" w:rsidRPr="004C56F4" w:rsidRDefault="00A16892" w:rsidP="00A16892">
      <w:pPr>
        <w:rPr>
          <w:sz w:val="16"/>
        </w:rPr>
      </w:pPr>
      <w:proofErr w:type="gramStart"/>
      <w:r w:rsidRPr="00175877">
        <w:rPr>
          <w:rStyle w:val="StyleBoldUnderline"/>
        </w:rPr>
        <w:t>OR</w:t>
      </w:r>
      <w:r w:rsidRPr="004C56F4">
        <w:rPr>
          <w:sz w:val="16"/>
        </w:rPr>
        <w:t xml:space="preserve">  </w:t>
      </w:r>
      <w:r w:rsidRPr="00175877">
        <w:rPr>
          <w:rStyle w:val="StyleBoldUnderline"/>
        </w:rPr>
        <w:t>To</w:t>
      </w:r>
      <w:proofErr w:type="gramEnd"/>
      <w:r w:rsidRPr="00175877">
        <w:rPr>
          <w:rStyle w:val="StyleBoldUnderline"/>
        </w:rPr>
        <w:t xml:space="preserve"> suggest that</w:t>
      </w:r>
      <w:r w:rsidRPr="004C56F4">
        <w:rPr>
          <w:sz w:val="16"/>
        </w:rPr>
        <w:t xml:space="preserve"> </w:t>
      </w:r>
      <w:r w:rsidRPr="00175877">
        <w:rPr>
          <w:rStyle w:val="StyleBoldUnderline"/>
        </w:rPr>
        <w:t>only one</w:t>
      </w:r>
      <w:r w:rsidRPr="004C56F4">
        <w:rPr>
          <w:sz w:val="16"/>
        </w:rPr>
        <w:t xml:space="preserve"> </w:t>
      </w:r>
      <w:r w:rsidRPr="00175877">
        <w:rPr>
          <w:rStyle w:val="StyleBoldUnderline"/>
        </w:rPr>
        <w:t>possibility can be realized, excluding one or the other</w:t>
      </w:r>
      <w:r w:rsidRPr="004C56F4">
        <w:rPr>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60" w:anchor="top" w:history="1"/>
      <w:r w:rsidRPr="004C56F4">
        <w:rPr>
          <w:sz w:val="16"/>
        </w:rPr>
        <w:t xml:space="preserve"> To suggest a negative alternative without the use of an imperative (see use of and </w:t>
      </w:r>
      <w:hyperlink r:id="rId61" w:anchor="above" w:history="1">
        <w:r w:rsidRPr="004C56F4">
          <w:rPr>
            <w:rStyle w:val="Hyperlink"/>
            <w:sz w:val="16"/>
          </w:rPr>
          <w:t>above</w:t>
        </w:r>
      </w:hyperlink>
      <w:r w:rsidRPr="004C56F4">
        <w:rPr>
          <w:sz w:val="16"/>
        </w:rPr>
        <w:t xml:space="preserve">): "They must approve his political style or they wouldn't keep electing him mayor." </w:t>
      </w:r>
    </w:p>
    <w:p w:rsidR="00A16892" w:rsidRPr="00175877" w:rsidRDefault="00A16892" w:rsidP="00A16892">
      <w:pPr>
        <w:pStyle w:val="Heading4"/>
      </w:pPr>
      <w:r w:rsidRPr="00175877">
        <w:t>“Or” does not mean and</w:t>
      </w:r>
    </w:p>
    <w:p w:rsidR="00A16892" w:rsidRPr="00175877" w:rsidRDefault="00A16892" w:rsidP="00A16892">
      <w:r w:rsidRPr="00175877">
        <w:rPr>
          <w:b/>
          <w:bCs/>
          <w:iCs/>
        </w:rPr>
        <w:t>Words and Phrases 7</w:t>
      </w:r>
      <w:r w:rsidRPr="00175877">
        <w:t xml:space="preserve"> (3A W&amp;P, p. 167)</w:t>
      </w:r>
    </w:p>
    <w:p w:rsidR="00A16892" w:rsidRPr="00175877" w:rsidRDefault="00A16892" w:rsidP="00A16892"/>
    <w:p w:rsidR="00A16892" w:rsidRPr="004C56F4" w:rsidRDefault="00A16892" w:rsidP="00A16892">
      <w:pPr>
        <w:rPr>
          <w:sz w:val="16"/>
        </w:rPr>
      </w:pPr>
      <w:proofErr w:type="gramStart"/>
      <w:r w:rsidRPr="004C56F4">
        <w:rPr>
          <w:sz w:val="16"/>
        </w:rPr>
        <w:t>Ct.Cl. 1878.</w:t>
      </w:r>
      <w:proofErr w:type="gramEnd"/>
      <w:r w:rsidRPr="004C56F4">
        <w:rPr>
          <w:sz w:val="16"/>
        </w:rPr>
        <w:t xml:space="preserve"> </w:t>
      </w:r>
      <w:r w:rsidRPr="004C56F4">
        <w:rPr>
          <w:rStyle w:val="Emphasis"/>
        </w:rPr>
        <w:t>The word “or”</w:t>
      </w:r>
      <w:r w:rsidRPr="004C56F4">
        <w:rPr>
          <w:sz w:val="16"/>
        </w:rPr>
        <w:t xml:space="preserve"> in a contract </w:t>
      </w:r>
      <w:r w:rsidRPr="004C56F4">
        <w:rPr>
          <w:rStyle w:val="Emphasis"/>
        </w:rPr>
        <w:t>will not be construed to mean “and,”</w:t>
      </w:r>
      <w:r w:rsidRPr="004C56F4">
        <w:rPr>
          <w:sz w:val="16"/>
        </w:rPr>
        <w:t xml:space="preserve"> where it connects propositions reasonably in the alternative. </w:t>
      </w:r>
      <w:r w:rsidRPr="00175877">
        <w:rPr>
          <w:rStyle w:val="StyleBoldUnderline"/>
        </w:rPr>
        <w:t>Thus, the word</w:t>
      </w:r>
      <w:r w:rsidRPr="004C56F4">
        <w:rPr>
          <w:sz w:val="16"/>
        </w:rPr>
        <w:t xml:space="preserve"> in a contract which </w:t>
      </w:r>
      <w:r w:rsidRPr="00175877">
        <w:rPr>
          <w:rStyle w:val="StyleBoldUnderline"/>
        </w:rPr>
        <w:t>binds the contractor to supply</w:t>
      </w:r>
      <w:r w:rsidRPr="004C56F4">
        <w:rPr>
          <w:sz w:val="16"/>
        </w:rPr>
        <w:t xml:space="preserve"> so many </w:t>
      </w:r>
      <w:r w:rsidRPr="00175877">
        <w:rPr>
          <w:rStyle w:val="StyleBoldUnderline"/>
        </w:rPr>
        <w:t>pounds</w:t>
      </w:r>
      <w:r w:rsidRPr="004C56F4">
        <w:rPr>
          <w:rStyle w:val="StyleBoldUnderline"/>
        </w:rPr>
        <w:t xml:space="preserve">, </w:t>
      </w:r>
      <w:r w:rsidRPr="00175877">
        <w:rPr>
          <w:rStyle w:val="StyleBoldUnderline"/>
        </w:rPr>
        <w:t>more or less</w:t>
      </w:r>
      <w:r w:rsidRPr="004C56F4">
        <w:rPr>
          <w:sz w:val="16"/>
        </w:rPr>
        <w:t xml:space="preserve">, as may be required for the wants of certain government stations between a certain time, </w:t>
      </w:r>
      <w:r w:rsidRPr="00175877">
        <w:rPr>
          <w:rStyle w:val="StyleBoldUnderline"/>
        </w:rPr>
        <w:t>cannot be construed to mean “and,” and does not entitle the constractor to furnish all</w:t>
      </w:r>
      <w:r w:rsidRPr="004C56F4">
        <w:rPr>
          <w:sz w:val="16"/>
        </w:rPr>
        <w:t xml:space="preserve"> the oats which may be needed at the station.—Merriam v. U.S., 14 Ct.Cl. 289, affirmed 2 S.Ct. 536, 107 U.S. 437, 17 Otto 437, 27 L.Ed. 531. </w:t>
      </w:r>
    </w:p>
    <w:p w:rsidR="00A16892" w:rsidRPr="00175877" w:rsidRDefault="00A16892" w:rsidP="00A16892"/>
    <w:p w:rsidR="00A16892" w:rsidRPr="00175877" w:rsidRDefault="00A16892" w:rsidP="00A16892">
      <w:pPr>
        <w:pStyle w:val="Heading3"/>
      </w:pPr>
      <w:r w:rsidRPr="00175877">
        <w:lastRenderedPageBreak/>
        <w:t>Or – Means And</w:t>
      </w:r>
    </w:p>
    <w:p w:rsidR="00A16892" w:rsidRPr="00175877" w:rsidRDefault="00A16892" w:rsidP="00A16892">
      <w:pPr>
        <w:pStyle w:val="Heading4"/>
      </w:pPr>
      <w:r w:rsidRPr="00175877">
        <w:t>“Or” means and</w:t>
      </w:r>
    </w:p>
    <w:p w:rsidR="00A16892" w:rsidRPr="00175877" w:rsidRDefault="00A16892" w:rsidP="00A16892">
      <w:r w:rsidRPr="00175877">
        <w:rPr>
          <w:b/>
          <w:bCs/>
          <w:iCs/>
        </w:rPr>
        <w:t>Words and Phrases 7</w:t>
      </w:r>
      <w:r w:rsidRPr="00175877">
        <w:t xml:space="preserve"> (3A W&amp;P, p. 167)</w:t>
      </w:r>
    </w:p>
    <w:p w:rsidR="00A16892" w:rsidRPr="00175877" w:rsidRDefault="00A16892" w:rsidP="00A16892"/>
    <w:p w:rsidR="00A16892" w:rsidRPr="00D238A6" w:rsidRDefault="00A16892" w:rsidP="00A16892">
      <w:pPr>
        <w:rPr>
          <w:sz w:val="16"/>
        </w:rPr>
      </w:pPr>
      <w:proofErr w:type="gramStart"/>
      <w:r w:rsidRPr="004C56F4">
        <w:rPr>
          <w:sz w:val="16"/>
        </w:rPr>
        <w:t>C.A.2 (Conn.) 1958.</w:t>
      </w:r>
      <w:proofErr w:type="gramEnd"/>
      <w:r w:rsidRPr="004C56F4">
        <w:rPr>
          <w:sz w:val="16"/>
        </w:rPr>
        <w:t xml:space="preserve"> Where words in will are placed in the disjunctive, and intent of testator is clear, </w:t>
      </w:r>
      <w:r w:rsidRPr="00175877">
        <w:rPr>
          <w:rStyle w:val="StyleBoldUnderline"/>
        </w:rPr>
        <w:t>word “or” is</w:t>
      </w:r>
      <w:r w:rsidRPr="004C56F4">
        <w:rPr>
          <w:sz w:val="16"/>
        </w:rPr>
        <w:t xml:space="preserve"> often </w:t>
      </w:r>
      <w:r w:rsidRPr="00175877">
        <w:rPr>
          <w:rStyle w:val="StyleBoldUnderline"/>
        </w:rPr>
        <w:t>construed as “and”</w:t>
      </w:r>
      <w:r w:rsidRPr="004C56F4">
        <w:rPr>
          <w:sz w:val="16"/>
        </w:rPr>
        <w:t>.—Hight v. U.S., 256 F.2d 795.—Wills 466.</w:t>
      </w:r>
    </w:p>
    <w:p w:rsidR="00A16892" w:rsidRDefault="00A16892" w:rsidP="00A16892">
      <w:pPr>
        <w:pStyle w:val="Heading2"/>
      </w:pPr>
      <w:r>
        <w:lastRenderedPageBreak/>
        <w:t>*** TOPICALITY IMPACTS</w:t>
      </w:r>
    </w:p>
    <w:p w:rsidR="00A16892" w:rsidRDefault="00A16892" w:rsidP="00A16892">
      <w:pPr>
        <w:pStyle w:val="Heading3"/>
      </w:pPr>
      <w:r>
        <w:lastRenderedPageBreak/>
        <w:t>Framer’s Intent Good</w:t>
      </w:r>
    </w:p>
    <w:p w:rsidR="00A16892" w:rsidRPr="009A1659" w:rsidRDefault="00A16892" w:rsidP="00A16892">
      <w:pPr>
        <w:pStyle w:val="Heading4"/>
      </w:pPr>
      <w:r>
        <w:t>Framer’s intent i</w:t>
      </w:r>
      <w:r w:rsidRPr="009A1659">
        <w:t xml:space="preserve">s the </w:t>
      </w:r>
      <w:r w:rsidRPr="009A1659">
        <w:rPr>
          <w:u w:val="single"/>
        </w:rPr>
        <w:t>basis</w:t>
      </w:r>
      <w:r w:rsidRPr="009A1659">
        <w:t xml:space="preserve"> of predictability --- without it, it’s impossible to interpret the topic</w:t>
      </w:r>
    </w:p>
    <w:p w:rsidR="00A16892" w:rsidRPr="009A1659" w:rsidRDefault="00A16892" w:rsidP="00A16892">
      <w:r w:rsidRPr="009A1659">
        <w:rPr>
          <w:rStyle w:val="StyleStyleBold12pt"/>
        </w:rPr>
        <w:t>Hutchison 8</w:t>
      </w:r>
      <w:r w:rsidRPr="009A1659">
        <w:t xml:space="preserve"> (Cameron, Assistant Professor of Law – University of Alberta, “Which Kraft of Statutory Interpretation”, Alberta Law Review, November, 46 Alberta L. Rev. 1, Lexis)</w:t>
      </w:r>
    </w:p>
    <w:p w:rsidR="00A16892" w:rsidRPr="009A1659" w:rsidRDefault="00A16892" w:rsidP="00A16892"/>
    <w:p w:rsidR="00A16892" w:rsidRDefault="00A16892" w:rsidP="00A16892">
      <w:pPr>
        <w:rPr>
          <w:sz w:val="16"/>
        </w:rPr>
      </w:pPr>
      <w:r w:rsidRPr="009A1659">
        <w:rPr>
          <w:sz w:val="16"/>
        </w:rPr>
        <w:t xml:space="preserve">Second, </w:t>
      </w:r>
      <w:r w:rsidRPr="009A1659">
        <w:rPr>
          <w:u w:val="single"/>
        </w:rPr>
        <w:t xml:space="preserve">it is </w:t>
      </w:r>
      <w:r w:rsidRPr="009A1659">
        <w:rPr>
          <w:rStyle w:val="Emphasis"/>
        </w:rPr>
        <w:t>not possible</w:t>
      </w:r>
      <w:r w:rsidRPr="009A1659">
        <w:rPr>
          <w:rStyle w:val="StyleBoldUnderline"/>
        </w:rPr>
        <w:t xml:space="preserve"> to interpret </w:t>
      </w:r>
      <w:r w:rsidRPr="009A1659">
        <w:rPr>
          <w:rStyle w:val="Emphasis"/>
        </w:rPr>
        <w:t>even a single word</w:t>
      </w:r>
      <w:r w:rsidRPr="009A1659">
        <w:rPr>
          <w:u w:val="single"/>
        </w:rPr>
        <w:t>, much less an entire text, without knowing the purpose of the statute</w:t>
      </w:r>
      <w:r w:rsidRPr="009A1659">
        <w:rPr>
          <w:sz w:val="16"/>
        </w:rPr>
        <w:t xml:space="preserve">. </w:t>
      </w:r>
      <w:bookmarkStart w:id="33" w:name="r123"/>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"n123#n123" \t "_self" </w:instrText>
      </w:r>
      <w:r w:rsidRPr="009A1659">
        <w:rPr>
          <w:sz w:val="16"/>
        </w:rPr>
        <w:fldChar w:fldCharType="separate"/>
      </w:r>
      <w:r w:rsidRPr="009A1659">
        <w:rPr>
          <w:sz w:val="16"/>
        </w:rPr>
        <w:t>123</w:t>
      </w:r>
      <w:r w:rsidRPr="009A1659">
        <w:rPr>
          <w:sz w:val="16"/>
        </w:rPr>
        <w:fldChar w:fldCharType="end"/>
      </w:r>
      <w:bookmarkEnd w:id="33"/>
      <w:r w:rsidRPr="009A1659">
        <w:rPr>
          <w:sz w:val="16"/>
        </w:rPr>
        <w:t xml:space="preserve"> </w:t>
      </w:r>
      <w:r w:rsidRPr="009A1659">
        <w:rPr>
          <w:u w:val="single"/>
        </w:rPr>
        <w:t>To take Hart's "no vehicle in the park" example, if local patriots were to wheel a truck used in World War II on a pedestal, would this qualify</w:t>
      </w:r>
      <w:r w:rsidRPr="009A1659">
        <w:rPr>
          <w:sz w:val="16"/>
        </w:rPr>
        <w:t xml:space="preserve"> as a core case? This example illustrates that </w:t>
      </w:r>
      <w:r w:rsidRPr="009A1659">
        <w:rPr>
          <w:u w:val="single"/>
        </w:rPr>
        <w:t>meaning of language in a statute cannot be divorced from an inquiry into the purpose that a rule serves</w:t>
      </w:r>
      <w:r w:rsidRPr="009A1659">
        <w:rPr>
          <w:sz w:val="16"/>
        </w:rPr>
        <w:t xml:space="preserve">. </w:t>
      </w:r>
      <w:r w:rsidRPr="009A1659">
        <w:rPr>
          <w:u w:val="single"/>
        </w:rPr>
        <w:t xml:space="preserve">When courts are offered competing interpretations, they </w:t>
      </w:r>
      <w:r w:rsidRPr="009A1659">
        <w:rPr>
          <w:rStyle w:val="Emphasis"/>
        </w:rPr>
        <w:t>must choose</w:t>
      </w:r>
      <w:r w:rsidRPr="009A1659">
        <w:rPr>
          <w:rStyle w:val="StyleBoldUnderline"/>
        </w:rPr>
        <w:t xml:space="preserve"> the one that is most sensible </w:t>
      </w:r>
      <w:r w:rsidRPr="009A1659">
        <w:rPr>
          <w:rStyle w:val="Emphasis"/>
        </w:rPr>
        <w:t>in connection with its legislative purpose</w:t>
      </w:r>
      <w:r w:rsidRPr="009A1659">
        <w:rPr>
          <w:sz w:val="16"/>
        </w:rPr>
        <w:t xml:space="preserve">, </w:t>
      </w:r>
      <w:hyperlink r:id="rId62" w:anchor="n124#n124" w:tgtFrame="_self" w:history="1">
        <w:r w:rsidRPr="009A1659">
          <w:rPr>
            <w:sz w:val="16"/>
          </w:rPr>
          <w:t>124</w:t>
        </w:r>
      </w:hyperlink>
      <w:r w:rsidRPr="009A1659">
        <w:rPr>
          <w:sz w:val="16"/>
        </w:rPr>
        <w:t xml:space="preserve"> and makes the statute "a coherent [and] workable whole." </w:t>
      </w:r>
      <w:hyperlink r:id="rId63" w:anchor="n125#n125" w:tgtFrame="_self" w:history="1">
        <w:r w:rsidRPr="009A1659">
          <w:rPr>
            <w:sz w:val="16"/>
          </w:rPr>
          <w:t>125</w:t>
        </w:r>
      </w:hyperlink>
      <w:r w:rsidRPr="009A1659">
        <w:rPr>
          <w:sz w:val="16"/>
        </w:rPr>
        <w:t xml:space="preserve"> Moreover, the purpose of a statute is not static, but through interpretation, courts engage in a process of redefining and clarifying the ends themselves. </w:t>
      </w:r>
      <w:bookmarkStart w:id="34" w:name="r126"/>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"n126#n126" \t "_self" </w:instrText>
      </w:r>
      <w:r w:rsidRPr="009A1659">
        <w:rPr>
          <w:sz w:val="16"/>
        </w:rPr>
        <w:fldChar w:fldCharType="separate"/>
      </w:r>
      <w:r w:rsidRPr="009A1659">
        <w:rPr>
          <w:sz w:val="16"/>
        </w:rPr>
        <w:t>126</w:t>
      </w:r>
      <w:r w:rsidRPr="009A1659">
        <w:rPr>
          <w:sz w:val="16"/>
        </w:rPr>
        <w:fldChar w:fldCharType="end"/>
      </w:r>
      <w:bookmarkEnd w:id="34"/>
      <w:r w:rsidRPr="009A1659">
        <w:rPr>
          <w:sz w:val="16"/>
        </w:rPr>
        <w:t xml:space="preserve"> As Fuller puts it, courts must "be sufficiently capable of putting [themselves] in the position of those who drafted the rule to know what they thought 'ought to be.' It is in the light of this 'ought' that [they] must decide what the rule 'is.'" </w:t>
      </w:r>
      <w:bookmarkStart w:id="35" w:name="r127"/>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"n127#n127" \t "_self" </w:instrText>
      </w:r>
      <w:r w:rsidRPr="009A1659">
        <w:rPr>
          <w:sz w:val="16"/>
        </w:rPr>
        <w:fldChar w:fldCharType="separate"/>
      </w:r>
      <w:r w:rsidRPr="009A1659">
        <w:rPr>
          <w:sz w:val="16"/>
        </w:rPr>
        <w:t>127</w:t>
      </w:r>
      <w:r w:rsidRPr="009A1659">
        <w:rPr>
          <w:sz w:val="16"/>
        </w:rPr>
        <w:fldChar w:fldCharType="end"/>
      </w:r>
      <w:bookmarkEnd w:id="35"/>
    </w:p>
    <w:p w:rsidR="00A16892" w:rsidRDefault="00A16892" w:rsidP="00A16892">
      <w:pPr>
        <w:pStyle w:val="Heading4"/>
      </w:pPr>
      <w:r>
        <w:t>Legislative intent of the resolution outweighs limits</w:t>
      </w:r>
    </w:p>
    <w:p w:rsidR="00A16892" w:rsidRDefault="00A16892" w:rsidP="00A16892">
      <w:r w:rsidRPr="00A16892">
        <w:rPr>
          <w:rStyle w:val="StyleStyleBold12pt"/>
        </w:rPr>
        <w:t>Clements 5</w:t>
      </w:r>
      <w:r>
        <w:t xml:space="preserve"> – </w:t>
      </w:r>
      <w:r w:rsidRPr="00260772">
        <w:t xml:space="preserve">Judge Jean Harrison Clements, Court of Appeals of Virginia, October 25, 2005, Bryan David Auer v. Commonwealth of Virginia – Court of Appeals of Virginia, </w:t>
      </w:r>
      <w:hyperlink r:id="rId64" w:history="1">
        <w:r w:rsidRPr="00C363EB">
          <w:rPr>
            <w:rStyle w:val="Hyperlink"/>
          </w:rPr>
          <w:t>http://www.courts.state.va.us/opinions/opncavtx/0851041.txt</w:t>
        </w:r>
      </w:hyperlink>
    </w:p>
    <w:p w:rsidR="00A16892" w:rsidRPr="00260772" w:rsidRDefault="00A16892" w:rsidP="00A16892"/>
    <w:p w:rsidR="00A16892" w:rsidRDefault="00A16892" w:rsidP="00A16892">
      <w:pPr>
        <w:rPr>
          <w:sz w:val="16"/>
        </w:rPr>
      </w:pPr>
      <w:r w:rsidRPr="00260772">
        <w:rPr>
          <w:sz w:val="16"/>
        </w:rPr>
        <w:t xml:space="preserve">Consequently, the fact that the </w:t>
      </w:r>
      <w:proofErr w:type="gramStart"/>
      <w:r w:rsidRPr="00260772">
        <w:rPr>
          <w:sz w:val="16"/>
        </w:rPr>
        <w:t>statute  does</w:t>
      </w:r>
      <w:proofErr w:type="gramEnd"/>
      <w:r w:rsidRPr="00260772">
        <w:rPr>
          <w:sz w:val="16"/>
        </w:rPr>
        <w:t xml:space="preserve"> not expressly enumerate a particular item implies that the item "falls outside of the  definition."  Highway &amp; City Freight Drivers, 576 F.2d at 1289; see County of Amherst Bd. </w:t>
      </w:r>
      <w:proofErr w:type="gramStart"/>
      <w:r w:rsidRPr="00260772">
        <w:rPr>
          <w:sz w:val="16"/>
        </w:rPr>
        <w:t>of  Supervisors</w:t>
      </w:r>
      <w:proofErr w:type="gramEnd"/>
      <w:r w:rsidRPr="00260772">
        <w:rPr>
          <w:sz w:val="16"/>
        </w:rPr>
        <w:t xml:space="preserve"> v. Brockman, 224 Va. 391, 397, 297 S.E.2d 805, 808 (1992) (holding that </w:t>
      </w:r>
      <w:r w:rsidRPr="00260772">
        <w:rPr>
          <w:u w:val="single"/>
        </w:rPr>
        <w:t>the courts  "may not add to a statute language" that the legislature intended not be included</w:t>
      </w:r>
      <w:r w:rsidRPr="00260772">
        <w:rPr>
          <w:sz w:val="16"/>
        </w:rPr>
        <w:t xml:space="preserve"> therein). </w:t>
      </w:r>
      <w:r w:rsidRPr="00260772">
        <w:rPr>
          <w:u w:val="single"/>
        </w:rPr>
        <w:t>Because the word "include" is susceptible to more than one meaning</w:t>
      </w:r>
      <w:r w:rsidRPr="00260772">
        <w:rPr>
          <w:sz w:val="16"/>
        </w:rPr>
        <w:t xml:space="preserve"> and because it is </w:t>
      </w:r>
      <w:proofErr w:type="gramStart"/>
      <w:r w:rsidRPr="00260772">
        <w:rPr>
          <w:sz w:val="16"/>
        </w:rPr>
        <w:t>not  immediately</w:t>
      </w:r>
      <w:proofErr w:type="gramEnd"/>
      <w:r w:rsidRPr="00260772">
        <w:rPr>
          <w:sz w:val="16"/>
        </w:rPr>
        <w:t xml:space="preserve"> clear from the word's context which meaning is meant to apply in Code   19.2-295.1, </w:t>
      </w:r>
      <w:r w:rsidRPr="00260772">
        <w:rPr>
          <w:u w:val="single"/>
        </w:rPr>
        <w:t>we conclude that the statute's provision</w:t>
      </w:r>
      <w:r w:rsidRPr="00260772">
        <w:rPr>
          <w:sz w:val="16"/>
        </w:rPr>
        <w:t xml:space="preserve"> that "[p]rior convictions shall include  convictions . . . under the laws of any state, the District of Columbia, the United States or its  territories" </w:t>
      </w:r>
      <w:r w:rsidRPr="00260772">
        <w:rPr>
          <w:u w:val="single"/>
        </w:rPr>
        <w:t>is ambiguous.</w:t>
      </w:r>
      <w:r w:rsidRPr="00260772">
        <w:rPr>
          <w:sz w:val="16"/>
        </w:rPr>
        <w:t xml:space="preserve">  See Brown v. Lukhard, 229 Va. 316, 321, 330 S.E.2d 84, 87 (1985</w:t>
      </w:r>
      <w:proofErr w:type="gramStart"/>
      <w:r w:rsidRPr="00260772">
        <w:rPr>
          <w:sz w:val="16"/>
        </w:rPr>
        <w:t>)  (</w:t>
      </w:r>
      <w:proofErr w:type="gramEnd"/>
      <w:r w:rsidRPr="00260772">
        <w:rPr>
          <w:sz w:val="16"/>
        </w:rPr>
        <w:t xml:space="preserve">noting that words are ambiguous if they admit to "being understood in more than one way" or  lack "clearness and definiteness").  See generally Liverpool v. Baltimore Diamond Exch., Inc.,  799 A.2d 1264, 1274 (Md. Ct. Spec. App. 2002) (recognizing that </w:t>
      </w:r>
      <w:r w:rsidRPr="00260772">
        <w:rPr>
          <w:u w:val="single"/>
        </w:rPr>
        <w:t>"the term 'includes,'</w:t>
      </w:r>
      <w:r w:rsidRPr="00260772">
        <w:rPr>
          <w:sz w:val="16"/>
        </w:rPr>
        <w:t xml:space="preserve"> by itself,  is not free from ambiguity" because it </w:t>
      </w:r>
      <w:r w:rsidRPr="00260772">
        <w:rPr>
          <w:u w:val="single"/>
        </w:rPr>
        <w:t>"has various shades of meaning," ranging from  enlargement</w:t>
      </w:r>
      <w:r w:rsidRPr="00260772">
        <w:rPr>
          <w:sz w:val="16"/>
        </w:rPr>
        <w:t xml:space="preserve"> and expansion </w:t>
      </w:r>
      <w:r w:rsidRPr="00260772">
        <w:rPr>
          <w:u w:val="single"/>
        </w:rPr>
        <w:t>to limitation</w:t>
      </w:r>
      <w:r w:rsidRPr="00260772">
        <w:rPr>
          <w:sz w:val="16"/>
        </w:rPr>
        <w:t xml:space="preserve"> and restriction); Frame v. Nehls, 550 N.W.2d 739, 742  (Mich. 1996) ("When used in the text of a statute, the word 'includes' can be used as a term of  enlargement or of limitation, and </w:t>
      </w:r>
      <w:r w:rsidRPr="00260772">
        <w:rPr>
          <w:u w:val="single"/>
        </w:rPr>
        <w:t xml:space="preserve">the word in and of itself is not determinative of how it is  intended to be used.").  "Therefore, we are called upon to construe this statutory language in </w:t>
      </w:r>
      <w:proofErr w:type="gramStart"/>
      <w:r w:rsidRPr="00260772">
        <w:rPr>
          <w:u w:val="single"/>
        </w:rPr>
        <w:t>a  manner</w:t>
      </w:r>
      <w:proofErr w:type="gramEnd"/>
      <w:r w:rsidRPr="00260772">
        <w:rPr>
          <w:u w:val="single"/>
        </w:rPr>
        <w:t xml:space="preserve"> that will ascertain and give effect to the General Assembly's intent."</w:t>
      </w:r>
      <w:r w:rsidRPr="00260772">
        <w:rPr>
          <w:sz w:val="16"/>
        </w:rPr>
        <w:t xml:space="preserve">  </w:t>
      </w:r>
      <w:proofErr w:type="gramStart"/>
      <w:r w:rsidRPr="00260772">
        <w:rPr>
          <w:sz w:val="16"/>
        </w:rPr>
        <w:t>Herndon v. St.</w:t>
      </w:r>
      <w:proofErr w:type="gramEnd"/>
      <w:r w:rsidRPr="00260772">
        <w:rPr>
          <w:sz w:val="16"/>
        </w:rPr>
        <w:t xml:space="preserve">  </w:t>
      </w:r>
      <w:proofErr w:type="gramStart"/>
      <w:r w:rsidRPr="00260772">
        <w:rPr>
          <w:sz w:val="16"/>
        </w:rPr>
        <w:t>Mary's Hosp., Inc., 266 Va. 472, 475, 587 S.E.2d 567, 569 (2003).</w:t>
      </w:r>
      <w:proofErr w:type="gramEnd"/>
      <w:r w:rsidRPr="00260772">
        <w:rPr>
          <w:sz w:val="16"/>
        </w:rPr>
        <w:t xml:space="preserve"> </w:t>
      </w:r>
      <w:r w:rsidRPr="00260772">
        <w:rPr>
          <w:u w:val="single"/>
        </w:rPr>
        <w:t>In seeking to resolve the ambiguity</w:t>
      </w:r>
      <w:r w:rsidRPr="00260772">
        <w:rPr>
          <w:sz w:val="16"/>
        </w:rPr>
        <w:t xml:space="preserve"> in the statutory language and discern the </w:t>
      </w:r>
      <w:proofErr w:type="gramStart"/>
      <w:r w:rsidRPr="00260772">
        <w:rPr>
          <w:sz w:val="16"/>
        </w:rPr>
        <w:t>legislature's  intent</w:t>
      </w:r>
      <w:proofErr w:type="gramEnd"/>
      <w:r w:rsidRPr="00260772">
        <w:rPr>
          <w:sz w:val="16"/>
        </w:rPr>
        <w:t xml:space="preserve">, we apply established principles of statutory interpretation.  See Va. Dep't of Labor </w:t>
      </w:r>
      <w:proofErr w:type="gramStart"/>
      <w:r w:rsidRPr="00260772">
        <w:rPr>
          <w:sz w:val="16"/>
        </w:rPr>
        <w:t>&amp;  Industry</w:t>
      </w:r>
      <w:proofErr w:type="gramEnd"/>
      <w:r w:rsidRPr="00260772">
        <w:rPr>
          <w:sz w:val="16"/>
        </w:rPr>
        <w:t xml:space="preserve"> v. Westmoreland Coal Co., 233 Va. 97, 101-02, 353 S.E.2d 758, 762 (1987).   Consistent with such principles, </w:t>
      </w:r>
      <w:r w:rsidRPr="00260772">
        <w:rPr>
          <w:u w:val="single"/>
        </w:rPr>
        <w:t>we interpret the statute</w:t>
      </w:r>
      <w:r w:rsidRPr="00260772">
        <w:rPr>
          <w:sz w:val="16"/>
        </w:rPr>
        <w:t xml:space="preserve"> so as </w:t>
      </w:r>
      <w:r w:rsidRPr="00260772">
        <w:rPr>
          <w:u w:val="single"/>
        </w:rPr>
        <w:t xml:space="preserve">"to promote the end for which </w:t>
      </w:r>
      <w:proofErr w:type="gramStart"/>
      <w:r w:rsidRPr="00260772">
        <w:rPr>
          <w:u w:val="single"/>
        </w:rPr>
        <w:t>it  was</w:t>
      </w:r>
      <w:proofErr w:type="gramEnd"/>
      <w:r w:rsidRPr="00260772">
        <w:rPr>
          <w:u w:val="single"/>
        </w:rPr>
        <w:t xml:space="preserve"> enacted, if such an interpretation can reasonably be made from the language used."</w:t>
      </w:r>
      <w:r w:rsidRPr="00260772">
        <w:rPr>
          <w:sz w:val="16"/>
        </w:rPr>
        <w:t xml:space="preserve">   </w:t>
      </w:r>
      <w:proofErr w:type="gramStart"/>
      <w:r w:rsidRPr="00260772">
        <w:rPr>
          <w:sz w:val="16"/>
        </w:rPr>
        <w:t>Mayhew v. Commonwealth, 20 Va. App. 484, 489, 458 S.E.2d 305, 307 (1995).</w:t>
      </w:r>
      <w:proofErr w:type="gramEnd"/>
      <w:r w:rsidRPr="00260772">
        <w:rPr>
          <w:sz w:val="16"/>
        </w:rPr>
        <w:t xml:space="preserve"> </w:t>
      </w:r>
      <w:r w:rsidRPr="00260772">
        <w:rPr>
          <w:u w:val="single"/>
        </w:rPr>
        <w:t>Thus, the  "statute must be construed with reference to its subject matter</w:t>
      </w:r>
      <w:r w:rsidRPr="00260772">
        <w:rPr>
          <w:sz w:val="16"/>
        </w:rPr>
        <w:t xml:space="preserve">, the object sought to be attained,  </w:t>
      </w:r>
      <w:r w:rsidRPr="00260772">
        <w:rPr>
          <w:u w:val="single"/>
        </w:rPr>
        <w:t>and the legislative purpose in enacting it</w:t>
      </w:r>
      <w:r w:rsidRPr="00260772">
        <w:rPr>
          <w:sz w:val="16"/>
        </w:rPr>
        <w:t xml:space="preserve">; the provisions should receive a construction that will  render it harmonious with that purpose rather than one which will defeat it."  </w:t>
      </w:r>
      <w:proofErr w:type="gramStart"/>
      <w:r w:rsidRPr="00260772">
        <w:rPr>
          <w:sz w:val="16"/>
        </w:rPr>
        <w:t>Esteban v.</w:t>
      </w:r>
      <w:proofErr w:type="gramEnd"/>
      <w:r w:rsidRPr="00260772">
        <w:rPr>
          <w:sz w:val="16"/>
        </w:rPr>
        <w:t xml:space="preserve">  </w:t>
      </w:r>
      <w:proofErr w:type="gramStart"/>
      <w:r w:rsidRPr="00260772">
        <w:rPr>
          <w:sz w:val="16"/>
        </w:rPr>
        <w:t>Commonwealth, 266 Va. 605, 609, 587 S.E.2d 523, 526 (2003).</w:t>
      </w:r>
      <w:proofErr w:type="gramEnd"/>
      <w:r w:rsidRPr="00260772">
        <w:rPr>
          <w:sz w:val="16"/>
        </w:rPr>
        <w:t xml:space="preserve"> Furthermore, although "[i]t is a  cardinal principle of law that penal statutes are to be construed strictly against the  [Commonwealth]" and "cannot be extended by implication, or be made to include cases which are  not within the letter and spirit of the statute," Wade v. Commonwealth, 202 Va. 117, 122, 116  S.E.2d 99, 103 (1960), </w:t>
      </w:r>
      <w:r w:rsidRPr="00260772">
        <w:rPr>
          <w:u w:val="single"/>
        </w:rPr>
        <w:t>"we will not apply 'an unreasonably restrictive interpretation of the statute'  that would subvert the legislative intent expressed therein,"</w:t>
      </w:r>
      <w:r w:rsidRPr="00260772">
        <w:rPr>
          <w:sz w:val="16"/>
        </w:rPr>
        <w:t xml:space="preserve"> Armstrong v. Commonwealth, 263 Va.  573, 581, 562 S.E.2d 139, 144 (2002) (quoting Ansell v. Commonwealth, 219 Va. 759, 761, </w:t>
      </w:r>
      <w:proofErr w:type="gramStart"/>
      <w:r w:rsidRPr="00260772">
        <w:rPr>
          <w:sz w:val="16"/>
        </w:rPr>
        <w:t>250  S.E.2d</w:t>
      </w:r>
      <w:proofErr w:type="gramEnd"/>
      <w:r w:rsidRPr="00260772">
        <w:rPr>
          <w:sz w:val="16"/>
        </w:rPr>
        <w:t xml:space="preserve"> 760, 761 (1979)).</w:t>
      </w:r>
    </w:p>
    <w:p w:rsidR="00A16892" w:rsidRDefault="00A16892" w:rsidP="00A16892">
      <w:pPr>
        <w:pStyle w:val="Heading3"/>
      </w:pPr>
      <w:r>
        <w:lastRenderedPageBreak/>
        <w:t>Framer’s Intent Bad</w:t>
      </w:r>
    </w:p>
    <w:p w:rsidR="00A16892" w:rsidRPr="005F0C98" w:rsidRDefault="00A16892" w:rsidP="00A16892">
      <w:pPr>
        <w:pStyle w:val="Heading4"/>
      </w:pPr>
      <w:r>
        <w:t xml:space="preserve">Framer’s intent is </w:t>
      </w:r>
      <w:r>
        <w:rPr>
          <w:u w:val="single"/>
        </w:rPr>
        <w:t>arbitrary</w:t>
      </w:r>
      <w:r>
        <w:t xml:space="preserve"> and should be considered </w:t>
      </w:r>
      <w:r w:rsidRPr="00981521">
        <w:rPr>
          <w:u w:val="single"/>
        </w:rPr>
        <w:t>secondary</w:t>
      </w:r>
      <w:r>
        <w:t xml:space="preserve"> to the best interpretation</w:t>
      </w:r>
    </w:p>
    <w:p w:rsidR="00A16892" w:rsidRDefault="00A16892" w:rsidP="00A16892">
      <w:r>
        <w:rPr>
          <w:b/>
        </w:rPr>
        <w:t>Weaver</w:t>
      </w:r>
      <w:r w:rsidRPr="00041F3F">
        <w:rPr>
          <w:b/>
        </w:rPr>
        <w:t xml:space="preserve"> 7 </w:t>
      </w:r>
      <w:r w:rsidRPr="00041F3F">
        <w:t>(Aaron, Ph</w:t>
      </w:r>
      <w:r>
        <w:t>.</w:t>
      </w:r>
      <w:r w:rsidRPr="00041F3F">
        <w:t>D</w:t>
      </w:r>
      <w:r>
        <w:t>.</w:t>
      </w:r>
      <w:r w:rsidRPr="00041F3F">
        <w:t xml:space="preserve"> Candidate in Politics and Society</w:t>
      </w:r>
      <w:r>
        <w:t xml:space="preserve"> – Baylor University</w:t>
      </w:r>
      <w:r w:rsidRPr="00041F3F">
        <w:t xml:space="preserve">, “An </w:t>
      </w:r>
      <w:r>
        <w:t xml:space="preserve">Introduction to Original Intent”, </w:t>
      </w:r>
      <w:proofErr w:type="gramStart"/>
      <w:r w:rsidRPr="00041F3F">
        <w:t>Fall</w:t>
      </w:r>
      <w:proofErr w:type="gramEnd"/>
      <w:r>
        <w:t>,</w:t>
      </w:r>
      <w:r w:rsidRPr="00041F3F">
        <w:t xml:space="preserve"> </w:t>
      </w:r>
      <w:hyperlink r:id="rId65" w:history="1">
        <w:r w:rsidRPr="00160BD3">
          <w:rPr>
            <w:rStyle w:val="Hyperlink"/>
          </w:rPr>
          <w:t>http://www.thebigdaddyweave.com/BDWFiles/originalism.pdf</w:t>
        </w:r>
      </w:hyperlink>
      <w:r w:rsidRPr="00041F3F">
        <w:t>)</w:t>
      </w:r>
    </w:p>
    <w:p w:rsidR="00A16892" w:rsidRPr="00041F3F" w:rsidRDefault="00A16892" w:rsidP="00A16892"/>
    <w:p w:rsidR="00A16892" w:rsidRPr="00A16892" w:rsidRDefault="00A16892" w:rsidP="00A16892">
      <w:pPr>
        <w:rPr>
          <w:sz w:val="16"/>
        </w:rPr>
      </w:pPr>
      <w:r w:rsidRPr="00BB768B">
        <w:rPr>
          <w:rStyle w:val="StyleBoldUnderline"/>
        </w:rPr>
        <w:t>Discovering</w:t>
      </w:r>
      <w:r w:rsidRPr="00A57AD6">
        <w:rPr>
          <w:sz w:val="16"/>
        </w:rPr>
        <w:t xml:space="preserve"> the </w:t>
      </w:r>
      <w:r w:rsidRPr="00BB768B">
        <w:rPr>
          <w:rStyle w:val="StyleBoldUnderline"/>
        </w:rPr>
        <w:t>“original intent”</w:t>
      </w:r>
      <w:r w:rsidRPr="00A57AD6">
        <w:rPr>
          <w:sz w:val="16"/>
        </w:rPr>
        <w:t xml:space="preserve"> behind the religion clauses of the First Amendment </w:t>
      </w:r>
      <w:r w:rsidRPr="00BB768B">
        <w:rPr>
          <w:rStyle w:val="StyleBoldUnderline"/>
        </w:rPr>
        <w:t>is much more difficult than</w:t>
      </w:r>
      <w:r w:rsidRPr="00A57AD6">
        <w:rPr>
          <w:sz w:val="16"/>
        </w:rPr>
        <w:t xml:space="preserve"> Edwin Meese, Antonin Scalia or any other 21 Ibid, </w:t>
      </w:r>
      <w:r w:rsidRPr="00BB768B">
        <w:rPr>
          <w:rStyle w:val="StyleBoldUnderline"/>
        </w:rPr>
        <w:t>originalist wants to admit</w:t>
      </w:r>
      <w:r w:rsidRPr="00A57AD6">
        <w:rPr>
          <w:sz w:val="16"/>
        </w:rPr>
        <w:t xml:space="preserve">. Contrary to the revisionist history being pushed by originalists who desire extensive government accommodation of religion, </w:t>
      </w:r>
      <w:r w:rsidRPr="00BB768B">
        <w:rPr>
          <w:rStyle w:val="StyleBoldUnderline"/>
        </w:rPr>
        <w:t xml:space="preserve">the founders did not always agree with one another. We simply </w:t>
      </w:r>
      <w:r w:rsidRPr="00BB768B">
        <w:rPr>
          <w:rStyle w:val="Emphasis"/>
        </w:rPr>
        <w:t>can not determine</w:t>
      </w:r>
      <w:r w:rsidRPr="00BB768B">
        <w:rPr>
          <w:rStyle w:val="StyleBoldUnderline"/>
        </w:rPr>
        <w:t xml:space="preserve"> with </w:t>
      </w:r>
      <w:r w:rsidRPr="00BB768B">
        <w:rPr>
          <w:rStyle w:val="Emphasis"/>
        </w:rPr>
        <w:t>sufficient accuracy</w:t>
      </w:r>
      <w:r w:rsidRPr="00BB768B">
        <w:rPr>
          <w:rStyle w:val="StyleBoldUnderline"/>
        </w:rPr>
        <w:t xml:space="preserve"> the collective intent</w:t>
      </w:r>
      <w:r w:rsidRPr="00A57AD6">
        <w:rPr>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originalism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BB768B">
        <w:rPr>
          <w:rStyle w:val="StyleBoldUnderline"/>
        </w:rPr>
        <w:t>The text</w:t>
      </w:r>
      <w:r w:rsidRPr="00A57AD6">
        <w:rPr>
          <w:sz w:val="16"/>
        </w:rPr>
        <w:t xml:space="preserve"> of the First Amendment </w:t>
      </w:r>
      <w:r w:rsidRPr="00BB768B">
        <w:rPr>
          <w:rStyle w:val="StyleBoldUnderline"/>
        </w:rPr>
        <w:t>reigns supreme</w:t>
      </w:r>
      <w:r w:rsidRPr="00A57AD6">
        <w:rPr>
          <w:sz w:val="16"/>
        </w:rPr>
        <w:t xml:space="preserve">. Authorial </w:t>
      </w:r>
      <w:r w:rsidRPr="00BB768B">
        <w:rPr>
          <w:rStyle w:val="StyleBoldUnderline"/>
        </w:rPr>
        <w:t xml:space="preserve">intent </w:t>
      </w:r>
      <w:r w:rsidRPr="00BB768B">
        <w:rPr>
          <w:rStyle w:val="Emphasis"/>
        </w:rPr>
        <w:t>must take a backseat</w:t>
      </w:r>
      <w:r w:rsidRPr="00BB768B">
        <w:rPr>
          <w:rStyle w:val="StyleBoldUnderline"/>
        </w:rPr>
        <w:t xml:space="preserve"> to the actual text. Justices should examine the text first and scour it for as much meaning as it will generate before turning to extrinsic evidence of intent</w:t>
      </w:r>
      <w:r w:rsidRPr="00A57AD6">
        <w:rPr>
          <w:sz w:val="16"/>
        </w:rPr>
        <w:t xml:space="preserve">. However, original intent is hardly irrelevant but simply subordinate to the text. </w:t>
      </w:r>
      <w:r w:rsidRPr="00BB768B">
        <w:rPr>
          <w:rStyle w:val="StyleBoldUnderline"/>
        </w:rPr>
        <w:t>Extrinsic evidence does not control the text. The text controls the text</w:t>
      </w:r>
      <w:r w:rsidRPr="00A57AD6">
        <w:rPr>
          <w:sz w:val="16"/>
        </w:rPr>
        <w:t xml:space="preserve">. </w:t>
      </w:r>
    </w:p>
    <w:p w:rsidR="00A16892" w:rsidRPr="00981521" w:rsidRDefault="00A16892" w:rsidP="00A16892">
      <w:pPr>
        <w:pStyle w:val="Heading4"/>
      </w:pPr>
      <w:r>
        <w:t xml:space="preserve">No impact to “intent”. The framer’s knowledge was </w:t>
      </w:r>
      <w:r>
        <w:rPr>
          <w:u w:val="single"/>
        </w:rPr>
        <w:t>far more limited</w:t>
      </w:r>
      <w:r>
        <w:t xml:space="preserve"> than the community’s after months of research. Their standard is </w:t>
      </w:r>
      <w:r>
        <w:rPr>
          <w:u w:val="single"/>
        </w:rPr>
        <w:t>outdated</w:t>
      </w:r>
      <w:r>
        <w:t xml:space="preserve"> and prevents informed and progressive understanding.</w:t>
      </w:r>
    </w:p>
    <w:p w:rsidR="00A16892" w:rsidRPr="00CB4959" w:rsidRDefault="00A16892" w:rsidP="00A16892">
      <w:r w:rsidRPr="008B34C3">
        <w:rPr>
          <w:rStyle w:val="StyleStyleBold12pt"/>
        </w:rPr>
        <w:t>Moore 85</w:t>
      </w:r>
      <w:r>
        <w:t xml:space="preserve"> (Michael, Professor of Law – </w:t>
      </w:r>
      <w:r w:rsidRPr="00041F3F">
        <w:t>University of Southern California Law Center</w:t>
      </w:r>
      <w:r>
        <w:t>, “</w:t>
      </w:r>
      <w:r w:rsidRPr="00041F3F">
        <w:t>Interpretation Symposium: Philosophy of Language and Legal Interpretation: Article: A Natural Law Theory of Interpretation</w:t>
      </w:r>
      <w:r>
        <w:t xml:space="preserve">”, </w:t>
      </w:r>
      <w:r w:rsidRPr="00041F3F">
        <w:t xml:space="preserve">University of Southern California, 58 S. Cal. </w:t>
      </w:r>
      <w:r w:rsidRPr="00CB4959">
        <w:t>L. Rev. 279, January, Lexis)</w:t>
      </w:r>
    </w:p>
    <w:p w:rsidR="00A16892" w:rsidRPr="00CB4959" w:rsidRDefault="00A16892" w:rsidP="00A16892">
      <w:pPr>
        <w:rPr>
          <w:b/>
        </w:rPr>
      </w:pPr>
    </w:p>
    <w:p w:rsidR="00A16892" w:rsidRPr="00CB4959" w:rsidRDefault="00A16892" w:rsidP="00A16892">
      <w:pPr>
        <w:rPr>
          <w:sz w:val="16"/>
          <w:szCs w:val="20"/>
        </w:rPr>
      </w:pPr>
      <w:r w:rsidRPr="00CB4959">
        <w:rPr>
          <w:sz w:val="16"/>
          <w:szCs w:val="20"/>
        </w:rPr>
        <w:t xml:space="preserve">My conclusion is that </w:t>
      </w:r>
      <w:r w:rsidRPr="00CB4959">
        <w:rPr>
          <w:rStyle w:val="StyleBoldUnderline"/>
          <w:szCs w:val="20"/>
        </w:rPr>
        <w:t>the text has a better claim to being called the "choice of the legislature" than do any legislative materials</w:t>
      </w:r>
      <w:r w:rsidRPr="00CB4959">
        <w:rPr>
          <w:sz w:val="16"/>
          <w:szCs w:val="20"/>
        </w:rPr>
        <w:t xml:space="preserve">. The political </w:t>
      </w:r>
      <w:r w:rsidRPr="00CB4959">
        <w:rPr>
          <w:rStyle w:val="StyleBoldUnderline"/>
          <w:szCs w:val="20"/>
        </w:rPr>
        <w:t>ideals</w:t>
      </w:r>
      <w:r w:rsidRPr="00CB4959">
        <w:rPr>
          <w:sz w:val="16"/>
          <w:szCs w:val="20"/>
        </w:rPr>
        <w:t xml:space="preserve"> of democracy and of institutional competence </w:t>
      </w:r>
      <w:r w:rsidRPr="00CB4959">
        <w:rPr>
          <w:rStyle w:val="StyleBoldUnderline"/>
          <w:szCs w:val="20"/>
        </w:rPr>
        <w:t>are</w:t>
      </w:r>
      <w:r w:rsidRPr="00CB4959">
        <w:rPr>
          <w:sz w:val="16"/>
          <w:szCs w:val="20"/>
        </w:rPr>
        <w:t xml:space="preserve"> thus </w:t>
      </w:r>
      <w:r w:rsidRPr="00CB4959">
        <w:rPr>
          <w:rStyle w:val="StyleBoldUnderline"/>
          <w:szCs w:val="20"/>
        </w:rPr>
        <w:t>better served by</w:t>
      </w:r>
      <w:r w:rsidRPr="00CB4959">
        <w:rPr>
          <w:sz w:val="16"/>
          <w:szCs w:val="20"/>
        </w:rPr>
        <w:t xml:space="preserve"> a court </w:t>
      </w:r>
      <w:r w:rsidRPr="00CB4959">
        <w:rPr>
          <w:rStyle w:val="StyleBoldUnderline"/>
          <w:szCs w:val="20"/>
        </w:rPr>
        <w:t>working from the text alone and not from some "second text" unofficially adopted by some supposed, silent consensus of legislators</w:t>
      </w:r>
      <w:r w:rsidRPr="00CB4959">
        <w:rPr>
          <w:sz w:val="16"/>
          <w:szCs w:val="20"/>
        </w:rPr>
        <w:t xml:space="preserve">. That being so, and liberty and fairness also being better served by looking to the other ingredients in the theory of interpretation, I conclude that </w:t>
      </w:r>
      <w:r w:rsidRPr="00CB4959">
        <w:rPr>
          <w:rStyle w:val="StyleBoldUnderline"/>
          <w:szCs w:val="20"/>
          <w:bdr w:val="single" w:sz="4" w:space="0" w:color="auto"/>
        </w:rPr>
        <w:t>legislative intent has no role to play in interpretation</w:t>
      </w:r>
      <w:r w:rsidRPr="00CB4959">
        <w:rPr>
          <w:sz w:val="16"/>
          <w:szCs w:val="20"/>
        </w:rPr>
        <w:t xml:space="preserve">. This conclusion has been defended solely by using the rule of law virtues as our normative guidelines. This conclusion is supported by the other set of considerations relevant here, namely, the kinds of effects an intent-oriented theory of </w:t>
      </w:r>
      <w:r w:rsidRPr="00CB4959">
        <w:rPr>
          <w:rStyle w:val="StyleBoldUnderline"/>
          <w:szCs w:val="20"/>
        </w:rPr>
        <w:t>interpretation produces</w:t>
      </w:r>
      <w:r w:rsidRPr="00CB4959">
        <w:rPr>
          <w:sz w:val="16"/>
          <w:szCs w:val="20"/>
        </w:rPr>
        <w:t xml:space="preserve">. Such a theory produces </w:t>
      </w:r>
      <w:r w:rsidRPr="00CB4959">
        <w:rPr>
          <w:rStyle w:val="StyleBoldUnderline"/>
          <w:szCs w:val="20"/>
        </w:rPr>
        <w:t>worse effects than its competitors because it imposes old ideals upon us</w:t>
      </w:r>
      <w:r w:rsidRPr="00CB4959">
        <w:rPr>
          <w:sz w:val="16"/>
          <w:szCs w:val="20"/>
        </w:rPr>
        <w:t xml:space="preserve">. In constitutional law </w:t>
      </w:r>
      <w:r w:rsidRPr="00CB4959">
        <w:rPr>
          <w:rStyle w:val="StyleBoldUnderline"/>
          <w:szCs w:val="20"/>
        </w:rPr>
        <w:t>this consideration is so compelling that it swamps all the others in importance</w:t>
      </w:r>
      <w:r w:rsidRPr="00CB4959">
        <w:rPr>
          <w:sz w:val="16"/>
          <w:szCs w:val="20"/>
        </w:rPr>
        <w:t xml:space="preserve">. </w:t>
      </w:r>
      <w:proofErr w:type="gramStart"/>
      <w:r w:rsidRPr="00CB4959">
        <w:rPr>
          <w:sz w:val="16"/>
          <w:szCs w:val="20"/>
        </w:rPr>
        <w:t>Better that we fill out the grand clauses of the Constitution by our notions of meaning (evolving, as we have seen, in light of our developing theories about the world), by our notions of morals, and by two hundred years of precedent.</w:t>
      </w:r>
      <w:proofErr w:type="gramEnd"/>
      <w:r w:rsidRPr="00CB4959">
        <w:rPr>
          <w:sz w:val="16"/>
          <w:szCs w:val="20"/>
        </w:rPr>
        <w:t xml:space="preserve"> What the founders intended by their language should be of relevance to us only as a heuristic device to enable us to think more clearly about our own ideals. </w:t>
      </w:r>
      <w:r w:rsidRPr="00CB4959">
        <w:rPr>
          <w:rStyle w:val="StyleBoldUnderline"/>
          <w:szCs w:val="20"/>
        </w:rPr>
        <w:t xml:space="preserve">The dead hand of the past ought not to govern, for example, our treatment of the liberty of free speech, and any theory of interpretation that demands that it does is a bad theory. </w:t>
      </w:r>
      <w:r w:rsidRPr="00CB4959">
        <w:rPr>
          <w:sz w:val="16"/>
          <w:szCs w:val="20"/>
        </w:rPr>
        <w:t xml:space="preserve">This argument applies to statutory interpretation as well, although with somewhat diminished force. </w:t>
      </w:r>
      <w:r w:rsidRPr="00CB4959">
        <w:rPr>
          <w:rStyle w:val="StyleBoldUnderline"/>
          <w:szCs w:val="20"/>
        </w:rPr>
        <w:t>For guiding one's statutory interpretations by legislative materials will be to judge by ideals as old as those</w:t>
      </w:r>
      <w:r w:rsidRPr="00CB4959">
        <w:rPr>
          <w:sz w:val="16"/>
          <w:szCs w:val="20"/>
        </w:rPr>
        <w:t xml:space="preserve"> [*358] </w:t>
      </w:r>
      <w:r w:rsidRPr="00CB4959">
        <w:rPr>
          <w:rStyle w:val="StyleBoldUnderline"/>
          <w:szCs w:val="20"/>
        </w:rPr>
        <w:t>materials. In the Keeler case, for example, a 1970 decision was predicated on an 1850 statute</w:t>
      </w:r>
      <w:r w:rsidRPr="00CB4959">
        <w:rPr>
          <w:sz w:val="16"/>
          <w:szCs w:val="20"/>
        </w:rPr>
        <w:t xml:space="preserve">, recodified in 1872. </w:t>
      </w:r>
      <w:r w:rsidRPr="00CB4959">
        <w:rPr>
          <w:rStyle w:val="StyleBoldUnderline"/>
          <w:szCs w:val="20"/>
        </w:rPr>
        <w:t>Using nineteenth-century ideas of personhood to decide whether a fetus is a person is not a good idea in the twentieth century</w:t>
      </w:r>
      <w:r w:rsidRPr="00CB4959">
        <w:rPr>
          <w:rStyle w:val="StyleBoldUnderline"/>
        </w:rPr>
        <w:t xml:space="preserve">. We have </w:t>
      </w:r>
      <w:r w:rsidRPr="00CB4959">
        <w:rPr>
          <w:rStyle w:val="Emphasis"/>
        </w:rPr>
        <w:t>thought more</w:t>
      </w:r>
      <w:r w:rsidRPr="00CB4959">
        <w:rPr>
          <w:rStyle w:val="StyleBoldUnderline"/>
        </w:rPr>
        <w:t xml:space="preserve"> about the problem, and we </w:t>
      </w:r>
      <w:r w:rsidRPr="00CB4959">
        <w:rPr>
          <w:rStyle w:val="Emphasis"/>
        </w:rPr>
        <w:t>know more factually and morally</w:t>
      </w:r>
      <w:r w:rsidRPr="00CB4959">
        <w:rPr>
          <w:rStyle w:val="StyleBoldUnderline"/>
        </w:rPr>
        <w:t xml:space="preserve"> than those who drafted the commission report</w:t>
      </w:r>
      <w:r w:rsidRPr="00CB4959">
        <w:rPr>
          <w:sz w:val="16"/>
          <w:szCs w:val="20"/>
        </w:rPr>
        <w:t xml:space="preserve"> concluding that fetuses were not human beings. And even if we do not know more than they, we are as entitled to live under our ideals of personhood as we are to live under our ideals of free speech. For old statutes, thus, the consequentialist arguments against looking to framers' intent are as strong as they are for the Constitution. </w:t>
      </w:r>
      <w:r w:rsidRPr="00CB4959">
        <w:rPr>
          <w:rStyle w:val="StyleBoldUnderline"/>
          <w:szCs w:val="20"/>
        </w:rPr>
        <w:t xml:space="preserve">The meanings of words, the direction of precedent, and the nature of goodness are all items about which we can have developing theories. Our admittedly imperfect knowledge of each of these things can get better. A theory of interpretation built out of these materials thus can accommodate change and development in our law by court interpretation. A theory emphasizing the enacting body's intention, on the other hand, is </w:t>
      </w:r>
      <w:r w:rsidRPr="00CB4959">
        <w:rPr>
          <w:rStyle w:val="Emphasis"/>
        </w:rPr>
        <w:t>glued to the past</w:t>
      </w:r>
      <w:r w:rsidRPr="00CB4959">
        <w:rPr>
          <w:sz w:val="16"/>
        </w:rPr>
        <w:t>.</w:t>
      </w:r>
      <w:r w:rsidRPr="00CB4959">
        <w:rPr>
          <w:sz w:val="16"/>
          <w:szCs w:val="20"/>
        </w:rPr>
        <w:t xml:space="preserve"> Change can only come by constitutional or legislative amendment. Even apart from the rule of law virtues, an intentionalist theory should be disfavored on this ground alone.</w:t>
      </w:r>
    </w:p>
    <w:p w:rsidR="00A16892" w:rsidRDefault="00A16892" w:rsidP="00A16892">
      <w:pPr>
        <w:pStyle w:val="Heading3"/>
      </w:pPr>
      <w:r>
        <w:lastRenderedPageBreak/>
        <w:t>Grammar</w:t>
      </w:r>
    </w:p>
    <w:p w:rsidR="00A16892" w:rsidRDefault="00A16892" w:rsidP="00A16892">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rsidR="00A16892" w:rsidRPr="008665FA" w:rsidRDefault="00A16892" w:rsidP="00A16892">
      <w:r w:rsidRPr="001E0BEA">
        <w:rPr>
          <w:rStyle w:val="StyleStyleBold12pt"/>
        </w:rPr>
        <w:t>Allen 93</w:t>
      </w:r>
      <w:r>
        <w:t xml:space="preserve"> (</w:t>
      </w:r>
      <w:r w:rsidRPr="008665FA">
        <w:t>Robert, Editor and Director – The Chambers Dictiona</w:t>
      </w:r>
      <w:r>
        <w:t>ry, Does Grammar Matter?)</w:t>
      </w:r>
    </w:p>
    <w:p w:rsidR="00A16892" w:rsidRDefault="00A16892" w:rsidP="00A16892">
      <w:pPr>
        <w:rPr>
          <w:rStyle w:val="Style1Char1"/>
          <w:b/>
        </w:rPr>
      </w:pPr>
    </w:p>
    <w:p w:rsidR="00A16892" w:rsidRPr="001E0BEA" w:rsidRDefault="00A16892" w:rsidP="00A16892">
      <w:pPr>
        <w:rPr>
          <w:sz w:val="16"/>
        </w:rPr>
      </w:pPr>
      <w:r w:rsidRPr="001E0BEA">
        <w:rPr>
          <w:rStyle w:val="Emphasis"/>
        </w:rPr>
        <w:t>Grammar matters</w:t>
      </w:r>
      <w:r w:rsidRPr="001E0BEA">
        <w:rPr>
          <w:sz w:val="16"/>
        </w:rPr>
        <w:t xml:space="preserve">, then, </w:t>
      </w:r>
      <w:r w:rsidRPr="001E0BEA">
        <w:rPr>
          <w:rStyle w:val="Style1Char1"/>
        </w:rPr>
        <w:t>because it is the accepted way of using language</w:t>
      </w:r>
      <w:r w:rsidRPr="001E0BEA">
        <w:rPr>
          <w:sz w:val="16"/>
        </w:rPr>
        <w:t xml:space="preserve">, whatever one’s exact interpretation of the term. </w:t>
      </w:r>
      <w:r w:rsidRPr="001E0BEA">
        <w:rPr>
          <w:rStyle w:val="Style1Char1"/>
        </w:rPr>
        <w:t>Incorrect grammar hampers communication, which is the whole purpose of language</w:t>
      </w:r>
      <w:r w:rsidRPr="001E0BEA">
        <w:rPr>
          <w:sz w:val="16"/>
        </w:rPr>
        <w:t xml:space="preserve">. The </w:t>
      </w:r>
      <w:r w:rsidRPr="001E0BEA">
        <w:rPr>
          <w:rStyle w:val="Style1Char1"/>
        </w:rPr>
        <w:t>grammar</w:t>
      </w:r>
      <w:r w:rsidRPr="001E0BEA">
        <w:rPr>
          <w:sz w:val="16"/>
        </w:rPr>
        <w:t xml:space="preserve"> of </w:t>
      </w:r>
      <w:proofErr w:type="gramStart"/>
      <w:r w:rsidRPr="001E0BEA">
        <w:rPr>
          <w:sz w:val="16"/>
        </w:rPr>
        <w:t>standard</w:t>
      </w:r>
      <w:proofErr w:type="gramEnd"/>
      <w:r w:rsidRPr="001E0BEA">
        <w:rPr>
          <w:sz w:val="16"/>
        </w:rPr>
        <w:t xml:space="preserve"> English matters because it </w:t>
      </w:r>
      <w:r w:rsidRPr="001E0BEA">
        <w:rPr>
          <w:rStyle w:val="Style1Char1"/>
        </w:rPr>
        <w:t>is a codification of the way using English that most people</w:t>
      </w:r>
      <w:r w:rsidRPr="001E0BEA">
        <w:rPr>
          <w:sz w:val="16"/>
        </w:rPr>
        <w:t xml:space="preserve"> will </w:t>
      </w:r>
      <w:r w:rsidRPr="001E0BEA">
        <w:rPr>
          <w:rStyle w:val="Style1Char1"/>
        </w:rPr>
        <w:t>find</w:t>
      </w:r>
      <w:r w:rsidRPr="008665FA">
        <w:rPr>
          <w:rStyle w:val="Style1Char1"/>
        </w:rPr>
        <w:t xml:space="preserve"> acceptable</w:t>
      </w:r>
      <w:r w:rsidRPr="001E0BEA">
        <w:rPr>
          <w:sz w:val="16"/>
        </w:rPr>
        <w:t>.</w:t>
      </w:r>
    </w:p>
    <w:p w:rsidR="00A16892" w:rsidRDefault="00A16892" w:rsidP="00A16892">
      <w:pPr>
        <w:pStyle w:val="Heading3"/>
      </w:pPr>
      <w:r>
        <w:lastRenderedPageBreak/>
        <w:t>Limits – Rowland</w:t>
      </w:r>
    </w:p>
    <w:p w:rsidR="00A16892" w:rsidRPr="0008622D" w:rsidRDefault="00A16892" w:rsidP="00A16892">
      <w:pPr>
        <w:pStyle w:val="Heading4"/>
      </w:pPr>
      <w:r w:rsidRPr="0008622D">
        <w:t xml:space="preserve">Limits outweigh – they’re the </w:t>
      </w:r>
      <w:r w:rsidRPr="0008622D">
        <w:rPr>
          <w:u w:val="single"/>
        </w:rPr>
        <w:t>vital access point</w:t>
      </w:r>
      <w:r w:rsidRPr="0008622D">
        <w:t xml:space="preserve"> for any theory impact --- it’s key to fairness --- huge research burdens mean we can’t prepare to compete – and its key to education --- big topics cause hyper-generics, lack of clash, and shallow debate --- and it destroys participation</w:t>
      </w:r>
    </w:p>
    <w:p w:rsidR="00A16892" w:rsidRPr="0008622D" w:rsidRDefault="00A16892" w:rsidP="00A16892">
      <w:r w:rsidRPr="0008622D">
        <w:rPr>
          <w:rStyle w:val="StyleStyleBold12pt"/>
        </w:rPr>
        <w:t>Rowland 84</w:t>
      </w:r>
      <w:r w:rsidRPr="0008622D">
        <w:t xml:space="preserve"> (Robert C., Debate Coach – Baylor University, “Topic Selection in Debate”, American Forensics in Perspective, Ed. Parson, p. 53-54)</w:t>
      </w:r>
    </w:p>
    <w:p w:rsidR="00A16892" w:rsidRPr="0008622D" w:rsidRDefault="00A16892" w:rsidP="00A16892">
      <w:pPr>
        <w:rPr>
          <w:sz w:val="16"/>
        </w:rPr>
      </w:pPr>
    </w:p>
    <w:p w:rsidR="00A16892" w:rsidRDefault="00A16892" w:rsidP="00A16892">
      <w:pPr>
        <w:rPr>
          <w:sz w:val="16"/>
        </w:rPr>
      </w:pPr>
      <w:r w:rsidRPr="0008622D">
        <w:rPr>
          <w:sz w:val="16"/>
        </w:rPr>
        <w:t xml:space="preserve">The first major problem identified by the work group as relating to topic selection is the decline in participation in the National Debate Tournament (NDT) policy debate. </w:t>
      </w:r>
      <w:proofErr w:type="gramStart"/>
      <w:r w:rsidRPr="0008622D">
        <w:rPr>
          <w:sz w:val="16"/>
        </w:rPr>
        <w:t>As Boman notes: There is a growing dissatisfaction with academic debate that utilizes a policy proposition.</w:t>
      </w:r>
      <w:proofErr w:type="gramEnd"/>
      <w:r w:rsidRPr="0008622D">
        <w:rPr>
          <w:sz w:val="16"/>
        </w:rPr>
        <w:t xml:space="preserve"> Programs which are oriented toward debating the national policy debate proposition, so-called “NDT” programs, are diminishing in scope and size.4 </w:t>
      </w:r>
      <w:proofErr w:type="gramStart"/>
      <w:r w:rsidRPr="0008622D">
        <w:rPr>
          <w:sz w:val="16"/>
        </w:rPr>
        <w:t>This</w:t>
      </w:r>
      <w:proofErr w:type="gramEnd"/>
      <w:r w:rsidRPr="0008622D">
        <w:rPr>
          <w:sz w:val="18"/>
        </w:rPr>
        <w:t xml:space="preserve"> </w:t>
      </w:r>
      <w:r w:rsidRPr="0008622D">
        <w:rPr>
          <w:rStyle w:val="StyleStyle4CharTimesNewRoman11pt"/>
        </w:rPr>
        <w:t>decline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is tied</w:t>
      </w:r>
      <w:r w:rsidRPr="0008622D">
        <w:rPr>
          <w:rStyle w:val="Style11pt"/>
        </w:rPr>
        <w:t xml:space="preserve">, </w:t>
      </w:r>
      <w:r w:rsidRPr="0008622D">
        <w:rPr>
          <w:sz w:val="16"/>
        </w:rPr>
        <w:t>many in the work group believe,</w:t>
      </w:r>
      <w:r w:rsidRPr="0008622D">
        <w:rPr>
          <w:sz w:val="18"/>
        </w:rPr>
        <w:t xml:space="preserve"> </w:t>
      </w:r>
      <w:r w:rsidRPr="0008622D">
        <w:rPr>
          <w:rStyle w:val="StyleStyle4CharTimesNewRoman11pt"/>
        </w:rPr>
        <w:t>to excessively broad topics</w:t>
      </w:r>
      <w:r w:rsidRPr="0008622D">
        <w:rPr>
          <w:sz w:val="16"/>
        </w:rPr>
        <w:t>. The most obvious characteristic of some recent policy debate topics is extreme breath. A resolution calling for regulation of land use literally and figuratively covers a lot of ground. Naitonal debate topics have not always been so broad. Before the late 1960s the topic often specified a particular policy change.5</w:t>
      </w:r>
      <w:r w:rsidRPr="0008622D">
        <w:rPr>
          <w:sz w:val="18"/>
        </w:rPr>
        <w:t xml:space="preserve"> </w:t>
      </w:r>
      <w:proofErr w:type="gramStart"/>
      <w:r w:rsidRPr="0008622D">
        <w:rPr>
          <w:rStyle w:val="StyleStyle4CharTimesNewRoman11pt"/>
        </w:rPr>
        <w:t>The</w:t>
      </w:r>
      <w:proofErr w:type="gramEnd"/>
      <w:r w:rsidRPr="0008622D">
        <w:rPr>
          <w:rStyle w:val="StyleStyle4CharTimesNewRoman11pt"/>
        </w:rPr>
        <w:t xml:space="preserve"> move from narrow to broad topics has had</w:t>
      </w:r>
      <w:r w:rsidRPr="0008622D">
        <w:rPr>
          <w:sz w:val="16"/>
        </w:rPr>
        <w:t>, according to some,</w:t>
      </w:r>
      <w:r w:rsidRPr="0008622D">
        <w:rPr>
          <w:sz w:val="18"/>
        </w:rPr>
        <w:t xml:space="preserve"> </w:t>
      </w:r>
      <w:r w:rsidRPr="0008622D">
        <w:rPr>
          <w:rStyle w:val="StyleStyle4CharTimesNewRoman11pt"/>
        </w:rPr>
        <w:t>the effect of limiting the number</w:t>
      </w:r>
      <w:r w:rsidRPr="0008622D">
        <w:rPr>
          <w:rStyle w:val="Style11pt"/>
        </w:rPr>
        <w:t xml:space="preserve"> </w:t>
      </w:r>
      <w:r w:rsidRPr="0008622D">
        <w:rPr>
          <w:sz w:val="16"/>
        </w:rPr>
        <w:t>of students</w:t>
      </w:r>
      <w:r w:rsidRPr="0008622D">
        <w:rPr>
          <w:sz w:val="18"/>
        </w:rPr>
        <w:t xml:space="preserve"> </w:t>
      </w:r>
      <w:r w:rsidRPr="0008622D">
        <w:rPr>
          <w:rStyle w:val="StyleStyle4CharTimesNewRoman11pt"/>
        </w:rPr>
        <w:t>who participate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First, the breadth of the topics has all but destroyed novice debate</w:t>
      </w:r>
      <w:r w:rsidRPr="0008622D">
        <w:rPr>
          <w:rStyle w:val="Style11pt"/>
        </w:rPr>
        <w:t xml:space="preserve">. </w:t>
      </w:r>
      <w:r w:rsidRPr="0008622D">
        <w:rPr>
          <w:sz w:val="16"/>
        </w:rPr>
        <w:t xml:space="preserve">Paul Gaske argues that because the stock issues of policy debate are clearly defined, it is superior to value debate as a means of introducing students to the debate process.6 </w:t>
      </w:r>
      <w:proofErr w:type="gramStart"/>
      <w:r w:rsidRPr="0008622D">
        <w:rPr>
          <w:sz w:val="16"/>
        </w:rPr>
        <w:t>Despite</w:t>
      </w:r>
      <w:proofErr w:type="gramEnd"/>
      <w:r w:rsidRPr="0008622D">
        <w:rPr>
          <w:sz w:val="16"/>
        </w:rPr>
        <w:t xml:space="preserve"> this advantage of policy debate, Gaske belives that NDT debate is not the best vehicle for teaching beginners. The problem is that</w:t>
      </w:r>
      <w:r w:rsidRPr="0008622D">
        <w:rPr>
          <w:sz w:val="18"/>
        </w:rPr>
        <w:t xml:space="preserve"> </w:t>
      </w:r>
      <w:r w:rsidRPr="0008622D">
        <w:rPr>
          <w:rStyle w:val="StyleStyle4CharTimesNewRoman11pt"/>
        </w:rPr>
        <w:t>broad</w:t>
      </w:r>
      <w:r w:rsidRPr="0008622D">
        <w:rPr>
          <w:rStyle w:val="Style11pt"/>
        </w:rPr>
        <w:t xml:space="preserve"> policy </w:t>
      </w:r>
      <w:r w:rsidRPr="0008622D">
        <w:rPr>
          <w:rStyle w:val="StyleStyle4CharTimesNewRoman11pt"/>
        </w:rPr>
        <w:t>topics terrify novice debaters</w:t>
      </w:r>
      <w:r w:rsidRPr="0008622D">
        <w:rPr>
          <w:sz w:val="16"/>
        </w:rPr>
        <w:t>, especially those who lack high school debate experience.</w:t>
      </w:r>
      <w:r w:rsidRPr="0008622D">
        <w:rPr>
          <w:rStyle w:val="Style11pt"/>
        </w:rPr>
        <w:t xml:space="preserve"> </w:t>
      </w:r>
      <w:r w:rsidRPr="0008622D">
        <w:rPr>
          <w:rStyle w:val="StyleStyle4CharTimesNewRoman11pt"/>
        </w:rPr>
        <w:t>They are unable to cope with the breadth</w:t>
      </w:r>
      <w:r w:rsidRPr="0008622D">
        <w:rPr>
          <w:rStyle w:val="Style11pt"/>
        </w:rPr>
        <w:t xml:space="preserve"> </w:t>
      </w:r>
      <w:r w:rsidRPr="0008622D">
        <w:rPr>
          <w:sz w:val="16"/>
        </w:rPr>
        <w:t>of the topic</w:t>
      </w:r>
      <w:r w:rsidRPr="0008622D">
        <w:rPr>
          <w:sz w:val="18"/>
        </w:rPr>
        <w:t xml:space="preserve"> </w:t>
      </w:r>
      <w:r w:rsidRPr="0008622D">
        <w:rPr>
          <w:rStyle w:val="StyleStyle4CharTimesNewRoman11pt"/>
        </w:rPr>
        <w:t>and experience</w:t>
      </w:r>
      <w:r w:rsidRPr="0008622D">
        <w:rPr>
          <w:rStyle w:val="Style11pt"/>
        </w:rPr>
        <w:t xml:space="preserve"> </w:t>
      </w:r>
      <w:r w:rsidRPr="0008622D">
        <w:rPr>
          <w:sz w:val="16"/>
        </w:rPr>
        <w:t>“negophobia,”7</w:t>
      </w:r>
      <w:r w:rsidRPr="0008622D">
        <w:rPr>
          <w:sz w:val="18"/>
        </w:rPr>
        <w:t xml:space="preserve"> </w:t>
      </w:r>
      <w:r w:rsidRPr="0008622D">
        <w:rPr>
          <w:rStyle w:val="StyleStyle4CharTimesNewRoman11pt"/>
        </w:rPr>
        <w:t>the fear of debating negative</w:t>
      </w:r>
      <w:r w:rsidRPr="0008622D">
        <w:rPr>
          <w:rStyle w:val="Style11pt"/>
        </w:rPr>
        <w:t xml:space="preserve">. </w:t>
      </w:r>
      <w:r w:rsidRPr="0008622D">
        <w:rPr>
          <w:sz w:val="16"/>
        </w:rPr>
        <w:t>As a consequence, the educational advantages associated with teaching novices through policy debate are lost: “Yet all of these benefits fly out the window as rookies in their formative stage quickly experience humiliation at being caugh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08622D">
        <w:rPr>
          <w:sz w:val="18"/>
        </w:rPr>
        <w:t xml:space="preserve"> </w:t>
      </w:r>
      <w:r w:rsidRPr="0008622D">
        <w:rPr>
          <w:rStyle w:val="StyleStyle4CharTimesNewRoman11pt"/>
        </w:rPr>
        <w:t>broad topics</w:t>
      </w:r>
      <w:r w:rsidRPr="0008622D">
        <w:rPr>
          <w:rStyle w:val="Style11pt"/>
        </w:rPr>
        <w:t xml:space="preserve"> </w:t>
      </w:r>
      <w:r w:rsidRPr="0008622D">
        <w:rPr>
          <w:sz w:val="16"/>
        </w:rPr>
        <w:t>also</w:t>
      </w:r>
      <w:r w:rsidRPr="0008622D">
        <w:rPr>
          <w:sz w:val="18"/>
        </w:rPr>
        <w:t xml:space="preserve"> </w:t>
      </w:r>
      <w:r w:rsidRPr="0008622D">
        <w:rPr>
          <w:rStyle w:val="StyleStyle4CharTimesNewRoman11pt"/>
        </w:rPr>
        <w:t>discourage experienced debaters from continued participation</w:t>
      </w:r>
      <w:r w:rsidRPr="0008622D">
        <w:rPr>
          <w:rStyle w:val="Style11pt"/>
        </w:rPr>
        <w:t xml:space="preserve"> i</w:t>
      </w:r>
      <w:r w:rsidRPr="0008622D">
        <w:rPr>
          <w:sz w:val="16"/>
        </w:rPr>
        <w:t xml:space="preserve">n policy debate. Here, the claim is that </w:t>
      </w:r>
      <w:r w:rsidRPr="0008622D">
        <w:rPr>
          <w:rStyle w:val="StyleStyle4CharTimesNewRoman11pt"/>
        </w:rPr>
        <w:t>it takes so much times and effort to be competitive on a broad topic that students</w:t>
      </w:r>
      <w:r w:rsidRPr="0008622D">
        <w:rPr>
          <w:rStyle w:val="Style11pt"/>
        </w:rPr>
        <w:t xml:space="preserve"> </w:t>
      </w:r>
      <w:r w:rsidRPr="0008622D">
        <w:rPr>
          <w:sz w:val="16"/>
        </w:rPr>
        <w:t>who are concerned with doing more than just debate</w:t>
      </w:r>
      <w:r w:rsidRPr="0008622D">
        <w:rPr>
          <w:rStyle w:val="Style11pt"/>
        </w:rPr>
        <w:t xml:space="preserve"> </w:t>
      </w:r>
      <w:r w:rsidRPr="0008622D">
        <w:rPr>
          <w:rStyle w:val="StyleStyle4CharTimesNewRoman11pt"/>
        </w:rPr>
        <w:t>are forced out of the activity</w:t>
      </w:r>
      <w:r w:rsidRPr="0008622D">
        <w:rPr>
          <w:rStyle w:val="Style11pt"/>
        </w:rPr>
        <w:t>.</w:t>
      </w:r>
      <w:r w:rsidRPr="0008622D">
        <w:rPr>
          <w:sz w:val="16"/>
        </w:rPr>
        <w:t>9 Gaske notes, that “broad topics discourage participation because of insufficient time to do requisite research.”10</w:t>
      </w:r>
      <w:r w:rsidRPr="0008622D">
        <w:rPr>
          <w:sz w:val="18"/>
        </w:rPr>
        <w:t xml:space="preserve"> </w:t>
      </w:r>
      <w:r w:rsidRPr="0008622D">
        <w:rPr>
          <w:rStyle w:val="StyleStyle4CharTimesNewRoman11pt"/>
        </w:rPr>
        <w:t xml:space="preserve">The final effect may be that </w:t>
      </w:r>
      <w:r w:rsidRPr="0008622D">
        <w:rPr>
          <w:rStyle w:val="StyleStyle4CharTimesNewRoman11ptBold"/>
          <w:b w:val="0"/>
          <w:bdr w:val="single" w:sz="4" w:space="0" w:color="auto"/>
        </w:rPr>
        <w:t>entire programs</w:t>
      </w:r>
      <w:r w:rsidRPr="0008622D">
        <w:rPr>
          <w:rStyle w:val="Style11pt"/>
        </w:rPr>
        <w:t xml:space="preserve"> </w:t>
      </w:r>
      <w:r w:rsidRPr="0008622D">
        <w:rPr>
          <w:sz w:val="16"/>
        </w:rPr>
        <w:t xml:space="preserve">either </w:t>
      </w:r>
      <w:r w:rsidRPr="0008622D">
        <w:rPr>
          <w:rStyle w:val="StyleStyle4CharTimesNewRoman11ptBold"/>
          <w:b w:val="0"/>
          <w:bdr w:val="single" w:sz="4" w:space="0" w:color="auto"/>
        </w:rPr>
        <w:t>cease functioning</w:t>
      </w:r>
      <w:r w:rsidRPr="0008622D">
        <w:rPr>
          <w:rStyle w:val="Style11pt"/>
        </w:rPr>
        <w:t xml:space="preserve"> </w:t>
      </w:r>
      <w:r w:rsidRPr="0008622D">
        <w:rPr>
          <w:sz w:val="16"/>
        </w:rPr>
        <w:t>or shift to value debate as a way to avoid unreasonable research burdens. Boman supports this point: “It is this</w:t>
      </w:r>
      <w:r w:rsidRPr="0008622D">
        <w:rPr>
          <w:sz w:val="18"/>
        </w:rPr>
        <w:t xml:space="preserve"> </w:t>
      </w:r>
      <w:r w:rsidRPr="0008622D">
        <w:rPr>
          <w:rStyle w:val="Style11ptUnderline"/>
        </w:rPr>
        <w:t>expanding</w:t>
      </w:r>
      <w:r w:rsidRPr="0008622D">
        <w:rPr>
          <w:rStyle w:val="Style11pt"/>
        </w:rPr>
        <w:t xml:space="preserve"> </w:t>
      </w:r>
      <w:r w:rsidRPr="0008622D">
        <w:rPr>
          <w:sz w:val="16"/>
        </w:rPr>
        <w:t>necessity of evidence, and thereby</w:t>
      </w:r>
      <w:r w:rsidRPr="0008622D">
        <w:rPr>
          <w:sz w:val="18"/>
        </w:rPr>
        <w:t xml:space="preserve"> </w:t>
      </w:r>
      <w:r w:rsidRPr="0008622D">
        <w:rPr>
          <w:rStyle w:val="Style11ptUnderline"/>
        </w:rPr>
        <w:t>research</w:t>
      </w:r>
      <w:r w:rsidRPr="0008622D">
        <w:rPr>
          <w:rStyle w:val="Style11pt"/>
        </w:rPr>
        <w:t xml:space="preserve">, </w:t>
      </w:r>
      <w:r w:rsidRPr="0008622D">
        <w:rPr>
          <w:sz w:val="16"/>
        </w:rPr>
        <w:t>which</w:t>
      </w:r>
      <w:r w:rsidRPr="0008622D">
        <w:rPr>
          <w:sz w:val="18"/>
        </w:rPr>
        <w:t xml:space="preserve"> </w:t>
      </w:r>
      <w:r w:rsidRPr="0008622D">
        <w:rPr>
          <w:rStyle w:val="Style11ptUnderline"/>
        </w:rPr>
        <w:t>has created a competitive imbalance</w:t>
      </w:r>
      <w:r w:rsidRPr="0008622D">
        <w:rPr>
          <w:rStyle w:val="Style11pt"/>
        </w:rPr>
        <w:t xml:space="preserve"> </w:t>
      </w:r>
      <w:r w:rsidRPr="0008622D">
        <w:rPr>
          <w:sz w:val="16"/>
        </w:rPr>
        <w:t>between institutions that participate in academic debate.”11 In this view, it is the competitive imbalance resulting from the use of broad topics that has led some small schools to cancel their programs.</w:t>
      </w:r>
    </w:p>
    <w:p w:rsidR="00A16892" w:rsidRDefault="00A16892" w:rsidP="00A16892">
      <w:pPr>
        <w:pStyle w:val="Heading3"/>
      </w:pPr>
      <w:r>
        <w:lastRenderedPageBreak/>
        <w:t>Precision</w:t>
      </w:r>
    </w:p>
    <w:p w:rsidR="003521A2" w:rsidRDefault="003521A2" w:rsidP="003521A2">
      <w:pPr>
        <w:pStyle w:val="Heading4"/>
      </w:pPr>
      <w:r>
        <w:t xml:space="preserve">Precision is </w:t>
      </w:r>
      <w:r w:rsidRPr="003521A2">
        <w:t>vital</w:t>
      </w:r>
      <w:r>
        <w:t xml:space="preserve"> to meaningful debates about “engagement” </w:t>
      </w:r>
    </w:p>
    <w:p w:rsidR="003521A2" w:rsidRPr="003521A2" w:rsidRDefault="003521A2" w:rsidP="003521A2">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54(2), Ebsco</w:t>
      </w:r>
    </w:p>
    <w:p w:rsidR="003521A2" w:rsidRDefault="003521A2" w:rsidP="003521A2"/>
    <w:p w:rsidR="003521A2" w:rsidRPr="006C254A" w:rsidRDefault="003521A2" w:rsidP="003521A2">
      <w:pPr>
        <w:rPr>
          <w:sz w:val="16"/>
        </w:rPr>
      </w:pPr>
      <w:r w:rsidRPr="006C254A">
        <w:rPr>
          <w:sz w:val="16"/>
        </w:rPr>
        <w:t>CONCLUSION</w:t>
      </w:r>
    </w:p>
    <w:p w:rsidR="003521A2" w:rsidRPr="003521A2" w:rsidRDefault="003521A2" w:rsidP="003521A2">
      <w:pPr>
        <w:rPr>
          <w:bCs/>
          <w:u w:val="single"/>
        </w:rPr>
      </w:pPr>
      <w:r w:rsidRPr="00472619">
        <w:rPr>
          <w:rStyle w:val="StyleBoldUnderline"/>
        </w:rPr>
        <w:t xml:space="preserve">In matters of national security, establishing a clear definition of terms is a </w:t>
      </w:r>
      <w:r w:rsidRPr="00472619">
        <w:rPr>
          <w:rStyle w:val="Emphasis"/>
        </w:rPr>
        <w:t>precondition for effective policymaking</w:t>
      </w:r>
      <w:r w:rsidRPr="00472619">
        <w:rPr>
          <w:rStyle w:val="StyleBoldUnderline"/>
        </w:rPr>
        <w:t xml:space="preserve">. Decisionmakers who invoke critical terms in an </w:t>
      </w:r>
      <w:r w:rsidRPr="00472619">
        <w:rPr>
          <w:rStyle w:val="Emphasis"/>
        </w:rPr>
        <w:t>erratic, ad hoc fashion</w:t>
      </w:r>
      <w:r w:rsidRPr="00472619">
        <w:rPr>
          <w:rStyle w:val="StyleBoldUnderline"/>
        </w:rPr>
        <w:t xml:space="preserve"> risk alienating their constituencies. They</w:t>
      </w:r>
      <w:r w:rsidRPr="006C254A">
        <w:rPr>
          <w:sz w:val="16"/>
        </w:rPr>
        <w:t xml:space="preserve"> also </w:t>
      </w:r>
      <w:r w:rsidRPr="00472619">
        <w:rPr>
          <w:rStyle w:val="StyleBoldUnderline"/>
        </w:rPr>
        <w:t xml:space="preserve">risk exacerbating misperceptions and hostility among those the policies target. Scholars who commit the same error </w:t>
      </w:r>
      <w:r w:rsidRPr="00472619">
        <w:rPr>
          <w:rStyle w:val="Emphasis"/>
        </w:rPr>
        <w:t>undercut their ability to conduct valuable empirical research</w:t>
      </w:r>
      <w:r w:rsidRPr="00472619">
        <w:rPr>
          <w:rStyle w:val="StyleBoldUnderline"/>
        </w:rPr>
        <w:t xml:space="preserve">. Hence, if scholars and policymakers fail rigorously to define "engagement," they </w:t>
      </w:r>
      <w:r w:rsidRPr="00472619">
        <w:rPr>
          <w:rStyle w:val="Emphasis"/>
        </w:rPr>
        <w:t>undermine the ability to build an effective foreign policy</w:t>
      </w:r>
      <w:r w:rsidRPr="00C0619F">
        <w:t>.</w:t>
      </w:r>
    </w:p>
    <w:p w:rsidR="00A16892" w:rsidRDefault="00A16892" w:rsidP="00A16892">
      <w:pPr>
        <w:pStyle w:val="Heading4"/>
      </w:pPr>
      <w:r>
        <w:t>Legal precisions outweighs limits and ground --- it’s a prerequisite to effective policy education</w:t>
      </w:r>
    </w:p>
    <w:p w:rsidR="00A16892" w:rsidRDefault="00A16892" w:rsidP="00A16892">
      <w:r w:rsidRPr="00EB0874">
        <w:rPr>
          <w:rStyle w:val="StyleStyleBold12pt"/>
        </w:rPr>
        <w:t>Shannon 2</w:t>
      </w:r>
      <w:r>
        <w:t xml:space="preserve"> – Bradley Shannon, law at University of Idaho, January 2002 (Washington Law Review, 77 Wash. L. Rev. 65, Lexis</w:t>
      </w:r>
    </w:p>
    <w:p w:rsidR="00A16892" w:rsidRDefault="00A16892" w:rsidP="00A16892"/>
    <w:p w:rsidR="00A16892" w:rsidRPr="004A61B2" w:rsidRDefault="00A16892" w:rsidP="00A16892">
      <w:pPr>
        <w:rPr>
          <w:sz w:val="16"/>
        </w:rPr>
      </w:pPr>
      <w:r w:rsidRPr="004A61B2">
        <w:rPr>
          <w:sz w:val="16"/>
        </w:rPr>
        <w:t>The first answer to this question is</w:t>
      </w:r>
      <w:proofErr w:type="gramStart"/>
      <w:r w:rsidRPr="004A61B2">
        <w:rPr>
          <w:sz w:val="16"/>
        </w:rPr>
        <w:t>,</w:t>
      </w:r>
      <w:proofErr w:type="gramEnd"/>
      <w:r w:rsidRPr="004A61B2">
        <w:rPr>
          <w:sz w:val="16"/>
        </w:rPr>
        <w:t xml:space="preserve"> why should we not care? If proper terminology (of whatever type) is readily available and comprehendible, why should one not want to use it? Does one really need a reason for not misusing any word, technical or otherwise? In other words, </w:t>
      </w:r>
      <w:r w:rsidRPr="004A61B2">
        <w:rPr>
          <w:rStyle w:val="StyleBoldUnderline"/>
        </w:rPr>
        <w:t>though</w:t>
      </w:r>
      <w:r w:rsidRPr="004A61B2">
        <w:rPr>
          <w:sz w:val="16"/>
        </w:rPr>
        <w:t xml:space="preserve"> many </w:t>
      </w:r>
      <w:r w:rsidRPr="004A61B2">
        <w:rPr>
          <w:rStyle w:val="StyleBoldUnderline"/>
        </w:rPr>
        <w:t>misuses of</w:t>
      </w:r>
      <w:r w:rsidRPr="004A61B2">
        <w:rPr>
          <w:sz w:val="16"/>
        </w:rPr>
        <w:t xml:space="preserve"> Rules </w:t>
      </w:r>
      <w:r w:rsidRPr="004A61B2">
        <w:rPr>
          <w:rStyle w:val="StyleBoldUnderline"/>
        </w:rPr>
        <w:t>terminology might not</w:t>
      </w:r>
      <w:r w:rsidRPr="004A61B2">
        <w:rPr>
          <w:sz w:val="16"/>
        </w:rPr>
        <w:t xml:space="preserve"> seem to </w:t>
      </w:r>
      <w:r w:rsidRPr="004A61B2">
        <w:rPr>
          <w:rStyle w:val="StyleBoldUnderline"/>
        </w:rPr>
        <w:t>cause serious problems</w:t>
      </w:r>
      <w:r w:rsidRPr="004A61B2">
        <w:rPr>
          <w:sz w:val="16"/>
        </w:rPr>
        <w:t xml:space="preserve">, surely </w:t>
      </w:r>
      <w:r w:rsidRPr="004A61B2">
        <w:rPr>
          <w:rStyle w:val="StyleBoldUnderline"/>
        </w:rPr>
        <w:t>that is not an argument in favor of</w:t>
      </w:r>
      <w:r w:rsidRPr="004A61B2">
        <w:rPr>
          <w:sz w:val="16"/>
        </w:rPr>
        <w:t xml:space="preserve"> a </w:t>
      </w:r>
      <w:r w:rsidRPr="004A61B2">
        <w:rPr>
          <w:rStyle w:val="StyleBoldUnderline"/>
        </w:rPr>
        <w:t>disregard</w:t>
      </w:r>
      <w:r w:rsidRPr="004A61B2">
        <w:rPr>
          <w:sz w:val="16"/>
        </w:rPr>
        <w:t xml:space="preserve"> of proper Rules terminology, particularly where the cost of using proper terminology is negligible. 79</w:t>
      </w:r>
    </w:p>
    <w:p w:rsidR="00A16892" w:rsidRPr="004A61B2" w:rsidRDefault="00A16892" w:rsidP="00A16892">
      <w:pPr>
        <w:rPr>
          <w:sz w:val="16"/>
        </w:rPr>
      </w:pPr>
      <w:r w:rsidRPr="004A61B2">
        <w:rPr>
          <w:sz w:val="16"/>
        </w:rPr>
        <w:t xml:space="preserve">The second answer to the question why </w:t>
      </w:r>
      <w:r w:rsidRPr="004A61B2">
        <w:rPr>
          <w:rStyle w:val="StyleBoldUnderline"/>
        </w:rPr>
        <w:t>we should care</w:t>
      </w:r>
      <w:r w:rsidRPr="004A61B2">
        <w:rPr>
          <w:sz w:val="16"/>
        </w:rPr>
        <w:t xml:space="preserve"> about the use of proper Rules terminology goes to the cost of using improper terminology </w:t>
      </w:r>
      <w:r w:rsidRPr="004A61B2">
        <w:rPr>
          <w:rStyle w:val="Emphasis"/>
        </w:rPr>
        <w:t>even in</w:t>
      </w:r>
      <w:r w:rsidRPr="004A61B2">
        <w:rPr>
          <w:sz w:val="16"/>
        </w:rPr>
        <w:t xml:space="preserve"> seemingly </w:t>
      </w:r>
      <w:r w:rsidRPr="004A61B2">
        <w:rPr>
          <w:rStyle w:val="Emphasis"/>
        </w:rPr>
        <w:t>trivial contexts</w:t>
      </w:r>
      <w:r w:rsidRPr="004A61B2">
        <w:rPr>
          <w:rStyle w:val="StyleBoldUnderline"/>
        </w:rPr>
        <w:t xml:space="preserve">. Understanding legal concepts is difficult enough without the </w:t>
      </w:r>
      <w:r w:rsidRPr="004A61B2">
        <w:rPr>
          <w:rStyle w:val="Emphasis"/>
        </w:rPr>
        <w:t>confusion</w:t>
      </w:r>
      <w:r w:rsidRPr="004A61B2">
        <w:rPr>
          <w:rStyle w:val="StyleBoldUnderline"/>
        </w:rPr>
        <w:t xml:space="preserve"> created when an inappropriate term is used to represent those concepts</w:t>
      </w:r>
      <w:r w:rsidRPr="004A61B2">
        <w:rPr>
          <w:sz w:val="16"/>
        </w:rPr>
        <w:t xml:space="preserve">. And </w:t>
      </w:r>
      <w:r w:rsidRPr="004A61B2">
        <w:rPr>
          <w:rStyle w:val="StyleBoldUnderline"/>
        </w:rPr>
        <w:t xml:space="preserve">this is true </w:t>
      </w:r>
      <w:r w:rsidRPr="004A61B2">
        <w:rPr>
          <w:rStyle w:val="Emphasis"/>
        </w:rPr>
        <w:t>regardless of how minor</w:t>
      </w:r>
      <w:r w:rsidRPr="004A61B2">
        <w:rPr>
          <w:rStyle w:val="StyleBoldUnderline"/>
        </w:rPr>
        <w:t xml:space="preserve"> the misuse</w:t>
      </w:r>
      <w:r w:rsidRPr="004A61B2">
        <w:rPr>
          <w:sz w:val="16"/>
        </w:rPr>
        <w:t xml:space="preserve">. In some sense, </w:t>
      </w:r>
      <w:r w:rsidRPr="004A61B2">
        <w:rPr>
          <w:rStyle w:val="StyleBoldUnderline"/>
        </w:rPr>
        <w:t>every misuse of legal language impedes</w:t>
      </w:r>
      <w:r w:rsidRPr="004A61B2">
        <w:rPr>
          <w:sz w:val="16"/>
        </w:rPr>
        <w:t xml:space="preserve"> the </w:t>
      </w:r>
      <w:r w:rsidRPr="004A61B2">
        <w:rPr>
          <w:rStyle w:val="StyleBoldUnderline"/>
        </w:rPr>
        <w:t>understanding</w:t>
      </w:r>
      <w:r w:rsidRPr="004A61B2">
        <w:rPr>
          <w:sz w:val="16"/>
        </w:rPr>
        <w:t xml:space="preserve"> - and, consequently, the progress - of the law.</w:t>
      </w:r>
    </w:p>
    <w:p w:rsidR="00A16892" w:rsidRPr="0008622D" w:rsidRDefault="00A16892" w:rsidP="00A16892">
      <w:pPr>
        <w:pStyle w:val="Heading3"/>
      </w:pPr>
      <w:r w:rsidRPr="0008622D">
        <w:lastRenderedPageBreak/>
        <w:t>A2: Aff Flexibility</w:t>
      </w:r>
    </w:p>
    <w:p w:rsidR="00A16892" w:rsidRPr="0008622D" w:rsidRDefault="00A16892" w:rsidP="00A16892">
      <w:pPr>
        <w:pStyle w:val="Heading4"/>
      </w:pPr>
      <w:r w:rsidRPr="0008622D">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rsidR="00A16892" w:rsidRPr="0008622D" w:rsidRDefault="00A16892" w:rsidP="00A16892">
      <w:r w:rsidRPr="00A16892">
        <w:rPr>
          <w:rStyle w:val="StyleStyleBold12pt"/>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http://ezinearticles.com/?Business-Innovation---Real-Creativity-Happens-Inside-the-Box&amp;id=4793692) </w:t>
      </w:r>
    </w:p>
    <w:p w:rsidR="00A16892" w:rsidRPr="0008622D" w:rsidRDefault="00A16892" w:rsidP="00A16892"/>
    <w:p w:rsidR="00A16892" w:rsidRPr="009A1659" w:rsidRDefault="00A16892" w:rsidP="00A16892">
      <w:pPr>
        <w:rPr>
          <w:sz w:val="16"/>
        </w:rPr>
      </w:pPr>
      <w:r w:rsidRPr="0008622D">
        <w:rPr>
          <w:sz w:val="16"/>
        </w:rPr>
        <w:t xml:space="preserve">It seems that we can accomplish anything if we're brave enough to step out of that bad, bad box, and </w:t>
      </w:r>
      <w:r w:rsidRPr="0008622D">
        <w:rPr>
          <w:rStyle w:val="StyleBoldUnderline"/>
        </w:rPr>
        <w:t>thinking "creatively" has come to be synonymous with ignoring rules</w:t>
      </w:r>
      <w:r w:rsidRPr="0008622D">
        <w:rPr>
          <w:sz w:val="16"/>
        </w:rPr>
        <w:t xml:space="preserve"> and constraints or pretending they just don't exist. </w:t>
      </w:r>
      <w:proofErr w:type="gramStart"/>
      <w:r w:rsidRPr="0008622D">
        <w:rPr>
          <w:rStyle w:val="Emphasis"/>
        </w:rPr>
        <w:t>Nonsense</w:t>
      </w:r>
      <w:r w:rsidRPr="0008622D">
        <w:rPr>
          <w:rStyle w:val="StyleBoldUnderline"/>
        </w:rPr>
        <w:t>.</w:t>
      </w:r>
      <w:proofErr w:type="gramEnd"/>
      <w:r w:rsidRPr="0008622D">
        <w:rPr>
          <w:sz w:val="16"/>
        </w:rPr>
        <w:t xml:space="preserve"> Real creativity is put to the test within the box. In fact, that's where it really shines. It might surprise you, but </w:t>
      </w:r>
      <w:r w:rsidRPr="0008622D">
        <w:rPr>
          <w:rStyle w:val="StyleBoldUnderline"/>
        </w:rPr>
        <w:t>it's</w:t>
      </w:r>
      <w:r w:rsidRPr="0008622D">
        <w:rPr>
          <w:sz w:val="16"/>
        </w:rPr>
        <w:t xml:space="preserve"> actually </w:t>
      </w:r>
      <w:r w:rsidRPr="0008622D">
        <w:rPr>
          <w:rStyle w:val="StyleBoldUnderline"/>
        </w:rPr>
        <w:t>easier to think outside the box than within its confines</w:t>
      </w:r>
      <w:r w:rsidRPr="0008622D">
        <w:rPr>
          <w:sz w:val="16"/>
        </w:rPr>
        <w:t xml:space="preserve">. How can that be? It's simple. When you're working </w:t>
      </w:r>
      <w:r w:rsidRPr="0008622D">
        <w:rPr>
          <w:rStyle w:val="StyleBoldUnderline"/>
        </w:rPr>
        <w:t>outside the box, you don't face rules</w:t>
      </w:r>
      <w:r w:rsidRPr="0008622D">
        <w:rPr>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08622D">
        <w:rPr>
          <w:rStyle w:val="StyleBoldUnderline"/>
        </w:rPr>
        <w:t>consider a baseball player who belts ball after ball</w:t>
      </w:r>
      <w:r w:rsidRPr="0008622D">
        <w:rPr>
          <w:sz w:val="16"/>
        </w:rPr>
        <w:t xml:space="preserve"> over 450 feet. </w:t>
      </w:r>
      <w:r w:rsidRPr="0008622D">
        <w:rPr>
          <w:rStyle w:val="StyleBoldUnderline"/>
        </w:rPr>
        <w:t>Unfortunately</w:t>
      </w:r>
      <w:r w:rsidRPr="0008622D">
        <w:rPr>
          <w:sz w:val="16"/>
        </w:rPr>
        <w:t xml:space="preserve">, he has a wee problem: </w:t>
      </w:r>
      <w:r w:rsidRPr="0008622D">
        <w:rPr>
          <w:rStyle w:val="StyleBoldUnderline"/>
        </w:rPr>
        <w:t>he can't place those</w:t>
      </w:r>
      <w:r w:rsidRPr="0008622D">
        <w:rPr>
          <w:sz w:val="16"/>
        </w:rPr>
        <w:t xml:space="preserve"> hits </w:t>
      </w:r>
      <w:r w:rsidRPr="0008622D">
        <w:rPr>
          <w:rStyle w:val="StyleBoldUnderline"/>
        </w:rPr>
        <w:t>between the foul lines</w:t>
      </w:r>
      <w:r w:rsidRPr="0008622D">
        <w:rPr>
          <w:sz w:val="16"/>
        </w:rPr>
        <w:t xml:space="preserve">, so they're harmful strikes instead of game-winning home runs. To the out-of-the-box advocates, he's a mighty slugger who deserves admiration, but </w:t>
      </w:r>
      <w:r w:rsidRPr="0008622D">
        <w:rPr>
          <w:rStyle w:val="StyleBoldUnderline"/>
        </w:rPr>
        <w:t>to his</w:t>
      </w:r>
      <w:r w:rsidRPr="0008622D">
        <w:rPr>
          <w:rStyle w:val="StyleBoldUnderline"/>
          <w:u w:val="none"/>
        </w:rPr>
        <w:t xml:space="preserve"> </w:t>
      </w:r>
      <w:r w:rsidRPr="0008622D">
        <w:rPr>
          <w:sz w:val="16"/>
        </w:rPr>
        <w:t xml:space="preserve">teammates and the </w:t>
      </w:r>
      <w:r w:rsidRPr="0008622D">
        <w:rPr>
          <w:rStyle w:val="StyleBoldUnderline"/>
        </w:rPr>
        <w:t>fans, he's a loser</w:t>
      </w:r>
      <w:r w:rsidRPr="0008622D">
        <w:rPr>
          <w:sz w:val="16"/>
        </w:rPr>
        <w:t xml:space="preserve"> who just can't get on base. He may not like the fact that he has </w:t>
      </w:r>
      <w:r w:rsidRPr="0008622D">
        <w:rPr>
          <w:rStyle w:val="StyleBoldUnderline"/>
        </w:rPr>
        <w:t>to limit his hits</w:t>
      </w:r>
      <w:r w:rsidRPr="0008622D">
        <w:rPr>
          <w:sz w:val="16"/>
        </w:rPr>
        <w:t xml:space="preserve"> to </w:t>
      </w:r>
      <w:r w:rsidRPr="0008622D">
        <w:rPr>
          <w:rStyle w:val="StyleBoldUnderline"/>
        </w:rPr>
        <w:t>between the foul poles</w:t>
      </w:r>
      <w:r w:rsidRPr="0008622D">
        <w:rPr>
          <w:sz w:val="16"/>
        </w:rPr>
        <w:t xml:space="preserve">, but that's one of the realities of the game he chose to play. The same is true of ideas and approaches. </w:t>
      </w:r>
      <w:r w:rsidRPr="0008622D">
        <w:rPr>
          <w:rStyle w:val="StyleBoldUnderline"/>
        </w:rPr>
        <w:t>The most</w:t>
      </w:r>
      <w:r w:rsidRPr="0008622D">
        <w:rPr>
          <w:sz w:val="16"/>
        </w:rPr>
        <w:t xml:space="preserve"> dazzling and </w:t>
      </w:r>
      <w:r w:rsidRPr="0008622D">
        <w:rPr>
          <w:rStyle w:val="StyleBoldUnderline"/>
        </w:rPr>
        <w:t>impressive tactic is essentially useless</w:t>
      </w:r>
      <w:r w:rsidRPr="0008622D">
        <w:rPr>
          <w:sz w:val="16"/>
        </w:rPr>
        <w:t xml:space="preserve"> if it doesn't offer a practical, realistic way to address the need or application. </w:t>
      </w:r>
      <w:r w:rsidRPr="0008622D">
        <w:rPr>
          <w:rStyle w:val="StyleBoldUnderline"/>
        </w:rPr>
        <w:t>Like the baseball player, we</w:t>
      </w:r>
      <w:r w:rsidRPr="0008622D">
        <w:rPr>
          <w:sz w:val="16"/>
        </w:rPr>
        <w:t xml:space="preserve"> may not like the realities, but we </w:t>
      </w:r>
      <w:r w:rsidRPr="0008622D">
        <w:rPr>
          <w:rStyle w:val="StyleBoldUnderline"/>
        </w:rPr>
        <w:t>have to operate within</w:t>
      </w:r>
      <w:r w:rsidRPr="0008622D">
        <w:rPr>
          <w:sz w:val="16"/>
        </w:rPr>
        <w:t xml:space="preserve"> their </w:t>
      </w:r>
      <w:r w:rsidRPr="0008622D">
        <w:rPr>
          <w:rStyle w:val="StyleBoldUnderline"/>
        </w:rPr>
        <w:t>limits</w:t>
      </w:r>
      <w:r w:rsidRPr="0008622D">
        <w:rPr>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08622D">
        <w:rPr>
          <w:rStyle w:val="StyleBoldUnderline"/>
        </w:rPr>
        <w:t xml:space="preserve">the </w:t>
      </w:r>
      <w:r w:rsidRPr="0008622D">
        <w:rPr>
          <w:rStyle w:val="Emphasis"/>
        </w:rPr>
        <w:t>greatest artists</w:t>
      </w:r>
      <w:r w:rsidRPr="0008622D">
        <w:rPr>
          <w:sz w:val="16"/>
        </w:rPr>
        <w:t xml:space="preserve"> of all time </w:t>
      </w:r>
      <w:r w:rsidRPr="0008622D">
        <w:rPr>
          <w:rStyle w:val="StyleBoldUnderline"/>
        </w:rPr>
        <w:t>didn't complain about what they didn't have; they worked their magic using what they did. Monet captured</w:t>
      </w:r>
      <w:r w:rsidRPr="0008622D">
        <w:rPr>
          <w:sz w:val="16"/>
        </w:rPr>
        <w:t xml:space="preserve"> the grace and </w:t>
      </w:r>
      <w:r w:rsidRPr="0008622D">
        <w:rPr>
          <w:rStyle w:val="StyleBoldUnderline"/>
        </w:rPr>
        <w:t>beauty</w:t>
      </w:r>
      <w:r w:rsidRPr="0008622D">
        <w:rPr>
          <w:sz w:val="16"/>
        </w:rPr>
        <w:t xml:space="preserve"> of France astonishingly well </w:t>
      </w:r>
      <w:r w:rsidRPr="0008622D">
        <w:rPr>
          <w:rStyle w:val="StyleBoldUnderline"/>
        </w:rPr>
        <w:t>within the bounds of a canvas. Donatello exposed</w:t>
      </w:r>
      <w:r w:rsidRPr="0008622D">
        <w:rPr>
          <w:sz w:val="16"/>
        </w:rPr>
        <w:t xml:space="preserve"> the breathtaking </w:t>
      </w:r>
      <w:r w:rsidRPr="0008622D">
        <w:rPr>
          <w:rStyle w:val="StyleBoldUnderline"/>
        </w:rPr>
        <w:t>emotion</w:t>
      </w:r>
      <w:r w:rsidRPr="0008622D">
        <w:rPr>
          <w:sz w:val="16"/>
        </w:rPr>
        <w:t xml:space="preserve"> that lurked </w:t>
      </w:r>
      <w:r w:rsidRPr="0008622D">
        <w:rPr>
          <w:rStyle w:val="StyleBoldUnderline"/>
        </w:rPr>
        <w:t>within ordinary chunks of marble</w:t>
      </w:r>
      <w:r w:rsidRPr="0008622D">
        <w:rPr>
          <w:sz w:val="16"/>
        </w:rPr>
        <w:t xml:space="preserve">. And </w:t>
      </w:r>
      <w:r w:rsidRPr="0008622D">
        <w:rPr>
          <w:rStyle w:val="StyleBoldUnderline"/>
        </w:rPr>
        <w:t>I doubt</w:t>
      </w:r>
      <w:r w:rsidRPr="0008622D">
        <w:rPr>
          <w:sz w:val="16"/>
        </w:rPr>
        <w:t xml:space="preserve"> that </w:t>
      </w:r>
      <w:r w:rsidRPr="0008622D">
        <w:rPr>
          <w:rStyle w:val="StyleBoldUnderline"/>
        </w:rPr>
        <w:t>Beethoven</w:t>
      </w:r>
      <w:r w:rsidRPr="0008622D">
        <w:rPr>
          <w:sz w:val="16"/>
        </w:rPr>
        <w:t xml:space="preserve"> ever </w:t>
      </w:r>
      <w:r w:rsidRPr="0008622D">
        <w:rPr>
          <w:rStyle w:val="StyleBoldUnderline"/>
        </w:rPr>
        <w:t>whined because there were only 88 keys on the piano</w:t>
      </w:r>
      <w:r w:rsidRPr="0008622D">
        <w:rPr>
          <w:sz w:val="16"/>
        </w:rPr>
        <w:t xml:space="preserve">. Similarly, I've watched the best of my peers do amazing things in less-than-favorable circumstances. There were brilliant commercials developed with minimal budgets and hand-held cameras. </w:t>
      </w:r>
      <w:proofErr w:type="gramStart"/>
      <w:r w:rsidRPr="0008622D">
        <w:rPr>
          <w:sz w:val="16"/>
        </w:rPr>
        <w:t>Black-and-white ads that outperformed their colorful competitors.</w:t>
      </w:r>
      <w:proofErr w:type="gramEnd"/>
      <w:r w:rsidRPr="0008622D">
        <w:rPr>
          <w:sz w:val="16"/>
        </w:rPr>
        <w:t xml:space="preserve">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08622D">
        <w:rPr>
          <w:rStyle w:val="Emphasis"/>
        </w:rPr>
        <w:t>Real creativity</w:t>
      </w:r>
      <w:r w:rsidRPr="0008622D">
        <w:rPr>
          <w:rStyle w:val="StyleBoldUnderline"/>
        </w:rPr>
        <w:t xml:space="preserve"> is driven by a </w:t>
      </w:r>
      <w:r w:rsidRPr="0008622D">
        <w:rPr>
          <w:rStyle w:val="Emphasis"/>
        </w:rPr>
        <w:t>need</w:t>
      </w:r>
      <w:r w:rsidRPr="0008622D">
        <w:rPr>
          <w:rStyle w:val="StyleBoldUnderline"/>
        </w:rPr>
        <w:t xml:space="preserve"> to create. When Monet approached a</w:t>
      </w:r>
      <w:r w:rsidRPr="0008622D">
        <w:rPr>
          <w:sz w:val="16"/>
        </w:rPr>
        <w:t xml:space="preserve"> blank </w:t>
      </w:r>
      <w:r w:rsidRPr="0008622D">
        <w:rPr>
          <w:rStyle w:val="StyleBoldUnderline"/>
        </w:rPr>
        <w:t>canvas,</w:t>
      </w:r>
      <w:r w:rsidRPr="0008622D">
        <w:rPr>
          <w:sz w:val="16"/>
        </w:rPr>
        <w:t xml:space="preserve"> it's safe to say that </w:t>
      </w:r>
      <w:r w:rsidRPr="0008622D">
        <w:rPr>
          <w:rStyle w:val="StyleBoldUnderline"/>
        </w:rPr>
        <w:t>he didn't agonize over its size</w:t>
      </w:r>
      <w:r w:rsidRPr="0008622D">
        <w:rPr>
          <w:sz w:val="16"/>
        </w:rPr>
        <w:t xml:space="preserve">. He wanted to capture something he'd seen and share how it looked through his eyes. The size of the canvas was incidental to his talent and desire. </w:t>
      </w:r>
      <w:r w:rsidRPr="0008622D">
        <w:rPr>
          <w:rStyle w:val="StyleBoldUnderline"/>
        </w:rPr>
        <w:t>Think about</w:t>
      </w:r>
      <w:r w:rsidRPr="0008622D">
        <w:rPr>
          <w:sz w:val="16"/>
        </w:rPr>
        <w:t xml:space="preserve"> the </w:t>
      </w:r>
      <w:r w:rsidRPr="0008622D">
        <w:rPr>
          <w:rStyle w:val="StyleBoldUnderline"/>
        </w:rPr>
        <w:t>Apollo 13</w:t>
      </w:r>
      <w:r w:rsidRPr="0008622D">
        <w:rPr>
          <w:sz w:val="16"/>
        </w:rPr>
        <w:t xml:space="preserve"> mission. </w:t>
      </w:r>
      <w:r w:rsidRPr="0008622D">
        <w:rPr>
          <w:rStyle w:val="StyleBoldUnderline"/>
        </w:rPr>
        <w:t>NASA</w:t>
      </w:r>
      <w:r w:rsidRPr="0008622D">
        <w:rPr>
          <w:sz w:val="16"/>
        </w:rPr>
        <w:t xml:space="preserve"> didn't have the luxury of flying supplies or extra tools to the crew. They </w:t>
      </w:r>
      <w:r w:rsidRPr="0008622D">
        <w:rPr>
          <w:rStyle w:val="StyleBoldUnderline"/>
        </w:rPr>
        <w:t>couldn't rewrite</w:t>
      </w:r>
      <w:r w:rsidRPr="0008622D">
        <w:rPr>
          <w:sz w:val="16"/>
        </w:rPr>
        <w:t xml:space="preserve"> the laws of </w:t>
      </w:r>
      <w:r w:rsidRPr="0008622D">
        <w:rPr>
          <w:rStyle w:val="StyleBoldUnderline"/>
        </w:rPr>
        <w:t>physics</w:t>
      </w:r>
      <w:r w:rsidRPr="0008622D">
        <w:rPr>
          <w:sz w:val="16"/>
        </w:rPr>
        <w:t xml:space="preserve">. Plus, they faced a rapidly shrinking timeline, so their box kept getting smaller and less forgiving. And </w:t>
      </w:r>
      <w:r w:rsidRPr="0008622D">
        <w:rPr>
          <w:rStyle w:val="StyleBoldUnderline"/>
        </w:rPr>
        <w:t>yet they arrived upon a solution that was creative</w:t>
      </w:r>
      <w:r w:rsidRPr="0008622D">
        <w:rPr>
          <w:sz w:val="16"/>
        </w:rPr>
        <w:t xml:space="preserve">; more important, that was successful. </w:t>
      </w:r>
      <w:r w:rsidRPr="0008622D">
        <w:rPr>
          <w:rStyle w:val="StyleBoldUnderline"/>
        </w:rPr>
        <w:t>The next time someone tells you</w:t>
      </w:r>
      <w:r w:rsidRPr="0008622D">
        <w:rPr>
          <w:sz w:val="16"/>
        </w:rPr>
        <w:t xml:space="preserve"> that </w:t>
      </w:r>
      <w:r w:rsidRPr="0008622D">
        <w:rPr>
          <w:rStyle w:val="StyleBoldUnderline"/>
        </w:rPr>
        <w:t>the</w:t>
      </w:r>
      <w:r w:rsidRPr="0008622D">
        <w:rPr>
          <w:sz w:val="16"/>
        </w:rPr>
        <w:t xml:space="preserve"> real </w:t>
      </w:r>
      <w:r w:rsidRPr="0008622D">
        <w:rPr>
          <w:rStyle w:val="StyleBoldUnderline"/>
        </w:rPr>
        <w:t xml:space="preserve">solution involves stepping outside the box, </w:t>
      </w:r>
      <w:r w:rsidRPr="0008622D">
        <w:rPr>
          <w:rStyle w:val="Emphasis"/>
        </w:rPr>
        <w:t>challenge him or her to think and work harder</w:t>
      </w:r>
      <w:r w:rsidRPr="0008622D">
        <w:rPr>
          <w:sz w:val="16"/>
        </w:rPr>
        <w:t xml:space="preserve">. After all, </w:t>
      </w:r>
      <w:r w:rsidRPr="0008622D">
        <w:rPr>
          <w:rStyle w:val="StyleBoldUnderline"/>
        </w:rPr>
        <w:t xml:space="preserve">the </w:t>
      </w:r>
      <w:r w:rsidRPr="0008622D">
        <w:rPr>
          <w:rStyle w:val="Emphasis"/>
        </w:rPr>
        <w:t>best solution</w:t>
      </w:r>
      <w:r w:rsidRPr="0008622D">
        <w:rPr>
          <w:rStyle w:val="StyleBoldUnderline"/>
        </w:rPr>
        <w:t xml:space="preserve"> may</w:t>
      </w:r>
      <w:r w:rsidRPr="0008622D">
        <w:rPr>
          <w:sz w:val="16"/>
        </w:rPr>
        <w:t xml:space="preserve"> very well </w:t>
      </w:r>
      <w:r w:rsidRPr="0008622D">
        <w:rPr>
          <w:rStyle w:val="StyleBoldUnderline"/>
        </w:rPr>
        <w:t>be lurking in a corner of that familiar box</w:t>
      </w:r>
      <w:r w:rsidRPr="0008622D">
        <w:rPr>
          <w:sz w:val="16"/>
        </w:rPr>
        <w:t>.</w:t>
      </w:r>
    </w:p>
    <w:p w:rsidR="00A16892" w:rsidRDefault="00A16892" w:rsidP="00A16892">
      <w:pPr>
        <w:pStyle w:val="Heading3"/>
      </w:pPr>
      <w:r>
        <w:lastRenderedPageBreak/>
        <w:t>A2: Breadth Good</w:t>
      </w:r>
    </w:p>
    <w:p w:rsidR="00A16892" w:rsidRDefault="00A16892" w:rsidP="00A16892">
      <w:pPr>
        <w:pStyle w:val="Heading4"/>
      </w:pPr>
      <w:r>
        <w:t>Depth is more educational than breadth --- studies prove</w:t>
      </w:r>
    </w:p>
    <w:p w:rsidR="00A16892" w:rsidRDefault="00A16892" w:rsidP="00A16892">
      <w:r w:rsidRPr="00AB4DF6">
        <w:rPr>
          <w:rStyle w:val="StyleStyleBold12pt"/>
        </w:rPr>
        <w:t>WP 9</w:t>
      </w:r>
      <w:r>
        <w:t xml:space="preserve"> (Washington Post, “Will Depth Replace Breadth in Schools?” http://voices.washingtonpost.com/class-struggle/2009/02/will_depth_replace_breadth_in.html) </w:t>
      </w:r>
    </w:p>
    <w:p w:rsidR="00A16892" w:rsidRDefault="00A16892" w:rsidP="00A16892"/>
    <w:p w:rsidR="00A16892" w:rsidRPr="00A16892" w:rsidRDefault="00A16892" w:rsidP="00A16892">
      <w:pPr>
        <w:rPr>
          <w:sz w:val="16"/>
        </w:rPr>
      </w:pPr>
      <w:r w:rsidRPr="00AB4DF6">
        <w:rPr>
          <w:sz w:val="16"/>
        </w:rPr>
        <w:t xml:space="preserve">The truth, of course, is that students need both. Teachers try to mix the two in ways that make sense to them and their students. But </w:t>
      </w:r>
      <w:r w:rsidRPr="00AB4DF6">
        <w:rPr>
          <w:rStyle w:val="StyleBoldUnderline"/>
        </w:rPr>
        <w:t>a surprising study</w:t>
      </w:r>
      <w:r w:rsidRPr="00AB4DF6">
        <w:rPr>
          <w:sz w:val="16"/>
        </w:rPr>
        <w:t xml:space="preserve"> — certain to be a hot topic in teacher lounges and education schools — </w:t>
      </w:r>
      <w:r w:rsidRPr="00AB4DF6">
        <w:rPr>
          <w:rStyle w:val="StyleBoldUnderline"/>
        </w:rPr>
        <w:t xml:space="preserve">is providing new data that suggest educators should spend much more time on a </w:t>
      </w:r>
      <w:r w:rsidRPr="00AB4DF6">
        <w:rPr>
          <w:rStyle w:val="Emphasis"/>
        </w:rPr>
        <w:t>few issues</w:t>
      </w:r>
      <w:r w:rsidRPr="00AB4DF6">
        <w:rPr>
          <w:rStyle w:val="StyleBoldUnderline"/>
        </w:rPr>
        <w:t xml:space="preserve"> and </w:t>
      </w:r>
      <w:r w:rsidRPr="00AB4DF6">
        <w:rPr>
          <w:rStyle w:val="Emphasis"/>
        </w:rPr>
        <w:t>let some topics slide</w:t>
      </w:r>
      <w:r w:rsidRPr="00AB4DF6">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Sonnert of the Harvard-Smithsonian Center for Astrophysics and Robert H. Tai of the University of Virginia. This is </w:t>
      </w:r>
      <w:proofErr w:type="gramStart"/>
      <w:r w:rsidRPr="00AB4DF6">
        <w:rPr>
          <w:sz w:val="14"/>
        </w:rPr>
        <w:t>more rich</w:t>
      </w:r>
      <w:proofErr w:type="gramEnd"/>
      <w:r w:rsidRPr="00AB4DF6">
        <w:rPr>
          <w:sz w:val="14"/>
        </w:rPr>
        <w:t xml:space="preserve">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AB4DF6">
        <w:rPr>
          <w:rStyle w:val="StyleBoldUnderline"/>
        </w:rPr>
        <w:t>The</w:t>
      </w:r>
      <w:r w:rsidRPr="00AB4DF6">
        <w:rPr>
          <w:sz w:val="16"/>
        </w:rPr>
        <w:t xml:space="preserve"> college </w:t>
      </w:r>
      <w:r w:rsidRPr="00AB4DF6">
        <w:rPr>
          <w:rStyle w:val="StyleBoldUnderline"/>
        </w:rPr>
        <w:t>grades of students who had studied</w:t>
      </w:r>
      <w:r w:rsidRPr="00AB4DF6">
        <w:rPr>
          <w:sz w:val="16"/>
        </w:rPr>
        <w:t xml:space="preserve"> at least </w:t>
      </w:r>
      <w:r w:rsidRPr="00AB4DF6">
        <w:rPr>
          <w:rStyle w:val="StyleBoldUnderline"/>
        </w:rPr>
        <w:t>one topic</w:t>
      </w:r>
      <w:r w:rsidRPr="00AB4DF6">
        <w:rPr>
          <w:sz w:val="16"/>
        </w:rPr>
        <w:t xml:space="preserve"> for at least a month in a high school science course </w:t>
      </w:r>
      <w:r w:rsidRPr="00AB4DF6">
        <w:rPr>
          <w:rStyle w:val="StyleBoldUnderline"/>
        </w:rPr>
        <w:t>were compared to</w:t>
      </w:r>
      <w:r w:rsidRPr="00AB4DF6">
        <w:rPr>
          <w:sz w:val="16"/>
        </w:rPr>
        <w:t xml:space="preserve"> those of </w:t>
      </w:r>
      <w:r w:rsidRPr="00AB4DF6">
        <w:rPr>
          <w:rStyle w:val="StyleBoldUnderline"/>
        </w:rPr>
        <w:t>students who did not experience</w:t>
      </w:r>
      <w:r w:rsidRPr="00AB4DF6">
        <w:rPr>
          <w:sz w:val="16"/>
        </w:rPr>
        <w:t xml:space="preserve"> such </w:t>
      </w:r>
      <w:r w:rsidRPr="00AB4DF6">
        <w:rPr>
          <w:rStyle w:val="StyleBoldUnderline"/>
        </w:rPr>
        <w:t>depth</w:t>
      </w:r>
      <w:r w:rsidRPr="00AB4DF6">
        <w:rPr>
          <w:sz w:val="16"/>
        </w:rPr>
        <w:t xml:space="preserve">. The study acknowledges that the </w:t>
      </w:r>
      <w:r w:rsidRPr="00AB4DF6">
        <w:rPr>
          <w:rStyle w:val="StyleBoldUnderline"/>
        </w:rPr>
        <w:t>pro-breadth forces have been in retreat. Several national commissions have called for more depth in</w:t>
      </w:r>
      <w:r w:rsidRPr="00AB4DF6">
        <w:rPr>
          <w:sz w:val="16"/>
        </w:rPr>
        <w:t xml:space="preserve"> science </w:t>
      </w:r>
      <w:r w:rsidRPr="00AB4DF6">
        <w:rPr>
          <w:rStyle w:val="StyleBoldUnderline"/>
        </w:rPr>
        <w:t>teaching</w:t>
      </w:r>
      <w:r w:rsidRPr="00AB4DF6">
        <w:rPr>
          <w:sz w:val="16"/>
        </w:rPr>
        <w:t xml:space="preserve"> and other subjects. </w:t>
      </w:r>
      <w:r w:rsidRPr="00AB4DF6">
        <w:rPr>
          <w:rStyle w:val="StyleBoldUnderline"/>
        </w:rPr>
        <w:t>A</w:t>
      </w:r>
      <w:r w:rsidRPr="00AB4DF6">
        <w:rPr>
          <w:sz w:val="16"/>
        </w:rPr>
        <w:t xml:space="preserve"> 2005 </w:t>
      </w:r>
      <w:r w:rsidRPr="00AB4DF6">
        <w:rPr>
          <w:rStyle w:val="StyleBoldUnderline"/>
        </w:rPr>
        <w:t>study of 46 countries found that those whose schools had the best science test scores covered far fewer topics than U.S. schools</w:t>
      </w:r>
      <w:r w:rsidRPr="00AB4DF6">
        <w:rPr>
          <w:sz w:val="16"/>
        </w:rPr>
        <w:t xml:space="preserve">. </w:t>
      </w:r>
    </w:p>
    <w:p w:rsidR="00A16892" w:rsidRPr="00162D55" w:rsidRDefault="00A16892" w:rsidP="00A16892">
      <w:pPr>
        <w:pStyle w:val="Heading4"/>
      </w:pPr>
      <w:r>
        <w:t xml:space="preserve">Especially for </w:t>
      </w:r>
      <w:r>
        <w:rPr>
          <w:u w:val="single"/>
        </w:rPr>
        <w:t>high school</w:t>
      </w:r>
      <w:r>
        <w:t xml:space="preserve"> students</w:t>
      </w:r>
    </w:p>
    <w:p w:rsidR="00A16892" w:rsidRDefault="00A16892" w:rsidP="00A16892">
      <w:r>
        <w:rPr>
          <w:b/>
        </w:rPr>
        <w:t xml:space="preserve">SD </w:t>
      </w:r>
      <w:r w:rsidRPr="005330E4">
        <w:rPr>
          <w:b/>
        </w:rPr>
        <w:t xml:space="preserve">9 </w:t>
      </w:r>
      <w:r>
        <w:t>(</w:t>
      </w:r>
      <w:r w:rsidRPr="005330E4">
        <w:t>Science Daily, “Students Benefit From Depth, Rather Than Breadth, In High School Science Courses”, http://www.sciencedaily.com/rel</w:t>
      </w:r>
      <w:r>
        <w:t>eases/2009/03/090305131814.htm)</w:t>
      </w:r>
    </w:p>
    <w:p w:rsidR="00A16892" w:rsidRPr="005330E4" w:rsidRDefault="00A16892" w:rsidP="00A16892"/>
    <w:p w:rsidR="00A16892" w:rsidRPr="00D238A6" w:rsidRDefault="00A16892" w:rsidP="00A16892">
      <w:pPr>
        <w:rPr>
          <w:sz w:val="16"/>
        </w:rPr>
      </w:pPr>
      <w:r w:rsidRPr="005330E4">
        <w:rPr>
          <w:u w:val="single"/>
        </w:rPr>
        <w:t xml:space="preserve">A </w:t>
      </w:r>
      <w:r w:rsidRPr="00F836EA">
        <w:rPr>
          <w:sz w:val="16"/>
        </w:rPr>
        <w:t xml:space="preserve">recent </w:t>
      </w:r>
      <w:r w:rsidRPr="005330E4">
        <w:rPr>
          <w:u w:val="single"/>
        </w:rPr>
        <w:t>study reports</w:t>
      </w:r>
      <w:r w:rsidRPr="00F836EA">
        <w:rPr>
          <w:sz w:val="16"/>
        </w:rPr>
        <w:t xml:space="preserve"> that </w:t>
      </w:r>
      <w:r w:rsidRPr="00142A59">
        <w:rPr>
          <w:rStyle w:val="Emphasis"/>
        </w:rPr>
        <w:t>high school</w:t>
      </w:r>
      <w:r w:rsidRPr="00142A59">
        <w:rPr>
          <w:rStyle w:val="StyleBoldUnderline"/>
        </w:rPr>
        <w:t xml:space="preserve"> students</w:t>
      </w:r>
      <w:r w:rsidRPr="005330E4">
        <w:rPr>
          <w:u w:val="single"/>
        </w:rPr>
        <w:t xml:space="preserve"> </w:t>
      </w:r>
      <w:r w:rsidRPr="00162D55">
        <w:rPr>
          <w:u w:val="single"/>
        </w:rPr>
        <w:t>who study fewer</w:t>
      </w:r>
      <w:r w:rsidRPr="00F836EA">
        <w:rPr>
          <w:sz w:val="16"/>
        </w:rPr>
        <w:t xml:space="preserve"> science </w:t>
      </w:r>
      <w:r w:rsidRPr="00162D55">
        <w:rPr>
          <w:u w:val="single"/>
        </w:rPr>
        <w:t>topics, but study them in</w:t>
      </w:r>
      <w:r w:rsidRPr="00F836EA">
        <w:rPr>
          <w:sz w:val="16"/>
        </w:rPr>
        <w:t xml:space="preserve"> greater </w:t>
      </w:r>
      <w:r w:rsidRPr="00162D55">
        <w:rPr>
          <w:u w:val="single"/>
        </w:rPr>
        <w:t xml:space="preserve">depth, have an </w:t>
      </w:r>
      <w:r w:rsidRPr="00142A59">
        <w:rPr>
          <w:rStyle w:val="StyleBoldUnderline"/>
        </w:rPr>
        <w:t>advantage in c</w:t>
      </w:r>
      <w:r w:rsidRPr="00162D55">
        <w:rPr>
          <w:u w:val="single"/>
        </w:rPr>
        <w:t>ollege</w:t>
      </w:r>
      <w:r w:rsidRPr="00F836EA">
        <w:rPr>
          <w:sz w:val="16"/>
        </w:rPr>
        <w:t xml:space="preserve"> science classes over their peers who study more topics and spend less time on each. Robert </w:t>
      </w:r>
      <w:r w:rsidRPr="00162D55">
        <w:rPr>
          <w:u w:val="single"/>
        </w:rPr>
        <w:t>Tai, associate professor</w:t>
      </w:r>
      <w:r w:rsidRPr="00F836EA">
        <w:rPr>
          <w:sz w:val="16"/>
        </w:rPr>
        <w:t xml:space="preserve"> at the University of Virginia's Curry School of Education, worked with Marc S. Schwartz of the University of Texas at Arlington and Philip M. Sadler and Gerhard Sonnert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162D55">
        <w:rPr>
          <w:u w:val="single"/>
        </w:rPr>
        <w:t xml:space="preserve">teaching fewer topics in </w:t>
      </w:r>
      <w:r w:rsidRPr="00162D55">
        <w:rPr>
          <w:u w:val="single"/>
          <w:bdr w:val="single" w:sz="4" w:space="0" w:color="auto" w:frame="1"/>
        </w:rPr>
        <w:t>greater depth</w:t>
      </w:r>
      <w:r w:rsidRPr="00162D55">
        <w:rPr>
          <w:u w:val="single"/>
        </w:rPr>
        <w:t xml:space="preserve"> is a better way to prepare students for success</w:t>
      </w:r>
      <w:r w:rsidRPr="00F836EA">
        <w:rPr>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162D55">
        <w:rPr>
          <w:u w:val="single"/>
        </w:rPr>
        <w:t>Obama has challenged the nation to become the most educated</w:t>
      </w:r>
      <w:r w:rsidRPr="00F836EA">
        <w:rPr>
          <w:sz w:val="16"/>
        </w:rPr>
        <w:t xml:space="preserve"> in the world by having the largest proportion of college graduates among its citizens in the coming decade," Tai said. "</w:t>
      </w:r>
      <w:r w:rsidRPr="00162D55">
        <w:rPr>
          <w:u w:val="single"/>
        </w:rPr>
        <w:t xml:space="preserve">To meet this challenge, it is imperative that we use the research to inform our educational practice." </w:t>
      </w:r>
      <w:r w:rsidRPr="00F836EA">
        <w:rPr>
          <w:sz w:val="16"/>
        </w:rPr>
        <w:t>The study was part of the Factors Influencing College Science Success study, funded by the National Science Foundation.</w:t>
      </w:r>
    </w:p>
    <w:sectPr w:rsidR="00A16892" w:rsidRPr="00D238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76D4" w:rsidRDefault="001C76D4" w:rsidP="005F5576">
      <w:r>
        <w:separator/>
      </w:r>
    </w:p>
  </w:endnote>
  <w:endnote w:type="continuationSeparator" w:id="0">
    <w:p w:rsidR="001C76D4" w:rsidRDefault="001C76D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76D4" w:rsidRDefault="001C76D4" w:rsidP="005F5576">
      <w:r>
        <w:separator/>
      </w:r>
    </w:p>
  </w:footnote>
  <w:footnote w:type="continuationSeparator" w:id="0">
    <w:p w:rsidR="001C76D4" w:rsidRDefault="001C76D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A7D69"/>
    <w:multiLevelType w:val="hybridMultilevel"/>
    <w:tmpl w:val="00ECCF26"/>
    <w:lvl w:ilvl="0" w:tplc="0302D45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7B901A24"/>
    <w:multiLevelType w:val="hybridMultilevel"/>
    <w:tmpl w:val="BA886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892"/>
    <w:rsid w:val="000022F2"/>
    <w:rsid w:val="0000315C"/>
    <w:rsid w:val="0000459F"/>
    <w:rsid w:val="000049F0"/>
    <w:rsid w:val="00004EB4"/>
    <w:rsid w:val="00016AE8"/>
    <w:rsid w:val="0002196C"/>
    <w:rsid w:val="00021F29"/>
    <w:rsid w:val="00024C87"/>
    <w:rsid w:val="00025563"/>
    <w:rsid w:val="00027EED"/>
    <w:rsid w:val="0003041D"/>
    <w:rsid w:val="00033028"/>
    <w:rsid w:val="000360A7"/>
    <w:rsid w:val="00045B54"/>
    <w:rsid w:val="00052A1D"/>
    <w:rsid w:val="00055E12"/>
    <w:rsid w:val="00064A59"/>
    <w:rsid w:val="0007162E"/>
    <w:rsid w:val="00073B9A"/>
    <w:rsid w:val="00081A08"/>
    <w:rsid w:val="000824FB"/>
    <w:rsid w:val="00082E18"/>
    <w:rsid w:val="00083E34"/>
    <w:rsid w:val="00084147"/>
    <w:rsid w:val="000862B5"/>
    <w:rsid w:val="00090287"/>
    <w:rsid w:val="000908C8"/>
    <w:rsid w:val="00090BA2"/>
    <w:rsid w:val="000978A3"/>
    <w:rsid w:val="00097D7E"/>
    <w:rsid w:val="000A05F1"/>
    <w:rsid w:val="000A1D39"/>
    <w:rsid w:val="000A4FA5"/>
    <w:rsid w:val="000A5886"/>
    <w:rsid w:val="000B61C8"/>
    <w:rsid w:val="000C767D"/>
    <w:rsid w:val="000D0B76"/>
    <w:rsid w:val="000D27C8"/>
    <w:rsid w:val="000D2AE5"/>
    <w:rsid w:val="000D3A26"/>
    <w:rsid w:val="000D3D8D"/>
    <w:rsid w:val="000D768B"/>
    <w:rsid w:val="000E41A3"/>
    <w:rsid w:val="000F37E7"/>
    <w:rsid w:val="00102D99"/>
    <w:rsid w:val="00113C68"/>
    <w:rsid w:val="00114663"/>
    <w:rsid w:val="0012057B"/>
    <w:rsid w:val="00126D92"/>
    <w:rsid w:val="001301AC"/>
    <w:rsid w:val="001304DF"/>
    <w:rsid w:val="0013602C"/>
    <w:rsid w:val="00140397"/>
    <w:rsid w:val="0014072D"/>
    <w:rsid w:val="00141F7D"/>
    <w:rsid w:val="00141FBF"/>
    <w:rsid w:val="0014213F"/>
    <w:rsid w:val="00142805"/>
    <w:rsid w:val="00143C70"/>
    <w:rsid w:val="00160C75"/>
    <w:rsid w:val="001610B9"/>
    <w:rsid w:val="0016509D"/>
    <w:rsid w:val="0016711C"/>
    <w:rsid w:val="00167A9F"/>
    <w:rsid w:val="00170561"/>
    <w:rsid w:val="001711E1"/>
    <w:rsid w:val="00175018"/>
    <w:rsid w:val="00177828"/>
    <w:rsid w:val="00177A1E"/>
    <w:rsid w:val="00182D51"/>
    <w:rsid w:val="0018565A"/>
    <w:rsid w:val="0019587B"/>
    <w:rsid w:val="001A4F0E"/>
    <w:rsid w:val="001B0771"/>
    <w:rsid w:val="001B0A04"/>
    <w:rsid w:val="001B3CEC"/>
    <w:rsid w:val="001B7F47"/>
    <w:rsid w:val="001C1D82"/>
    <w:rsid w:val="001C2147"/>
    <w:rsid w:val="001C28F1"/>
    <w:rsid w:val="001C587E"/>
    <w:rsid w:val="001C76D4"/>
    <w:rsid w:val="001C7C90"/>
    <w:rsid w:val="001D066B"/>
    <w:rsid w:val="001D0D51"/>
    <w:rsid w:val="001D7BA9"/>
    <w:rsid w:val="001E07AA"/>
    <w:rsid w:val="001E188A"/>
    <w:rsid w:val="001E6845"/>
    <w:rsid w:val="001E7D01"/>
    <w:rsid w:val="001F7572"/>
    <w:rsid w:val="0020006E"/>
    <w:rsid w:val="002009AE"/>
    <w:rsid w:val="002101DA"/>
    <w:rsid w:val="00217499"/>
    <w:rsid w:val="0024023F"/>
    <w:rsid w:val="00240C4E"/>
    <w:rsid w:val="00243DC0"/>
    <w:rsid w:val="00250E16"/>
    <w:rsid w:val="002521AF"/>
    <w:rsid w:val="00257696"/>
    <w:rsid w:val="002637DC"/>
    <w:rsid w:val="0026382E"/>
    <w:rsid w:val="00272786"/>
    <w:rsid w:val="002810AA"/>
    <w:rsid w:val="0028545C"/>
    <w:rsid w:val="00287AB7"/>
    <w:rsid w:val="00294D00"/>
    <w:rsid w:val="002A213E"/>
    <w:rsid w:val="002A35E1"/>
    <w:rsid w:val="002A612B"/>
    <w:rsid w:val="002B68A4"/>
    <w:rsid w:val="002C21B7"/>
    <w:rsid w:val="002C571D"/>
    <w:rsid w:val="002C5772"/>
    <w:rsid w:val="002D0374"/>
    <w:rsid w:val="002D1E12"/>
    <w:rsid w:val="002D2946"/>
    <w:rsid w:val="002D529E"/>
    <w:rsid w:val="002D5D28"/>
    <w:rsid w:val="002D6BD6"/>
    <w:rsid w:val="002E4DD9"/>
    <w:rsid w:val="002E6BF8"/>
    <w:rsid w:val="002F0314"/>
    <w:rsid w:val="002F78FA"/>
    <w:rsid w:val="00310A49"/>
    <w:rsid w:val="0031182D"/>
    <w:rsid w:val="00314B9D"/>
    <w:rsid w:val="00315CA2"/>
    <w:rsid w:val="00316FEB"/>
    <w:rsid w:val="00326EEB"/>
    <w:rsid w:val="0033078A"/>
    <w:rsid w:val="00331559"/>
    <w:rsid w:val="00341D6C"/>
    <w:rsid w:val="00344E91"/>
    <w:rsid w:val="00347123"/>
    <w:rsid w:val="0034756E"/>
    <w:rsid w:val="00347D77"/>
    <w:rsid w:val="00347E74"/>
    <w:rsid w:val="00351D97"/>
    <w:rsid w:val="003521A2"/>
    <w:rsid w:val="00354760"/>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2016"/>
    <w:rsid w:val="003C756E"/>
    <w:rsid w:val="003D13D2"/>
    <w:rsid w:val="003D28CB"/>
    <w:rsid w:val="003D28FB"/>
    <w:rsid w:val="003D2C33"/>
    <w:rsid w:val="003D4FF2"/>
    <w:rsid w:val="003E4831"/>
    <w:rsid w:val="003E48DE"/>
    <w:rsid w:val="003E7E8B"/>
    <w:rsid w:val="003F2426"/>
    <w:rsid w:val="003F3030"/>
    <w:rsid w:val="003F47AE"/>
    <w:rsid w:val="0040050C"/>
    <w:rsid w:val="004011BF"/>
    <w:rsid w:val="00403971"/>
    <w:rsid w:val="00407386"/>
    <w:rsid w:val="004138EF"/>
    <w:rsid w:val="00414D88"/>
    <w:rsid w:val="00424639"/>
    <w:rsid w:val="004319DE"/>
    <w:rsid w:val="00431FA5"/>
    <w:rsid w:val="00435232"/>
    <w:rsid w:val="004400EA"/>
    <w:rsid w:val="00444A92"/>
    <w:rsid w:val="004504B2"/>
    <w:rsid w:val="00450882"/>
    <w:rsid w:val="00451C20"/>
    <w:rsid w:val="00452001"/>
    <w:rsid w:val="00453642"/>
    <w:rsid w:val="0045442E"/>
    <w:rsid w:val="004564E2"/>
    <w:rsid w:val="00462418"/>
    <w:rsid w:val="00471A70"/>
    <w:rsid w:val="00472619"/>
    <w:rsid w:val="00473A79"/>
    <w:rsid w:val="00474244"/>
    <w:rsid w:val="00474375"/>
    <w:rsid w:val="00475E03"/>
    <w:rsid w:val="00476723"/>
    <w:rsid w:val="0047798D"/>
    <w:rsid w:val="004931DE"/>
    <w:rsid w:val="0049633F"/>
    <w:rsid w:val="004A6083"/>
    <w:rsid w:val="004A6E81"/>
    <w:rsid w:val="004A7806"/>
    <w:rsid w:val="004B0545"/>
    <w:rsid w:val="004B52B3"/>
    <w:rsid w:val="004B7E46"/>
    <w:rsid w:val="004C1C83"/>
    <w:rsid w:val="004C6C55"/>
    <w:rsid w:val="004D28A0"/>
    <w:rsid w:val="004D3745"/>
    <w:rsid w:val="004D3987"/>
    <w:rsid w:val="004E294C"/>
    <w:rsid w:val="004E2F65"/>
    <w:rsid w:val="004E3132"/>
    <w:rsid w:val="004E49BD"/>
    <w:rsid w:val="004E552E"/>
    <w:rsid w:val="004E656D"/>
    <w:rsid w:val="004E74FB"/>
    <w:rsid w:val="004F0849"/>
    <w:rsid w:val="004F173C"/>
    <w:rsid w:val="004F1B8C"/>
    <w:rsid w:val="004F33F3"/>
    <w:rsid w:val="004F45B0"/>
    <w:rsid w:val="005020C3"/>
    <w:rsid w:val="005111F8"/>
    <w:rsid w:val="00513B75"/>
    <w:rsid w:val="00513FA2"/>
    <w:rsid w:val="00514387"/>
    <w:rsid w:val="005156BA"/>
    <w:rsid w:val="00516459"/>
    <w:rsid w:val="00520153"/>
    <w:rsid w:val="00522257"/>
    <w:rsid w:val="005349E1"/>
    <w:rsid w:val="00536277"/>
    <w:rsid w:val="00536A85"/>
    <w:rsid w:val="00537EF5"/>
    <w:rsid w:val="005420CC"/>
    <w:rsid w:val="005434D0"/>
    <w:rsid w:val="0054437C"/>
    <w:rsid w:val="00545D7B"/>
    <w:rsid w:val="00546D61"/>
    <w:rsid w:val="00556F2C"/>
    <w:rsid w:val="005579BF"/>
    <w:rsid w:val="00560C3E"/>
    <w:rsid w:val="00563468"/>
    <w:rsid w:val="00564EC2"/>
    <w:rsid w:val="00565EAE"/>
    <w:rsid w:val="005710FD"/>
    <w:rsid w:val="00573677"/>
    <w:rsid w:val="00575F7D"/>
    <w:rsid w:val="00580383"/>
    <w:rsid w:val="00580E40"/>
    <w:rsid w:val="00590731"/>
    <w:rsid w:val="005A506B"/>
    <w:rsid w:val="005A5126"/>
    <w:rsid w:val="005A65D8"/>
    <w:rsid w:val="005A701C"/>
    <w:rsid w:val="005B2444"/>
    <w:rsid w:val="005B2D14"/>
    <w:rsid w:val="005B3140"/>
    <w:rsid w:val="005B3321"/>
    <w:rsid w:val="005C0B05"/>
    <w:rsid w:val="005D1156"/>
    <w:rsid w:val="005D2B16"/>
    <w:rsid w:val="005E0681"/>
    <w:rsid w:val="005E3B08"/>
    <w:rsid w:val="005E3B85"/>
    <w:rsid w:val="005E3FE4"/>
    <w:rsid w:val="005E572E"/>
    <w:rsid w:val="005F5576"/>
    <w:rsid w:val="005F7A32"/>
    <w:rsid w:val="006014AB"/>
    <w:rsid w:val="00605F20"/>
    <w:rsid w:val="00613421"/>
    <w:rsid w:val="0061594B"/>
    <w:rsid w:val="0061680A"/>
    <w:rsid w:val="00623B70"/>
    <w:rsid w:val="0063102B"/>
    <w:rsid w:val="00631044"/>
    <w:rsid w:val="0063578B"/>
    <w:rsid w:val="00636B3D"/>
    <w:rsid w:val="00641025"/>
    <w:rsid w:val="00643EA9"/>
    <w:rsid w:val="00645B8E"/>
    <w:rsid w:val="00650E98"/>
    <w:rsid w:val="00656C61"/>
    <w:rsid w:val="006672D8"/>
    <w:rsid w:val="00670D96"/>
    <w:rsid w:val="00672877"/>
    <w:rsid w:val="006808EF"/>
    <w:rsid w:val="00683154"/>
    <w:rsid w:val="00684F57"/>
    <w:rsid w:val="00686DD5"/>
    <w:rsid w:val="00690115"/>
    <w:rsid w:val="0069074E"/>
    <w:rsid w:val="00690898"/>
    <w:rsid w:val="00693039"/>
    <w:rsid w:val="00693A5A"/>
    <w:rsid w:val="006953D9"/>
    <w:rsid w:val="0069732B"/>
    <w:rsid w:val="006A0670"/>
    <w:rsid w:val="006B302F"/>
    <w:rsid w:val="006B36B7"/>
    <w:rsid w:val="006C254A"/>
    <w:rsid w:val="006C64D4"/>
    <w:rsid w:val="006D4C99"/>
    <w:rsid w:val="006E53F0"/>
    <w:rsid w:val="006F2026"/>
    <w:rsid w:val="006F46C3"/>
    <w:rsid w:val="006F7CDF"/>
    <w:rsid w:val="00700BDB"/>
    <w:rsid w:val="0070121B"/>
    <w:rsid w:val="00701E73"/>
    <w:rsid w:val="007033D0"/>
    <w:rsid w:val="00705572"/>
    <w:rsid w:val="007070D1"/>
    <w:rsid w:val="00707827"/>
    <w:rsid w:val="00711FE2"/>
    <w:rsid w:val="00712649"/>
    <w:rsid w:val="00714BC9"/>
    <w:rsid w:val="00723F91"/>
    <w:rsid w:val="00725623"/>
    <w:rsid w:val="00726D2F"/>
    <w:rsid w:val="007306AB"/>
    <w:rsid w:val="00743059"/>
    <w:rsid w:val="00744F58"/>
    <w:rsid w:val="00750CED"/>
    <w:rsid w:val="00760A29"/>
    <w:rsid w:val="007676C4"/>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22CC"/>
    <w:rsid w:val="007C350D"/>
    <w:rsid w:val="007C3689"/>
    <w:rsid w:val="007C3C9B"/>
    <w:rsid w:val="007D3012"/>
    <w:rsid w:val="007D65A7"/>
    <w:rsid w:val="007E3F59"/>
    <w:rsid w:val="007E5043"/>
    <w:rsid w:val="007E5183"/>
    <w:rsid w:val="007E7CC2"/>
    <w:rsid w:val="007F24C1"/>
    <w:rsid w:val="007F4314"/>
    <w:rsid w:val="00812C57"/>
    <w:rsid w:val="008133F9"/>
    <w:rsid w:val="008139AF"/>
    <w:rsid w:val="00823684"/>
    <w:rsid w:val="00823AAC"/>
    <w:rsid w:val="008423E4"/>
    <w:rsid w:val="00843CFF"/>
    <w:rsid w:val="00851D12"/>
    <w:rsid w:val="00851F1A"/>
    <w:rsid w:val="00854C66"/>
    <w:rsid w:val="008553E1"/>
    <w:rsid w:val="008653EB"/>
    <w:rsid w:val="00870ADD"/>
    <w:rsid w:val="00873841"/>
    <w:rsid w:val="0087643B"/>
    <w:rsid w:val="00876C93"/>
    <w:rsid w:val="00877669"/>
    <w:rsid w:val="0088615F"/>
    <w:rsid w:val="00893632"/>
    <w:rsid w:val="00897F92"/>
    <w:rsid w:val="008A0B6A"/>
    <w:rsid w:val="008A32F8"/>
    <w:rsid w:val="008A3EF8"/>
    <w:rsid w:val="008A528E"/>
    <w:rsid w:val="008A64C9"/>
    <w:rsid w:val="008B180A"/>
    <w:rsid w:val="008B24B7"/>
    <w:rsid w:val="008B2B27"/>
    <w:rsid w:val="008B715A"/>
    <w:rsid w:val="008B7EA4"/>
    <w:rsid w:val="008C2CD8"/>
    <w:rsid w:val="008C5743"/>
    <w:rsid w:val="008C68EE"/>
    <w:rsid w:val="008C7F44"/>
    <w:rsid w:val="008D4273"/>
    <w:rsid w:val="008D4EF3"/>
    <w:rsid w:val="008E0E4F"/>
    <w:rsid w:val="008E1FD5"/>
    <w:rsid w:val="008E4139"/>
    <w:rsid w:val="008F0596"/>
    <w:rsid w:val="008F322F"/>
    <w:rsid w:val="00902563"/>
    <w:rsid w:val="00906763"/>
    <w:rsid w:val="00907DFE"/>
    <w:rsid w:val="00914596"/>
    <w:rsid w:val="009146BF"/>
    <w:rsid w:val="00915AD4"/>
    <w:rsid w:val="00915EF1"/>
    <w:rsid w:val="00924C08"/>
    <w:rsid w:val="009252DE"/>
    <w:rsid w:val="00927D88"/>
    <w:rsid w:val="00927F16"/>
    <w:rsid w:val="00930D1F"/>
    <w:rsid w:val="0093155B"/>
    <w:rsid w:val="00935127"/>
    <w:rsid w:val="0094025E"/>
    <w:rsid w:val="0094256C"/>
    <w:rsid w:val="00953F11"/>
    <w:rsid w:val="009706C1"/>
    <w:rsid w:val="00975EDC"/>
    <w:rsid w:val="00976675"/>
    <w:rsid w:val="00976FBF"/>
    <w:rsid w:val="00984B38"/>
    <w:rsid w:val="00985A9C"/>
    <w:rsid w:val="009A0636"/>
    <w:rsid w:val="009A6FF5"/>
    <w:rsid w:val="009B2831"/>
    <w:rsid w:val="009B2B47"/>
    <w:rsid w:val="009B35DB"/>
    <w:rsid w:val="009C4298"/>
    <w:rsid w:val="009C6A45"/>
    <w:rsid w:val="009D318C"/>
    <w:rsid w:val="009D4126"/>
    <w:rsid w:val="009F3253"/>
    <w:rsid w:val="00A0569E"/>
    <w:rsid w:val="00A10B8B"/>
    <w:rsid w:val="00A112D7"/>
    <w:rsid w:val="00A143F3"/>
    <w:rsid w:val="00A16892"/>
    <w:rsid w:val="00A20D78"/>
    <w:rsid w:val="00A2174A"/>
    <w:rsid w:val="00A26733"/>
    <w:rsid w:val="00A313EB"/>
    <w:rsid w:val="00A331FB"/>
    <w:rsid w:val="00A3595E"/>
    <w:rsid w:val="00A36793"/>
    <w:rsid w:val="00A42AEF"/>
    <w:rsid w:val="00A46C7F"/>
    <w:rsid w:val="00A50BAF"/>
    <w:rsid w:val="00A6049C"/>
    <w:rsid w:val="00A73245"/>
    <w:rsid w:val="00A77145"/>
    <w:rsid w:val="00A82989"/>
    <w:rsid w:val="00A904FE"/>
    <w:rsid w:val="00A91283"/>
    <w:rsid w:val="00A9262C"/>
    <w:rsid w:val="00A936C6"/>
    <w:rsid w:val="00A9706A"/>
    <w:rsid w:val="00AB0517"/>
    <w:rsid w:val="00AB3B76"/>
    <w:rsid w:val="00AB61DD"/>
    <w:rsid w:val="00AC216D"/>
    <w:rsid w:val="00AC222F"/>
    <w:rsid w:val="00AC2CC7"/>
    <w:rsid w:val="00AC60FF"/>
    <w:rsid w:val="00AC7B3B"/>
    <w:rsid w:val="00AD067E"/>
    <w:rsid w:val="00AD3CE6"/>
    <w:rsid w:val="00AE1307"/>
    <w:rsid w:val="00AE7586"/>
    <w:rsid w:val="00AF7A65"/>
    <w:rsid w:val="00B02B84"/>
    <w:rsid w:val="00B06710"/>
    <w:rsid w:val="00B06B0F"/>
    <w:rsid w:val="00B07EBF"/>
    <w:rsid w:val="00B10F3D"/>
    <w:rsid w:val="00B11CA8"/>
    <w:rsid w:val="00B166CB"/>
    <w:rsid w:val="00B20496"/>
    <w:rsid w:val="00B235E1"/>
    <w:rsid w:val="00B24770"/>
    <w:rsid w:val="00B272CF"/>
    <w:rsid w:val="00B3145D"/>
    <w:rsid w:val="00B357BA"/>
    <w:rsid w:val="00B36ECF"/>
    <w:rsid w:val="00B40FF3"/>
    <w:rsid w:val="00B55A03"/>
    <w:rsid w:val="00B564DB"/>
    <w:rsid w:val="00B57D57"/>
    <w:rsid w:val="00B668B5"/>
    <w:rsid w:val="00B751E2"/>
    <w:rsid w:val="00B768B6"/>
    <w:rsid w:val="00B80D31"/>
    <w:rsid w:val="00B816A3"/>
    <w:rsid w:val="00B908D1"/>
    <w:rsid w:val="00B940D1"/>
    <w:rsid w:val="00BB0AD0"/>
    <w:rsid w:val="00BB159A"/>
    <w:rsid w:val="00BB1E72"/>
    <w:rsid w:val="00BB58BD"/>
    <w:rsid w:val="00BB5C98"/>
    <w:rsid w:val="00BB6A26"/>
    <w:rsid w:val="00BC088C"/>
    <w:rsid w:val="00BC1034"/>
    <w:rsid w:val="00BC3A8F"/>
    <w:rsid w:val="00BE2408"/>
    <w:rsid w:val="00BE3EC6"/>
    <w:rsid w:val="00BE5BEB"/>
    <w:rsid w:val="00BE6528"/>
    <w:rsid w:val="00BE7FE8"/>
    <w:rsid w:val="00BF2E1B"/>
    <w:rsid w:val="00C0087A"/>
    <w:rsid w:val="00C02A30"/>
    <w:rsid w:val="00C04579"/>
    <w:rsid w:val="00C05F9D"/>
    <w:rsid w:val="00C0619F"/>
    <w:rsid w:val="00C161FE"/>
    <w:rsid w:val="00C16B70"/>
    <w:rsid w:val="00C24010"/>
    <w:rsid w:val="00C27212"/>
    <w:rsid w:val="00C34185"/>
    <w:rsid w:val="00C350C9"/>
    <w:rsid w:val="00C40E11"/>
    <w:rsid w:val="00C42DD6"/>
    <w:rsid w:val="00C47536"/>
    <w:rsid w:val="00C545E7"/>
    <w:rsid w:val="00C54E30"/>
    <w:rsid w:val="00C66858"/>
    <w:rsid w:val="00C72E69"/>
    <w:rsid w:val="00C73A3E"/>
    <w:rsid w:val="00C7411E"/>
    <w:rsid w:val="00C84988"/>
    <w:rsid w:val="00C92A96"/>
    <w:rsid w:val="00CA2389"/>
    <w:rsid w:val="00CA4AF6"/>
    <w:rsid w:val="00CA59CA"/>
    <w:rsid w:val="00CB2356"/>
    <w:rsid w:val="00CB4075"/>
    <w:rsid w:val="00CB4E6D"/>
    <w:rsid w:val="00CB6539"/>
    <w:rsid w:val="00CC0DF3"/>
    <w:rsid w:val="00CC23DE"/>
    <w:rsid w:val="00CD24A9"/>
    <w:rsid w:val="00CD3E3A"/>
    <w:rsid w:val="00CD7459"/>
    <w:rsid w:val="00CE55A6"/>
    <w:rsid w:val="00CF13FC"/>
    <w:rsid w:val="00CF1FFF"/>
    <w:rsid w:val="00CF34A9"/>
    <w:rsid w:val="00CF3FC4"/>
    <w:rsid w:val="00CF4AAF"/>
    <w:rsid w:val="00CF561A"/>
    <w:rsid w:val="00CF6C18"/>
    <w:rsid w:val="00CF7EA8"/>
    <w:rsid w:val="00D004DA"/>
    <w:rsid w:val="00D01673"/>
    <w:rsid w:val="00D0309A"/>
    <w:rsid w:val="00D07BA4"/>
    <w:rsid w:val="00D109BA"/>
    <w:rsid w:val="00D176BE"/>
    <w:rsid w:val="00D17C4E"/>
    <w:rsid w:val="00D20A27"/>
    <w:rsid w:val="00D21359"/>
    <w:rsid w:val="00D215F6"/>
    <w:rsid w:val="00D21DBD"/>
    <w:rsid w:val="00D22BE1"/>
    <w:rsid w:val="00D238A6"/>
    <w:rsid w:val="00D24514"/>
    <w:rsid w:val="00D2765B"/>
    <w:rsid w:val="00D278C9"/>
    <w:rsid w:val="00D27BAD"/>
    <w:rsid w:val="00D31DF7"/>
    <w:rsid w:val="00D33B91"/>
    <w:rsid w:val="00D415C6"/>
    <w:rsid w:val="00D420EA"/>
    <w:rsid w:val="00D4639E"/>
    <w:rsid w:val="00D51ABF"/>
    <w:rsid w:val="00D5444B"/>
    <w:rsid w:val="00D55302"/>
    <w:rsid w:val="00D57CBF"/>
    <w:rsid w:val="00D66ABC"/>
    <w:rsid w:val="00D71CFC"/>
    <w:rsid w:val="00D82290"/>
    <w:rsid w:val="00D82EFB"/>
    <w:rsid w:val="00D86024"/>
    <w:rsid w:val="00D86F50"/>
    <w:rsid w:val="00D94CA3"/>
    <w:rsid w:val="00D96595"/>
    <w:rsid w:val="00DA018C"/>
    <w:rsid w:val="00DA031D"/>
    <w:rsid w:val="00DA3C9D"/>
    <w:rsid w:val="00DB0F7E"/>
    <w:rsid w:val="00DB1F5E"/>
    <w:rsid w:val="00DB444F"/>
    <w:rsid w:val="00DB5489"/>
    <w:rsid w:val="00DB6C98"/>
    <w:rsid w:val="00DC701C"/>
    <w:rsid w:val="00DD36B2"/>
    <w:rsid w:val="00DD7F91"/>
    <w:rsid w:val="00DF0DEA"/>
    <w:rsid w:val="00E00376"/>
    <w:rsid w:val="00E01016"/>
    <w:rsid w:val="00E043B1"/>
    <w:rsid w:val="00E14EBD"/>
    <w:rsid w:val="00E16734"/>
    <w:rsid w:val="00E221BE"/>
    <w:rsid w:val="00E23260"/>
    <w:rsid w:val="00E2367A"/>
    <w:rsid w:val="00E27BC7"/>
    <w:rsid w:val="00E30DFF"/>
    <w:rsid w:val="00E35FC9"/>
    <w:rsid w:val="00E377A4"/>
    <w:rsid w:val="00E41346"/>
    <w:rsid w:val="00E420E9"/>
    <w:rsid w:val="00E4635D"/>
    <w:rsid w:val="00E61D76"/>
    <w:rsid w:val="00E674DB"/>
    <w:rsid w:val="00E67C2B"/>
    <w:rsid w:val="00E67F78"/>
    <w:rsid w:val="00E70912"/>
    <w:rsid w:val="00E75F28"/>
    <w:rsid w:val="00E80D35"/>
    <w:rsid w:val="00E81D0B"/>
    <w:rsid w:val="00E90AA6"/>
    <w:rsid w:val="00E90E9E"/>
    <w:rsid w:val="00E977B8"/>
    <w:rsid w:val="00E97AD1"/>
    <w:rsid w:val="00EA109B"/>
    <w:rsid w:val="00EA15A8"/>
    <w:rsid w:val="00EA2926"/>
    <w:rsid w:val="00EB2CDE"/>
    <w:rsid w:val="00EC1644"/>
    <w:rsid w:val="00EC1A81"/>
    <w:rsid w:val="00EC7E5C"/>
    <w:rsid w:val="00ED3884"/>
    <w:rsid w:val="00ED78F1"/>
    <w:rsid w:val="00ED79C7"/>
    <w:rsid w:val="00EE221C"/>
    <w:rsid w:val="00EE4DCA"/>
    <w:rsid w:val="00EF0831"/>
    <w:rsid w:val="00EF0F62"/>
    <w:rsid w:val="00F007E1"/>
    <w:rsid w:val="00F0134E"/>
    <w:rsid w:val="00F052C1"/>
    <w:rsid w:val="00F057C6"/>
    <w:rsid w:val="00F1367B"/>
    <w:rsid w:val="00F17D96"/>
    <w:rsid w:val="00F22565"/>
    <w:rsid w:val="00F3380E"/>
    <w:rsid w:val="00F349E2"/>
    <w:rsid w:val="00F40837"/>
    <w:rsid w:val="00F42F79"/>
    <w:rsid w:val="00F45968"/>
    <w:rsid w:val="00F47773"/>
    <w:rsid w:val="00F5019D"/>
    <w:rsid w:val="00F52893"/>
    <w:rsid w:val="00F54B2D"/>
    <w:rsid w:val="00F56308"/>
    <w:rsid w:val="00F634D6"/>
    <w:rsid w:val="00F64385"/>
    <w:rsid w:val="00F6473F"/>
    <w:rsid w:val="00F6594D"/>
    <w:rsid w:val="00F705F1"/>
    <w:rsid w:val="00F72D74"/>
    <w:rsid w:val="00F75652"/>
    <w:rsid w:val="00F76366"/>
    <w:rsid w:val="00F805C0"/>
    <w:rsid w:val="00FB0467"/>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60C7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60C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60C7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w:basedOn w:val="Normal"/>
    <w:next w:val="Normal"/>
    <w:link w:val="Heading3Char"/>
    <w:uiPriority w:val="3"/>
    <w:qFormat/>
    <w:rsid w:val="00160C7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60C7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60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C75"/>
  </w:style>
  <w:style w:type="character" w:customStyle="1" w:styleId="Heading1Char">
    <w:name w:val="Heading 1 Char"/>
    <w:aliases w:val="Pocket Char"/>
    <w:basedOn w:val="DefaultParagraphFont"/>
    <w:link w:val="Heading1"/>
    <w:uiPriority w:val="1"/>
    <w:rsid w:val="00160C7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60C7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
    <w:basedOn w:val="DefaultParagraphFont"/>
    <w:uiPriority w:val="7"/>
    <w:qFormat/>
    <w:rsid w:val="00160C75"/>
    <w:rPr>
      <w:rFonts w:ascii="Times New Roman" w:hAnsi="Times New Roman" w:cs="Times New Roman"/>
      <w:b w:val="0"/>
      <w:i w:val="0"/>
      <w:iCs/>
      <w:sz w:val="20"/>
      <w:u w:val="single"/>
      <w:bdr w:val="single" w:sz="18" w:space="0" w:color="auto"/>
    </w:rPr>
  </w:style>
  <w:style w:type="character" w:customStyle="1" w:styleId="StyleBold">
    <w:name w:val="Style Bold"/>
    <w:basedOn w:val="DefaultParagraphFont"/>
    <w:uiPriority w:val="9"/>
    <w:semiHidden/>
    <w:rsid w:val="00160C75"/>
    <w:rPr>
      <w:b/>
      <w:bCs/>
    </w:rPr>
  </w:style>
  <w:style w:type="character" w:customStyle="1" w:styleId="Heading3Char">
    <w:name w:val="Heading 3 Char"/>
    <w:aliases w:val="Block Char,Heading 3 Char Char Char,Char Char, Char Char"/>
    <w:basedOn w:val="DefaultParagraphFont"/>
    <w:link w:val="Heading3"/>
    <w:uiPriority w:val="3"/>
    <w:rsid w:val="00160C75"/>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
    <w:basedOn w:val="DefaultParagraphFont"/>
    <w:uiPriority w:val="6"/>
    <w:qFormat/>
    <w:rsid w:val="00160C75"/>
    <w:rPr>
      <w:b w:val="0"/>
      <w:bCs/>
      <w:sz w:val="20"/>
      <w:u w:val="single"/>
    </w:rPr>
  </w:style>
  <w:style w:type="character" w:customStyle="1" w:styleId="StyleStyleBold12pt">
    <w:name w:val="Style Style Bold + 12 pt"/>
    <w:aliases w:val="Cite,Style Style Bold,Style Style Bold + 12pt"/>
    <w:basedOn w:val="StyleBold"/>
    <w:uiPriority w:val="5"/>
    <w:qFormat/>
    <w:rsid w:val="00160C75"/>
    <w:rPr>
      <w:b/>
      <w:bCs/>
      <w:sz w:val="20"/>
      <w:u w:val="none"/>
    </w:rPr>
  </w:style>
  <w:style w:type="paragraph" w:styleId="Header">
    <w:name w:val="header"/>
    <w:basedOn w:val="Normal"/>
    <w:link w:val="HeaderChar"/>
    <w:uiPriority w:val="99"/>
    <w:rsid w:val="00160C75"/>
    <w:pPr>
      <w:tabs>
        <w:tab w:val="center" w:pos="4680"/>
        <w:tab w:val="right" w:pos="9360"/>
      </w:tabs>
    </w:pPr>
  </w:style>
  <w:style w:type="character" w:customStyle="1" w:styleId="HeaderChar">
    <w:name w:val="Header Char"/>
    <w:basedOn w:val="DefaultParagraphFont"/>
    <w:link w:val="Header"/>
    <w:uiPriority w:val="99"/>
    <w:rsid w:val="00160C75"/>
    <w:rPr>
      <w:rFonts w:ascii="Times New Roman" w:hAnsi="Times New Roman" w:cs="Times New Roman"/>
      <w:sz w:val="20"/>
    </w:rPr>
  </w:style>
  <w:style w:type="paragraph" w:styleId="Footer">
    <w:name w:val="footer"/>
    <w:basedOn w:val="Normal"/>
    <w:link w:val="FooterChar"/>
    <w:uiPriority w:val="99"/>
    <w:rsid w:val="00160C75"/>
    <w:pPr>
      <w:tabs>
        <w:tab w:val="center" w:pos="4680"/>
        <w:tab w:val="right" w:pos="9360"/>
      </w:tabs>
    </w:pPr>
  </w:style>
  <w:style w:type="character" w:customStyle="1" w:styleId="FooterChar">
    <w:name w:val="Footer Char"/>
    <w:basedOn w:val="DefaultParagraphFont"/>
    <w:link w:val="Footer"/>
    <w:uiPriority w:val="99"/>
    <w:rsid w:val="00160C75"/>
    <w:rPr>
      <w:rFonts w:ascii="Times New Roman" w:hAnsi="Times New Roman" w:cs="Times New Roman"/>
      <w:sz w:val="20"/>
    </w:rPr>
  </w:style>
  <w:style w:type="character" w:styleId="Hyperlink">
    <w:name w:val="Hyperlink"/>
    <w:aliases w:val="heading 1 (block title)"/>
    <w:basedOn w:val="DefaultParagraphFont"/>
    <w:uiPriority w:val="99"/>
    <w:rsid w:val="00160C75"/>
    <w:rPr>
      <w:color w:val="auto"/>
      <w:u w:val="none"/>
    </w:rPr>
  </w:style>
  <w:style w:type="character" w:styleId="FollowedHyperlink">
    <w:name w:val="FollowedHyperlink"/>
    <w:basedOn w:val="DefaultParagraphFont"/>
    <w:uiPriority w:val="99"/>
    <w:semiHidden/>
    <w:rsid w:val="00160C75"/>
    <w:rPr>
      <w:color w:val="auto"/>
      <w:u w:val="none"/>
    </w:rPr>
  </w:style>
  <w:style w:type="character" w:customStyle="1" w:styleId="Heading4Char">
    <w:name w:val="Heading 4 Char"/>
    <w:aliases w:val="Tag Char"/>
    <w:basedOn w:val="DefaultParagraphFont"/>
    <w:link w:val="Heading4"/>
    <w:uiPriority w:val="4"/>
    <w:rsid w:val="00160C75"/>
    <w:rPr>
      <w:rFonts w:ascii="Times New Roman" w:eastAsiaTheme="majorEastAsia" w:hAnsi="Times New Roman" w:cstheme="majorBidi"/>
      <w:b/>
      <w:bCs/>
      <w:iCs/>
      <w:sz w:val="20"/>
    </w:rPr>
  </w:style>
  <w:style w:type="character" w:customStyle="1" w:styleId="Style1Char">
    <w:name w:val="Style1 Char"/>
    <w:basedOn w:val="DefaultParagraphFont"/>
    <w:rsid w:val="00A16892"/>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A16892"/>
    <w:rPr>
      <w:rFonts w:cs="Arial"/>
      <w:b/>
      <w:bCs/>
      <w:iCs/>
      <w:szCs w:val="28"/>
      <w:lang w:val="en-US" w:eastAsia="en-US" w:bidi="ar-SA"/>
    </w:rPr>
  </w:style>
  <w:style w:type="paragraph" w:customStyle="1" w:styleId="Style1">
    <w:name w:val="Style1"/>
    <w:basedOn w:val="Normal"/>
    <w:link w:val="Style1Char1"/>
    <w:rsid w:val="00A16892"/>
    <w:rPr>
      <w:rFonts w:eastAsia="SimSun"/>
      <w:szCs w:val="24"/>
      <w:u w:val="single"/>
      <w:lang w:eastAsia="zh-CN"/>
    </w:rPr>
  </w:style>
  <w:style w:type="character" w:customStyle="1" w:styleId="Style1Char1">
    <w:name w:val="Style1 Char1"/>
    <w:basedOn w:val="DefaultParagraphFont"/>
    <w:link w:val="Style1"/>
    <w:rsid w:val="00A16892"/>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A16892"/>
    <w:rPr>
      <w:sz w:val="20"/>
      <w:u w:val="single"/>
    </w:rPr>
  </w:style>
  <w:style w:type="character" w:customStyle="1" w:styleId="Style12ptBold">
    <w:name w:val="Style 12 pt Bold"/>
    <w:basedOn w:val="DefaultParagraphFont"/>
    <w:rsid w:val="00A16892"/>
    <w:rPr>
      <w:b/>
      <w:bCs/>
      <w:sz w:val="20"/>
    </w:rPr>
  </w:style>
  <w:style w:type="character" w:customStyle="1" w:styleId="Style11pt">
    <w:name w:val="Style 11 pt"/>
    <w:basedOn w:val="DefaultParagraphFont"/>
    <w:rsid w:val="00A16892"/>
    <w:rPr>
      <w:sz w:val="20"/>
    </w:rPr>
  </w:style>
  <w:style w:type="character" w:customStyle="1" w:styleId="StyleStyle4CharTimesNewRoman11pt">
    <w:name w:val="Style Style4 Char + Times New Roman 11 pt"/>
    <w:basedOn w:val="DefaultParagraphFont"/>
    <w:rsid w:val="00A16892"/>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A16892"/>
    <w:rPr>
      <w:color w:val="000000"/>
      <w:sz w:val="20"/>
      <w:u w:val="single"/>
    </w:rPr>
  </w:style>
  <w:style w:type="character" w:customStyle="1" w:styleId="Style11ptBlack">
    <w:name w:val="Style 11 pt Black"/>
    <w:basedOn w:val="DefaultParagraphFont"/>
    <w:rsid w:val="00A16892"/>
    <w:rPr>
      <w:color w:val="000000"/>
      <w:sz w:val="20"/>
    </w:rPr>
  </w:style>
  <w:style w:type="character" w:customStyle="1" w:styleId="apple-style-span">
    <w:name w:val="apple-style-span"/>
    <w:rsid w:val="00A16892"/>
  </w:style>
  <w:style w:type="character" w:customStyle="1" w:styleId="apple-converted-space">
    <w:name w:val="apple-converted-space"/>
    <w:rsid w:val="00A16892"/>
  </w:style>
  <w:style w:type="character" w:customStyle="1" w:styleId="italic">
    <w:name w:val="italic"/>
    <w:rsid w:val="00A16892"/>
  </w:style>
  <w:style w:type="character" w:customStyle="1" w:styleId="hit">
    <w:name w:val="hit"/>
    <w:rsid w:val="00A16892"/>
  </w:style>
  <w:style w:type="character" w:customStyle="1" w:styleId="Style4Char">
    <w:name w:val="Style4 Char"/>
    <w:basedOn w:val="DefaultParagraphFont"/>
    <w:rsid w:val="00A16892"/>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A16892"/>
    <w:rPr>
      <w:b/>
      <w:bCs/>
      <w:sz w:val="20"/>
      <w:u w:val="single"/>
    </w:rPr>
  </w:style>
  <w:style w:type="paragraph" w:styleId="BalloonText">
    <w:name w:val="Balloon Text"/>
    <w:basedOn w:val="Normal"/>
    <w:link w:val="BalloonTextChar"/>
    <w:uiPriority w:val="99"/>
    <w:semiHidden/>
    <w:rsid w:val="00A16892"/>
    <w:rPr>
      <w:rFonts w:ascii="Tahoma" w:hAnsi="Tahoma" w:cs="Tahoma"/>
      <w:sz w:val="16"/>
      <w:szCs w:val="16"/>
    </w:rPr>
  </w:style>
  <w:style w:type="character" w:customStyle="1" w:styleId="BalloonTextChar">
    <w:name w:val="Balloon Text Char"/>
    <w:basedOn w:val="DefaultParagraphFont"/>
    <w:link w:val="BalloonText"/>
    <w:uiPriority w:val="99"/>
    <w:semiHidden/>
    <w:rsid w:val="00A16892"/>
    <w:rPr>
      <w:rFonts w:ascii="Tahoma" w:hAnsi="Tahoma" w:cs="Tahoma"/>
      <w:sz w:val="16"/>
      <w:szCs w:val="16"/>
    </w:rPr>
  </w:style>
  <w:style w:type="paragraph" w:styleId="ListParagraph">
    <w:name w:val="List Paragraph"/>
    <w:basedOn w:val="Normal"/>
    <w:uiPriority w:val="34"/>
    <w:rsid w:val="00A16892"/>
    <w:pPr>
      <w:ind w:left="720"/>
      <w:contextualSpacing/>
    </w:pPr>
  </w:style>
  <w:style w:type="character" w:customStyle="1" w:styleId="ital-inline">
    <w:name w:val="ital-inline"/>
    <w:basedOn w:val="DefaultParagraphFont"/>
    <w:rsid w:val="00A16892"/>
  </w:style>
  <w:style w:type="character" w:customStyle="1" w:styleId="pg">
    <w:name w:val="pg"/>
    <w:basedOn w:val="DefaultParagraphFont"/>
    <w:rsid w:val="00A16892"/>
  </w:style>
  <w:style w:type="character" w:customStyle="1" w:styleId="underline">
    <w:name w:val="underline"/>
    <w:basedOn w:val="DefaultParagraphFont"/>
    <w:qFormat/>
    <w:rsid w:val="00A16892"/>
    <w:rPr>
      <w:rFonts w:ascii="Times New Roman" w:hAnsi="Times New Roman"/>
      <w:u w:val="single"/>
    </w:rPr>
  </w:style>
  <w:style w:type="character" w:customStyle="1" w:styleId="senselabelstart">
    <w:name w:val="sense_label start"/>
    <w:basedOn w:val="DefaultParagraphFont"/>
    <w:rsid w:val="00A16892"/>
  </w:style>
  <w:style w:type="character" w:customStyle="1" w:styleId="sensecontent">
    <w:name w:val="sense_content"/>
    <w:basedOn w:val="DefaultParagraphFont"/>
    <w:rsid w:val="00A16892"/>
  </w:style>
  <w:style w:type="character" w:customStyle="1" w:styleId="vi">
    <w:name w:val="vi"/>
    <w:basedOn w:val="DefaultParagraphFont"/>
    <w:rsid w:val="00A16892"/>
  </w:style>
  <w:style w:type="character" w:customStyle="1" w:styleId="Style11ptUnderlineBorderSinglesolidlineAuto05pt">
    <w:name w:val="Style 11 pt Underline Border: : (Single solid line Auto  0.5 pt..."/>
    <w:basedOn w:val="DefaultParagraphFont"/>
    <w:rsid w:val="00A16892"/>
    <w:rPr>
      <w:sz w:val="20"/>
      <w:u w:val="single"/>
      <w:bdr w:val="single" w:sz="4" w:space="0" w:color="auto"/>
    </w:rPr>
  </w:style>
  <w:style w:type="character" w:customStyle="1" w:styleId="senselabel">
    <w:name w:val="sense_label"/>
    <w:basedOn w:val="DefaultParagraphFont"/>
    <w:rsid w:val="00A16892"/>
  </w:style>
  <w:style w:type="character" w:customStyle="1" w:styleId="Style11ptBorderSinglesolidlineAuto05ptLinewidth">
    <w:name w:val="Style 11 pt Border: : (Single solid line Auto  0.5 pt Line width)"/>
    <w:basedOn w:val="DefaultParagraphFont"/>
    <w:rsid w:val="00A16892"/>
    <w:rPr>
      <w:sz w:val="20"/>
      <w:bdr w:val="single" w:sz="4" w:space="0" w:color="auto"/>
    </w:rPr>
  </w:style>
  <w:style w:type="paragraph" w:customStyle="1" w:styleId="Style3">
    <w:name w:val="Style3"/>
    <w:basedOn w:val="Normal"/>
    <w:rsid w:val="00A16892"/>
    <w:rPr>
      <w:rFonts w:ascii="Arial Narrow" w:eastAsia="Times New Roman" w:hAnsi="Arial Narrow"/>
      <w:b/>
      <w:sz w:val="22"/>
      <w:szCs w:val="24"/>
    </w:rPr>
  </w:style>
  <w:style w:type="character" w:customStyle="1" w:styleId="StyleUnderlineChar11pt">
    <w:name w:val="Style Underline Char + 11 pt"/>
    <w:basedOn w:val="DefaultParagraphFont"/>
    <w:rsid w:val="00A16892"/>
    <w:rPr>
      <w:rFonts w:ascii="Times New Roman" w:hAnsi="Times New Roman"/>
      <w:sz w:val="20"/>
      <w:szCs w:val="24"/>
      <w:u w:val="single"/>
      <w:lang w:val="en-US" w:eastAsia="en-US" w:bidi="ar-SA"/>
    </w:rPr>
  </w:style>
  <w:style w:type="character" w:customStyle="1" w:styleId="pmterms1">
    <w:name w:val="pmterms1"/>
    <w:basedOn w:val="DefaultParagraphFont"/>
    <w:rsid w:val="00A16892"/>
  </w:style>
  <w:style w:type="character" w:customStyle="1" w:styleId="StyleStyle4CharTimesNewRoman11ptBold">
    <w:name w:val="Style Style4 Char + Times New Roman 11 pt Bold"/>
    <w:basedOn w:val="DefaultParagraphFont"/>
    <w:rsid w:val="00A16892"/>
    <w:rPr>
      <w:rFonts w:ascii="Times New Roman" w:hAnsi="Times New Roman"/>
      <w:b/>
      <w:bCs/>
      <w:sz w:val="20"/>
      <w:szCs w:val="24"/>
      <w:u w:val="single"/>
      <w:lang w:val="en-US" w:eastAsia="en-US" w:bidi="ar-SA"/>
    </w:rPr>
  </w:style>
  <w:style w:type="character" w:customStyle="1" w:styleId="Style3Char">
    <w:name w:val="Style3 Char"/>
    <w:basedOn w:val="DefaultParagraphFont"/>
    <w:rsid w:val="00A16892"/>
    <w:rPr>
      <w:rFonts w:ascii="Arial Narrow" w:hAnsi="Arial Narrow"/>
      <w:b/>
      <w:sz w:val="22"/>
      <w:szCs w:val="24"/>
      <w:lang w:val="en-US" w:eastAsia="en-US" w:bidi="ar-SA"/>
    </w:rPr>
  </w:style>
  <w:style w:type="character" w:customStyle="1" w:styleId="Box">
    <w:name w:val="Box"/>
    <w:basedOn w:val="DefaultParagraphFont"/>
    <w:uiPriority w:val="1"/>
    <w:qFormat/>
    <w:rsid w:val="00A16892"/>
    <w:rPr>
      <w:b/>
      <w:u w:val="single"/>
      <w:bdr w:val="single" w:sz="4" w:space="0" w:color="auto"/>
    </w:rPr>
  </w:style>
  <w:style w:type="paragraph" w:customStyle="1" w:styleId="card">
    <w:name w:val="card"/>
    <w:basedOn w:val="Normal"/>
    <w:link w:val="cardChar"/>
    <w:qFormat/>
    <w:rsid w:val="00A16892"/>
    <w:pPr>
      <w:ind w:left="288" w:right="288"/>
    </w:pPr>
    <w:rPr>
      <w:rFonts w:eastAsia="Times New Roman"/>
      <w:kern w:val="32"/>
      <w:szCs w:val="20"/>
    </w:rPr>
  </w:style>
  <w:style w:type="character" w:customStyle="1" w:styleId="cardChar">
    <w:name w:val="card Char"/>
    <w:basedOn w:val="DefaultParagraphFont"/>
    <w:link w:val="card"/>
    <w:rsid w:val="00A16892"/>
    <w:rPr>
      <w:rFonts w:ascii="Times New Roman" w:eastAsia="Times New Roman" w:hAnsi="Times New Roman" w:cs="Times New Roman"/>
      <w:kern w:val="32"/>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60C7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60C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60C7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w:basedOn w:val="Normal"/>
    <w:next w:val="Normal"/>
    <w:link w:val="Heading3Char"/>
    <w:uiPriority w:val="3"/>
    <w:qFormat/>
    <w:rsid w:val="00160C7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60C7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60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C75"/>
  </w:style>
  <w:style w:type="character" w:customStyle="1" w:styleId="Heading1Char">
    <w:name w:val="Heading 1 Char"/>
    <w:aliases w:val="Pocket Char"/>
    <w:basedOn w:val="DefaultParagraphFont"/>
    <w:link w:val="Heading1"/>
    <w:uiPriority w:val="1"/>
    <w:rsid w:val="00160C7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60C7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
    <w:basedOn w:val="DefaultParagraphFont"/>
    <w:uiPriority w:val="7"/>
    <w:qFormat/>
    <w:rsid w:val="00160C75"/>
    <w:rPr>
      <w:rFonts w:ascii="Times New Roman" w:hAnsi="Times New Roman" w:cs="Times New Roman"/>
      <w:b w:val="0"/>
      <w:i w:val="0"/>
      <w:iCs/>
      <w:sz w:val="20"/>
      <w:u w:val="single"/>
      <w:bdr w:val="single" w:sz="18" w:space="0" w:color="auto"/>
    </w:rPr>
  </w:style>
  <w:style w:type="character" w:customStyle="1" w:styleId="StyleBold">
    <w:name w:val="Style Bold"/>
    <w:basedOn w:val="DefaultParagraphFont"/>
    <w:uiPriority w:val="9"/>
    <w:semiHidden/>
    <w:rsid w:val="00160C75"/>
    <w:rPr>
      <w:b/>
      <w:bCs/>
    </w:rPr>
  </w:style>
  <w:style w:type="character" w:customStyle="1" w:styleId="Heading3Char">
    <w:name w:val="Heading 3 Char"/>
    <w:aliases w:val="Block Char,Heading 3 Char Char Char,Char Char, Char Char"/>
    <w:basedOn w:val="DefaultParagraphFont"/>
    <w:link w:val="Heading3"/>
    <w:uiPriority w:val="3"/>
    <w:rsid w:val="00160C75"/>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
    <w:basedOn w:val="DefaultParagraphFont"/>
    <w:uiPriority w:val="6"/>
    <w:qFormat/>
    <w:rsid w:val="00160C75"/>
    <w:rPr>
      <w:b w:val="0"/>
      <w:bCs/>
      <w:sz w:val="20"/>
      <w:u w:val="single"/>
    </w:rPr>
  </w:style>
  <w:style w:type="character" w:customStyle="1" w:styleId="StyleStyleBold12pt">
    <w:name w:val="Style Style Bold + 12 pt"/>
    <w:aliases w:val="Cite,Style Style Bold,Style Style Bold + 12pt"/>
    <w:basedOn w:val="StyleBold"/>
    <w:uiPriority w:val="5"/>
    <w:qFormat/>
    <w:rsid w:val="00160C75"/>
    <w:rPr>
      <w:b/>
      <w:bCs/>
      <w:sz w:val="20"/>
      <w:u w:val="none"/>
    </w:rPr>
  </w:style>
  <w:style w:type="paragraph" w:styleId="Header">
    <w:name w:val="header"/>
    <w:basedOn w:val="Normal"/>
    <w:link w:val="HeaderChar"/>
    <w:uiPriority w:val="99"/>
    <w:rsid w:val="00160C75"/>
    <w:pPr>
      <w:tabs>
        <w:tab w:val="center" w:pos="4680"/>
        <w:tab w:val="right" w:pos="9360"/>
      </w:tabs>
    </w:pPr>
  </w:style>
  <w:style w:type="character" w:customStyle="1" w:styleId="HeaderChar">
    <w:name w:val="Header Char"/>
    <w:basedOn w:val="DefaultParagraphFont"/>
    <w:link w:val="Header"/>
    <w:uiPriority w:val="99"/>
    <w:rsid w:val="00160C75"/>
    <w:rPr>
      <w:rFonts w:ascii="Times New Roman" w:hAnsi="Times New Roman" w:cs="Times New Roman"/>
      <w:sz w:val="20"/>
    </w:rPr>
  </w:style>
  <w:style w:type="paragraph" w:styleId="Footer">
    <w:name w:val="footer"/>
    <w:basedOn w:val="Normal"/>
    <w:link w:val="FooterChar"/>
    <w:uiPriority w:val="99"/>
    <w:rsid w:val="00160C75"/>
    <w:pPr>
      <w:tabs>
        <w:tab w:val="center" w:pos="4680"/>
        <w:tab w:val="right" w:pos="9360"/>
      </w:tabs>
    </w:pPr>
  </w:style>
  <w:style w:type="character" w:customStyle="1" w:styleId="FooterChar">
    <w:name w:val="Footer Char"/>
    <w:basedOn w:val="DefaultParagraphFont"/>
    <w:link w:val="Footer"/>
    <w:uiPriority w:val="99"/>
    <w:rsid w:val="00160C75"/>
    <w:rPr>
      <w:rFonts w:ascii="Times New Roman" w:hAnsi="Times New Roman" w:cs="Times New Roman"/>
      <w:sz w:val="20"/>
    </w:rPr>
  </w:style>
  <w:style w:type="character" w:styleId="Hyperlink">
    <w:name w:val="Hyperlink"/>
    <w:aliases w:val="heading 1 (block title)"/>
    <w:basedOn w:val="DefaultParagraphFont"/>
    <w:uiPriority w:val="99"/>
    <w:rsid w:val="00160C75"/>
    <w:rPr>
      <w:color w:val="auto"/>
      <w:u w:val="none"/>
    </w:rPr>
  </w:style>
  <w:style w:type="character" w:styleId="FollowedHyperlink">
    <w:name w:val="FollowedHyperlink"/>
    <w:basedOn w:val="DefaultParagraphFont"/>
    <w:uiPriority w:val="99"/>
    <w:semiHidden/>
    <w:rsid w:val="00160C75"/>
    <w:rPr>
      <w:color w:val="auto"/>
      <w:u w:val="none"/>
    </w:rPr>
  </w:style>
  <w:style w:type="character" w:customStyle="1" w:styleId="Heading4Char">
    <w:name w:val="Heading 4 Char"/>
    <w:aliases w:val="Tag Char"/>
    <w:basedOn w:val="DefaultParagraphFont"/>
    <w:link w:val="Heading4"/>
    <w:uiPriority w:val="4"/>
    <w:rsid w:val="00160C75"/>
    <w:rPr>
      <w:rFonts w:ascii="Times New Roman" w:eastAsiaTheme="majorEastAsia" w:hAnsi="Times New Roman" w:cstheme="majorBidi"/>
      <w:b/>
      <w:bCs/>
      <w:iCs/>
      <w:sz w:val="20"/>
    </w:rPr>
  </w:style>
  <w:style w:type="character" w:customStyle="1" w:styleId="Style1Char">
    <w:name w:val="Style1 Char"/>
    <w:basedOn w:val="DefaultParagraphFont"/>
    <w:rsid w:val="00A16892"/>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A16892"/>
    <w:rPr>
      <w:rFonts w:cs="Arial"/>
      <w:b/>
      <w:bCs/>
      <w:iCs/>
      <w:szCs w:val="28"/>
      <w:lang w:val="en-US" w:eastAsia="en-US" w:bidi="ar-SA"/>
    </w:rPr>
  </w:style>
  <w:style w:type="paragraph" w:customStyle="1" w:styleId="Style1">
    <w:name w:val="Style1"/>
    <w:basedOn w:val="Normal"/>
    <w:link w:val="Style1Char1"/>
    <w:rsid w:val="00A16892"/>
    <w:rPr>
      <w:rFonts w:eastAsia="SimSun"/>
      <w:szCs w:val="24"/>
      <w:u w:val="single"/>
      <w:lang w:eastAsia="zh-CN"/>
    </w:rPr>
  </w:style>
  <w:style w:type="character" w:customStyle="1" w:styleId="Style1Char1">
    <w:name w:val="Style1 Char1"/>
    <w:basedOn w:val="DefaultParagraphFont"/>
    <w:link w:val="Style1"/>
    <w:rsid w:val="00A16892"/>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A16892"/>
    <w:rPr>
      <w:sz w:val="20"/>
      <w:u w:val="single"/>
    </w:rPr>
  </w:style>
  <w:style w:type="character" w:customStyle="1" w:styleId="Style12ptBold">
    <w:name w:val="Style 12 pt Bold"/>
    <w:basedOn w:val="DefaultParagraphFont"/>
    <w:rsid w:val="00A16892"/>
    <w:rPr>
      <w:b/>
      <w:bCs/>
      <w:sz w:val="20"/>
    </w:rPr>
  </w:style>
  <w:style w:type="character" w:customStyle="1" w:styleId="Style11pt">
    <w:name w:val="Style 11 pt"/>
    <w:basedOn w:val="DefaultParagraphFont"/>
    <w:rsid w:val="00A16892"/>
    <w:rPr>
      <w:sz w:val="20"/>
    </w:rPr>
  </w:style>
  <w:style w:type="character" w:customStyle="1" w:styleId="StyleStyle4CharTimesNewRoman11pt">
    <w:name w:val="Style Style4 Char + Times New Roman 11 pt"/>
    <w:basedOn w:val="DefaultParagraphFont"/>
    <w:rsid w:val="00A16892"/>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A16892"/>
    <w:rPr>
      <w:color w:val="000000"/>
      <w:sz w:val="20"/>
      <w:u w:val="single"/>
    </w:rPr>
  </w:style>
  <w:style w:type="character" w:customStyle="1" w:styleId="Style11ptBlack">
    <w:name w:val="Style 11 pt Black"/>
    <w:basedOn w:val="DefaultParagraphFont"/>
    <w:rsid w:val="00A16892"/>
    <w:rPr>
      <w:color w:val="000000"/>
      <w:sz w:val="20"/>
    </w:rPr>
  </w:style>
  <w:style w:type="character" w:customStyle="1" w:styleId="apple-style-span">
    <w:name w:val="apple-style-span"/>
    <w:rsid w:val="00A16892"/>
  </w:style>
  <w:style w:type="character" w:customStyle="1" w:styleId="apple-converted-space">
    <w:name w:val="apple-converted-space"/>
    <w:rsid w:val="00A16892"/>
  </w:style>
  <w:style w:type="character" w:customStyle="1" w:styleId="italic">
    <w:name w:val="italic"/>
    <w:rsid w:val="00A16892"/>
  </w:style>
  <w:style w:type="character" w:customStyle="1" w:styleId="hit">
    <w:name w:val="hit"/>
    <w:rsid w:val="00A16892"/>
  </w:style>
  <w:style w:type="character" w:customStyle="1" w:styleId="Style4Char">
    <w:name w:val="Style4 Char"/>
    <w:basedOn w:val="DefaultParagraphFont"/>
    <w:rsid w:val="00A16892"/>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A16892"/>
    <w:rPr>
      <w:b/>
      <w:bCs/>
      <w:sz w:val="20"/>
      <w:u w:val="single"/>
    </w:rPr>
  </w:style>
  <w:style w:type="paragraph" w:styleId="BalloonText">
    <w:name w:val="Balloon Text"/>
    <w:basedOn w:val="Normal"/>
    <w:link w:val="BalloonTextChar"/>
    <w:uiPriority w:val="99"/>
    <w:semiHidden/>
    <w:rsid w:val="00A16892"/>
    <w:rPr>
      <w:rFonts w:ascii="Tahoma" w:hAnsi="Tahoma" w:cs="Tahoma"/>
      <w:sz w:val="16"/>
      <w:szCs w:val="16"/>
    </w:rPr>
  </w:style>
  <w:style w:type="character" w:customStyle="1" w:styleId="BalloonTextChar">
    <w:name w:val="Balloon Text Char"/>
    <w:basedOn w:val="DefaultParagraphFont"/>
    <w:link w:val="BalloonText"/>
    <w:uiPriority w:val="99"/>
    <w:semiHidden/>
    <w:rsid w:val="00A16892"/>
    <w:rPr>
      <w:rFonts w:ascii="Tahoma" w:hAnsi="Tahoma" w:cs="Tahoma"/>
      <w:sz w:val="16"/>
      <w:szCs w:val="16"/>
    </w:rPr>
  </w:style>
  <w:style w:type="paragraph" w:styleId="ListParagraph">
    <w:name w:val="List Paragraph"/>
    <w:basedOn w:val="Normal"/>
    <w:uiPriority w:val="34"/>
    <w:rsid w:val="00A16892"/>
    <w:pPr>
      <w:ind w:left="720"/>
      <w:contextualSpacing/>
    </w:pPr>
  </w:style>
  <w:style w:type="character" w:customStyle="1" w:styleId="ital-inline">
    <w:name w:val="ital-inline"/>
    <w:basedOn w:val="DefaultParagraphFont"/>
    <w:rsid w:val="00A16892"/>
  </w:style>
  <w:style w:type="character" w:customStyle="1" w:styleId="pg">
    <w:name w:val="pg"/>
    <w:basedOn w:val="DefaultParagraphFont"/>
    <w:rsid w:val="00A16892"/>
  </w:style>
  <w:style w:type="character" w:customStyle="1" w:styleId="underline">
    <w:name w:val="underline"/>
    <w:basedOn w:val="DefaultParagraphFont"/>
    <w:qFormat/>
    <w:rsid w:val="00A16892"/>
    <w:rPr>
      <w:rFonts w:ascii="Times New Roman" w:hAnsi="Times New Roman"/>
      <w:u w:val="single"/>
    </w:rPr>
  </w:style>
  <w:style w:type="character" w:customStyle="1" w:styleId="senselabelstart">
    <w:name w:val="sense_label start"/>
    <w:basedOn w:val="DefaultParagraphFont"/>
    <w:rsid w:val="00A16892"/>
  </w:style>
  <w:style w:type="character" w:customStyle="1" w:styleId="sensecontent">
    <w:name w:val="sense_content"/>
    <w:basedOn w:val="DefaultParagraphFont"/>
    <w:rsid w:val="00A16892"/>
  </w:style>
  <w:style w:type="character" w:customStyle="1" w:styleId="vi">
    <w:name w:val="vi"/>
    <w:basedOn w:val="DefaultParagraphFont"/>
    <w:rsid w:val="00A16892"/>
  </w:style>
  <w:style w:type="character" w:customStyle="1" w:styleId="Style11ptUnderlineBorderSinglesolidlineAuto05pt">
    <w:name w:val="Style 11 pt Underline Border: : (Single solid line Auto  0.5 pt..."/>
    <w:basedOn w:val="DefaultParagraphFont"/>
    <w:rsid w:val="00A16892"/>
    <w:rPr>
      <w:sz w:val="20"/>
      <w:u w:val="single"/>
      <w:bdr w:val="single" w:sz="4" w:space="0" w:color="auto"/>
    </w:rPr>
  </w:style>
  <w:style w:type="character" w:customStyle="1" w:styleId="senselabel">
    <w:name w:val="sense_label"/>
    <w:basedOn w:val="DefaultParagraphFont"/>
    <w:rsid w:val="00A16892"/>
  </w:style>
  <w:style w:type="character" w:customStyle="1" w:styleId="Style11ptBorderSinglesolidlineAuto05ptLinewidth">
    <w:name w:val="Style 11 pt Border: : (Single solid line Auto  0.5 pt Line width)"/>
    <w:basedOn w:val="DefaultParagraphFont"/>
    <w:rsid w:val="00A16892"/>
    <w:rPr>
      <w:sz w:val="20"/>
      <w:bdr w:val="single" w:sz="4" w:space="0" w:color="auto"/>
    </w:rPr>
  </w:style>
  <w:style w:type="paragraph" w:customStyle="1" w:styleId="Style3">
    <w:name w:val="Style3"/>
    <w:basedOn w:val="Normal"/>
    <w:rsid w:val="00A16892"/>
    <w:rPr>
      <w:rFonts w:ascii="Arial Narrow" w:eastAsia="Times New Roman" w:hAnsi="Arial Narrow"/>
      <w:b/>
      <w:sz w:val="22"/>
      <w:szCs w:val="24"/>
    </w:rPr>
  </w:style>
  <w:style w:type="character" w:customStyle="1" w:styleId="StyleUnderlineChar11pt">
    <w:name w:val="Style Underline Char + 11 pt"/>
    <w:basedOn w:val="DefaultParagraphFont"/>
    <w:rsid w:val="00A16892"/>
    <w:rPr>
      <w:rFonts w:ascii="Times New Roman" w:hAnsi="Times New Roman"/>
      <w:sz w:val="20"/>
      <w:szCs w:val="24"/>
      <w:u w:val="single"/>
      <w:lang w:val="en-US" w:eastAsia="en-US" w:bidi="ar-SA"/>
    </w:rPr>
  </w:style>
  <w:style w:type="character" w:customStyle="1" w:styleId="pmterms1">
    <w:name w:val="pmterms1"/>
    <w:basedOn w:val="DefaultParagraphFont"/>
    <w:rsid w:val="00A16892"/>
  </w:style>
  <w:style w:type="character" w:customStyle="1" w:styleId="StyleStyle4CharTimesNewRoman11ptBold">
    <w:name w:val="Style Style4 Char + Times New Roman 11 pt Bold"/>
    <w:basedOn w:val="DefaultParagraphFont"/>
    <w:rsid w:val="00A16892"/>
    <w:rPr>
      <w:rFonts w:ascii="Times New Roman" w:hAnsi="Times New Roman"/>
      <w:b/>
      <w:bCs/>
      <w:sz w:val="20"/>
      <w:szCs w:val="24"/>
      <w:u w:val="single"/>
      <w:lang w:val="en-US" w:eastAsia="en-US" w:bidi="ar-SA"/>
    </w:rPr>
  </w:style>
  <w:style w:type="character" w:customStyle="1" w:styleId="Style3Char">
    <w:name w:val="Style3 Char"/>
    <w:basedOn w:val="DefaultParagraphFont"/>
    <w:rsid w:val="00A16892"/>
    <w:rPr>
      <w:rFonts w:ascii="Arial Narrow" w:hAnsi="Arial Narrow"/>
      <w:b/>
      <w:sz w:val="22"/>
      <w:szCs w:val="24"/>
      <w:lang w:val="en-US" w:eastAsia="en-US" w:bidi="ar-SA"/>
    </w:rPr>
  </w:style>
  <w:style w:type="character" w:customStyle="1" w:styleId="Box">
    <w:name w:val="Box"/>
    <w:basedOn w:val="DefaultParagraphFont"/>
    <w:uiPriority w:val="1"/>
    <w:qFormat/>
    <w:rsid w:val="00A16892"/>
    <w:rPr>
      <w:b/>
      <w:u w:val="single"/>
      <w:bdr w:val="single" w:sz="4" w:space="0" w:color="auto"/>
    </w:rPr>
  </w:style>
  <w:style w:type="paragraph" w:customStyle="1" w:styleId="card">
    <w:name w:val="card"/>
    <w:basedOn w:val="Normal"/>
    <w:link w:val="cardChar"/>
    <w:qFormat/>
    <w:rsid w:val="00A16892"/>
    <w:pPr>
      <w:ind w:left="288" w:right="288"/>
    </w:pPr>
    <w:rPr>
      <w:rFonts w:eastAsia="Times New Roman"/>
      <w:kern w:val="32"/>
      <w:szCs w:val="20"/>
    </w:rPr>
  </w:style>
  <w:style w:type="character" w:customStyle="1" w:styleId="cardChar">
    <w:name w:val="card Char"/>
    <w:basedOn w:val="DefaultParagraphFont"/>
    <w:link w:val="card"/>
    <w:rsid w:val="00A16892"/>
    <w:rPr>
      <w:rFonts w:ascii="Times New Roman" w:eastAsia="Times New Roman" w:hAnsi="Times New Roman" w:cs="Times New Roman"/>
      <w:kern w:val="3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space.cigilibrary.org/jspui/bitstream/123456789/18245/1/Engaging%20Problem%20Countries.pdf" TargetMode="External"/><Relationship Id="rId18" Type="http://schemas.openxmlformats.org/officeDocument/2006/relationships/hyperlink" Target="http://cisgac.com/default.php?ipkCat=128&amp;ifkCat=146&amp;sid=146" TargetMode="External"/><Relationship Id="rId2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9" Type="http://schemas.openxmlformats.org/officeDocument/2006/relationships/hyperlink" Target="http://encarta.msn.com/encnet/features/dictionary/DictionaryResults.aspx?refid=1861620741" TargetMode="External"/><Relationship Id="rId21" Type="http://schemas.openxmlformats.org/officeDocument/2006/relationships/hyperlink" Target="http://cisgac.com/default.php?ipkCat=128&amp;ifkCat=146&amp;sid=146" TargetMode="External"/><Relationship Id="rId34" Type="http://schemas.openxmlformats.org/officeDocument/2006/relationships/hyperlink" Target="http://dictionary.cambridge.org/define.asp?dict=A&amp;key=increase*1+0&amp;ph=on" TargetMode="External"/><Relationship Id="rId42" Type="http://schemas.openxmlformats.org/officeDocument/2006/relationships/hyperlink" Target="http://ccc.commnet.edu/grammar/marks/colon.htm" TargetMode="External"/><Relationship Id="rId47" Type="http://schemas.openxmlformats.org/officeDocument/2006/relationships/hyperlink" Target="http://www.oscn.net/applications/oscn/DeliverDocument.asp?CiteID=20287" TargetMode="External"/><Relationship Id="rId50" Type="http://schemas.openxmlformats.org/officeDocument/2006/relationships/hyperlink" Target="http://www.oscn.net/applications/oscn/deliverdocument.asp?box1=106&amp;box2=U.S.&amp;box3=360" TargetMode="External"/><Relationship Id="rId55" Type="http://schemas.openxmlformats.org/officeDocument/2006/relationships/hyperlink" Target="http://www.supremelaw.org/ref/zipcode/updegrav.htm" TargetMode="External"/><Relationship Id="rId63"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dspace.cigilibrary.org/jspui/bitstream/123456789/18245/1/Engaging%20Problem%20Countries.pdf" TargetMode="External"/><Relationship Id="rId29"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fourthsector.net/attachments/7/original/Summary_of_US_Law_Affecting_FS.pdf?1229493187" TargetMode="External"/><Relationship Id="rId32"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37" Type="http://schemas.openxmlformats.org/officeDocument/2006/relationships/hyperlink" Target="http://www.merriam-webster.com/dictionary/augment" TargetMode="External"/><Relationship Id="rId40" Type="http://schemas.openxmlformats.org/officeDocument/2006/relationships/image" Target="media/image1.png"/><Relationship Id="rId45" Type="http://schemas.openxmlformats.org/officeDocument/2006/relationships/image" Target="media/image3.png"/><Relationship Id="rId53" Type="http://schemas.openxmlformats.org/officeDocument/2006/relationships/hyperlink" Target="http://dictionary.reference.com/search?q=rather" TargetMode="External"/><Relationship Id="rId58" Type="http://schemas.openxmlformats.org/officeDocument/2006/relationships/hyperlink" Target="http://www.usingenglish.com/glossary/noun.html" TargetMode="External"/><Relationship Id="rId66"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dspace.cigilibrary.org/jspui/bitstream/123456789/18245/1/Engaging%20Problem%20Countries.pdf" TargetMode="External"/><Relationship Id="rId23"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28" Type="http://schemas.openxmlformats.org/officeDocument/2006/relationships/hyperlink" Target="http://supreme.lp.findlaw.com/supreme_court/briefs/06-84/06-84.mer.ami.mica.pdf" TargetMode="External"/><Relationship Id="rId36" Type="http://schemas.openxmlformats.org/officeDocument/2006/relationships/hyperlink" Target="http://www.merriam-webster.com/dictionary/increase%5b1" TargetMode="External"/><Relationship Id="rId49" Type="http://schemas.openxmlformats.org/officeDocument/2006/relationships/hyperlink" Target="http://www.oscn.net/applications/oscn/DeliverDocument.asp?CiteID=20287" TargetMode="External"/><Relationship Id="rId57" Type="http://schemas.openxmlformats.org/officeDocument/2006/relationships/hyperlink" Target="http://www.usingenglish.com/glossary/pronoun.html" TargetMode="External"/><Relationship Id="rId61" Type="http://schemas.openxmlformats.org/officeDocument/2006/relationships/hyperlink" Target="http://grammar.ccc.commnet.edu/grammar/conjunctions.htm" TargetMode="External"/><Relationship Id="rId10" Type="http://schemas.openxmlformats.org/officeDocument/2006/relationships/footnotes" Target="footnotes.xml"/><Relationship Id="rId19" Type="http://schemas.openxmlformats.org/officeDocument/2006/relationships/hyperlink" Target="http://cisgac.com/default.php?ipkCat=128&amp;ifkCat=146&amp;sid=146" TargetMode="External"/><Relationship Id="rId31"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44" Type="http://schemas.openxmlformats.org/officeDocument/2006/relationships/image" Target="media/image2.png"/><Relationship Id="rId52" Type="http://schemas.openxmlformats.org/officeDocument/2006/relationships/hyperlink" Target="http://dictionary.reference.com/search?q=if" TargetMode="External"/><Relationship Id="rId60" Type="http://schemas.openxmlformats.org/officeDocument/2006/relationships/hyperlink" Target="http://grammar.ccc.commnet.edu/grammar/conjunctions.htm" TargetMode="External"/><Relationship Id="rId65" Type="http://schemas.openxmlformats.org/officeDocument/2006/relationships/hyperlink" Target="http://www.thebigdaddyweave.com/BDWFiles/originalism.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dspace.cigilibrary.org/jspui/bitstream/123456789/18245/1/Engaging%20Problem%20Countries.pdf" TargetMode="External"/><Relationship Id="rId22" Type="http://schemas.openxmlformats.org/officeDocument/2006/relationships/hyperlink" Target="http://cisgac.com/default.php?ipkCat=128&amp;ifkCat=146&amp;sid=146" TargetMode="External"/><Relationship Id="rId2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0"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5" Type="http://schemas.openxmlformats.org/officeDocument/2006/relationships/hyperlink" Target="http://dictionary.cambridge.org/define.asp?key=decrease*1+0&amp;dict=a" TargetMode="External"/><Relationship Id="rId43" Type="http://schemas.openxmlformats.org/officeDocument/2006/relationships/hyperlink" Target="http://encarta.msn.com/encnet/features/dictionary/DictionaryResults.aspx?refid=1861598666" TargetMode="External"/><Relationship Id="rId48" Type="http://schemas.openxmlformats.org/officeDocument/2006/relationships/hyperlink" Target="http://www.oscn.net/applications/oscn/deliverdocument.asp?box1=802&amp;box2=P.2D&amp;box3=813" TargetMode="External"/><Relationship Id="rId56" Type="http://schemas.openxmlformats.org/officeDocument/2006/relationships/hyperlink" Target="http://www.usingenglish.com/glossary/possessive-pronoun.html" TargetMode="External"/><Relationship Id="rId64" Type="http://schemas.openxmlformats.org/officeDocument/2006/relationships/hyperlink" Target="http://www.courts.state.va.us/opinions/opncavtx/0851041.txt" TargetMode="External"/><Relationship Id="rId8" Type="http://schemas.openxmlformats.org/officeDocument/2006/relationships/settings" Target="settings.xml"/><Relationship Id="rId51" Type="http://schemas.openxmlformats.org/officeDocument/2006/relationships/hyperlink" Target="http://dictionary.reference.com/help/ahd4/pronkey.html" TargetMode="External"/><Relationship Id="rId3" Type="http://schemas.openxmlformats.org/officeDocument/2006/relationships/customXml" Target="../customXml/item3.xml"/><Relationship Id="rId12" Type="http://schemas.openxmlformats.org/officeDocument/2006/relationships/hyperlink" Target="http://www.takingitglobal.org/express/panorama/article.html?ContentID=2454" TargetMode="External"/><Relationship Id="rId17" Type="http://schemas.openxmlformats.org/officeDocument/2006/relationships/hyperlink" Target="http://cisgac.com/default.php?ipkCat=128&amp;ifkCat=146&amp;sid=146" TargetMode="External"/><Relationship Id="rId2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38" Type="http://schemas.openxmlformats.org/officeDocument/2006/relationships/hyperlink" Target="http://www.merriam-webster.com/dictionary/enrich" TargetMode="External"/><Relationship Id="rId46" Type="http://schemas.openxmlformats.org/officeDocument/2006/relationships/hyperlink" Target="http://www.sarpn.org.za/documents/d0001784/5-US-agric_Sept2005_Chap2.pdf" TargetMode="External"/><Relationship Id="rId59" Type="http://schemas.openxmlformats.org/officeDocument/2006/relationships/hyperlink" Target="http://fpc.state.gov/documents/organization/" TargetMode="External"/><Relationship Id="rId67" Type="http://schemas.openxmlformats.org/officeDocument/2006/relationships/theme" Target="theme/theme1.xml"/><Relationship Id="rId20" Type="http://schemas.openxmlformats.org/officeDocument/2006/relationships/hyperlink" Target="http://cisgac.com/default.php?ipkCat=128&amp;ifkCat=146&amp;sid=146" TargetMode="External"/><Relationship Id="rId41" Type="http://schemas.openxmlformats.org/officeDocument/2006/relationships/hyperlink" Target="http://dictionary.reference.com/help/audio.html" TargetMode="External"/><Relationship Id="rId54" Type="http://schemas.openxmlformats.org/officeDocument/2006/relationships/hyperlink" Target="http://dictionary.reference.com/search?q=shall" TargetMode="External"/><Relationship Id="rId62"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4FB2FB-97C0-4345-94B9-8346CA20813F}"/>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D1B262C0-F64A-4568-872E-FEE4BA6C587E}"/>
</file>

<file path=docProps/app.xml><?xml version="1.0" encoding="utf-8"?>
<Properties xmlns="http://schemas.openxmlformats.org/officeDocument/2006/extended-properties" xmlns:vt="http://schemas.openxmlformats.org/officeDocument/2006/docPropsVTypes">
  <Template>Debate</Template>
  <TotalTime>3</TotalTime>
  <Pages>141</Pages>
  <Words>60574</Words>
  <Characters>345274</Characters>
  <Application>Microsoft Office Word</Application>
  <DocSecurity>0</DocSecurity>
  <Lines>2877</Lines>
  <Paragraphs>810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405038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 Harrigan</dc:creator>
  <cp:lastModifiedBy>Casey Harrigan</cp:lastModifiedBy>
  <cp:revision>5</cp:revision>
  <dcterms:created xsi:type="dcterms:W3CDTF">2013-06-12T14:58:00Z</dcterms:created>
  <dcterms:modified xsi:type="dcterms:W3CDTF">2013-06-12T18:13:00Z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