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58AE" w:rsidRDefault="004358AE" w:rsidP="004358AE">
      <w:pPr>
        <w:jc w:val="center"/>
        <w:rPr>
          <w:b/>
          <w:sz w:val="32"/>
          <w:szCs w:val="32"/>
        </w:rPr>
      </w:pPr>
      <w:bookmarkStart w:id="0" w:name="_GoBack"/>
      <w:r w:rsidRPr="007F72C4">
        <w:rPr>
          <w:b/>
          <w:sz w:val="32"/>
          <w:szCs w:val="32"/>
        </w:rPr>
        <w:t>Topicality File</w:t>
      </w:r>
      <w:r>
        <w:rPr>
          <w:b/>
          <w:sz w:val="32"/>
          <w:szCs w:val="32"/>
        </w:rPr>
        <w:t>—Samford Debate Institute 2013</w:t>
      </w:r>
    </w:p>
    <w:p w:rsidR="004358AE" w:rsidRDefault="004358AE" w:rsidP="004358AE">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359936817" w:history="1">
        <w:r w:rsidRPr="00220A46">
          <w:rPr>
            <w:rStyle w:val="Hyperlink"/>
            <w:noProof/>
          </w:rPr>
          <w:t>Economic Engagement Violations</w:t>
        </w:r>
        <w:r>
          <w:rPr>
            <w:noProof/>
            <w:webHidden/>
          </w:rPr>
          <w:tab/>
        </w:r>
        <w:r>
          <w:rPr>
            <w:noProof/>
            <w:webHidden/>
          </w:rPr>
          <w:fldChar w:fldCharType="begin"/>
        </w:r>
        <w:r>
          <w:rPr>
            <w:noProof/>
            <w:webHidden/>
          </w:rPr>
          <w:instrText xml:space="preserve"> PAGEREF _Toc359936817 \h </w:instrText>
        </w:r>
        <w:r>
          <w:rPr>
            <w:noProof/>
            <w:webHidden/>
          </w:rPr>
        </w:r>
        <w:r>
          <w:rPr>
            <w:noProof/>
            <w:webHidden/>
          </w:rPr>
          <w:fldChar w:fldCharType="separate"/>
        </w:r>
        <w:r>
          <w:rPr>
            <w:noProof/>
            <w:webHidden/>
          </w:rPr>
          <w:t>3</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18" w:history="1">
        <w:r w:rsidRPr="00220A46">
          <w:rPr>
            <w:rStyle w:val="Hyperlink"/>
            <w:noProof/>
          </w:rPr>
          <w:t>T—Engagement is Quid Pro Quo (Shell)</w:t>
        </w:r>
        <w:r>
          <w:rPr>
            <w:noProof/>
            <w:webHidden/>
          </w:rPr>
          <w:tab/>
        </w:r>
        <w:r>
          <w:rPr>
            <w:noProof/>
            <w:webHidden/>
          </w:rPr>
          <w:fldChar w:fldCharType="begin"/>
        </w:r>
        <w:r>
          <w:rPr>
            <w:noProof/>
            <w:webHidden/>
          </w:rPr>
          <w:instrText xml:space="preserve"> PAGEREF _Toc359936818 \h </w:instrText>
        </w:r>
        <w:r>
          <w:rPr>
            <w:noProof/>
            <w:webHidden/>
          </w:rPr>
        </w:r>
        <w:r>
          <w:rPr>
            <w:noProof/>
            <w:webHidden/>
          </w:rPr>
          <w:fldChar w:fldCharType="separate"/>
        </w:r>
        <w:r>
          <w:rPr>
            <w:noProof/>
            <w:webHidden/>
          </w:rPr>
          <w:t>4</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19" w:history="1">
        <w:r w:rsidRPr="00220A46">
          <w:rPr>
            <w:rStyle w:val="Hyperlink"/>
            <w:noProof/>
          </w:rPr>
          <w:t>Economic engagement is Quid Pro Quo Extensions</w:t>
        </w:r>
        <w:r>
          <w:rPr>
            <w:noProof/>
            <w:webHidden/>
          </w:rPr>
          <w:tab/>
        </w:r>
        <w:r>
          <w:rPr>
            <w:noProof/>
            <w:webHidden/>
          </w:rPr>
          <w:fldChar w:fldCharType="begin"/>
        </w:r>
        <w:r>
          <w:rPr>
            <w:noProof/>
            <w:webHidden/>
          </w:rPr>
          <w:instrText xml:space="preserve"> PAGEREF _Toc359936819 \h </w:instrText>
        </w:r>
        <w:r>
          <w:rPr>
            <w:noProof/>
            <w:webHidden/>
          </w:rPr>
        </w:r>
        <w:r>
          <w:rPr>
            <w:noProof/>
            <w:webHidden/>
          </w:rPr>
          <w:fldChar w:fldCharType="separate"/>
        </w:r>
        <w:r>
          <w:rPr>
            <w:noProof/>
            <w:webHidden/>
          </w:rPr>
          <w:t>5</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20" w:history="1">
        <w:r w:rsidRPr="00220A46">
          <w:rPr>
            <w:rStyle w:val="Hyperlink"/>
            <w:noProof/>
          </w:rPr>
          <w:t>AFF Answers—EE is not Quid Pro Quo</w:t>
        </w:r>
        <w:r>
          <w:rPr>
            <w:noProof/>
            <w:webHidden/>
          </w:rPr>
          <w:tab/>
        </w:r>
        <w:r>
          <w:rPr>
            <w:noProof/>
            <w:webHidden/>
          </w:rPr>
          <w:fldChar w:fldCharType="begin"/>
        </w:r>
        <w:r>
          <w:rPr>
            <w:noProof/>
            <w:webHidden/>
          </w:rPr>
          <w:instrText xml:space="preserve"> PAGEREF _Toc359936820 \h </w:instrText>
        </w:r>
        <w:r>
          <w:rPr>
            <w:noProof/>
            <w:webHidden/>
          </w:rPr>
        </w:r>
        <w:r>
          <w:rPr>
            <w:noProof/>
            <w:webHidden/>
          </w:rPr>
          <w:fldChar w:fldCharType="separate"/>
        </w:r>
        <w:r>
          <w:rPr>
            <w:noProof/>
            <w:webHidden/>
          </w:rPr>
          <w:t>6</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21" w:history="1">
        <w:r w:rsidRPr="00220A46">
          <w:rPr>
            <w:rStyle w:val="Hyperlink"/>
            <w:noProof/>
          </w:rPr>
          <w:t>1ar:  Lifting the Embargo is Topical</w:t>
        </w:r>
        <w:r>
          <w:rPr>
            <w:noProof/>
            <w:webHidden/>
          </w:rPr>
          <w:tab/>
        </w:r>
        <w:r>
          <w:rPr>
            <w:noProof/>
            <w:webHidden/>
          </w:rPr>
          <w:fldChar w:fldCharType="begin"/>
        </w:r>
        <w:r>
          <w:rPr>
            <w:noProof/>
            <w:webHidden/>
          </w:rPr>
          <w:instrText xml:space="preserve"> PAGEREF _Toc359936821 \h </w:instrText>
        </w:r>
        <w:r>
          <w:rPr>
            <w:noProof/>
            <w:webHidden/>
          </w:rPr>
        </w:r>
        <w:r>
          <w:rPr>
            <w:noProof/>
            <w:webHidden/>
          </w:rPr>
          <w:fldChar w:fldCharType="separate"/>
        </w:r>
        <w:r>
          <w:rPr>
            <w:noProof/>
            <w:webHidden/>
          </w:rPr>
          <w:t>8</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22" w:history="1">
        <w:r w:rsidRPr="00220A46">
          <w:rPr>
            <w:rStyle w:val="Hyperlink"/>
            <w:noProof/>
          </w:rPr>
          <w:t>T—Economic Engagement is not military, not diplomatic</w:t>
        </w:r>
        <w:r>
          <w:rPr>
            <w:noProof/>
            <w:webHidden/>
          </w:rPr>
          <w:tab/>
        </w:r>
        <w:r>
          <w:rPr>
            <w:noProof/>
            <w:webHidden/>
          </w:rPr>
          <w:fldChar w:fldCharType="begin"/>
        </w:r>
        <w:r>
          <w:rPr>
            <w:noProof/>
            <w:webHidden/>
          </w:rPr>
          <w:instrText xml:space="preserve"> PAGEREF _Toc359936822 \h </w:instrText>
        </w:r>
        <w:r>
          <w:rPr>
            <w:noProof/>
            <w:webHidden/>
          </w:rPr>
        </w:r>
        <w:r>
          <w:rPr>
            <w:noProof/>
            <w:webHidden/>
          </w:rPr>
          <w:fldChar w:fldCharType="separate"/>
        </w:r>
        <w:r>
          <w:rPr>
            <w:noProof/>
            <w:webHidden/>
          </w:rPr>
          <w:t>10</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23" w:history="1">
        <w:r w:rsidRPr="00220A46">
          <w:rPr>
            <w:rStyle w:val="Hyperlink"/>
            <w:noProof/>
          </w:rPr>
          <w:t>Economic Engagement Isn’t Political Engagement</w:t>
        </w:r>
        <w:r>
          <w:rPr>
            <w:noProof/>
            <w:webHidden/>
          </w:rPr>
          <w:tab/>
        </w:r>
        <w:r>
          <w:rPr>
            <w:noProof/>
            <w:webHidden/>
          </w:rPr>
          <w:fldChar w:fldCharType="begin"/>
        </w:r>
        <w:r>
          <w:rPr>
            <w:noProof/>
            <w:webHidden/>
          </w:rPr>
          <w:instrText xml:space="preserve"> PAGEREF _Toc359936823 \h </w:instrText>
        </w:r>
        <w:r>
          <w:rPr>
            <w:noProof/>
            <w:webHidden/>
          </w:rPr>
        </w:r>
        <w:r>
          <w:rPr>
            <w:noProof/>
            <w:webHidden/>
          </w:rPr>
          <w:fldChar w:fldCharType="separate"/>
        </w:r>
        <w:r>
          <w:rPr>
            <w:noProof/>
            <w:webHidden/>
          </w:rPr>
          <w:t>11</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24" w:history="1">
        <w:r w:rsidRPr="00220A46">
          <w:rPr>
            <w:rStyle w:val="Hyperlink"/>
            <w:noProof/>
          </w:rPr>
          <w:t>T—Economic Engagement is Positive Not Negative Incentives</w:t>
        </w:r>
        <w:r>
          <w:rPr>
            <w:noProof/>
            <w:webHidden/>
          </w:rPr>
          <w:tab/>
        </w:r>
        <w:r>
          <w:rPr>
            <w:noProof/>
            <w:webHidden/>
          </w:rPr>
          <w:fldChar w:fldCharType="begin"/>
        </w:r>
        <w:r>
          <w:rPr>
            <w:noProof/>
            <w:webHidden/>
          </w:rPr>
          <w:instrText xml:space="preserve"> PAGEREF _Toc359936824 \h </w:instrText>
        </w:r>
        <w:r>
          <w:rPr>
            <w:noProof/>
            <w:webHidden/>
          </w:rPr>
        </w:r>
        <w:r>
          <w:rPr>
            <w:noProof/>
            <w:webHidden/>
          </w:rPr>
          <w:fldChar w:fldCharType="separate"/>
        </w:r>
        <w:r>
          <w:rPr>
            <w:noProof/>
            <w:webHidden/>
          </w:rPr>
          <w:t>12</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25" w:history="1">
        <w:r w:rsidRPr="00220A46">
          <w:rPr>
            <w:rStyle w:val="Hyperlink"/>
            <w:noProof/>
          </w:rPr>
          <w:t>Engagement is Positive Incentives Extensions</w:t>
        </w:r>
        <w:r>
          <w:rPr>
            <w:noProof/>
            <w:webHidden/>
          </w:rPr>
          <w:tab/>
        </w:r>
        <w:r>
          <w:rPr>
            <w:noProof/>
            <w:webHidden/>
          </w:rPr>
          <w:fldChar w:fldCharType="begin"/>
        </w:r>
        <w:r>
          <w:rPr>
            <w:noProof/>
            <w:webHidden/>
          </w:rPr>
          <w:instrText xml:space="preserve"> PAGEREF _Toc359936825 \h </w:instrText>
        </w:r>
        <w:r>
          <w:rPr>
            <w:noProof/>
            <w:webHidden/>
          </w:rPr>
        </w:r>
        <w:r>
          <w:rPr>
            <w:noProof/>
            <w:webHidden/>
          </w:rPr>
          <w:fldChar w:fldCharType="separate"/>
        </w:r>
        <w:r>
          <w:rPr>
            <w:noProof/>
            <w:webHidden/>
          </w:rPr>
          <w:t>13</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26" w:history="1">
        <w:r w:rsidRPr="00220A46">
          <w:rPr>
            <w:rStyle w:val="Hyperlink"/>
            <w:noProof/>
          </w:rPr>
          <w:t>T—Engagement is a binding commitment</w:t>
        </w:r>
        <w:r>
          <w:rPr>
            <w:noProof/>
            <w:webHidden/>
          </w:rPr>
          <w:tab/>
        </w:r>
        <w:r>
          <w:rPr>
            <w:noProof/>
            <w:webHidden/>
          </w:rPr>
          <w:fldChar w:fldCharType="begin"/>
        </w:r>
        <w:r>
          <w:rPr>
            <w:noProof/>
            <w:webHidden/>
          </w:rPr>
          <w:instrText xml:space="preserve"> PAGEREF _Toc359936826 \h </w:instrText>
        </w:r>
        <w:r>
          <w:rPr>
            <w:noProof/>
            <w:webHidden/>
          </w:rPr>
        </w:r>
        <w:r>
          <w:rPr>
            <w:noProof/>
            <w:webHidden/>
          </w:rPr>
          <w:fldChar w:fldCharType="separate"/>
        </w:r>
        <w:r>
          <w:rPr>
            <w:noProof/>
            <w:webHidden/>
          </w:rPr>
          <w:t>15</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27" w:history="1">
        <w:r w:rsidRPr="00220A46">
          <w:rPr>
            <w:rStyle w:val="Hyperlink"/>
            <w:noProof/>
          </w:rPr>
          <w:t>Economic Engagement Includes Trade</w:t>
        </w:r>
        <w:r>
          <w:rPr>
            <w:noProof/>
            <w:webHidden/>
          </w:rPr>
          <w:tab/>
        </w:r>
        <w:r>
          <w:rPr>
            <w:noProof/>
            <w:webHidden/>
          </w:rPr>
          <w:fldChar w:fldCharType="begin"/>
        </w:r>
        <w:r>
          <w:rPr>
            <w:noProof/>
            <w:webHidden/>
          </w:rPr>
          <w:instrText xml:space="preserve"> PAGEREF _Toc359936827 \h </w:instrText>
        </w:r>
        <w:r>
          <w:rPr>
            <w:noProof/>
            <w:webHidden/>
          </w:rPr>
        </w:r>
        <w:r>
          <w:rPr>
            <w:noProof/>
            <w:webHidden/>
          </w:rPr>
          <w:fldChar w:fldCharType="separate"/>
        </w:r>
        <w:r>
          <w:rPr>
            <w:noProof/>
            <w:webHidden/>
          </w:rPr>
          <w:t>16</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28" w:history="1">
        <w:r w:rsidRPr="00220A46">
          <w:rPr>
            <w:rStyle w:val="Hyperlink"/>
            <w:noProof/>
          </w:rPr>
          <w:t>Economic Engagement Includes Foreign Aid</w:t>
        </w:r>
        <w:r>
          <w:rPr>
            <w:noProof/>
            <w:webHidden/>
          </w:rPr>
          <w:tab/>
        </w:r>
        <w:r>
          <w:rPr>
            <w:noProof/>
            <w:webHidden/>
          </w:rPr>
          <w:fldChar w:fldCharType="begin"/>
        </w:r>
        <w:r>
          <w:rPr>
            <w:noProof/>
            <w:webHidden/>
          </w:rPr>
          <w:instrText xml:space="preserve"> PAGEREF _Toc359936828 \h </w:instrText>
        </w:r>
        <w:r>
          <w:rPr>
            <w:noProof/>
            <w:webHidden/>
          </w:rPr>
        </w:r>
        <w:r>
          <w:rPr>
            <w:noProof/>
            <w:webHidden/>
          </w:rPr>
          <w:fldChar w:fldCharType="separate"/>
        </w:r>
        <w:r>
          <w:rPr>
            <w:noProof/>
            <w:webHidden/>
          </w:rPr>
          <w:t>17</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29" w:history="1">
        <w:r w:rsidRPr="00220A46">
          <w:rPr>
            <w:rStyle w:val="Hyperlink"/>
            <w:noProof/>
          </w:rPr>
          <w:t>Economic Engagement Includes Investment by US companies</w:t>
        </w:r>
        <w:r>
          <w:rPr>
            <w:noProof/>
            <w:webHidden/>
          </w:rPr>
          <w:tab/>
        </w:r>
        <w:r>
          <w:rPr>
            <w:noProof/>
            <w:webHidden/>
          </w:rPr>
          <w:fldChar w:fldCharType="begin"/>
        </w:r>
        <w:r>
          <w:rPr>
            <w:noProof/>
            <w:webHidden/>
          </w:rPr>
          <w:instrText xml:space="preserve"> PAGEREF _Toc359936829 \h </w:instrText>
        </w:r>
        <w:r>
          <w:rPr>
            <w:noProof/>
            <w:webHidden/>
          </w:rPr>
        </w:r>
        <w:r>
          <w:rPr>
            <w:noProof/>
            <w:webHidden/>
          </w:rPr>
          <w:fldChar w:fldCharType="separate"/>
        </w:r>
        <w:r>
          <w:rPr>
            <w:noProof/>
            <w:webHidden/>
          </w:rPr>
          <w:t>18</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30" w:history="1">
        <w:r w:rsidRPr="00220A46">
          <w:rPr>
            <w:rStyle w:val="Hyperlink"/>
            <w:noProof/>
          </w:rPr>
          <w:t>Economic Engagement Can Be Non-Governmental</w:t>
        </w:r>
        <w:r>
          <w:rPr>
            <w:noProof/>
            <w:webHidden/>
          </w:rPr>
          <w:tab/>
        </w:r>
        <w:r>
          <w:rPr>
            <w:noProof/>
            <w:webHidden/>
          </w:rPr>
          <w:fldChar w:fldCharType="begin"/>
        </w:r>
        <w:r>
          <w:rPr>
            <w:noProof/>
            <w:webHidden/>
          </w:rPr>
          <w:instrText xml:space="preserve"> PAGEREF _Toc359936830 \h </w:instrText>
        </w:r>
        <w:r>
          <w:rPr>
            <w:noProof/>
            <w:webHidden/>
          </w:rPr>
        </w:r>
        <w:r>
          <w:rPr>
            <w:noProof/>
            <w:webHidden/>
          </w:rPr>
          <w:fldChar w:fldCharType="separate"/>
        </w:r>
        <w:r>
          <w:rPr>
            <w:noProof/>
            <w:webHidden/>
          </w:rPr>
          <w:t>19</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31" w:history="1">
        <w:r w:rsidRPr="00220A46">
          <w:rPr>
            <w:rStyle w:val="Hyperlink"/>
            <w:noProof/>
          </w:rPr>
          <w:t>Economic Engagement AFF Cards for Mexico</w:t>
        </w:r>
        <w:r>
          <w:rPr>
            <w:noProof/>
            <w:webHidden/>
          </w:rPr>
          <w:tab/>
        </w:r>
        <w:r>
          <w:rPr>
            <w:noProof/>
            <w:webHidden/>
          </w:rPr>
          <w:fldChar w:fldCharType="begin"/>
        </w:r>
        <w:r>
          <w:rPr>
            <w:noProof/>
            <w:webHidden/>
          </w:rPr>
          <w:instrText xml:space="preserve"> PAGEREF _Toc359936831 \h </w:instrText>
        </w:r>
        <w:r>
          <w:rPr>
            <w:noProof/>
            <w:webHidden/>
          </w:rPr>
        </w:r>
        <w:r>
          <w:rPr>
            <w:noProof/>
            <w:webHidden/>
          </w:rPr>
          <w:fldChar w:fldCharType="separate"/>
        </w:r>
        <w:r>
          <w:rPr>
            <w:noProof/>
            <w:webHidden/>
          </w:rPr>
          <w:t>20</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32" w:history="1">
        <w:r w:rsidRPr="00220A46">
          <w:rPr>
            <w:rStyle w:val="Hyperlink"/>
            <w:noProof/>
          </w:rPr>
          <w:t>Economic Engagement AFF Cards for Venezuela</w:t>
        </w:r>
        <w:r>
          <w:rPr>
            <w:noProof/>
            <w:webHidden/>
          </w:rPr>
          <w:tab/>
        </w:r>
        <w:r>
          <w:rPr>
            <w:noProof/>
            <w:webHidden/>
          </w:rPr>
          <w:fldChar w:fldCharType="begin"/>
        </w:r>
        <w:r>
          <w:rPr>
            <w:noProof/>
            <w:webHidden/>
          </w:rPr>
          <w:instrText xml:space="preserve"> PAGEREF _Toc359936832 \h </w:instrText>
        </w:r>
        <w:r>
          <w:rPr>
            <w:noProof/>
            <w:webHidden/>
          </w:rPr>
        </w:r>
        <w:r>
          <w:rPr>
            <w:noProof/>
            <w:webHidden/>
          </w:rPr>
          <w:fldChar w:fldCharType="separate"/>
        </w:r>
        <w:r>
          <w:rPr>
            <w:noProof/>
            <w:webHidden/>
          </w:rPr>
          <w:t>22</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33" w:history="1">
        <w:r w:rsidRPr="00220A46">
          <w:rPr>
            <w:rStyle w:val="Hyperlink"/>
            <w:noProof/>
          </w:rPr>
          <w:t>Economic Engagement—AFF Cuba Cards</w:t>
        </w:r>
        <w:r>
          <w:rPr>
            <w:noProof/>
            <w:webHidden/>
          </w:rPr>
          <w:tab/>
        </w:r>
        <w:r>
          <w:rPr>
            <w:noProof/>
            <w:webHidden/>
          </w:rPr>
          <w:fldChar w:fldCharType="begin"/>
        </w:r>
        <w:r>
          <w:rPr>
            <w:noProof/>
            <w:webHidden/>
          </w:rPr>
          <w:instrText xml:space="preserve"> PAGEREF _Toc359936833 \h </w:instrText>
        </w:r>
        <w:r>
          <w:rPr>
            <w:noProof/>
            <w:webHidden/>
          </w:rPr>
        </w:r>
        <w:r>
          <w:rPr>
            <w:noProof/>
            <w:webHidden/>
          </w:rPr>
          <w:fldChar w:fldCharType="separate"/>
        </w:r>
        <w:r>
          <w:rPr>
            <w:noProof/>
            <w:webHidden/>
          </w:rPr>
          <w:t>23</w:t>
        </w:r>
        <w:r>
          <w:rPr>
            <w:noProof/>
            <w:webHidden/>
          </w:rPr>
          <w:fldChar w:fldCharType="end"/>
        </w:r>
      </w:hyperlink>
    </w:p>
    <w:p w:rsidR="004358AE" w:rsidRDefault="004358AE" w:rsidP="004358AE">
      <w:pPr>
        <w:pStyle w:val="TOC2"/>
        <w:tabs>
          <w:tab w:val="right" w:leader="dot" w:pos="9350"/>
        </w:tabs>
        <w:rPr>
          <w:rFonts w:eastAsiaTheme="minorEastAsia"/>
          <w:noProof/>
        </w:rPr>
      </w:pPr>
      <w:hyperlink w:anchor="_Toc359936834" w:history="1">
        <w:r w:rsidRPr="00220A46">
          <w:rPr>
            <w:rStyle w:val="Hyperlink"/>
            <w:noProof/>
          </w:rPr>
          <w:t>Toward Violations</w:t>
        </w:r>
        <w:r>
          <w:rPr>
            <w:noProof/>
            <w:webHidden/>
          </w:rPr>
          <w:tab/>
        </w:r>
        <w:r>
          <w:rPr>
            <w:noProof/>
            <w:webHidden/>
          </w:rPr>
          <w:fldChar w:fldCharType="begin"/>
        </w:r>
        <w:r>
          <w:rPr>
            <w:noProof/>
            <w:webHidden/>
          </w:rPr>
          <w:instrText xml:space="preserve"> PAGEREF _Toc359936834 \h </w:instrText>
        </w:r>
        <w:r>
          <w:rPr>
            <w:noProof/>
            <w:webHidden/>
          </w:rPr>
        </w:r>
        <w:r>
          <w:rPr>
            <w:noProof/>
            <w:webHidden/>
          </w:rPr>
          <w:fldChar w:fldCharType="separate"/>
        </w:r>
        <w:r>
          <w:rPr>
            <w:noProof/>
            <w:webHidden/>
          </w:rPr>
          <w:t>27</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35" w:history="1">
        <w:r w:rsidRPr="00220A46">
          <w:rPr>
            <w:rStyle w:val="Hyperlink"/>
            <w:noProof/>
          </w:rPr>
          <w:t>T—Toward Means Directly Toward Shell</w:t>
        </w:r>
        <w:r>
          <w:rPr>
            <w:noProof/>
            <w:webHidden/>
          </w:rPr>
          <w:tab/>
        </w:r>
        <w:r>
          <w:rPr>
            <w:noProof/>
            <w:webHidden/>
          </w:rPr>
          <w:fldChar w:fldCharType="begin"/>
        </w:r>
        <w:r>
          <w:rPr>
            <w:noProof/>
            <w:webHidden/>
          </w:rPr>
          <w:instrText xml:space="preserve"> PAGEREF _Toc359936835 \h </w:instrText>
        </w:r>
        <w:r>
          <w:rPr>
            <w:noProof/>
            <w:webHidden/>
          </w:rPr>
        </w:r>
        <w:r>
          <w:rPr>
            <w:noProof/>
            <w:webHidden/>
          </w:rPr>
          <w:fldChar w:fldCharType="separate"/>
        </w:r>
        <w:r>
          <w:rPr>
            <w:noProof/>
            <w:webHidden/>
          </w:rPr>
          <w:t>28</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36" w:history="1">
        <w:r w:rsidRPr="00220A46">
          <w:rPr>
            <w:rStyle w:val="Hyperlink"/>
            <w:noProof/>
          </w:rPr>
          <w:t>Toward Means Directly Toward</w:t>
        </w:r>
        <w:r>
          <w:rPr>
            <w:noProof/>
            <w:webHidden/>
          </w:rPr>
          <w:tab/>
        </w:r>
        <w:r>
          <w:rPr>
            <w:noProof/>
            <w:webHidden/>
          </w:rPr>
          <w:fldChar w:fldCharType="begin"/>
        </w:r>
        <w:r>
          <w:rPr>
            <w:noProof/>
            <w:webHidden/>
          </w:rPr>
          <w:instrText xml:space="preserve"> PAGEREF _Toc359936836 \h </w:instrText>
        </w:r>
        <w:r>
          <w:rPr>
            <w:noProof/>
            <w:webHidden/>
          </w:rPr>
        </w:r>
        <w:r>
          <w:rPr>
            <w:noProof/>
            <w:webHidden/>
          </w:rPr>
          <w:fldChar w:fldCharType="separate"/>
        </w:r>
        <w:r>
          <w:rPr>
            <w:noProof/>
            <w:webHidden/>
          </w:rPr>
          <w:t>29</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37" w:history="1">
        <w:r w:rsidRPr="00220A46">
          <w:rPr>
            <w:rStyle w:val="Hyperlink"/>
            <w:noProof/>
          </w:rPr>
          <w:t>AFF—Toward Means in the Direction of</w:t>
        </w:r>
        <w:r>
          <w:rPr>
            <w:noProof/>
            <w:webHidden/>
          </w:rPr>
          <w:tab/>
        </w:r>
        <w:r>
          <w:rPr>
            <w:noProof/>
            <w:webHidden/>
          </w:rPr>
          <w:fldChar w:fldCharType="begin"/>
        </w:r>
        <w:r>
          <w:rPr>
            <w:noProof/>
            <w:webHidden/>
          </w:rPr>
          <w:instrText xml:space="preserve"> PAGEREF _Toc359936837 \h </w:instrText>
        </w:r>
        <w:r>
          <w:rPr>
            <w:noProof/>
            <w:webHidden/>
          </w:rPr>
        </w:r>
        <w:r>
          <w:rPr>
            <w:noProof/>
            <w:webHidden/>
          </w:rPr>
          <w:fldChar w:fldCharType="separate"/>
        </w:r>
        <w:r>
          <w:rPr>
            <w:noProof/>
            <w:webHidden/>
          </w:rPr>
          <w:t>30</w:t>
        </w:r>
        <w:r>
          <w:rPr>
            <w:noProof/>
            <w:webHidden/>
          </w:rPr>
          <w:fldChar w:fldCharType="end"/>
        </w:r>
      </w:hyperlink>
    </w:p>
    <w:p w:rsidR="004358AE" w:rsidRDefault="004358AE" w:rsidP="004358AE">
      <w:pPr>
        <w:pStyle w:val="TOC2"/>
        <w:tabs>
          <w:tab w:val="right" w:leader="dot" w:pos="9350"/>
        </w:tabs>
        <w:rPr>
          <w:rFonts w:eastAsiaTheme="minorEastAsia"/>
          <w:noProof/>
        </w:rPr>
      </w:pPr>
      <w:hyperlink w:anchor="_Toc359936838" w:history="1">
        <w:r w:rsidRPr="00220A46">
          <w:rPr>
            <w:rStyle w:val="Hyperlink"/>
            <w:noProof/>
          </w:rPr>
          <w:t>“Its” Violations</w:t>
        </w:r>
        <w:r>
          <w:rPr>
            <w:noProof/>
            <w:webHidden/>
          </w:rPr>
          <w:tab/>
        </w:r>
        <w:r>
          <w:rPr>
            <w:noProof/>
            <w:webHidden/>
          </w:rPr>
          <w:fldChar w:fldCharType="begin"/>
        </w:r>
        <w:r>
          <w:rPr>
            <w:noProof/>
            <w:webHidden/>
          </w:rPr>
          <w:instrText xml:space="preserve"> PAGEREF _Toc359936838 \h </w:instrText>
        </w:r>
        <w:r>
          <w:rPr>
            <w:noProof/>
            <w:webHidden/>
          </w:rPr>
        </w:r>
        <w:r>
          <w:rPr>
            <w:noProof/>
            <w:webHidden/>
          </w:rPr>
          <w:fldChar w:fldCharType="separate"/>
        </w:r>
        <w:r>
          <w:rPr>
            <w:noProof/>
            <w:webHidden/>
          </w:rPr>
          <w:t>31</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39" w:history="1">
        <w:r w:rsidRPr="00220A46">
          <w:rPr>
            <w:rStyle w:val="Hyperlink"/>
            <w:noProof/>
          </w:rPr>
          <w:t>T—“Its” Shell</w:t>
        </w:r>
        <w:r>
          <w:rPr>
            <w:noProof/>
            <w:webHidden/>
          </w:rPr>
          <w:tab/>
        </w:r>
        <w:r>
          <w:rPr>
            <w:noProof/>
            <w:webHidden/>
          </w:rPr>
          <w:fldChar w:fldCharType="begin"/>
        </w:r>
        <w:r>
          <w:rPr>
            <w:noProof/>
            <w:webHidden/>
          </w:rPr>
          <w:instrText xml:space="preserve"> PAGEREF _Toc359936839 \h </w:instrText>
        </w:r>
        <w:r>
          <w:rPr>
            <w:noProof/>
            <w:webHidden/>
          </w:rPr>
        </w:r>
        <w:r>
          <w:rPr>
            <w:noProof/>
            <w:webHidden/>
          </w:rPr>
          <w:fldChar w:fldCharType="separate"/>
        </w:r>
        <w:r>
          <w:rPr>
            <w:noProof/>
            <w:webHidden/>
          </w:rPr>
          <w:t>32</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40" w:history="1">
        <w:r w:rsidRPr="00220A46">
          <w:rPr>
            <w:rStyle w:val="Hyperlink"/>
            <w:noProof/>
          </w:rPr>
          <w:t>Its Means Belonging To</w:t>
        </w:r>
        <w:r>
          <w:rPr>
            <w:noProof/>
            <w:webHidden/>
          </w:rPr>
          <w:tab/>
        </w:r>
        <w:r>
          <w:rPr>
            <w:noProof/>
            <w:webHidden/>
          </w:rPr>
          <w:fldChar w:fldCharType="begin"/>
        </w:r>
        <w:r>
          <w:rPr>
            <w:noProof/>
            <w:webHidden/>
          </w:rPr>
          <w:instrText xml:space="preserve"> PAGEREF _Toc359936840 \h </w:instrText>
        </w:r>
        <w:r>
          <w:rPr>
            <w:noProof/>
            <w:webHidden/>
          </w:rPr>
        </w:r>
        <w:r>
          <w:rPr>
            <w:noProof/>
            <w:webHidden/>
          </w:rPr>
          <w:fldChar w:fldCharType="separate"/>
        </w:r>
        <w:r>
          <w:rPr>
            <w:noProof/>
            <w:webHidden/>
          </w:rPr>
          <w:t>33</w:t>
        </w:r>
        <w:r>
          <w:rPr>
            <w:noProof/>
            <w:webHidden/>
          </w:rPr>
          <w:fldChar w:fldCharType="end"/>
        </w:r>
      </w:hyperlink>
    </w:p>
    <w:p w:rsidR="004358AE" w:rsidRDefault="004358AE" w:rsidP="004358AE">
      <w:pPr>
        <w:pStyle w:val="TOC2"/>
        <w:tabs>
          <w:tab w:val="right" w:leader="dot" w:pos="9350"/>
        </w:tabs>
        <w:rPr>
          <w:rFonts w:eastAsiaTheme="minorEastAsia"/>
          <w:noProof/>
        </w:rPr>
      </w:pPr>
      <w:hyperlink w:anchor="_Toc359936841" w:history="1">
        <w:r w:rsidRPr="00220A46">
          <w:rPr>
            <w:rStyle w:val="Hyperlink"/>
            <w:noProof/>
          </w:rPr>
          <w:t>“Or” Violations</w:t>
        </w:r>
        <w:r>
          <w:rPr>
            <w:noProof/>
            <w:webHidden/>
          </w:rPr>
          <w:tab/>
        </w:r>
        <w:r>
          <w:rPr>
            <w:noProof/>
            <w:webHidden/>
          </w:rPr>
          <w:fldChar w:fldCharType="begin"/>
        </w:r>
        <w:r>
          <w:rPr>
            <w:noProof/>
            <w:webHidden/>
          </w:rPr>
          <w:instrText xml:space="preserve"> PAGEREF _Toc359936841 \h </w:instrText>
        </w:r>
        <w:r>
          <w:rPr>
            <w:noProof/>
            <w:webHidden/>
          </w:rPr>
        </w:r>
        <w:r>
          <w:rPr>
            <w:noProof/>
            <w:webHidden/>
          </w:rPr>
          <w:fldChar w:fldCharType="separate"/>
        </w:r>
        <w:r>
          <w:rPr>
            <w:noProof/>
            <w:webHidden/>
          </w:rPr>
          <w:t>34</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42" w:history="1">
        <w:r w:rsidRPr="00220A46">
          <w:rPr>
            <w:rStyle w:val="Hyperlink"/>
            <w:noProof/>
          </w:rPr>
          <w:t>T—Or is not and/or</w:t>
        </w:r>
        <w:r>
          <w:rPr>
            <w:noProof/>
            <w:webHidden/>
          </w:rPr>
          <w:tab/>
        </w:r>
        <w:r>
          <w:rPr>
            <w:noProof/>
            <w:webHidden/>
          </w:rPr>
          <w:fldChar w:fldCharType="begin"/>
        </w:r>
        <w:r>
          <w:rPr>
            <w:noProof/>
            <w:webHidden/>
          </w:rPr>
          <w:instrText xml:space="preserve"> PAGEREF _Toc359936842 \h </w:instrText>
        </w:r>
        <w:r>
          <w:rPr>
            <w:noProof/>
            <w:webHidden/>
          </w:rPr>
        </w:r>
        <w:r>
          <w:rPr>
            <w:noProof/>
            <w:webHidden/>
          </w:rPr>
          <w:fldChar w:fldCharType="separate"/>
        </w:r>
        <w:r>
          <w:rPr>
            <w:noProof/>
            <w:webHidden/>
          </w:rPr>
          <w:t>35</w:t>
        </w:r>
        <w:r>
          <w:rPr>
            <w:noProof/>
            <w:webHidden/>
          </w:rPr>
          <w:fldChar w:fldCharType="end"/>
        </w:r>
      </w:hyperlink>
    </w:p>
    <w:p w:rsidR="004358AE" w:rsidRDefault="004358AE" w:rsidP="004358AE">
      <w:pPr>
        <w:pStyle w:val="TOC2"/>
        <w:tabs>
          <w:tab w:val="right" w:leader="dot" w:pos="9350"/>
        </w:tabs>
        <w:rPr>
          <w:rFonts w:eastAsiaTheme="minorEastAsia"/>
          <w:noProof/>
        </w:rPr>
      </w:pPr>
      <w:hyperlink w:anchor="_Toc359936843" w:history="1">
        <w:r w:rsidRPr="00220A46">
          <w:rPr>
            <w:rStyle w:val="Hyperlink"/>
            <w:noProof/>
          </w:rPr>
          <w:t>Increase Violations</w:t>
        </w:r>
        <w:r>
          <w:rPr>
            <w:noProof/>
            <w:webHidden/>
          </w:rPr>
          <w:tab/>
        </w:r>
        <w:r>
          <w:rPr>
            <w:noProof/>
            <w:webHidden/>
          </w:rPr>
          <w:fldChar w:fldCharType="begin"/>
        </w:r>
        <w:r>
          <w:rPr>
            <w:noProof/>
            <w:webHidden/>
          </w:rPr>
          <w:instrText xml:space="preserve"> PAGEREF _Toc359936843 \h </w:instrText>
        </w:r>
        <w:r>
          <w:rPr>
            <w:noProof/>
            <w:webHidden/>
          </w:rPr>
        </w:r>
        <w:r>
          <w:rPr>
            <w:noProof/>
            <w:webHidden/>
          </w:rPr>
          <w:fldChar w:fldCharType="separate"/>
        </w:r>
        <w:r>
          <w:rPr>
            <w:noProof/>
            <w:webHidden/>
          </w:rPr>
          <w:t>36</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44" w:history="1">
        <w:r w:rsidRPr="00220A46">
          <w:rPr>
            <w:rStyle w:val="Hyperlink"/>
            <w:noProof/>
          </w:rPr>
          <w:t>T—Increase Means Net Increase Shell</w:t>
        </w:r>
        <w:r>
          <w:rPr>
            <w:noProof/>
            <w:webHidden/>
          </w:rPr>
          <w:tab/>
        </w:r>
        <w:r>
          <w:rPr>
            <w:noProof/>
            <w:webHidden/>
          </w:rPr>
          <w:fldChar w:fldCharType="begin"/>
        </w:r>
        <w:r>
          <w:rPr>
            <w:noProof/>
            <w:webHidden/>
          </w:rPr>
          <w:instrText xml:space="preserve"> PAGEREF _Toc359936844 \h </w:instrText>
        </w:r>
        <w:r>
          <w:rPr>
            <w:noProof/>
            <w:webHidden/>
          </w:rPr>
        </w:r>
        <w:r>
          <w:rPr>
            <w:noProof/>
            <w:webHidden/>
          </w:rPr>
          <w:fldChar w:fldCharType="separate"/>
        </w:r>
        <w:r>
          <w:rPr>
            <w:noProof/>
            <w:webHidden/>
          </w:rPr>
          <w:t>37</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45" w:history="1">
        <w:r w:rsidRPr="00220A46">
          <w:rPr>
            <w:rStyle w:val="Hyperlink"/>
            <w:noProof/>
          </w:rPr>
          <w:t>Increase Means Net Increase Extensions</w:t>
        </w:r>
        <w:r>
          <w:rPr>
            <w:noProof/>
            <w:webHidden/>
          </w:rPr>
          <w:tab/>
        </w:r>
        <w:r>
          <w:rPr>
            <w:noProof/>
            <w:webHidden/>
          </w:rPr>
          <w:fldChar w:fldCharType="begin"/>
        </w:r>
        <w:r>
          <w:rPr>
            <w:noProof/>
            <w:webHidden/>
          </w:rPr>
          <w:instrText xml:space="preserve"> PAGEREF _Toc359936845 \h </w:instrText>
        </w:r>
        <w:r>
          <w:rPr>
            <w:noProof/>
            <w:webHidden/>
          </w:rPr>
        </w:r>
        <w:r>
          <w:rPr>
            <w:noProof/>
            <w:webHidden/>
          </w:rPr>
          <w:fldChar w:fldCharType="separate"/>
        </w:r>
        <w:r>
          <w:rPr>
            <w:noProof/>
            <w:webHidden/>
          </w:rPr>
          <w:t>38</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46" w:history="1">
        <w:r w:rsidRPr="00220A46">
          <w:rPr>
            <w:rStyle w:val="Hyperlink"/>
            <w:noProof/>
          </w:rPr>
          <w:t>Increase—AFF Definitions</w:t>
        </w:r>
        <w:r>
          <w:rPr>
            <w:noProof/>
            <w:webHidden/>
          </w:rPr>
          <w:tab/>
        </w:r>
        <w:r>
          <w:rPr>
            <w:noProof/>
            <w:webHidden/>
          </w:rPr>
          <w:fldChar w:fldCharType="begin"/>
        </w:r>
        <w:r>
          <w:rPr>
            <w:noProof/>
            <w:webHidden/>
          </w:rPr>
          <w:instrText xml:space="preserve"> PAGEREF _Toc359936846 \h </w:instrText>
        </w:r>
        <w:r>
          <w:rPr>
            <w:noProof/>
            <w:webHidden/>
          </w:rPr>
        </w:r>
        <w:r>
          <w:rPr>
            <w:noProof/>
            <w:webHidden/>
          </w:rPr>
          <w:fldChar w:fldCharType="separate"/>
        </w:r>
        <w:r>
          <w:rPr>
            <w:noProof/>
            <w:webHidden/>
          </w:rPr>
          <w:t>39</w:t>
        </w:r>
        <w:r>
          <w:rPr>
            <w:noProof/>
            <w:webHidden/>
          </w:rPr>
          <w:fldChar w:fldCharType="end"/>
        </w:r>
      </w:hyperlink>
    </w:p>
    <w:p w:rsidR="004358AE" w:rsidRDefault="004358AE" w:rsidP="004358AE">
      <w:pPr>
        <w:pStyle w:val="TOC2"/>
        <w:tabs>
          <w:tab w:val="right" w:leader="dot" w:pos="9350"/>
        </w:tabs>
        <w:rPr>
          <w:rFonts w:eastAsiaTheme="minorEastAsia"/>
          <w:noProof/>
        </w:rPr>
      </w:pPr>
      <w:hyperlink w:anchor="_Toc359936847" w:history="1">
        <w:r w:rsidRPr="00220A46">
          <w:rPr>
            <w:rStyle w:val="Hyperlink"/>
            <w:noProof/>
          </w:rPr>
          <w:t>Substantially Violations</w:t>
        </w:r>
        <w:r>
          <w:rPr>
            <w:noProof/>
            <w:webHidden/>
          </w:rPr>
          <w:tab/>
        </w:r>
        <w:r>
          <w:rPr>
            <w:noProof/>
            <w:webHidden/>
          </w:rPr>
          <w:fldChar w:fldCharType="begin"/>
        </w:r>
        <w:r>
          <w:rPr>
            <w:noProof/>
            <w:webHidden/>
          </w:rPr>
          <w:instrText xml:space="preserve"> PAGEREF _Toc359936847 \h </w:instrText>
        </w:r>
        <w:r>
          <w:rPr>
            <w:noProof/>
            <w:webHidden/>
          </w:rPr>
        </w:r>
        <w:r>
          <w:rPr>
            <w:noProof/>
            <w:webHidden/>
          </w:rPr>
          <w:fldChar w:fldCharType="separate"/>
        </w:r>
        <w:r>
          <w:rPr>
            <w:noProof/>
            <w:webHidden/>
          </w:rPr>
          <w:t>40</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48" w:history="1">
        <w:r w:rsidRPr="00220A46">
          <w:rPr>
            <w:rStyle w:val="Hyperlink"/>
            <w:noProof/>
          </w:rPr>
          <w:t>T—Substantially Without Material Qualification</w:t>
        </w:r>
        <w:r>
          <w:rPr>
            <w:noProof/>
            <w:webHidden/>
          </w:rPr>
          <w:tab/>
        </w:r>
        <w:r>
          <w:rPr>
            <w:noProof/>
            <w:webHidden/>
          </w:rPr>
          <w:fldChar w:fldCharType="begin"/>
        </w:r>
        <w:r>
          <w:rPr>
            <w:noProof/>
            <w:webHidden/>
          </w:rPr>
          <w:instrText xml:space="preserve"> PAGEREF _Toc359936848 \h </w:instrText>
        </w:r>
        <w:r>
          <w:rPr>
            <w:noProof/>
            <w:webHidden/>
          </w:rPr>
        </w:r>
        <w:r>
          <w:rPr>
            <w:noProof/>
            <w:webHidden/>
          </w:rPr>
          <w:fldChar w:fldCharType="separate"/>
        </w:r>
        <w:r>
          <w:rPr>
            <w:noProof/>
            <w:webHidden/>
          </w:rPr>
          <w:t>41</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49" w:history="1">
        <w:r w:rsidRPr="00220A46">
          <w:rPr>
            <w:rStyle w:val="Hyperlink"/>
            <w:noProof/>
          </w:rPr>
          <w:t>AFF--Substantially Definitions</w:t>
        </w:r>
        <w:r>
          <w:rPr>
            <w:noProof/>
            <w:webHidden/>
          </w:rPr>
          <w:tab/>
        </w:r>
        <w:r>
          <w:rPr>
            <w:noProof/>
            <w:webHidden/>
          </w:rPr>
          <w:fldChar w:fldCharType="begin"/>
        </w:r>
        <w:r>
          <w:rPr>
            <w:noProof/>
            <w:webHidden/>
          </w:rPr>
          <w:instrText xml:space="preserve"> PAGEREF _Toc359936849 \h </w:instrText>
        </w:r>
        <w:r>
          <w:rPr>
            <w:noProof/>
            <w:webHidden/>
          </w:rPr>
        </w:r>
        <w:r>
          <w:rPr>
            <w:noProof/>
            <w:webHidden/>
          </w:rPr>
          <w:fldChar w:fldCharType="separate"/>
        </w:r>
        <w:r>
          <w:rPr>
            <w:noProof/>
            <w:webHidden/>
          </w:rPr>
          <w:t>42</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50" w:history="1">
        <w:r w:rsidRPr="00220A46">
          <w:rPr>
            <w:rStyle w:val="Hyperlink"/>
            <w:noProof/>
          </w:rPr>
          <w:t>Mexico—Substantially definition</w:t>
        </w:r>
        <w:r>
          <w:rPr>
            <w:noProof/>
            <w:webHidden/>
          </w:rPr>
          <w:tab/>
        </w:r>
        <w:r>
          <w:rPr>
            <w:noProof/>
            <w:webHidden/>
          </w:rPr>
          <w:fldChar w:fldCharType="begin"/>
        </w:r>
        <w:r>
          <w:rPr>
            <w:noProof/>
            <w:webHidden/>
          </w:rPr>
          <w:instrText xml:space="preserve"> PAGEREF _Toc359936850 \h </w:instrText>
        </w:r>
        <w:r>
          <w:rPr>
            <w:noProof/>
            <w:webHidden/>
          </w:rPr>
        </w:r>
        <w:r>
          <w:rPr>
            <w:noProof/>
            <w:webHidden/>
          </w:rPr>
          <w:fldChar w:fldCharType="separate"/>
        </w:r>
        <w:r>
          <w:rPr>
            <w:noProof/>
            <w:webHidden/>
          </w:rPr>
          <w:t>44</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51" w:history="1">
        <w:r w:rsidRPr="00220A46">
          <w:rPr>
            <w:rStyle w:val="Hyperlink"/>
            <w:noProof/>
          </w:rPr>
          <w:t>Framework Shell</w:t>
        </w:r>
        <w:r>
          <w:rPr>
            <w:noProof/>
            <w:webHidden/>
          </w:rPr>
          <w:tab/>
        </w:r>
        <w:r>
          <w:rPr>
            <w:noProof/>
            <w:webHidden/>
          </w:rPr>
          <w:fldChar w:fldCharType="begin"/>
        </w:r>
        <w:r>
          <w:rPr>
            <w:noProof/>
            <w:webHidden/>
          </w:rPr>
          <w:instrText xml:space="preserve"> PAGEREF _Toc359936851 \h </w:instrText>
        </w:r>
        <w:r>
          <w:rPr>
            <w:noProof/>
            <w:webHidden/>
          </w:rPr>
        </w:r>
        <w:r>
          <w:rPr>
            <w:noProof/>
            <w:webHidden/>
          </w:rPr>
          <w:fldChar w:fldCharType="separate"/>
        </w:r>
        <w:r>
          <w:rPr>
            <w:noProof/>
            <w:webHidden/>
          </w:rPr>
          <w:t>45</w:t>
        </w:r>
        <w:r>
          <w:rPr>
            <w:noProof/>
            <w:webHidden/>
          </w:rPr>
          <w:fldChar w:fldCharType="end"/>
        </w:r>
      </w:hyperlink>
    </w:p>
    <w:p w:rsidR="004358AE" w:rsidRDefault="004358AE" w:rsidP="004358AE">
      <w:pPr>
        <w:pStyle w:val="TOC3"/>
        <w:tabs>
          <w:tab w:val="right" w:leader="dot" w:pos="9350"/>
        </w:tabs>
        <w:rPr>
          <w:rFonts w:eastAsiaTheme="minorEastAsia"/>
          <w:noProof/>
        </w:rPr>
      </w:pPr>
      <w:hyperlink w:anchor="_Toc359936852" w:history="1">
        <w:r w:rsidRPr="00220A46">
          <w:rPr>
            <w:rStyle w:val="Hyperlink"/>
            <w:noProof/>
          </w:rPr>
          <w:t>Federal Government AFF Definitions</w:t>
        </w:r>
        <w:r>
          <w:rPr>
            <w:noProof/>
            <w:webHidden/>
          </w:rPr>
          <w:tab/>
        </w:r>
        <w:r>
          <w:rPr>
            <w:noProof/>
            <w:webHidden/>
          </w:rPr>
          <w:fldChar w:fldCharType="begin"/>
        </w:r>
        <w:r>
          <w:rPr>
            <w:noProof/>
            <w:webHidden/>
          </w:rPr>
          <w:instrText xml:space="preserve"> PAGEREF _Toc359936852 \h </w:instrText>
        </w:r>
        <w:r>
          <w:rPr>
            <w:noProof/>
            <w:webHidden/>
          </w:rPr>
        </w:r>
        <w:r>
          <w:rPr>
            <w:noProof/>
            <w:webHidden/>
          </w:rPr>
          <w:fldChar w:fldCharType="separate"/>
        </w:r>
        <w:r>
          <w:rPr>
            <w:noProof/>
            <w:webHidden/>
          </w:rPr>
          <w:t>47</w:t>
        </w:r>
        <w:r>
          <w:rPr>
            <w:noProof/>
            <w:webHidden/>
          </w:rPr>
          <w:fldChar w:fldCharType="end"/>
        </w:r>
      </w:hyperlink>
    </w:p>
    <w:p w:rsidR="004358AE" w:rsidRPr="007F72C4" w:rsidRDefault="004358AE" w:rsidP="004358AE">
      <w:pPr>
        <w:rPr>
          <w:rFonts w:eastAsiaTheme="majorEastAsia" w:cstheme="majorBidi"/>
          <w:u w:val="single"/>
        </w:rPr>
      </w:pPr>
      <w:r>
        <w:fldChar w:fldCharType="end"/>
      </w:r>
      <w:r w:rsidRPr="007F72C4">
        <w:br w:type="page"/>
      </w:r>
    </w:p>
    <w:p w:rsidR="004358AE" w:rsidRDefault="004358AE" w:rsidP="004358AE">
      <w:pPr>
        <w:pStyle w:val="Heading2"/>
        <w:rPr>
          <w:sz w:val="32"/>
          <w:u w:val="single"/>
        </w:rPr>
      </w:pPr>
      <w:bookmarkStart w:id="1" w:name="_Toc359936817"/>
      <w:r>
        <w:lastRenderedPageBreak/>
        <w:t>Economic Engagement Violations</w:t>
      </w:r>
      <w:bookmarkEnd w:id="1"/>
      <w:r>
        <w:br w:type="page"/>
      </w:r>
    </w:p>
    <w:p w:rsidR="004358AE" w:rsidRDefault="004358AE" w:rsidP="004358AE">
      <w:pPr>
        <w:pStyle w:val="Heading3"/>
      </w:pPr>
      <w:bookmarkStart w:id="2" w:name="_Toc359936818"/>
      <w:r>
        <w:lastRenderedPageBreak/>
        <w:t>T—Engagement is Quid Pro Quo (Shell)</w:t>
      </w:r>
      <w:bookmarkEnd w:id="2"/>
    </w:p>
    <w:p w:rsidR="004358AE" w:rsidRDefault="004358AE" w:rsidP="004358AE">
      <w:pPr>
        <w:pStyle w:val="Heading4"/>
      </w:pPr>
      <w:r>
        <w:t xml:space="preserve">A) Neg. Interp:  Economic engagement is designed to change the behavior of the target state.  </w:t>
      </w:r>
    </w:p>
    <w:p w:rsidR="004358AE" w:rsidRDefault="004358AE" w:rsidP="004358AE">
      <w:pPr>
        <w:ind w:left="720"/>
      </w:pPr>
      <w:r>
        <w:t xml:space="preserve">Miles </w:t>
      </w:r>
      <w:r w:rsidRPr="00F23288">
        <w:rPr>
          <w:highlight w:val="yellow"/>
          <w:u w:val="single"/>
        </w:rPr>
        <w:t>Kahler &amp;</w:t>
      </w:r>
      <w:r>
        <w:t xml:space="preserve"> Scott </w:t>
      </w:r>
      <w:r w:rsidRPr="00F23288">
        <w:rPr>
          <w:highlight w:val="yellow"/>
          <w:u w:val="single"/>
        </w:rPr>
        <w:t>Kastner</w:t>
      </w:r>
      <w:r w:rsidRPr="00F23288">
        <w:rPr>
          <w:highlight w:val="yellow"/>
        </w:rPr>
        <w:t>,</w:t>
      </w:r>
      <w:r>
        <w:t xml:space="preserve"> (Prof., International Relations, U. California at San Diego/Prof., Government, U. Maryland), JOURNAL OF PEACE RESEARCH, Sept. 20</w:t>
      </w:r>
      <w:r w:rsidRPr="00F23288">
        <w:rPr>
          <w:highlight w:val="yellow"/>
          <w:u w:val="single"/>
        </w:rPr>
        <w:t>06</w:t>
      </w:r>
      <w:r>
        <w:t xml:space="preserve">, 524. </w:t>
      </w:r>
    </w:p>
    <w:p w:rsidR="004358AE" w:rsidRDefault="004358AE" w:rsidP="004358AE">
      <w:r w:rsidRPr="00F23288">
        <w:rPr>
          <w:highlight w:val="yellow"/>
          <w:u w:val="single"/>
        </w:rPr>
        <w:t xml:space="preserve">Economic engagement – a policy of deliberately expanding economic ties with an adversary in order to change the behavior of the target </w:t>
      </w:r>
      <w:r w:rsidRPr="00F23288">
        <w:rPr>
          <w:highlight w:val="yellow"/>
        </w:rPr>
        <w:t>state and improve bilateral political relations</w:t>
      </w:r>
      <w:r>
        <w:t xml:space="preserve"> – is a subject of growing interest in international relations.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At the same time, however, relatively little is known about how often strategies of economic engagement are deployed.</w:t>
      </w:r>
    </w:p>
    <w:p w:rsidR="004358AE" w:rsidRDefault="004358AE" w:rsidP="004358AE">
      <w:pPr>
        <w:pStyle w:val="Heading4"/>
      </w:pPr>
      <w:r>
        <w:t>B) Violation:  The plan doesn’t require a response from the target country.</w:t>
      </w:r>
    </w:p>
    <w:p w:rsidR="004358AE" w:rsidRDefault="004358AE" w:rsidP="004358AE">
      <w:pPr>
        <w:pStyle w:val="Heading4"/>
      </w:pPr>
      <w:r>
        <w:t>C) Standards</w:t>
      </w:r>
    </w:p>
    <w:p w:rsidR="004358AE" w:rsidRPr="00F23288" w:rsidRDefault="004358AE" w:rsidP="004358AE"/>
    <w:p w:rsidR="004358AE" w:rsidRDefault="004358AE" w:rsidP="004358AE">
      <w:pPr>
        <w:pStyle w:val="Heading4"/>
      </w:pPr>
      <w:r>
        <w:t>1)  Fair limits:</w:t>
      </w:r>
    </w:p>
    <w:p w:rsidR="004358AE" w:rsidRDefault="004358AE" w:rsidP="004358AE">
      <w:r>
        <w:t xml:space="preserve">Allowing for the affirmative to provide economic aid to the country opens up the topic to investments in all kinds of commodities or tiny sub-groups.  Only requiring the affirmative to require a response from the target country preserves a fair limit on the topic. </w:t>
      </w:r>
    </w:p>
    <w:p w:rsidR="004358AE" w:rsidRDefault="004358AE" w:rsidP="004358AE">
      <w:pPr>
        <w:pStyle w:val="Heading4"/>
      </w:pPr>
      <w:r>
        <w:t xml:space="preserve">2) Disad and Counterplan ground:   </w:t>
      </w:r>
    </w:p>
    <w:p w:rsidR="004358AE" w:rsidRDefault="004358AE" w:rsidP="004358AE">
      <w:r>
        <w:t>Core disad and counterplan ground comes from the conditions the plan is required to make.</w:t>
      </w:r>
    </w:p>
    <w:p w:rsidR="004358AE" w:rsidRDefault="004358AE" w:rsidP="004358AE"/>
    <w:p w:rsidR="004358AE" w:rsidRPr="00F23288" w:rsidRDefault="004358AE" w:rsidP="004358AE">
      <w:pPr>
        <w:pStyle w:val="Heading4"/>
      </w:pPr>
      <w:r>
        <w:t>D) Voting Issue:  Fairness &amp; Education</w:t>
      </w:r>
    </w:p>
    <w:p w:rsidR="004358AE" w:rsidRDefault="004358AE" w:rsidP="004358AE"/>
    <w:p w:rsidR="004358AE" w:rsidRDefault="004358AE" w:rsidP="004358AE">
      <w:r>
        <w:br w:type="page"/>
      </w:r>
    </w:p>
    <w:p w:rsidR="004358AE" w:rsidRDefault="004358AE" w:rsidP="004358AE">
      <w:pPr>
        <w:pStyle w:val="Heading3"/>
      </w:pPr>
      <w:bookmarkStart w:id="3" w:name="_Toc359936819"/>
      <w:r>
        <w:lastRenderedPageBreak/>
        <w:t>Economic engagement is Quid Pro Quo Extensions</w:t>
      </w:r>
      <w:bookmarkEnd w:id="3"/>
    </w:p>
    <w:p w:rsidR="004358AE" w:rsidRPr="00DB2D2D" w:rsidRDefault="004358AE" w:rsidP="004358AE"/>
    <w:p w:rsidR="004358AE" w:rsidRDefault="004358AE" w:rsidP="004358AE">
      <w:pPr>
        <w:pStyle w:val="Heading4"/>
      </w:pPr>
      <w:r>
        <w:t xml:space="preserve">Economic engagement is defined as a policy to shape the behavior of the target state.  </w:t>
      </w:r>
    </w:p>
    <w:p w:rsidR="004358AE" w:rsidRDefault="004358AE" w:rsidP="004358AE">
      <w:pPr>
        <w:ind w:left="720"/>
      </w:pPr>
      <w:r>
        <w:t xml:space="preserve">Richard </w:t>
      </w:r>
      <w:r w:rsidRPr="00DB2D2D">
        <w:rPr>
          <w:rStyle w:val="StyleBoldUnderline"/>
          <w:highlight w:val="yellow"/>
        </w:rPr>
        <w:t>Haas</w:t>
      </w:r>
      <w:r>
        <w:t>, (Dir., Foreign Policy Studies, Brookings Institution), SURVIVAL, SUMMER 20</w:t>
      </w:r>
      <w:r w:rsidRPr="00DB2D2D">
        <w:rPr>
          <w:rStyle w:val="StyleBoldUnderline"/>
          <w:highlight w:val="yellow"/>
        </w:rPr>
        <w:t>00</w:t>
      </w:r>
      <w:r>
        <w:t>, 114.</w:t>
      </w:r>
    </w:p>
    <w:p w:rsidR="004358AE" w:rsidRDefault="004358AE" w:rsidP="004358AE">
      <w:pPr>
        <w:rPr>
          <w:rStyle w:val="StyleBoldUnderline"/>
        </w:rPr>
      </w:pPr>
      <w:r>
        <w:t xml:space="preserve">Certainly it does not preclude the simultaneous use of other foreign policy instruments such as sanctions or military force; in practice, there is often considerable overlap of strategies, particularly when the termination or lifting of sanctions is used as a positive inducement. </w:t>
      </w:r>
      <w:r w:rsidRPr="00DB2D2D">
        <w:rPr>
          <w:rStyle w:val="StyleBoldUnderline"/>
          <w:highlight w:val="yellow"/>
        </w:rPr>
        <w:t xml:space="preserve">The </w:t>
      </w:r>
      <w:r w:rsidRPr="00DB2D2D">
        <w:rPr>
          <w:rStyle w:val="Emphasis"/>
          <w:highlight w:val="yellow"/>
        </w:rPr>
        <w:t>distinguishing feature</w:t>
      </w:r>
      <w:r w:rsidRPr="00DB2D2D">
        <w:rPr>
          <w:rStyle w:val="StyleBoldUnderline"/>
          <w:highlight w:val="yellow"/>
        </w:rPr>
        <w:t xml:space="preserve"> of American engagement strategies is their reliance on the extension or provision of incentives to </w:t>
      </w:r>
      <w:r w:rsidRPr="00DB2D2D">
        <w:rPr>
          <w:rStyle w:val="Emphasis"/>
          <w:highlight w:val="yellow"/>
        </w:rPr>
        <w:t>shape the behavior of countries</w:t>
      </w:r>
      <w:r w:rsidRPr="00DB2D2D">
        <w:rPr>
          <w:rStyle w:val="StyleBoldUnderline"/>
          <w:highlight w:val="yellow"/>
        </w:rPr>
        <w:t xml:space="preserve"> with which the U.S. has important disagreements.</w:t>
      </w:r>
    </w:p>
    <w:p w:rsidR="004358AE" w:rsidRDefault="004358AE" w:rsidP="004358AE">
      <w:pPr>
        <w:pStyle w:val="Heading4"/>
      </w:pPr>
      <w:r>
        <w:t>Economic engagement tries to change the behavior of the target state.</w:t>
      </w:r>
    </w:p>
    <w:p w:rsidR="004358AE" w:rsidRDefault="004358AE" w:rsidP="004358AE">
      <w:pPr>
        <w:jc w:val="both"/>
        <w:rPr>
          <w:rFonts w:cs="Times New Roman"/>
          <w:szCs w:val="24"/>
        </w:rPr>
      </w:pPr>
      <w:r w:rsidRPr="003B1C9C">
        <w:rPr>
          <w:rFonts w:cs="Times New Roman"/>
          <w:szCs w:val="24"/>
        </w:rPr>
        <w:t xml:space="preserve">Arda </w:t>
      </w:r>
      <w:r w:rsidRPr="003B1C9C">
        <w:rPr>
          <w:rStyle w:val="StyleBoldUnderline"/>
          <w:highlight w:val="yellow"/>
        </w:rPr>
        <w:t>Celik</w:t>
      </w:r>
      <w:r w:rsidRPr="003B1C9C">
        <w:rPr>
          <w:rFonts w:cs="Times New Roman"/>
          <w:szCs w:val="24"/>
        </w:rPr>
        <w:t>, (Prof., International Studies, Uppsala U.), ECONOMIC SANCTIONS AND ENGAGEMENT POLICIES, 20</w:t>
      </w:r>
      <w:r w:rsidRPr="003B1C9C">
        <w:rPr>
          <w:rStyle w:val="StyleBoldUnderline"/>
          <w:highlight w:val="yellow"/>
        </w:rPr>
        <w:t>11</w:t>
      </w:r>
      <w:r w:rsidRPr="003B1C9C">
        <w:rPr>
          <w:rFonts w:cs="Times New Roman"/>
          <w:szCs w:val="24"/>
        </w:rPr>
        <w:t xml:space="preserve">, 11. </w:t>
      </w:r>
    </w:p>
    <w:p w:rsidR="004358AE" w:rsidRPr="003B1C9C" w:rsidRDefault="004358AE" w:rsidP="004358AE">
      <w:pPr>
        <w:jc w:val="both"/>
        <w:rPr>
          <w:rStyle w:val="StyleBoldUnderline"/>
        </w:rPr>
      </w:pPr>
      <w:r w:rsidRPr="003B1C9C">
        <w:rPr>
          <w:rStyle w:val="StyleBoldUnderline"/>
          <w:highlight w:val="yellow"/>
        </w:rPr>
        <w:t>Economic engagement policies are strategic integration behavior which involves with the target state. Engagement policies</w:t>
      </w:r>
      <w:r w:rsidRPr="003B1C9C">
        <w:rPr>
          <w:rStyle w:val="StyleBoldUnderline"/>
        </w:rPr>
        <w:t xml:space="preserve"> </w:t>
      </w:r>
      <w:r w:rsidRPr="003B1C9C">
        <w:rPr>
          <w:rFonts w:cs="Times New Roman"/>
          <w:sz w:val="16"/>
          <w:szCs w:val="24"/>
        </w:rPr>
        <w:t xml:space="preserve">differ from other tools in Economic Diplomacy. They target to </w:t>
      </w:r>
      <w:r w:rsidRPr="003B1C9C">
        <w:rPr>
          <w:rStyle w:val="StyleBoldUnderline"/>
          <w:highlight w:val="yellow"/>
        </w:rPr>
        <w:t>deepen the economic relations to create economic intersection</w:t>
      </w:r>
      <w:r w:rsidRPr="003B1C9C">
        <w:rPr>
          <w:rFonts w:cs="Times New Roman"/>
          <w:sz w:val="16"/>
          <w:szCs w:val="24"/>
        </w:rPr>
        <w:t xml:space="preserve">, interconnectedness, and mutual dependence and finally seeks economic interdependence. </w:t>
      </w:r>
      <w:r w:rsidRPr="003B1C9C">
        <w:rPr>
          <w:rStyle w:val="StyleBoldUnderline"/>
          <w:highlight w:val="yellow"/>
        </w:rPr>
        <w:t xml:space="preserve">This interdependence serves the sender state to </w:t>
      </w:r>
      <w:r w:rsidRPr="003B1C9C">
        <w:rPr>
          <w:rStyle w:val="Emphasis"/>
          <w:highlight w:val="yellow"/>
        </w:rPr>
        <w:t>change the political behavior</w:t>
      </w:r>
      <w:r w:rsidRPr="003B1C9C">
        <w:rPr>
          <w:rStyle w:val="StyleBoldUnderline"/>
          <w:highlight w:val="yellow"/>
        </w:rPr>
        <w:t xml:space="preserve"> of the target state.</w:t>
      </w:r>
      <w:r w:rsidRPr="003B1C9C">
        <w:rPr>
          <w:rStyle w:val="StyleBoldUnderline"/>
        </w:rPr>
        <w:t xml:space="preserve"> </w:t>
      </w:r>
    </w:p>
    <w:p w:rsidR="004358AE" w:rsidRPr="003B1C9C" w:rsidRDefault="004358AE" w:rsidP="004358AE">
      <w:pPr>
        <w:pStyle w:val="ListParagraph"/>
        <w:ind w:left="825"/>
        <w:jc w:val="both"/>
        <w:rPr>
          <w:szCs w:val="24"/>
        </w:rPr>
      </w:pPr>
    </w:p>
    <w:p w:rsidR="004358AE" w:rsidRDefault="004358AE" w:rsidP="004358AE">
      <w:pPr>
        <w:pStyle w:val="Heading4"/>
      </w:pPr>
      <w:r>
        <w:t>The goal of economic engagement is to change the behavior of the target state.</w:t>
      </w:r>
    </w:p>
    <w:p w:rsidR="004358AE" w:rsidRDefault="004358AE" w:rsidP="004358AE">
      <w:pPr>
        <w:jc w:val="both"/>
        <w:rPr>
          <w:rFonts w:cs="Times New Roman"/>
          <w:szCs w:val="24"/>
        </w:rPr>
      </w:pPr>
      <w:r w:rsidRPr="003B1C9C">
        <w:rPr>
          <w:rFonts w:cs="Times New Roman"/>
          <w:szCs w:val="24"/>
        </w:rPr>
        <w:t xml:space="preserve">Arda </w:t>
      </w:r>
      <w:r w:rsidRPr="003B1C9C">
        <w:rPr>
          <w:rStyle w:val="StyleBoldUnderline"/>
          <w:highlight w:val="yellow"/>
        </w:rPr>
        <w:t>Celik</w:t>
      </w:r>
      <w:r w:rsidRPr="003B1C9C">
        <w:rPr>
          <w:rFonts w:cs="Times New Roman"/>
          <w:szCs w:val="24"/>
        </w:rPr>
        <w:t>, (Prof., International Studies, Uppsala U.), ECONOMIC SANCTIONS AND ENGAGEMENT POLICIES, 20</w:t>
      </w:r>
      <w:r w:rsidRPr="003B1C9C">
        <w:rPr>
          <w:rStyle w:val="StyleBoldUnderline"/>
          <w:highlight w:val="yellow"/>
        </w:rPr>
        <w:t>11</w:t>
      </w:r>
      <w:r w:rsidRPr="003B1C9C">
        <w:rPr>
          <w:rFonts w:cs="Times New Roman"/>
          <w:szCs w:val="24"/>
        </w:rPr>
        <w:t xml:space="preserve">, 11. Kahler and Kastner define </w:t>
      </w:r>
      <w:r w:rsidRPr="003B1C9C">
        <w:rPr>
          <w:rStyle w:val="StyleBoldUnderline"/>
          <w:highlight w:val="yellow"/>
        </w:rPr>
        <w:t>the engagement policies</w:t>
      </w:r>
      <w:r w:rsidRPr="003B1C9C">
        <w:rPr>
          <w:rFonts w:cs="Times New Roman"/>
          <w:szCs w:val="24"/>
        </w:rPr>
        <w:t xml:space="preserve"> as follows: “</w:t>
      </w:r>
      <w:r w:rsidRPr="003B1C9C">
        <w:rPr>
          <w:rStyle w:val="StyleBoldUnderline"/>
          <w:highlight w:val="yellow"/>
        </w:rPr>
        <w:t xml:space="preserve">It is a policy of deliberately expanding economic ties with an adversary in order to </w:t>
      </w:r>
      <w:r w:rsidRPr="003B1C9C">
        <w:rPr>
          <w:rStyle w:val="Emphasis"/>
          <w:highlight w:val="yellow"/>
        </w:rPr>
        <w:t>change the behavior of the target state</w:t>
      </w:r>
      <w:r w:rsidRPr="003B1C9C">
        <w:rPr>
          <w:rStyle w:val="StyleBoldUnderline"/>
          <w:highlight w:val="yellow"/>
        </w:rPr>
        <w:t xml:space="preserve"> and improve bilateral relations</w:t>
      </w:r>
      <w:r w:rsidRPr="003B1C9C">
        <w:rPr>
          <w:rFonts w:cs="Times New Roman"/>
          <w:szCs w:val="24"/>
        </w:rPr>
        <w:t>.” It is an intentional economic strategy that expects bigger benefits such as long term economic gains and, more importantly, political gains.</w:t>
      </w:r>
    </w:p>
    <w:p w:rsidR="004358AE" w:rsidRDefault="004358AE" w:rsidP="004358AE">
      <w:r>
        <w:br w:type="page"/>
      </w:r>
    </w:p>
    <w:p w:rsidR="004358AE" w:rsidRDefault="004358AE" w:rsidP="004358AE">
      <w:pPr>
        <w:pStyle w:val="Heading3"/>
      </w:pPr>
      <w:bookmarkStart w:id="4" w:name="_Toc359936820"/>
      <w:r>
        <w:lastRenderedPageBreak/>
        <w:t>AFF Answers—EE is not Quid Pro Quo</w:t>
      </w:r>
      <w:bookmarkEnd w:id="4"/>
    </w:p>
    <w:p w:rsidR="004358AE" w:rsidRDefault="004358AE" w:rsidP="004358AE">
      <w:pPr>
        <w:pStyle w:val="Heading4"/>
        <w:numPr>
          <w:ilvl w:val="0"/>
          <w:numId w:val="12"/>
        </w:numPr>
      </w:pPr>
      <w:r>
        <w:t xml:space="preserve">Counter-interpretation—economic incentives are the removal of penalties like embargoes.  </w:t>
      </w:r>
    </w:p>
    <w:p w:rsidR="004358AE" w:rsidRDefault="004358AE" w:rsidP="004358AE">
      <w:pPr>
        <w:jc w:val="both"/>
        <w:rPr>
          <w:rFonts w:cs="Times New Roman"/>
          <w:szCs w:val="24"/>
        </w:rPr>
      </w:pPr>
      <w:r w:rsidRPr="003B1C9C">
        <w:rPr>
          <w:rFonts w:cs="Times New Roman"/>
          <w:szCs w:val="24"/>
        </w:rPr>
        <w:t xml:space="preserve">Richard </w:t>
      </w:r>
      <w:r w:rsidRPr="00EB5897">
        <w:rPr>
          <w:rStyle w:val="StyleBoldUnderline"/>
          <w:highlight w:val="yellow"/>
        </w:rPr>
        <w:t>Haass,</w:t>
      </w:r>
      <w:r w:rsidRPr="003B1C9C">
        <w:rPr>
          <w:rFonts w:cs="Times New Roman"/>
          <w:szCs w:val="24"/>
        </w:rPr>
        <w:t xml:space="preserve"> (President, Council on Foreign Relations &amp; Former Dir., Foreign Policy Studies, Brookings Institution), HONEY AND VINEGAR: INCENTIVES, SANCTIONS, AND FOREIGN POLICY, 20</w:t>
      </w:r>
      <w:r w:rsidRPr="00EB5897">
        <w:rPr>
          <w:rStyle w:val="StyleBoldUnderline"/>
          <w:highlight w:val="yellow"/>
        </w:rPr>
        <w:t>00</w:t>
      </w:r>
      <w:r w:rsidRPr="003B1C9C">
        <w:rPr>
          <w:rFonts w:cs="Times New Roman"/>
          <w:szCs w:val="24"/>
        </w:rPr>
        <w:t>, 5.</w:t>
      </w:r>
    </w:p>
    <w:p w:rsidR="004358AE" w:rsidRDefault="004358AE" w:rsidP="004358AE">
      <w:pPr>
        <w:jc w:val="both"/>
        <w:rPr>
          <w:rFonts w:cs="Times New Roman"/>
          <w:sz w:val="16"/>
          <w:szCs w:val="24"/>
        </w:rPr>
      </w:pPr>
      <w:r w:rsidRPr="00EB5897">
        <w:rPr>
          <w:rFonts w:cs="Times New Roman"/>
          <w:sz w:val="16"/>
          <w:szCs w:val="24"/>
        </w:rPr>
        <w:t xml:space="preserve"> Architects of engagement strategies have a wide variety of incentives from which to choose. </w:t>
      </w:r>
      <w:r w:rsidRPr="001A1015">
        <w:rPr>
          <w:rStyle w:val="Emphasis"/>
          <w:highlight w:val="yellow"/>
        </w:rPr>
        <w:t>Economic engagement</w:t>
      </w:r>
      <w:r w:rsidRPr="00EB5897">
        <w:rPr>
          <w:rStyle w:val="StyleBoldUnderline"/>
          <w:highlight w:val="yellow"/>
        </w:rPr>
        <w:t xml:space="preserve"> might offer tangible incentives</w:t>
      </w:r>
      <w:r w:rsidRPr="00EB5897">
        <w:rPr>
          <w:rFonts w:cs="Times New Roman"/>
          <w:sz w:val="16"/>
          <w:szCs w:val="24"/>
        </w:rPr>
        <w:t xml:space="preserve"> such as export credits, investment insurance or promotion, access to technology, loans, and economic aid. </w:t>
      </w:r>
      <w:r w:rsidRPr="00EB5897">
        <w:rPr>
          <w:rStyle w:val="StyleBoldUnderline"/>
          <w:highlight w:val="yellow"/>
        </w:rPr>
        <w:t xml:space="preserve">Other equally useful economic incentives involve the removal of penalties, whether they be </w:t>
      </w:r>
      <w:r w:rsidRPr="00EB5897">
        <w:rPr>
          <w:rStyle w:val="Emphasis"/>
          <w:highlight w:val="yellow"/>
        </w:rPr>
        <w:t>trade embargoes</w:t>
      </w:r>
      <w:r w:rsidRPr="00EB5897">
        <w:rPr>
          <w:rStyle w:val="Emphasis"/>
        </w:rPr>
        <w:t>,</w:t>
      </w:r>
      <w:r w:rsidRPr="00EB5897">
        <w:rPr>
          <w:rFonts w:cs="Times New Roman"/>
          <w:sz w:val="16"/>
          <w:szCs w:val="24"/>
        </w:rPr>
        <w:t xml:space="preserve"> investment bans, or high tariffs that have impeded economic relations between the United States and the target country. In addition, facilitated entry into the global economic arena and the institutions that govern it rank among the most potent incentives in today’s global market.</w:t>
      </w:r>
    </w:p>
    <w:p w:rsidR="004358AE" w:rsidRPr="00CF6109" w:rsidRDefault="004358AE" w:rsidP="004358AE">
      <w:pPr>
        <w:pStyle w:val="Heading4"/>
        <w:numPr>
          <w:ilvl w:val="0"/>
          <w:numId w:val="12"/>
        </w:numPr>
        <w:rPr>
          <w:rStyle w:val="StyleBoldUnderline"/>
          <w:b/>
          <w:sz w:val="26"/>
          <w:szCs w:val="26"/>
          <w:u w:val="none"/>
        </w:rPr>
      </w:pPr>
      <w:r w:rsidRPr="00CF6109">
        <w:rPr>
          <w:rStyle w:val="StyleBoldUnderline"/>
          <w:b/>
          <w:sz w:val="26"/>
          <w:szCs w:val="26"/>
          <w:u w:val="none"/>
        </w:rPr>
        <w:t>They limit out core AFF’s on the topic—we lift the Cuban embargo—they should have plenty of ground.</w:t>
      </w:r>
    </w:p>
    <w:p w:rsidR="004358AE" w:rsidRDefault="004358AE" w:rsidP="004358AE">
      <w:pPr>
        <w:pStyle w:val="Heading4"/>
        <w:numPr>
          <w:ilvl w:val="0"/>
          <w:numId w:val="12"/>
        </w:numPr>
      </w:pPr>
      <w:r>
        <w:t>Economic engagement does not always require concessions in return.</w:t>
      </w:r>
    </w:p>
    <w:p w:rsidR="004358AE" w:rsidRDefault="004358AE" w:rsidP="004358AE">
      <w:pPr>
        <w:jc w:val="both"/>
        <w:rPr>
          <w:rFonts w:cs="Times New Roman"/>
          <w:szCs w:val="24"/>
        </w:rPr>
      </w:pPr>
      <w:r w:rsidRPr="003B1C9C">
        <w:rPr>
          <w:rFonts w:cs="Times New Roman"/>
          <w:szCs w:val="24"/>
        </w:rPr>
        <w:t xml:space="preserve">Miroslav </w:t>
      </w:r>
      <w:r w:rsidRPr="003B1C9C">
        <w:rPr>
          <w:rStyle w:val="StyleBoldUnderline"/>
          <w:highlight w:val="yellow"/>
        </w:rPr>
        <w:t>Nincik</w:t>
      </w:r>
      <w:r w:rsidRPr="003B1C9C">
        <w:rPr>
          <w:rFonts w:cs="Times New Roman"/>
          <w:szCs w:val="24"/>
        </w:rPr>
        <w:t xml:space="preserve">, (Prof., </w:t>
      </w:r>
      <w:r w:rsidRPr="003B1C9C">
        <w:rPr>
          <w:rStyle w:val="st"/>
          <w:rFonts w:cs="Times New Roman"/>
          <w:szCs w:val="24"/>
        </w:rPr>
        <w:t>Political Science University of California, Davis), THE LOGIC OF POSITIVE ENGAGEMENT, 20</w:t>
      </w:r>
      <w:r w:rsidRPr="003B1C9C">
        <w:rPr>
          <w:rStyle w:val="StyleBoldUnderline"/>
          <w:highlight w:val="yellow"/>
        </w:rPr>
        <w:t>11</w:t>
      </w:r>
      <w:r w:rsidRPr="003B1C9C">
        <w:rPr>
          <w:rStyle w:val="st"/>
          <w:rFonts w:cs="Times New Roman"/>
          <w:szCs w:val="24"/>
        </w:rPr>
        <w:t>, g</w:t>
      </w:r>
      <w:r w:rsidRPr="003B1C9C">
        <w:rPr>
          <w:rFonts w:cs="Times New Roman"/>
          <w:szCs w:val="24"/>
        </w:rPr>
        <w:t xml:space="preserve"> 112-113. </w:t>
      </w:r>
    </w:p>
    <w:p w:rsidR="004358AE" w:rsidRDefault="004358AE" w:rsidP="004358AE">
      <w:pPr>
        <w:jc w:val="both"/>
        <w:rPr>
          <w:rStyle w:val="StyleBoldUnderline"/>
        </w:rPr>
      </w:pPr>
      <w:r w:rsidRPr="006659B4">
        <w:rPr>
          <w:rFonts w:cs="Times New Roman"/>
          <w:sz w:val="16"/>
          <w:szCs w:val="24"/>
        </w:rPr>
        <w:t xml:space="preserve">The military-economic nexus provides a reason for thinking that interests directly connected to the regime and to dynamic segments of </w:t>
      </w:r>
      <w:r w:rsidRPr="003B1C9C">
        <w:rPr>
          <w:rStyle w:val="StyleBoldUnderline"/>
          <w:highlight w:val="yellow"/>
        </w:rPr>
        <w:t>the Cuban economy might benefit from economic engagement with the United States.</w:t>
      </w:r>
      <w:r w:rsidRPr="006659B4">
        <w:rPr>
          <w:rFonts w:cs="Times New Roman"/>
          <w:sz w:val="16"/>
          <w:szCs w:val="24"/>
        </w:rPr>
        <w:t xml:space="preserve"> Not at the price of immediately abandoning the political system of which they are the product, but as being willing to make the required economic adjustments, along with the initially limited political changes, whose cumulative long-term implications are very desirable. </w:t>
      </w:r>
      <w:r w:rsidRPr="003B1C9C">
        <w:rPr>
          <w:rStyle w:val="StyleBoldUnderline"/>
          <w:highlight w:val="yellow"/>
        </w:rPr>
        <w:t xml:space="preserve">This is not likely to result from explicit quid pro quos but from what the Senate Committee on Foreign Relations has termed "sequenced engagement." The idea is to make each U.S. step contingent on opportunities for catalysis, </w:t>
      </w:r>
      <w:r w:rsidRPr="003B1C9C">
        <w:rPr>
          <w:rStyle w:val="Emphasis"/>
          <w:highlight w:val="yellow"/>
        </w:rPr>
        <w:t>rather than</w:t>
      </w:r>
      <w:r w:rsidRPr="003B1C9C">
        <w:rPr>
          <w:rStyle w:val="StyleBoldUnderline"/>
          <w:highlight w:val="yellow"/>
        </w:rPr>
        <w:t xml:space="preserve"> on explicit counterconcessions.</w:t>
      </w:r>
    </w:p>
    <w:p w:rsidR="004358AE" w:rsidRDefault="004358AE" w:rsidP="004358AE">
      <w:pPr>
        <w:pStyle w:val="Heading4"/>
        <w:numPr>
          <w:ilvl w:val="0"/>
          <w:numId w:val="12"/>
        </w:numPr>
      </w:pPr>
      <w:r>
        <w:t>Destroys AFF ground—allows for the counterplan to do the plan without the condition every debate.</w:t>
      </w:r>
    </w:p>
    <w:p w:rsidR="004358AE" w:rsidRDefault="004358AE" w:rsidP="004358AE">
      <w:pPr>
        <w:pStyle w:val="Heading4"/>
        <w:numPr>
          <w:ilvl w:val="0"/>
          <w:numId w:val="12"/>
        </w:numPr>
      </w:pPr>
      <w:r>
        <w:t>Engagement can be conditional or unconditional.</w:t>
      </w:r>
    </w:p>
    <w:p w:rsidR="004358AE" w:rsidRDefault="004358AE" w:rsidP="004358AE">
      <w:pPr>
        <w:jc w:val="both"/>
        <w:rPr>
          <w:rFonts w:cs="Times New Roman"/>
          <w:szCs w:val="24"/>
        </w:rPr>
      </w:pPr>
      <w:r w:rsidRPr="003B1C9C">
        <w:rPr>
          <w:rFonts w:cs="Times New Roman"/>
          <w:szCs w:val="24"/>
        </w:rPr>
        <w:t xml:space="preserve">Richard </w:t>
      </w:r>
      <w:r w:rsidRPr="00CF6109">
        <w:rPr>
          <w:rStyle w:val="StyleBoldUnderline"/>
          <w:highlight w:val="yellow"/>
        </w:rPr>
        <w:t>Haas,</w:t>
      </w:r>
      <w:r w:rsidRPr="003B1C9C">
        <w:rPr>
          <w:rFonts w:cs="Times New Roman"/>
          <w:szCs w:val="24"/>
        </w:rPr>
        <w:t xml:space="preserve"> (Dir., Foreign Policy Studies, Brookings Institution), SURVIVAL, SUMMER 20</w:t>
      </w:r>
      <w:r w:rsidRPr="00CF6109">
        <w:rPr>
          <w:rStyle w:val="StyleBoldUnderline"/>
          <w:highlight w:val="yellow"/>
        </w:rPr>
        <w:t>00</w:t>
      </w:r>
      <w:r w:rsidRPr="003B1C9C">
        <w:rPr>
          <w:rFonts w:cs="Times New Roman"/>
          <w:szCs w:val="24"/>
        </w:rPr>
        <w:t xml:space="preserve">, 114. </w:t>
      </w:r>
    </w:p>
    <w:p w:rsidR="004358AE" w:rsidRDefault="004358AE" w:rsidP="004358AE">
      <w:pPr>
        <w:jc w:val="both"/>
        <w:rPr>
          <w:rFonts w:cs="Times New Roman"/>
          <w:sz w:val="16"/>
          <w:szCs w:val="24"/>
        </w:rPr>
      </w:pPr>
      <w:r w:rsidRPr="00CF6109">
        <w:rPr>
          <w:rStyle w:val="StyleBoldUnderline"/>
          <w:highlight w:val="yellow"/>
        </w:rPr>
        <w:t>Many different types of engagement strategies exist</w:t>
      </w:r>
      <w:r w:rsidRPr="00CF6109">
        <w:rPr>
          <w:rFonts w:cs="Times New Roman"/>
          <w:sz w:val="16"/>
          <w:szCs w:val="24"/>
        </w:rPr>
        <w:t xml:space="preserve">, depending on who is engaged, the kind of incentives employed, and the sorts of objectives pursued. </w:t>
      </w:r>
      <w:r w:rsidRPr="00CF6109">
        <w:rPr>
          <w:rStyle w:val="StyleBoldUnderline"/>
          <w:highlight w:val="yellow"/>
        </w:rPr>
        <w:t>Engagement may be conditional</w:t>
      </w:r>
      <w:r w:rsidRPr="00CF6109">
        <w:rPr>
          <w:rFonts w:cs="Times New Roman"/>
          <w:sz w:val="16"/>
          <w:szCs w:val="24"/>
        </w:rPr>
        <w:t xml:space="preserve"> when it entails a negotiated series of exchanges, such as where the U.S. extends positive inducements for changes undertaken by the target country. </w:t>
      </w:r>
      <w:r w:rsidRPr="00CF6109">
        <w:rPr>
          <w:rStyle w:val="StyleBoldUnderline"/>
          <w:highlight w:val="yellow"/>
        </w:rPr>
        <w:t xml:space="preserve">Or engagement may be unconditional if it offers modifications in U.S. policy towards a country </w:t>
      </w:r>
      <w:r w:rsidRPr="00CF6109">
        <w:rPr>
          <w:rStyle w:val="Emphasis"/>
          <w:highlight w:val="yellow"/>
        </w:rPr>
        <w:t>without the explicit expectation</w:t>
      </w:r>
      <w:r w:rsidRPr="00CF6109">
        <w:rPr>
          <w:rStyle w:val="StyleBoldUnderline"/>
          <w:highlight w:val="yellow"/>
        </w:rPr>
        <w:t xml:space="preserve"> that a reciprocal act will follow.</w:t>
      </w:r>
      <w:r w:rsidRPr="00CF6109">
        <w:rPr>
          <w:rStyle w:val="StyleBoldUnderline"/>
        </w:rPr>
        <w:t xml:space="preserve"> </w:t>
      </w:r>
      <w:r w:rsidRPr="00CF6109">
        <w:rPr>
          <w:rFonts w:cs="Times New Roman"/>
          <w:sz w:val="16"/>
          <w:szCs w:val="24"/>
        </w:rPr>
        <w:t xml:space="preserve">Generally, conditional engagement is geared towards a government; unconditional engagement works with a country’s civil society or private actor in the hope of promoting forces that will eventually facilitate cooperation. </w:t>
      </w:r>
    </w:p>
    <w:p w:rsidR="004358AE" w:rsidRDefault="004358AE" w:rsidP="004358AE">
      <w:pPr>
        <w:pStyle w:val="Heading4"/>
        <w:numPr>
          <w:ilvl w:val="0"/>
          <w:numId w:val="12"/>
        </w:numPr>
      </w:pPr>
      <w:r>
        <w:lastRenderedPageBreak/>
        <w:t>Reasonability:  Good is Good Enough on Topicality.</w:t>
      </w:r>
    </w:p>
    <w:p w:rsidR="004358AE" w:rsidRPr="006659B4" w:rsidRDefault="004358AE" w:rsidP="004358AE">
      <w:pPr>
        <w:pStyle w:val="Heading4"/>
        <w:numPr>
          <w:ilvl w:val="0"/>
          <w:numId w:val="12"/>
        </w:numPr>
      </w:pPr>
      <w:r>
        <w:t>No in-round abuse—they need to prove in round abuse to win on T.</w:t>
      </w:r>
    </w:p>
    <w:p w:rsidR="004358AE" w:rsidRDefault="004358AE" w:rsidP="004358AE">
      <w:pPr>
        <w:pStyle w:val="Heading4"/>
        <w:numPr>
          <w:ilvl w:val="0"/>
          <w:numId w:val="12"/>
        </w:numPr>
      </w:pPr>
      <w:r>
        <w:t>Engagement does not require an explicit quid pro quo</w:t>
      </w:r>
    </w:p>
    <w:p w:rsidR="004358AE" w:rsidRDefault="004358AE" w:rsidP="004358AE">
      <w:pPr>
        <w:jc w:val="both"/>
        <w:rPr>
          <w:rFonts w:cs="Times New Roman"/>
          <w:szCs w:val="24"/>
        </w:rPr>
      </w:pPr>
      <w:r w:rsidRPr="003B1C9C">
        <w:rPr>
          <w:rFonts w:cs="Times New Roman"/>
          <w:szCs w:val="24"/>
        </w:rPr>
        <w:t xml:space="preserve">Miles </w:t>
      </w:r>
      <w:r w:rsidRPr="00CF6109">
        <w:rPr>
          <w:rFonts w:cs="Times New Roman"/>
          <w:szCs w:val="24"/>
          <w:highlight w:val="yellow"/>
          <w:u w:val="single"/>
        </w:rPr>
        <w:t>Kahler &amp;</w:t>
      </w:r>
      <w:r w:rsidRPr="00CF6109">
        <w:rPr>
          <w:rFonts w:cs="Times New Roman"/>
          <w:szCs w:val="24"/>
          <w:u w:val="single"/>
        </w:rPr>
        <w:t xml:space="preserve"> </w:t>
      </w:r>
      <w:r w:rsidRPr="003B1C9C">
        <w:rPr>
          <w:rFonts w:cs="Times New Roman"/>
          <w:szCs w:val="24"/>
        </w:rPr>
        <w:t xml:space="preserve">Scott </w:t>
      </w:r>
      <w:r w:rsidRPr="00CF6109">
        <w:rPr>
          <w:rFonts w:cs="Times New Roman"/>
          <w:szCs w:val="24"/>
          <w:highlight w:val="yellow"/>
          <w:u w:val="single"/>
        </w:rPr>
        <w:t>Kastner</w:t>
      </w:r>
      <w:r w:rsidRPr="003B1C9C">
        <w:rPr>
          <w:rFonts w:cs="Times New Roman"/>
          <w:szCs w:val="24"/>
        </w:rPr>
        <w:t>, (Prof., International Relations, U. California at San Diego/Prof., Government, U. Maryland), JOURNAL OF PEACE RESEARCH, Sept. 20</w:t>
      </w:r>
      <w:r w:rsidRPr="00CF6109">
        <w:rPr>
          <w:rFonts w:cs="Times New Roman"/>
          <w:szCs w:val="24"/>
          <w:highlight w:val="yellow"/>
          <w:u w:val="single"/>
        </w:rPr>
        <w:t>06</w:t>
      </w:r>
      <w:r w:rsidRPr="003B1C9C">
        <w:rPr>
          <w:rFonts w:cs="Times New Roman"/>
          <w:szCs w:val="24"/>
        </w:rPr>
        <w:t xml:space="preserve">, 525. </w:t>
      </w:r>
      <w:r w:rsidRPr="00CF6109">
        <w:rPr>
          <w:rFonts w:cs="Times New Roman"/>
          <w:szCs w:val="24"/>
          <w:highlight w:val="yellow"/>
          <w:u w:val="single"/>
        </w:rPr>
        <w:t>Unconditional engagement strategies are more passive than conditional variants in that they do not include a specific quid pro quo. Rather, countries deploy economic links with an adversary in the hopes that economic interdependence itself will, over time, change the target’s foreign policy behavior</w:t>
      </w:r>
      <w:r w:rsidRPr="003B1C9C">
        <w:rPr>
          <w:rFonts w:cs="Times New Roman"/>
          <w:szCs w:val="24"/>
        </w:rPr>
        <w:t xml:space="preserve"> and yield a reduced threat of military conflict. </w:t>
      </w:r>
    </w:p>
    <w:p w:rsidR="004358AE" w:rsidRDefault="004358AE" w:rsidP="004358AE">
      <w:r>
        <w:br w:type="page"/>
      </w:r>
    </w:p>
    <w:p w:rsidR="004358AE" w:rsidRDefault="004358AE" w:rsidP="004358AE">
      <w:pPr>
        <w:pStyle w:val="Heading3"/>
      </w:pPr>
      <w:bookmarkStart w:id="5" w:name="_Toc359936821"/>
      <w:r>
        <w:lastRenderedPageBreak/>
        <w:t>1ar:  Lifting the Embargo is Topical</w:t>
      </w:r>
      <w:bookmarkEnd w:id="5"/>
    </w:p>
    <w:p w:rsidR="004358AE" w:rsidRPr="003B1C9C" w:rsidRDefault="004358AE" w:rsidP="004358AE">
      <w:pPr>
        <w:pStyle w:val="Heading4"/>
      </w:pPr>
      <w:r>
        <w:t>Lifting the embargo engages Cuba.</w:t>
      </w:r>
    </w:p>
    <w:p w:rsidR="004358AE" w:rsidRDefault="004358AE" w:rsidP="004358AE">
      <w:pPr>
        <w:ind w:left="720"/>
        <w:jc w:val="both"/>
        <w:rPr>
          <w:rFonts w:cs="Times New Roman"/>
          <w:szCs w:val="24"/>
        </w:rPr>
      </w:pPr>
      <w:r w:rsidRPr="003B1C9C">
        <w:rPr>
          <w:rFonts w:cs="Times New Roman"/>
          <w:szCs w:val="24"/>
        </w:rPr>
        <w:t xml:space="preserve">David </w:t>
      </w:r>
      <w:r w:rsidRPr="006D423F">
        <w:rPr>
          <w:rStyle w:val="StyleBoldUnderline"/>
          <w:highlight w:val="yellow"/>
        </w:rPr>
        <w:t>Bernell,</w:t>
      </w:r>
      <w:r w:rsidRPr="003B1C9C">
        <w:rPr>
          <w:rFonts w:cs="Times New Roman"/>
          <w:szCs w:val="24"/>
        </w:rPr>
        <w:t xml:space="preserve"> (Prof., Political Science, Oregon State U.), CONSTRUCTING U.S. FOREIGN POLICY: THE CURIOUS CASE OF CUBA, 20</w:t>
      </w:r>
      <w:r w:rsidRPr="006D423F">
        <w:rPr>
          <w:rStyle w:val="StyleBoldUnderline"/>
          <w:highlight w:val="yellow"/>
        </w:rPr>
        <w:t>11</w:t>
      </w:r>
      <w:r w:rsidRPr="003B1C9C">
        <w:rPr>
          <w:rFonts w:cs="Times New Roman"/>
          <w:szCs w:val="24"/>
        </w:rPr>
        <w:t>, 147.</w:t>
      </w:r>
    </w:p>
    <w:p w:rsidR="004358AE" w:rsidRPr="006D423F" w:rsidRDefault="004358AE" w:rsidP="004358AE">
      <w:pPr>
        <w:jc w:val="both"/>
        <w:rPr>
          <w:rFonts w:cs="Times New Roman"/>
          <w:sz w:val="16"/>
          <w:szCs w:val="24"/>
        </w:rPr>
      </w:pPr>
      <w:r w:rsidRPr="006D423F">
        <w:rPr>
          <w:rStyle w:val="StyleBoldUnderline"/>
          <w:highlight w:val="yellow"/>
        </w:rPr>
        <w:t xml:space="preserve">My own expectation is the president will at some point make a move to </w:t>
      </w:r>
      <w:r w:rsidRPr="006D423F">
        <w:rPr>
          <w:rStyle w:val="Emphasis"/>
          <w:highlight w:val="yellow"/>
        </w:rPr>
        <w:t>end the embargo</w:t>
      </w:r>
      <w:r w:rsidRPr="006D423F">
        <w:rPr>
          <w:rStyle w:val="StyleBoldUnderline"/>
          <w:highlight w:val="yellow"/>
        </w:rPr>
        <w:t xml:space="preserve"> and possibly normalize relations with Cuba</w:t>
      </w:r>
      <w:r w:rsidRPr="006D423F">
        <w:rPr>
          <w:rFonts w:cs="Times New Roman"/>
          <w:sz w:val="16"/>
          <w:szCs w:val="24"/>
        </w:rPr>
        <w:t xml:space="preserve">, but he will argue that US goals have not changed. He will argue that the US seeks democratization, freedom, and market capitalism, </w:t>
      </w:r>
      <w:r w:rsidRPr="006D423F">
        <w:rPr>
          <w:rStyle w:val="StyleBoldUnderline"/>
          <w:highlight w:val="yellow"/>
        </w:rPr>
        <w:t xml:space="preserve">but that the best way to achieve these objectives in Cuba is through </w:t>
      </w:r>
      <w:r w:rsidRPr="006D423F">
        <w:rPr>
          <w:rStyle w:val="Emphasis"/>
          <w:highlight w:val="yellow"/>
        </w:rPr>
        <w:t>active engagement with Cuba</w:t>
      </w:r>
      <w:r w:rsidRPr="006D423F">
        <w:rPr>
          <w:rStyle w:val="StyleBoldUnderline"/>
          <w:highlight w:val="yellow"/>
        </w:rPr>
        <w:t>, via government contacts, commerce and tourism.</w:t>
      </w:r>
      <w:r w:rsidRPr="006D423F">
        <w:rPr>
          <w:rFonts w:cs="Times New Roman"/>
          <w:sz w:val="16"/>
          <w:szCs w:val="24"/>
        </w:rPr>
        <w:t xml:space="preserve"> Not only has the president acknowledged US policy toward Cuba to be a failure, but with each passing year, it becomes increasingly clear that the Cuban revolution will be able to outlast not only the rule of Fidel and Raul Castro, but also the fifty-plus years of American efforts to fatally undermine it.</w:t>
      </w:r>
    </w:p>
    <w:p w:rsidR="004358AE" w:rsidRPr="003B1C9C" w:rsidRDefault="004358AE" w:rsidP="004358AE">
      <w:pPr>
        <w:pStyle w:val="Heading4"/>
      </w:pPr>
      <w:r>
        <w:t>Lifting the embargo is engagement.</w:t>
      </w:r>
    </w:p>
    <w:p w:rsidR="004358AE" w:rsidRDefault="004358AE" w:rsidP="004358AE">
      <w:pPr>
        <w:ind w:left="720"/>
        <w:jc w:val="both"/>
        <w:rPr>
          <w:rFonts w:cs="Times New Roman"/>
          <w:szCs w:val="24"/>
        </w:rPr>
      </w:pPr>
      <w:r w:rsidRPr="003B1C9C">
        <w:rPr>
          <w:rFonts w:cs="Times New Roman"/>
          <w:szCs w:val="24"/>
        </w:rPr>
        <w:t xml:space="preserve">Lana </w:t>
      </w:r>
      <w:r w:rsidRPr="006D423F">
        <w:rPr>
          <w:rStyle w:val="StyleBoldUnderline"/>
          <w:highlight w:val="yellow"/>
        </w:rPr>
        <w:t>Wylie</w:t>
      </w:r>
      <w:r w:rsidRPr="003B1C9C">
        <w:rPr>
          <w:rFonts w:cs="Times New Roman"/>
          <w:szCs w:val="24"/>
        </w:rPr>
        <w:t>, (Ph.D. Dissertation, Political Science, U. Massachusetts), PERCEPTIONS OF CUBA: CANADIAN AND AMERICAN POLICIES IN COMPARATIVE PERSPECTIVE, 20</w:t>
      </w:r>
      <w:r w:rsidRPr="006D423F">
        <w:rPr>
          <w:rStyle w:val="StyleBoldUnderline"/>
          <w:highlight w:val="yellow"/>
        </w:rPr>
        <w:t>10</w:t>
      </w:r>
      <w:r w:rsidRPr="003B1C9C">
        <w:rPr>
          <w:rFonts w:cs="Times New Roman"/>
          <w:szCs w:val="24"/>
        </w:rPr>
        <w:t xml:space="preserve">, 103. </w:t>
      </w:r>
    </w:p>
    <w:p w:rsidR="004358AE" w:rsidRPr="006D423F" w:rsidRDefault="004358AE" w:rsidP="004358AE">
      <w:pPr>
        <w:jc w:val="both"/>
        <w:rPr>
          <w:rFonts w:cs="Times New Roman"/>
          <w:sz w:val="16"/>
          <w:szCs w:val="24"/>
        </w:rPr>
      </w:pPr>
      <w:r w:rsidRPr="006D423F">
        <w:rPr>
          <w:rStyle w:val="StyleBoldUnderline"/>
          <w:highlight w:val="yellow"/>
        </w:rPr>
        <w:t xml:space="preserve">In the last decade there has also been a movement in Washington to </w:t>
      </w:r>
      <w:r w:rsidRPr="006D423F">
        <w:rPr>
          <w:rStyle w:val="Emphasis"/>
          <w:highlight w:val="yellow"/>
        </w:rPr>
        <w:t>lift the embargo</w:t>
      </w:r>
      <w:r w:rsidRPr="006D423F">
        <w:rPr>
          <w:rStyle w:val="StyleBoldUnderline"/>
          <w:highlight w:val="yellow"/>
        </w:rPr>
        <w:t>. The Cuba Policy Foundation</w:t>
      </w:r>
      <w:r w:rsidRPr="006D423F">
        <w:rPr>
          <w:rFonts w:cs="Times New Roman"/>
          <w:sz w:val="16"/>
          <w:szCs w:val="24"/>
        </w:rPr>
        <w:t xml:space="preserve">, founded in 2001 by some key powerbrokers, </w:t>
      </w:r>
      <w:r w:rsidRPr="006D423F">
        <w:rPr>
          <w:rStyle w:val="StyleBoldUnderline"/>
          <w:highlight w:val="yellow"/>
        </w:rPr>
        <w:t xml:space="preserve">made a concerted attempt in the first few years of the twenty-first century to </w:t>
      </w:r>
      <w:r w:rsidRPr="006D423F">
        <w:rPr>
          <w:rStyle w:val="Emphasis"/>
          <w:highlight w:val="yellow"/>
        </w:rPr>
        <w:t>press for engagement</w:t>
      </w:r>
      <w:r w:rsidRPr="006D423F">
        <w:rPr>
          <w:rStyle w:val="Emphasis"/>
        </w:rPr>
        <w:t>.</w:t>
      </w:r>
      <w:r w:rsidRPr="006D423F">
        <w:rPr>
          <w:rFonts w:cs="Times New Roman"/>
          <w:sz w:val="16"/>
          <w:szCs w:val="24"/>
        </w:rPr>
        <w:t xml:space="preserve"> Similarly, both the House of Representatives and the Senate formed Cuba working groups for the explicit purpose of critically examining American policy towards Cuba. The Senate group, formed in March 2003, announced in its first public statement that it would look at the right of Americans to travel to Cuba and the capacity of the island nation to serve as a market for American products.</w:t>
      </w:r>
    </w:p>
    <w:p w:rsidR="004358AE" w:rsidRPr="003B1C9C" w:rsidRDefault="004358AE" w:rsidP="004358AE">
      <w:pPr>
        <w:jc w:val="both"/>
        <w:rPr>
          <w:rFonts w:cs="Times New Roman"/>
          <w:szCs w:val="24"/>
        </w:rPr>
      </w:pPr>
    </w:p>
    <w:p w:rsidR="004358AE" w:rsidRDefault="004358AE" w:rsidP="004358AE">
      <w:pPr>
        <w:pStyle w:val="Heading4"/>
      </w:pPr>
      <w:r>
        <w:t>Ending the embargo economically engages Cuba.</w:t>
      </w:r>
    </w:p>
    <w:p w:rsidR="004358AE" w:rsidRDefault="004358AE" w:rsidP="004358AE">
      <w:pPr>
        <w:ind w:left="720"/>
        <w:jc w:val="both"/>
        <w:rPr>
          <w:rFonts w:cs="Times New Roman"/>
          <w:szCs w:val="24"/>
        </w:rPr>
      </w:pPr>
      <w:r w:rsidRPr="003B1C9C">
        <w:rPr>
          <w:rFonts w:cs="Times New Roman"/>
          <w:szCs w:val="24"/>
        </w:rPr>
        <w:t xml:space="preserve">Miroslav Nincic, (Prof., Political Science, U. California at Davis), THE LOGIC OF POSITIVE ENGAGEMENT, 2011, 110. </w:t>
      </w:r>
    </w:p>
    <w:p w:rsidR="004358AE" w:rsidRPr="003B1C9C" w:rsidRDefault="004358AE" w:rsidP="004358AE">
      <w:pPr>
        <w:jc w:val="both"/>
        <w:rPr>
          <w:rFonts w:cs="Times New Roman"/>
          <w:szCs w:val="24"/>
        </w:rPr>
      </w:pPr>
      <w:r w:rsidRPr="003B1C9C">
        <w:rPr>
          <w:rFonts w:cs="Times New Roman"/>
          <w:szCs w:val="24"/>
        </w:rPr>
        <w:t xml:space="preserve">Ultimately, the impact of positive incentives will depend on the evolution of Cuban politics. </w:t>
      </w:r>
      <w:r w:rsidRPr="006D423F">
        <w:rPr>
          <w:rStyle w:val="StyleBoldUnderline"/>
          <w:highlight w:val="yellow"/>
        </w:rPr>
        <w:t xml:space="preserve">The biggest incentive the United States can offer is to </w:t>
      </w:r>
      <w:r w:rsidRPr="00246BF5">
        <w:rPr>
          <w:rStyle w:val="Emphasis"/>
          <w:highlight w:val="yellow"/>
        </w:rPr>
        <w:t>dismantle its economic embargo</w:t>
      </w:r>
      <w:r w:rsidRPr="006D423F">
        <w:rPr>
          <w:rStyle w:val="StyleBoldUnderline"/>
          <w:highlight w:val="yellow"/>
        </w:rPr>
        <w:t xml:space="preserve">. If legal obstacles to </w:t>
      </w:r>
      <w:r w:rsidRPr="00246BF5">
        <w:rPr>
          <w:rStyle w:val="Emphasis"/>
          <w:highlight w:val="yellow"/>
        </w:rPr>
        <w:t>economic engagement were removed</w:t>
      </w:r>
      <w:r w:rsidRPr="006D423F">
        <w:rPr>
          <w:rStyle w:val="StyleBoldUnderline"/>
          <w:highlight w:val="yellow"/>
        </w:rPr>
        <w:t>, meaningful commercial and investment links could be expected to follow the natural course of material interests.</w:t>
      </w:r>
      <w:r w:rsidRPr="003B1C9C">
        <w:rPr>
          <w:rFonts w:cs="Times New Roman"/>
          <w:szCs w:val="24"/>
        </w:rPr>
        <w:t xml:space="preserve"> A number of state-to-state agreements, in areas such as migration and counter-narcotics, could be expected.</w:t>
      </w:r>
    </w:p>
    <w:p w:rsidR="004358AE" w:rsidRDefault="004358AE" w:rsidP="004358AE">
      <w:pPr>
        <w:pStyle w:val="Heading4"/>
      </w:pPr>
      <w:r>
        <w:t>Removing sanctions is engaging Cuba.</w:t>
      </w:r>
    </w:p>
    <w:p w:rsidR="004358AE" w:rsidRDefault="004358AE" w:rsidP="004358AE">
      <w:pPr>
        <w:ind w:left="720"/>
        <w:jc w:val="both"/>
        <w:rPr>
          <w:rFonts w:cs="Times New Roman"/>
          <w:szCs w:val="24"/>
        </w:rPr>
      </w:pPr>
      <w:r w:rsidRPr="003B1C9C">
        <w:rPr>
          <w:rFonts w:cs="Times New Roman"/>
          <w:szCs w:val="24"/>
        </w:rPr>
        <w:t xml:space="preserve">Craig </w:t>
      </w:r>
      <w:r w:rsidRPr="00246BF5">
        <w:rPr>
          <w:rStyle w:val="StyleBoldUnderline"/>
          <w:highlight w:val="yellow"/>
        </w:rPr>
        <w:t>Foreese</w:t>
      </w:r>
      <w:r w:rsidRPr="003B1C9C">
        <w:rPr>
          <w:rFonts w:cs="Times New Roman"/>
          <w:szCs w:val="24"/>
        </w:rPr>
        <w:t>, (Attorney, Hughes, Hubbard &amp; Reed, Washington, D.C.), YALE HUMAN RIGHTS AND DEVELOPMENT LAW JOURNAL, 20</w:t>
      </w:r>
      <w:r w:rsidRPr="00246BF5">
        <w:rPr>
          <w:rStyle w:val="StyleBoldUnderline"/>
          <w:highlight w:val="yellow"/>
        </w:rPr>
        <w:t>02</w:t>
      </w:r>
      <w:r w:rsidRPr="003B1C9C">
        <w:rPr>
          <w:rFonts w:cs="Times New Roman"/>
          <w:szCs w:val="24"/>
        </w:rPr>
        <w:t xml:space="preserve">, 6-7. </w:t>
      </w:r>
    </w:p>
    <w:p w:rsidR="004358AE" w:rsidRPr="00841F81" w:rsidRDefault="004358AE" w:rsidP="004358AE">
      <w:pPr>
        <w:jc w:val="both"/>
        <w:rPr>
          <w:rFonts w:cs="Times New Roman"/>
          <w:sz w:val="16"/>
          <w:szCs w:val="24"/>
        </w:rPr>
      </w:pPr>
      <w:r w:rsidRPr="00841F81">
        <w:rPr>
          <w:rStyle w:val="StyleBoldUnderline"/>
          <w:highlight w:val="yellow"/>
        </w:rPr>
        <w:t xml:space="preserve">The vision of "constructive engagement" as a form of subversion through economic development has been enunciated most succinctly by the U.S. </w:t>
      </w:r>
      <w:r w:rsidRPr="00841F81">
        <w:rPr>
          <w:rStyle w:val="Emphasis"/>
          <w:highlight w:val="yellow"/>
        </w:rPr>
        <w:t>anti-sanctions lobby</w:t>
      </w:r>
      <w:r w:rsidRPr="00841F81">
        <w:rPr>
          <w:rFonts w:cs="Times New Roman"/>
          <w:sz w:val="16"/>
          <w:szCs w:val="24"/>
        </w:rPr>
        <w:t xml:space="preserve"> group USA*Engage. In its paper, </w:t>
      </w:r>
      <w:r w:rsidRPr="00841F81">
        <w:rPr>
          <w:rFonts w:cs="Times New Roman"/>
          <w:bCs/>
          <w:sz w:val="16"/>
          <w:szCs w:val="24"/>
        </w:rPr>
        <w:t>Economic Engagement</w:t>
      </w:r>
      <w:r w:rsidRPr="00841F81">
        <w:rPr>
          <w:rFonts w:cs="Times New Roman"/>
          <w:sz w:val="16"/>
          <w:szCs w:val="24"/>
        </w:rPr>
        <w:t xml:space="preserve"> Promotes Freedom, the organization urged that "market-oriented economic development causes social changes that impede authoritarian rule." The key proxies of social change are said to include "widespread education, the opening of society to the outside world, and the development of an independent middle class." An emerging middle class, fueled by economic growth, "does not depend on the state for economic advancement, and thus is far more free to challenge political control. A government faced with this change must seek the support of the middle class and must respond to middle class demands for greater political freedom, the rule of law, and the elimination of corruption." Contact with the outside world, meanwhile, is said to expand "the flow of information. The internet, television, books, newspapers, copying machines, foreign magazines, all the various forms of popular entertainment and intellectual thought begin to flow, spreading ideas like democracy, human rights, and the rule of law." USA*Engage further asserts that "American businesses and agricultural concerns transplant American values and culture to the host country."</w:t>
      </w:r>
    </w:p>
    <w:p w:rsidR="004358AE" w:rsidRPr="003B1C9C" w:rsidRDefault="004358AE" w:rsidP="004358AE">
      <w:pPr>
        <w:jc w:val="both"/>
        <w:rPr>
          <w:rFonts w:cs="Times New Roman"/>
          <w:szCs w:val="24"/>
        </w:rPr>
      </w:pPr>
    </w:p>
    <w:p w:rsidR="004358AE" w:rsidRDefault="004358AE" w:rsidP="004358AE">
      <w:pPr>
        <w:pStyle w:val="Heading3"/>
      </w:pPr>
      <w:bookmarkStart w:id="6" w:name="_Toc359936822"/>
      <w:r>
        <w:lastRenderedPageBreak/>
        <w:t>T—Economic Engagement is not military, not diplomatic</w:t>
      </w:r>
      <w:bookmarkEnd w:id="6"/>
    </w:p>
    <w:p w:rsidR="004358AE" w:rsidRDefault="004358AE" w:rsidP="004358AE">
      <w:pPr>
        <w:pStyle w:val="Heading4"/>
      </w:pPr>
      <w:r>
        <w:t>A) Neg Interp:</w:t>
      </w:r>
    </w:p>
    <w:p w:rsidR="004358AE" w:rsidRDefault="004358AE" w:rsidP="004358AE">
      <w:pPr>
        <w:pStyle w:val="Heading4"/>
      </w:pPr>
      <w:r>
        <w:t>1.</w:t>
      </w:r>
      <w:r>
        <w:tab/>
        <w:t>Economic engagement consists of economic incentives.</w:t>
      </w:r>
    </w:p>
    <w:p w:rsidR="004358AE" w:rsidRDefault="004358AE" w:rsidP="004358AE">
      <w:r>
        <w:t xml:space="preserve">Richard </w:t>
      </w:r>
      <w:r w:rsidRPr="00DB2D2D">
        <w:rPr>
          <w:rStyle w:val="StyleBoldUnderline"/>
          <w:highlight w:val="yellow"/>
        </w:rPr>
        <w:t>Haas</w:t>
      </w:r>
      <w:r>
        <w:t>, (Dir., Foreign Policy Studies, Brookings Institution), SURVIVAL, SUMMER 20</w:t>
      </w:r>
      <w:r w:rsidRPr="00DB2D2D">
        <w:rPr>
          <w:rStyle w:val="StyleBoldUnderline"/>
          <w:highlight w:val="yellow"/>
        </w:rPr>
        <w:t>00</w:t>
      </w:r>
      <w:r>
        <w:t xml:space="preserve">, 114-115. Architects of engagement strategies can choose from a wide variety of incentives. </w:t>
      </w:r>
      <w:r w:rsidRPr="00DB2D2D">
        <w:rPr>
          <w:rStyle w:val="StyleBoldUnderline"/>
          <w:highlight w:val="yellow"/>
        </w:rPr>
        <w:t>Economic engagement might offer tangible incentives such as export credits, investment insurance or promotion, access to technology, loans or economic aid. Other equally useful economic incentives involve the removal of penalties such as trade embargoes,</w:t>
      </w:r>
      <w:r>
        <w:t xml:space="preserve"> investment bans or high tariffs, which have impeded economic relations between the United States and the target country.</w:t>
      </w:r>
    </w:p>
    <w:p w:rsidR="004358AE" w:rsidRDefault="004358AE" w:rsidP="004358AE">
      <w:pPr>
        <w:pStyle w:val="Heading4"/>
      </w:pPr>
      <w:r>
        <w:t>B) Violation:  Economic engagement is distinct from diplomatic or military engagement.</w:t>
      </w:r>
    </w:p>
    <w:p w:rsidR="004358AE" w:rsidRDefault="004358AE" w:rsidP="004358AE">
      <w:r>
        <w:t xml:space="preserve">Richard </w:t>
      </w:r>
      <w:r w:rsidRPr="00DB2D2D">
        <w:rPr>
          <w:rStyle w:val="StyleBoldUnderline"/>
          <w:highlight w:val="yellow"/>
        </w:rPr>
        <w:t>Haas</w:t>
      </w:r>
      <w:r>
        <w:t>, (Dir., Foreign Policy Studies, Brookings Institution), SURVIVAL, SUMMER 20</w:t>
      </w:r>
      <w:r w:rsidRPr="00DB2D2D">
        <w:rPr>
          <w:rStyle w:val="StyleBoldUnderline"/>
          <w:highlight w:val="yellow"/>
        </w:rPr>
        <w:t>00</w:t>
      </w:r>
      <w:r>
        <w:t xml:space="preserve">, 115. </w:t>
      </w:r>
      <w:r w:rsidRPr="00DB2D2D">
        <w:rPr>
          <w:rStyle w:val="StyleBoldUnderline"/>
          <w:highlight w:val="yellow"/>
        </w:rPr>
        <w:t>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military-educational training</w:t>
      </w:r>
      <w:r>
        <w:t xml:space="preserve"> in order both to strengthen respect for civilian authority and human rights among a country’s armed forces and, more feasibly, to establish relationships between Americans and young foreign military officers.</w:t>
      </w:r>
    </w:p>
    <w:p w:rsidR="004358AE" w:rsidRDefault="004358AE" w:rsidP="004358AE">
      <w:pPr>
        <w:pStyle w:val="Heading4"/>
      </w:pPr>
      <w:r>
        <w:t>C) Standards</w:t>
      </w:r>
    </w:p>
    <w:p w:rsidR="004358AE" w:rsidRDefault="004358AE" w:rsidP="004358AE">
      <w:pPr>
        <w:pStyle w:val="Heading4"/>
      </w:pPr>
      <w:r>
        <w:t>1) Fair limits:  they triple the size of the topic to include diplomatic or military engagement.</w:t>
      </w:r>
    </w:p>
    <w:p w:rsidR="004358AE" w:rsidRDefault="004358AE" w:rsidP="004358AE">
      <w:pPr>
        <w:pStyle w:val="Heading4"/>
      </w:pPr>
      <w:r>
        <w:t>2) Counterplan and disad ground:  Economic arguments are the core NEG arguments on the topic.</w:t>
      </w:r>
    </w:p>
    <w:p w:rsidR="004358AE" w:rsidRDefault="004358AE" w:rsidP="004358AE">
      <w:pPr>
        <w:pStyle w:val="Heading4"/>
      </w:pPr>
      <w:r>
        <w:t>3) At best, they are extra-topical:  part of the plan is economic and part isn’t.</w:t>
      </w:r>
    </w:p>
    <w:p w:rsidR="004358AE" w:rsidRDefault="004358AE" w:rsidP="004358AE">
      <w:pPr>
        <w:pStyle w:val="Heading4"/>
      </w:pPr>
      <w:r>
        <w:t>a) Extra topicality explodes the topic:  allows them to claim plan planks on anything.</w:t>
      </w:r>
    </w:p>
    <w:p w:rsidR="004358AE" w:rsidRDefault="004358AE" w:rsidP="004358AE">
      <w:pPr>
        <w:pStyle w:val="Heading4"/>
      </w:pPr>
      <w:r>
        <w:t>b) Severance is illegitimate:  We shouldn’t have to run and win an argument to get them back to ground zero.</w:t>
      </w:r>
    </w:p>
    <w:p w:rsidR="004358AE" w:rsidRDefault="004358AE" w:rsidP="004358AE">
      <w:pPr>
        <w:pStyle w:val="Heading4"/>
      </w:pPr>
      <w:r>
        <w:t>D) Voting Issue:  Fairness &amp; Education</w:t>
      </w:r>
    </w:p>
    <w:p w:rsidR="004358AE" w:rsidRDefault="004358AE" w:rsidP="004358AE">
      <w:pPr>
        <w:rPr>
          <w:rFonts w:eastAsiaTheme="majorEastAsia" w:cstheme="majorBidi"/>
          <w:sz w:val="26"/>
        </w:rPr>
      </w:pPr>
      <w:r>
        <w:br w:type="page"/>
      </w:r>
    </w:p>
    <w:p w:rsidR="004358AE" w:rsidRDefault="004358AE" w:rsidP="004358AE">
      <w:pPr>
        <w:pStyle w:val="Heading3"/>
      </w:pPr>
      <w:bookmarkStart w:id="7" w:name="_Toc359936823"/>
      <w:r>
        <w:lastRenderedPageBreak/>
        <w:t>Economic Engagement Isn’t Political Engagement</w:t>
      </w:r>
      <w:bookmarkEnd w:id="7"/>
    </w:p>
    <w:p w:rsidR="004358AE" w:rsidRDefault="004358AE" w:rsidP="004358AE">
      <w:pPr>
        <w:pStyle w:val="Heading4"/>
      </w:pPr>
      <w:r>
        <w:t>Economic engagement isn’t political engagement.</w:t>
      </w:r>
    </w:p>
    <w:p w:rsidR="004358AE" w:rsidRDefault="004358AE" w:rsidP="004358AE">
      <w:pPr>
        <w:jc w:val="both"/>
        <w:rPr>
          <w:rFonts w:cs="Times New Roman"/>
          <w:szCs w:val="24"/>
        </w:rPr>
      </w:pPr>
      <w:r w:rsidRPr="003B1C9C">
        <w:rPr>
          <w:rFonts w:cs="Times New Roman"/>
          <w:szCs w:val="24"/>
        </w:rPr>
        <w:t xml:space="preserve">Kenneth </w:t>
      </w:r>
      <w:r w:rsidRPr="00643038">
        <w:rPr>
          <w:rStyle w:val="StyleBoldUnderline"/>
          <w:highlight w:val="yellow"/>
        </w:rPr>
        <w:t>Juster,</w:t>
      </w:r>
      <w:r w:rsidRPr="003B1C9C">
        <w:rPr>
          <w:rFonts w:cs="Times New Roman"/>
          <w:szCs w:val="24"/>
        </w:rPr>
        <w:t xml:space="preserve"> (Former U.S. Undersecretary of Commerce),HONEY AND VINEGAR: INCENTIVES, SANCTIONS, AND FOREIGN POLICY, 20</w:t>
      </w:r>
      <w:r w:rsidRPr="00643038">
        <w:rPr>
          <w:rStyle w:val="StyleBoldUnderline"/>
          <w:highlight w:val="yellow"/>
        </w:rPr>
        <w:t>00</w:t>
      </w:r>
      <w:r w:rsidRPr="003B1C9C">
        <w:rPr>
          <w:rFonts w:cs="Times New Roman"/>
          <w:szCs w:val="24"/>
        </w:rPr>
        <w:t xml:space="preserve">, 62. </w:t>
      </w:r>
    </w:p>
    <w:p w:rsidR="004358AE" w:rsidRPr="00643038" w:rsidRDefault="004358AE" w:rsidP="004358AE">
      <w:pPr>
        <w:jc w:val="both"/>
        <w:rPr>
          <w:rFonts w:cs="Times New Roman"/>
          <w:sz w:val="16"/>
          <w:szCs w:val="24"/>
        </w:rPr>
      </w:pPr>
      <w:r w:rsidRPr="00643038">
        <w:rPr>
          <w:rFonts w:cs="Times New Roman"/>
          <w:sz w:val="16"/>
          <w:szCs w:val="24"/>
        </w:rPr>
        <w:t xml:space="preserve">While moral indignation may underlie a policy of sanctions, other factors within the sanctioning country and among its friends and allies, such as commercial interests, people-to-people relationships, humanitarian concerns, and even historical ties, may eventually push policy in the direction of some form of engagement, especially </w:t>
      </w:r>
      <w:r w:rsidRPr="00643038">
        <w:rPr>
          <w:rStyle w:val="StyleBoldUnderline"/>
          <w:highlight w:val="yellow"/>
        </w:rPr>
        <w:t>economic engagement – which often is less visible publicly, and thus less contentious, than full-blown political engagement</w:t>
      </w:r>
      <w:r w:rsidRPr="00643038">
        <w:rPr>
          <w:rFonts w:cs="Times New Roman"/>
          <w:sz w:val="16"/>
          <w:szCs w:val="24"/>
        </w:rPr>
        <w:t>.</w:t>
      </w:r>
    </w:p>
    <w:p w:rsidR="004358AE" w:rsidRPr="00B47A35" w:rsidRDefault="004358AE" w:rsidP="004358AE"/>
    <w:p w:rsidR="004358AE" w:rsidRDefault="004358AE" w:rsidP="004358AE">
      <w:r>
        <w:br w:type="page"/>
      </w:r>
    </w:p>
    <w:p w:rsidR="004358AE" w:rsidRDefault="004358AE" w:rsidP="004358AE">
      <w:pPr>
        <w:pStyle w:val="Heading3"/>
      </w:pPr>
      <w:bookmarkStart w:id="8" w:name="_Toc359936824"/>
      <w:r>
        <w:lastRenderedPageBreak/>
        <w:t>T—Economic Engagement is Positive Not Negative Incentives</w:t>
      </w:r>
      <w:bookmarkEnd w:id="8"/>
    </w:p>
    <w:p w:rsidR="004358AE" w:rsidRDefault="004358AE" w:rsidP="004358AE">
      <w:pPr>
        <w:pStyle w:val="Heading4"/>
      </w:pPr>
      <w:r>
        <w:t>A) Neg. Interp</w:t>
      </w:r>
    </w:p>
    <w:p w:rsidR="004358AE" w:rsidRDefault="004358AE" w:rsidP="004358AE">
      <w:pPr>
        <w:pStyle w:val="Heading4"/>
      </w:pPr>
      <w:r>
        <w:t>Economic engagement is the use of positive economic incentives.</w:t>
      </w:r>
    </w:p>
    <w:p w:rsidR="004358AE" w:rsidRDefault="004358AE" w:rsidP="004358AE">
      <w:r>
        <w:t xml:space="preserve">Richard </w:t>
      </w:r>
      <w:r w:rsidRPr="00B47A35">
        <w:rPr>
          <w:rStyle w:val="StyleBoldUnderline"/>
          <w:highlight w:val="yellow"/>
        </w:rPr>
        <w:t>Haas,</w:t>
      </w:r>
      <w:r>
        <w:t xml:space="preserve"> (Dir., Foreign Policy Studies, Brookings Institution), SURVIVAL, SUMMER 20</w:t>
      </w:r>
      <w:r w:rsidRPr="00B47A35">
        <w:rPr>
          <w:rStyle w:val="StyleBoldUnderline"/>
          <w:highlight w:val="yellow"/>
        </w:rPr>
        <w:t>00</w:t>
      </w:r>
      <w:r>
        <w:t xml:space="preserve">, 113-114. </w:t>
      </w:r>
      <w:r w:rsidRPr="00B47A35">
        <w:rPr>
          <w:rStyle w:val="StyleBoldUnderline"/>
          <w:highlight w:val="yellow"/>
        </w:rPr>
        <w:t>The term “engagement” was popularized in the early 1980s amid controversy about the Reagan administration’s policy of “constructive engagement”</w:t>
      </w:r>
      <w:r>
        <w:t xml:space="preserve"> towards South Africa. However, the term itself remains a source of confusion. Except in the few instances where the U.S. has sought to isolate a regime or country, America arguably “engages” states and actors all the time simply by interacting with them. </w:t>
      </w:r>
      <w:r w:rsidRPr="00B47A35">
        <w:rPr>
          <w:rStyle w:val="StyleBoldUnderline"/>
          <w:highlight w:val="yellow"/>
        </w:rPr>
        <w:t>To be a meaningful subject of analysis, the term “engagement” must refer to something more specific than a policy of “non-isolation.” As used in this article, “engagement” refers to a foreign policy strategy which depends to a significant degree on positive incentives to achieve its objectives</w:t>
      </w:r>
      <w:r>
        <w:t>.</w:t>
      </w:r>
    </w:p>
    <w:p w:rsidR="004358AE" w:rsidRDefault="004358AE" w:rsidP="004358AE">
      <w:pPr>
        <w:pStyle w:val="Heading4"/>
      </w:pPr>
      <w:r>
        <w:t>B) Violation:  Economic engagement is the use of positive economic carrots rather than negative economic sticks.</w:t>
      </w:r>
    </w:p>
    <w:p w:rsidR="004358AE" w:rsidRDefault="004358AE" w:rsidP="004358AE">
      <w:r>
        <w:t xml:space="preserve">Michael </w:t>
      </w:r>
      <w:r w:rsidRPr="00B47A35">
        <w:rPr>
          <w:rStyle w:val="StyleBoldUnderline"/>
          <w:highlight w:val="yellow"/>
        </w:rPr>
        <w:t>Mastanduno,</w:t>
      </w:r>
      <w:r>
        <w:t xml:space="preserve"> (Prof., Government, Dartmouth College), ECONOMIC INTERDEPENDENCE AND INTERNATIONAL CONFLICT, July 20</w:t>
      </w:r>
      <w:r w:rsidRPr="00B47A35">
        <w:rPr>
          <w:rStyle w:val="StyleBoldUnderline"/>
          <w:highlight w:val="yellow"/>
        </w:rPr>
        <w:t>10</w:t>
      </w:r>
      <w:r>
        <w:t xml:space="preserve">, 175. </w:t>
      </w:r>
    </w:p>
    <w:p w:rsidR="004358AE" w:rsidRDefault="004358AE" w:rsidP="004358AE">
      <w:r>
        <w:t xml:space="preserve">Under what circumstances does the cultivation of economic ties, that is, the fostering of economic interdependence as a conscious state strategy, lead to important and predictable changes in the foreign policy behavior of a target state? </w:t>
      </w:r>
      <w:r w:rsidRPr="00B47A35">
        <w:rPr>
          <w:rStyle w:val="StyleBoldUnderline"/>
          <w:highlight w:val="yellow"/>
        </w:rPr>
        <w:t>Students of economic statecraft refer to this strategy variously as economic engagement, economic inducement, economic diplomacy, positive sanctions, positive economic linkage, or the use of economic “carrots” instead of sticks</w:t>
      </w:r>
      <w:r>
        <w:t>. Critics of the strategy call it economic appeasement.</w:t>
      </w:r>
    </w:p>
    <w:p w:rsidR="004358AE" w:rsidRDefault="004358AE" w:rsidP="004358AE">
      <w:pPr>
        <w:pStyle w:val="Heading4"/>
      </w:pPr>
      <w:r>
        <w:t>C) Standards</w:t>
      </w:r>
    </w:p>
    <w:p w:rsidR="004358AE" w:rsidRDefault="004358AE" w:rsidP="004358AE">
      <w:pPr>
        <w:pStyle w:val="Heading4"/>
      </w:pPr>
      <w:r>
        <w:t>1) Field Context:  Haas and Mastanduno are professors of foreign policy—giving them more credibility on a foreign policy topic.</w:t>
      </w:r>
    </w:p>
    <w:p w:rsidR="004358AE" w:rsidRDefault="004358AE" w:rsidP="004358AE">
      <w:pPr>
        <w:pStyle w:val="Heading4"/>
      </w:pPr>
      <w:r>
        <w:t>2) Limits:  They double the size of the topic—making us have to be prepared to debate both positive and negative economic incentives.</w:t>
      </w:r>
    </w:p>
    <w:p w:rsidR="004358AE" w:rsidRDefault="004358AE" w:rsidP="004358AE">
      <w:pPr>
        <w:pStyle w:val="Heading4"/>
      </w:pPr>
      <w:r>
        <w:t>D) Voting Issue:  Fairness &amp; Ground.</w:t>
      </w:r>
    </w:p>
    <w:p w:rsidR="004358AE" w:rsidRDefault="004358AE" w:rsidP="004358AE">
      <w:pPr>
        <w:rPr>
          <w:rFonts w:eastAsiaTheme="majorEastAsia" w:cstheme="majorBidi"/>
          <w:sz w:val="26"/>
        </w:rPr>
      </w:pPr>
      <w:r>
        <w:br w:type="page"/>
      </w:r>
    </w:p>
    <w:p w:rsidR="004358AE" w:rsidRDefault="004358AE" w:rsidP="004358AE">
      <w:pPr>
        <w:pStyle w:val="Heading3"/>
      </w:pPr>
      <w:bookmarkStart w:id="9" w:name="_Toc359936825"/>
      <w:r>
        <w:lastRenderedPageBreak/>
        <w:t>Engagement is Positive Incentives Extensions</w:t>
      </w:r>
      <w:bookmarkEnd w:id="9"/>
    </w:p>
    <w:p w:rsidR="004358AE" w:rsidRDefault="004358AE" w:rsidP="004358AE">
      <w:pPr>
        <w:pStyle w:val="Heading4"/>
      </w:pPr>
      <w:r>
        <w:t>Economic engagement cannot threaten a country with economic loss.</w:t>
      </w:r>
    </w:p>
    <w:p w:rsidR="004358AE" w:rsidRDefault="004358AE" w:rsidP="004358AE">
      <w:pPr>
        <w:jc w:val="both"/>
        <w:rPr>
          <w:rFonts w:cs="Times New Roman"/>
          <w:szCs w:val="24"/>
        </w:rPr>
      </w:pPr>
      <w:r w:rsidRPr="003B1C9C">
        <w:rPr>
          <w:rFonts w:cs="Times New Roman"/>
          <w:szCs w:val="24"/>
        </w:rPr>
        <w:t xml:space="preserve">Miles </w:t>
      </w:r>
      <w:r w:rsidRPr="006659B4">
        <w:rPr>
          <w:rStyle w:val="StyleBoldUnderline"/>
          <w:highlight w:val="yellow"/>
        </w:rPr>
        <w:t>Kahler &amp;</w:t>
      </w:r>
      <w:r w:rsidRPr="003B1C9C">
        <w:rPr>
          <w:rFonts w:cs="Times New Roman"/>
          <w:szCs w:val="24"/>
        </w:rPr>
        <w:t xml:space="preserve"> Scott </w:t>
      </w:r>
      <w:r w:rsidRPr="006659B4">
        <w:rPr>
          <w:rStyle w:val="StyleBoldUnderline"/>
          <w:highlight w:val="yellow"/>
        </w:rPr>
        <w:t>Kastner,</w:t>
      </w:r>
      <w:r w:rsidRPr="003B1C9C">
        <w:rPr>
          <w:rFonts w:cs="Times New Roman"/>
          <w:szCs w:val="24"/>
        </w:rPr>
        <w:t xml:space="preserve"> (Prof., International Relations, U. California at San Diego/Prof., Government, U. Maryland), JOURNAL OF PEACE RESEARCH, Sept. 20</w:t>
      </w:r>
      <w:r w:rsidRPr="006659B4">
        <w:rPr>
          <w:rStyle w:val="StyleBoldUnderline"/>
          <w:highlight w:val="yellow"/>
        </w:rPr>
        <w:t>06</w:t>
      </w:r>
      <w:r w:rsidRPr="003B1C9C">
        <w:rPr>
          <w:rFonts w:cs="Times New Roman"/>
          <w:szCs w:val="24"/>
        </w:rPr>
        <w:t xml:space="preserve">, 524. </w:t>
      </w:r>
    </w:p>
    <w:p w:rsidR="004358AE" w:rsidRDefault="004358AE" w:rsidP="004358AE">
      <w:pPr>
        <w:jc w:val="both"/>
        <w:rPr>
          <w:rFonts w:cs="Times New Roman"/>
          <w:szCs w:val="24"/>
        </w:rPr>
      </w:pPr>
      <w:r w:rsidRPr="006659B4">
        <w:rPr>
          <w:rStyle w:val="StyleBoldUnderline"/>
          <w:highlight w:val="yellow"/>
        </w:rPr>
        <w:t>Scholars have usefully distinguished between two types of economic engagement: conditional policies that require an explicit quid pro quo</w:t>
      </w:r>
      <w:r w:rsidRPr="003B1C9C">
        <w:rPr>
          <w:rFonts w:cs="Times New Roman"/>
          <w:szCs w:val="24"/>
        </w:rPr>
        <w:t xml:space="preserve"> on the part of the target country </w:t>
      </w:r>
      <w:r w:rsidRPr="006659B4">
        <w:rPr>
          <w:rStyle w:val="StyleBoldUnderline"/>
          <w:highlight w:val="yellow"/>
        </w:rPr>
        <w:t>and policies that are unconditional. Conditional policies, sometimes labeled linkage or economic ‘carrots’, are the inverse of economic sanctions. Instead of threatening a target country with economic loss</w:t>
      </w:r>
      <w:r w:rsidRPr="003B1C9C">
        <w:rPr>
          <w:rFonts w:cs="Times New Roman"/>
          <w:szCs w:val="24"/>
        </w:rPr>
        <w:t xml:space="preserve"> (sanction) in the absence of policy change, </w:t>
      </w:r>
      <w:r w:rsidRPr="006659B4">
        <w:rPr>
          <w:rStyle w:val="StyleBoldUnderline"/>
          <w:highlight w:val="yellow"/>
        </w:rPr>
        <w:t>conditional engagement policies promise increased economic benefits in return for desired policy change.</w:t>
      </w:r>
      <w:r w:rsidRPr="003B1C9C">
        <w:rPr>
          <w:rFonts w:cs="Times New Roman"/>
          <w:szCs w:val="24"/>
        </w:rPr>
        <w:t xml:space="preserve"> </w:t>
      </w:r>
    </w:p>
    <w:p w:rsidR="004358AE" w:rsidRPr="003B1C9C" w:rsidRDefault="004358AE" w:rsidP="004358AE">
      <w:pPr>
        <w:pStyle w:val="Heading4"/>
      </w:pPr>
      <w:r>
        <w:t>Economic engagement is the opposite of isolation.</w:t>
      </w:r>
    </w:p>
    <w:p w:rsidR="004358AE" w:rsidRDefault="004358AE" w:rsidP="004358AE">
      <w:pPr>
        <w:jc w:val="both"/>
        <w:rPr>
          <w:rFonts w:cs="Times New Roman"/>
          <w:szCs w:val="24"/>
        </w:rPr>
      </w:pPr>
      <w:r w:rsidRPr="003B1C9C">
        <w:rPr>
          <w:rFonts w:cs="Times New Roman"/>
          <w:szCs w:val="24"/>
        </w:rPr>
        <w:t xml:space="preserve">Michael </w:t>
      </w:r>
      <w:r w:rsidRPr="00E24DB7">
        <w:rPr>
          <w:rStyle w:val="StyleBoldUnderline"/>
          <w:highlight w:val="yellow"/>
        </w:rPr>
        <w:t>Mastanduno,</w:t>
      </w:r>
      <w:r w:rsidRPr="003B1C9C">
        <w:rPr>
          <w:rFonts w:cs="Times New Roman"/>
          <w:szCs w:val="24"/>
        </w:rPr>
        <w:t xml:space="preserve"> (Prof., Government, Dartmouth College), ECONOMIC INTERDEPENDENCE AND INTERNATIONAL CONFLICT, July 20</w:t>
      </w:r>
      <w:r w:rsidRPr="00E24DB7">
        <w:rPr>
          <w:rStyle w:val="StyleBoldUnderline"/>
          <w:highlight w:val="yellow"/>
        </w:rPr>
        <w:t>10</w:t>
      </w:r>
      <w:r w:rsidRPr="003B1C9C">
        <w:rPr>
          <w:rFonts w:cs="Times New Roman"/>
          <w:szCs w:val="24"/>
        </w:rPr>
        <w:t xml:space="preserve">, 175-176. </w:t>
      </w:r>
    </w:p>
    <w:p w:rsidR="004358AE" w:rsidRDefault="004358AE" w:rsidP="004358AE">
      <w:pPr>
        <w:jc w:val="both"/>
        <w:rPr>
          <w:rFonts w:cs="Times New Roman"/>
          <w:szCs w:val="24"/>
        </w:rPr>
      </w:pPr>
      <w:r w:rsidRPr="00E24DB7">
        <w:rPr>
          <w:rStyle w:val="StyleBoldUnderline"/>
          <w:highlight w:val="yellow"/>
        </w:rPr>
        <w:t xml:space="preserve">For at least a decade, the Washington policy community has been debating seriously whether </w:t>
      </w:r>
      <w:r w:rsidRPr="00E24DB7">
        <w:rPr>
          <w:rStyle w:val="Emphasis"/>
          <w:highlight w:val="yellow"/>
        </w:rPr>
        <w:t>economic engagement</w:t>
      </w:r>
      <w:r w:rsidRPr="00E24DB7">
        <w:rPr>
          <w:rStyle w:val="StyleBoldUnderline"/>
          <w:highlight w:val="yellow"/>
        </w:rPr>
        <w:t xml:space="preserve"> toward Cuba would serve U.S. interests more effectively than the </w:t>
      </w:r>
      <w:r w:rsidRPr="00E24DB7">
        <w:rPr>
          <w:rStyle w:val="Emphasis"/>
          <w:highlight w:val="yellow"/>
        </w:rPr>
        <w:t>economic-isolation strategy</w:t>
      </w:r>
      <w:r w:rsidRPr="00E24DB7">
        <w:rPr>
          <w:rStyle w:val="StyleBoldUnderline"/>
          <w:highlight w:val="yellow"/>
        </w:rPr>
        <w:t xml:space="preserve"> that has been carried out by nine presidents</w:t>
      </w:r>
      <w:r w:rsidRPr="003B1C9C">
        <w:rPr>
          <w:rFonts w:cs="Times New Roman"/>
          <w:szCs w:val="24"/>
        </w:rPr>
        <w:t xml:space="preserve"> across more than forty years. </w:t>
      </w:r>
    </w:p>
    <w:p w:rsidR="004358AE" w:rsidRPr="003B1C9C" w:rsidRDefault="004358AE" w:rsidP="004358AE">
      <w:pPr>
        <w:jc w:val="both"/>
        <w:rPr>
          <w:rFonts w:cs="Times New Roman"/>
          <w:szCs w:val="24"/>
        </w:rPr>
      </w:pPr>
    </w:p>
    <w:p w:rsidR="004358AE" w:rsidRDefault="004358AE" w:rsidP="004358AE">
      <w:pPr>
        <w:pStyle w:val="Heading4"/>
      </w:pPr>
      <w:r>
        <w:t>Economic engagement is distinct from sanctions.</w:t>
      </w:r>
    </w:p>
    <w:p w:rsidR="004358AE" w:rsidRDefault="004358AE" w:rsidP="004358AE">
      <w:pPr>
        <w:jc w:val="both"/>
        <w:rPr>
          <w:rFonts w:cs="Times New Roman"/>
          <w:szCs w:val="24"/>
        </w:rPr>
      </w:pPr>
      <w:r w:rsidRPr="003B1C9C">
        <w:rPr>
          <w:rFonts w:cs="Times New Roman"/>
          <w:szCs w:val="24"/>
        </w:rPr>
        <w:t xml:space="preserve">Miles </w:t>
      </w:r>
      <w:r w:rsidRPr="00643038">
        <w:rPr>
          <w:rStyle w:val="StyleBoldUnderline"/>
          <w:highlight w:val="yellow"/>
        </w:rPr>
        <w:t>Kahler &amp;</w:t>
      </w:r>
      <w:r w:rsidRPr="003B1C9C">
        <w:rPr>
          <w:rFonts w:cs="Times New Roman"/>
          <w:szCs w:val="24"/>
        </w:rPr>
        <w:t xml:space="preserve"> Scott </w:t>
      </w:r>
      <w:r w:rsidRPr="00643038">
        <w:rPr>
          <w:rStyle w:val="StyleBoldUnderline"/>
          <w:highlight w:val="yellow"/>
        </w:rPr>
        <w:t>Kastner,</w:t>
      </w:r>
      <w:r w:rsidRPr="003B1C9C">
        <w:rPr>
          <w:rFonts w:cs="Times New Roman"/>
          <w:szCs w:val="24"/>
        </w:rPr>
        <w:t xml:space="preserve"> (Prof., International Relations, U. California at San Diego/Prof., Government, U. Maryland), JOURNAL OF PEACE RESEARCH, Sept. 20</w:t>
      </w:r>
      <w:r w:rsidRPr="00643038">
        <w:rPr>
          <w:rStyle w:val="StyleBoldUnderline"/>
          <w:highlight w:val="yellow"/>
        </w:rPr>
        <w:t>06</w:t>
      </w:r>
      <w:r w:rsidRPr="003B1C9C">
        <w:rPr>
          <w:rFonts w:cs="Times New Roman"/>
          <w:szCs w:val="24"/>
        </w:rPr>
        <w:t xml:space="preserve">, 523. </w:t>
      </w:r>
    </w:p>
    <w:p w:rsidR="004358AE" w:rsidRPr="003B1C9C" w:rsidRDefault="004358AE" w:rsidP="004358AE">
      <w:pPr>
        <w:jc w:val="both"/>
        <w:rPr>
          <w:rFonts w:cs="Times New Roman"/>
          <w:szCs w:val="24"/>
        </w:rPr>
      </w:pPr>
      <w:r w:rsidRPr="00643038">
        <w:rPr>
          <w:rStyle w:val="StyleBoldUnderline"/>
          <w:highlight w:val="yellow"/>
        </w:rPr>
        <w:t xml:space="preserve">While the determinants and effectiveness of </w:t>
      </w:r>
      <w:r w:rsidRPr="00643038">
        <w:rPr>
          <w:rStyle w:val="Emphasis"/>
          <w:highlight w:val="yellow"/>
        </w:rPr>
        <w:t>economic sanctions</w:t>
      </w:r>
      <w:r w:rsidRPr="00643038">
        <w:rPr>
          <w:rStyle w:val="StyleBoldUnderline"/>
          <w:highlight w:val="yellow"/>
        </w:rPr>
        <w:t xml:space="preserve"> have been the subject of a substantial and growing literature in international relations, much less attention has been given to economic engagement strategies, where a country deliberately expands economic ties</w:t>
      </w:r>
      <w:r w:rsidRPr="003B1C9C">
        <w:rPr>
          <w:rFonts w:cs="Times New Roman"/>
          <w:szCs w:val="24"/>
        </w:rPr>
        <w:t xml:space="preserve"> with an adversary to change the target’s behavior.</w:t>
      </w:r>
    </w:p>
    <w:p w:rsidR="004358AE" w:rsidRPr="003B1C9C" w:rsidRDefault="004358AE" w:rsidP="004358AE">
      <w:pPr>
        <w:jc w:val="both"/>
        <w:rPr>
          <w:rFonts w:cs="Times New Roman"/>
          <w:szCs w:val="24"/>
        </w:rPr>
      </w:pPr>
    </w:p>
    <w:p w:rsidR="004358AE" w:rsidRDefault="004358AE" w:rsidP="004358AE">
      <w:pPr>
        <w:pStyle w:val="Heading4"/>
      </w:pPr>
      <w:r>
        <w:t>Economic engagement is distinct from punitive policies.</w:t>
      </w:r>
    </w:p>
    <w:p w:rsidR="004358AE" w:rsidRPr="003B1C9C" w:rsidRDefault="004358AE" w:rsidP="004358AE">
      <w:pPr>
        <w:jc w:val="both"/>
        <w:rPr>
          <w:rFonts w:cs="Times New Roman"/>
          <w:szCs w:val="24"/>
        </w:rPr>
      </w:pPr>
      <w:r w:rsidRPr="003B1C9C">
        <w:rPr>
          <w:rFonts w:cs="Times New Roman"/>
          <w:szCs w:val="24"/>
        </w:rPr>
        <w:t xml:space="preserve">Richard </w:t>
      </w:r>
      <w:r w:rsidRPr="00643038">
        <w:rPr>
          <w:rStyle w:val="StyleBoldUnderline"/>
          <w:highlight w:val="yellow"/>
        </w:rPr>
        <w:t>Haas,</w:t>
      </w:r>
      <w:r w:rsidRPr="003B1C9C">
        <w:rPr>
          <w:rFonts w:cs="Times New Roman"/>
          <w:szCs w:val="24"/>
        </w:rPr>
        <w:t xml:space="preserve"> (Dir., Foreign Policy Studies, Brookings Institution), SURVIVAL, SUMMER 20</w:t>
      </w:r>
      <w:r w:rsidRPr="00643038">
        <w:rPr>
          <w:rStyle w:val="StyleBoldUnderline"/>
          <w:highlight w:val="yellow"/>
        </w:rPr>
        <w:t>00</w:t>
      </w:r>
      <w:r w:rsidRPr="003B1C9C">
        <w:rPr>
          <w:rFonts w:cs="Times New Roman"/>
          <w:szCs w:val="24"/>
        </w:rPr>
        <w:t xml:space="preserve">, 114. </w:t>
      </w:r>
      <w:r w:rsidRPr="00643038">
        <w:rPr>
          <w:rStyle w:val="StyleBoldUnderline"/>
          <w:highlight w:val="yellow"/>
        </w:rPr>
        <w:t>Today’s rapidly growing globalizing world, no longer beset by Cold War competitions, creates new possibilities for engagement as a foreign policy option. In particular, the growing recognition of the drawbacks of punitive policies in this new environment has spurred a search for alternative strategies</w:t>
      </w:r>
      <w:r w:rsidRPr="003B1C9C">
        <w:rPr>
          <w:rFonts w:cs="Times New Roman"/>
          <w:szCs w:val="24"/>
        </w:rPr>
        <w:t>.</w:t>
      </w:r>
    </w:p>
    <w:p w:rsidR="004358AE" w:rsidRPr="003B1C9C" w:rsidRDefault="004358AE" w:rsidP="004358AE">
      <w:pPr>
        <w:jc w:val="both"/>
        <w:rPr>
          <w:rFonts w:cs="Times New Roman"/>
          <w:szCs w:val="24"/>
        </w:rPr>
      </w:pPr>
    </w:p>
    <w:p w:rsidR="004358AE" w:rsidRPr="003B1C9C" w:rsidRDefault="004358AE" w:rsidP="004358AE">
      <w:pPr>
        <w:jc w:val="both"/>
        <w:rPr>
          <w:rFonts w:cs="Times New Roman"/>
          <w:szCs w:val="24"/>
        </w:rPr>
      </w:pPr>
    </w:p>
    <w:p w:rsidR="004358AE" w:rsidRPr="00B47A35" w:rsidRDefault="004358AE" w:rsidP="004358AE"/>
    <w:p w:rsidR="004358AE" w:rsidRDefault="004358AE" w:rsidP="004358AE">
      <w:r>
        <w:br w:type="page"/>
      </w:r>
    </w:p>
    <w:p w:rsidR="004358AE" w:rsidRDefault="004358AE" w:rsidP="004358AE">
      <w:pPr>
        <w:pStyle w:val="Heading3"/>
      </w:pPr>
      <w:bookmarkStart w:id="10" w:name="_Toc359936826"/>
      <w:r>
        <w:lastRenderedPageBreak/>
        <w:t>T—Engagement is a binding commitment</w:t>
      </w:r>
      <w:bookmarkEnd w:id="10"/>
    </w:p>
    <w:p w:rsidR="004358AE" w:rsidRDefault="004358AE" w:rsidP="004358AE">
      <w:pPr>
        <w:pStyle w:val="Heading4"/>
      </w:pPr>
      <w:r>
        <w:t>A) Neg Interp:  Engagement is a binding commitment.</w:t>
      </w:r>
    </w:p>
    <w:p w:rsidR="004358AE" w:rsidRPr="00B47A35" w:rsidRDefault="004358AE" w:rsidP="004358AE">
      <w:pPr>
        <w:rPr>
          <w:rStyle w:val="StyleBoldUnderline"/>
        </w:rPr>
      </w:pPr>
      <w:r>
        <w:t xml:space="preserve">Sandra </w:t>
      </w:r>
      <w:r w:rsidRPr="00B47A35">
        <w:rPr>
          <w:rStyle w:val="StyleBoldUnderline"/>
          <w:highlight w:val="yellow"/>
        </w:rPr>
        <w:t>Anderson,</w:t>
      </w:r>
      <w:r>
        <w:t xml:space="preserve"> (Editor), COLLINS ENGLISH DICTIONARY UNABRIDGED, 20</w:t>
      </w:r>
      <w:r w:rsidRPr="00B47A35">
        <w:rPr>
          <w:rStyle w:val="StyleBoldUnderline"/>
          <w:highlight w:val="yellow"/>
        </w:rPr>
        <w:t>06</w:t>
      </w:r>
      <w:r>
        <w:t xml:space="preserve">, 543. </w:t>
      </w:r>
      <w:r w:rsidRPr="00B47A35">
        <w:rPr>
          <w:rStyle w:val="StyleBoldUnderline"/>
          <w:highlight w:val="yellow"/>
        </w:rPr>
        <w:t>Engagement: A promise, obligation, or other condition that binds.</w:t>
      </w:r>
    </w:p>
    <w:p w:rsidR="004358AE" w:rsidRDefault="004358AE" w:rsidP="004358AE">
      <w:pPr>
        <w:pStyle w:val="Heading4"/>
      </w:pPr>
      <w:r>
        <w:t>B) Violation:  The plan doesn’t create a binding commitment.</w:t>
      </w:r>
    </w:p>
    <w:p w:rsidR="004358AE" w:rsidRDefault="004358AE" w:rsidP="004358AE"/>
    <w:p w:rsidR="004358AE" w:rsidRDefault="004358AE" w:rsidP="004358AE">
      <w:pPr>
        <w:pStyle w:val="Heading4"/>
      </w:pPr>
      <w:r>
        <w:t>C) Standards</w:t>
      </w:r>
    </w:p>
    <w:p w:rsidR="004358AE" w:rsidRDefault="004358AE" w:rsidP="004358AE">
      <w:pPr>
        <w:pStyle w:val="Heading4"/>
      </w:pPr>
      <w:r>
        <w:t>1) Limits:  thousands of individual development projects exist—a binding commitment is the key distinguishing feature between economic activity and economic engagement.</w:t>
      </w:r>
    </w:p>
    <w:p w:rsidR="004358AE" w:rsidRDefault="004358AE" w:rsidP="004358AE">
      <w:pPr>
        <w:pStyle w:val="Heading4"/>
      </w:pPr>
      <w:r>
        <w:t>2) Fair ground:  the AFF explodes the topic to one shot plans for individual projects.</w:t>
      </w:r>
    </w:p>
    <w:p w:rsidR="004358AE" w:rsidRDefault="004358AE" w:rsidP="004358AE">
      <w:pPr>
        <w:pStyle w:val="Heading4"/>
      </w:pPr>
      <w:r>
        <w:t>D. TOPICALITY IS A VOTING ISSUE:  Fairness &amp; Ground</w:t>
      </w:r>
    </w:p>
    <w:p w:rsidR="004358AE" w:rsidRDefault="004358AE" w:rsidP="004358AE">
      <w:pPr>
        <w:rPr>
          <w:rFonts w:eastAsiaTheme="majorEastAsia" w:cstheme="majorBidi"/>
          <w:sz w:val="26"/>
        </w:rPr>
      </w:pPr>
      <w:r>
        <w:br w:type="page"/>
      </w:r>
    </w:p>
    <w:p w:rsidR="004358AE" w:rsidRDefault="004358AE" w:rsidP="004358AE">
      <w:pPr>
        <w:pStyle w:val="Heading3"/>
      </w:pPr>
      <w:bookmarkStart w:id="11" w:name="_Toc359936827"/>
      <w:r>
        <w:lastRenderedPageBreak/>
        <w:t>Economic Engagement Includes Trade</w:t>
      </w:r>
      <w:bookmarkEnd w:id="11"/>
    </w:p>
    <w:p w:rsidR="004358AE" w:rsidRDefault="004358AE" w:rsidP="004358AE">
      <w:pPr>
        <w:pStyle w:val="Heading4"/>
      </w:pPr>
      <w:r>
        <w:t>Economic engagement includes assistance, trade and investment:</w:t>
      </w:r>
    </w:p>
    <w:p w:rsidR="004358AE" w:rsidRDefault="004358AE" w:rsidP="004358AE">
      <w:pPr>
        <w:jc w:val="both"/>
        <w:rPr>
          <w:rFonts w:cs="Times New Roman"/>
          <w:szCs w:val="24"/>
        </w:rPr>
      </w:pPr>
    </w:p>
    <w:p w:rsidR="004358AE" w:rsidRDefault="004358AE" w:rsidP="004358AE">
      <w:pPr>
        <w:jc w:val="both"/>
        <w:rPr>
          <w:rFonts w:cs="Times New Roman"/>
          <w:szCs w:val="24"/>
        </w:rPr>
      </w:pPr>
      <w:r w:rsidRPr="003B1C9C">
        <w:rPr>
          <w:rFonts w:cs="Times New Roman"/>
          <w:szCs w:val="24"/>
        </w:rPr>
        <w:t xml:space="preserve">John </w:t>
      </w:r>
      <w:r w:rsidRPr="00EB5897">
        <w:rPr>
          <w:rStyle w:val="StyleBoldUnderline"/>
          <w:highlight w:val="yellow"/>
        </w:rPr>
        <w:t>Delury</w:t>
      </w:r>
      <w:r w:rsidRPr="003B1C9C">
        <w:rPr>
          <w:rFonts w:cs="Times New Roman"/>
          <w:szCs w:val="24"/>
        </w:rPr>
        <w:t>, (Prof., International Relations, Yonsei U., Seoul), AMERICAN FOREIGN POLICY INTERESTS, Apr. 26, 20</w:t>
      </w:r>
      <w:r w:rsidRPr="00EB5897">
        <w:rPr>
          <w:rStyle w:val="StyleBoldUnderline"/>
          <w:highlight w:val="yellow"/>
        </w:rPr>
        <w:t>12</w:t>
      </w:r>
      <w:r w:rsidRPr="003B1C9C">
        <w:rPr>
          <w:rFonts w:cs="Times New Roman"/>
          <w:szCs w:val="24"/>
        </w:rPr>
        <w:t xml:space="preserve">, 71-72. </w:t>
      </w:r>
    </w:p>
    <w:p w:rsidR="004358AE" w:rsidRPr="003B1C9C" w:rsidRDefault="004358AE" w:rsidP="004358AE">
      <w:pPr>
        <w:jc w:val="both"/>
        <w:rPr>
          <w:rFonts w:cs="Times New Roman"/>
          <w:szCs w:val="24"/>
        </w:rPr>
      </w:pPr>
      <w:r w:rsidRPr="00EB5897">
        <w:rPr>
          <w:rStyle w:val="StyleBoldUnderline"/>
          <w:highlight w:val="yellow"/>
        </w:rPr>
        <w:t>Economic engagement includes state-backed assistance, market-based provincial trade, and long-term strategic investment. Assistance includes technical assistance, knowledge sharing and human capacity building</w:t>
      </w:r>
      <w:r w:rsidRPr="003B1C9C">
        <w:rPr>
          <w:rFonts w:cs="Times New Roman"/>
          <w:szCs w:val="24"/>
        </w:rPr>
        <w:t xml:space="preserve"> – in effect, educating North Korean counterparts on the China model of market transition and authoritarian capitalism. </w:t>
      </w:r>
    </w:p>
    <w:p w:rsidR="004358AE" w:rsidRDefault="004358AE" w:rsidP="004358AE">
      <w:pPr>
        <w:pStyle w:val="Heading4"/>
      </w:pPr>
      <w:r>
        <w:t>Economic engagement includes trade, finance, transportation, and telecommunications.</w:t>
      </w:r>
    </w:p>
    <w:p w:rsidR="004358AE" w:rsidRDefault="004358AE" w:rsidP="004358AE">
      <w:pPr>
        <w:jc w:val="both"/>
        <w:rPr>
          <w:rFonts w:cs="Times New Roman"/>
          <w:szCs w:val="24"/>
        </w:rPr>
      </w:pPr>
      <w:r w:rsidRPr="00EB5897">
        <w:rPr>
          <w:rStyle w:val="StyleBoldUnderline"/>
          <w:highlight w:val="yellow"/>
        </w:rPr>
        <w:t>Bureau of Economic, Energy, and Business Affairs</w:t>
      </w:r>
      <w:r w:rsidRPr="003B1C9C">
        <w:rPr>
          <w:rFonts w:cs="Times New Roman"/>
          <w:szCs w:val="24"/>
        </w:rPr>
        <w:t>, U.S. Department of State, WHAT IS TOTAL ECONOMIC ENGAGEMENT?, Jan. 17, 20</w:t>
      </w:r>
      <w:r w:rsidRPr="00EB5897">
        <w:rPr>
          <w:rStyle w:val="StyleBoldUnderline"/>
          <w:highlight w:val="yellow"/>
        </w:rPr>
        <w:t>09</w:t>
      </w:r>
      <w:r w:rsidRPr="003B1C9C">
        <w:rPr>
          <w:rFonts w:cs="Times New Roman"/>
          <w:szCs w:val="24"/>
        </w:rPr>
        <w:t xml:space="preserve">. Retrieved Jan. 9, 2013 from http://2001-2009.state.gov/e/eeb/92986.htm. </w:t>
      </w:r>
    </w:p>
    <w:p w:rsidR="004358AE" w:rsidRPr="003B1C9C" w:rsidRDefault="004358AE" w:rsidP="004358AE">
      <w:pPr>
        <w:jc w:val="both"/>
        <w:rPr>
          <w:rFonts w:cs="Times New Roman"/>
          <w:szCs w:val="24"/>
        </w:rPr>
      </w:pPr>
      <w:r w:rsidRPr="00EB5897">
        <w:rPr>
          <w:rStyle w:val="StyleBoldUnderline"/>
          <w:highlight w:val="yellow"/>
        </w:rPr>
        <w:t>Total Economic Engagement seeks to integrate and coordinate all U.S. economic instruments and programs into our regional and country strategies. The</w:t>
      </w:r>
      <w:r w:rsidRPr="003B1C9C">
        <w:rPr>
          <w:rFonts w:cs="Times New Roman"/>
          <w:szCs w:val="24"/>
        </w:rPr>
        <w:t xml:space="preserve"> Bureau of Economic, Energy and Business Affairs’ (</w:t>
      </w:r>
      <w:r w:rsidRPr="00EB5897">
        <w:rPr>
          <w:rStyle w:val="StyleBoldUnderline"/>
          <w:highlight w:val="yellow"/>
        </w:rPr>
        <w:t>EEB) broad cross-section of economic disciplines, interagency contacts, and expertise in such areas as trade, finance, energy, development, transportation, and telecommunications help ensure this coordination</w:t>
      </w:r>
      <w:r w:rsidRPr="003B1C9C">
        <w:rPr>
          <w:rFonts w:cs="Times New Roman"/>
          <w:szCs w:val="24"/>
        </w:rPr>
        <w:t>.</w:t>
      </w:r>
    </w:p>
    <w:p w:rsidR="004358AE" w:rsidRPr="003B1C9C" w:rsidRDefault="004358AE" w:rsidP="004358AE">
      <w:pPr>
        <w:pStyle w:val="Heading4"/>
      </w:pPr>
      <w:r>
        <w:t>Engagement includes trade.</w:t>
      </w:r>
    </w:p>
    <w:p w:rsidR="004358AE" w:rsidRDefault="004358AE" w:rsidP="004358AE">
      <w:pPr>
        <w:jc w:val="both"/>
        <w:rPr>
          <w:rFonts w:cs="Times New Roman"/>
          <w:szCs w:val="24"/>
        </w:rPr>
      </w:pPr>
      <w:r w:rsidRPr="00EB5897">
        <w:rPr>
          <w:rStyle w:val="StyleBoldUnderline"/>
          <w:highlight w:val="yellow"/>
        </w:rPr>
        <w:t>Bureau of Economic, Energy, and Business Affairs</w:t>
      </w:r>
      <w:r w:rsidRPr="003B1C9C">
        <w:rPr>
          <w:rFonts w:cs="Times New Roman"/>
          <w:szCs w:val="24"/>
        </w:rPr>
        <w:t>, U.S. Department of State, WHAT IS TOTAL ECONOMIC ENGAGEMENT?, Jan. 17, 20</w:t>
      </w:r>
      <w:r w:rsidRPr="00EB5897">
        <w:rPr>
          <w:rStyle w:val="StyleBoldUnderline"/>
          <w:highlight w:val="yellow"/>
        </w:rPr>
        <w:t>09</w:t>
      </w:r>
      <w:r w:rsidRPr="003B1C9C">
        <w:rPr>
          <w:rFonts w:cs="Times New Roman"/>
          <w:szCs w:val="24"/>
        </w:rPr>
        <w:t xml:space="preserve">. Retrieved Jan. 9, 2013 from http://2001-2009.state.gov/e/eeb/92986.htm. </w:t>
      </w:r>
    </w:p>
    <w:p w:rsidR="004358AE" w:rsidRPr="003B1C9C" w:rsidRDefault="004358AE" w:rsidP="004358AE">
      <w:pPr>
        <w:jc w:val="both"/>
        <w:rPr>
          <w:rFonts w:cs="Times New Roman"/>
          <w:szCs w:val="24"/>
        </w:rPr>
      </w:pPr>
      <w:r w:rsidRPr="00EB5897">
        <w:rPr>
          <w:rStyle w:val="StyleBoldUnderline"/>
          <w:highlight w:val="yellow"/>
        </w:rPr>
        <w:t>An accurate accounting of a nation’s total engagement must include economic policies as well as, trade, remittances, and foreign direct investment</w:t>
      </w:r>
      <w:r w:rsidRPr="003B1C9C">
        <w:rPr>
          <w:rFonts w:cs="Times New Roman"/>
          <w:szCs w:val="24"/>
        </w:rPr>
        <w:t>. In these areas, the U.S. leads the world in total economic engagement with the developing world. The private donations of American citizens, military emergency aid and peacekeeping and government assistance provide the primary sources for development financing.</w:t>
      </w:r>
    </w:p>
    <w:p w:rsidR="004358AE" w:rsidRDefault="004358AE" w:rsidP="004358AE">
      <w:pPr>
        <w:rPr>
          <w:rFonts w:eastAsiaTheme="majorEastAsia" w:cstheme="majorBidi"/>
          <w:b/>
          <w:bCs/>
          <w:iCs/>
          <w:sz w:val="26"/>
        </w:rPr>
      </w:pPr>
      <w:r>
        <w:br w:type="page"/>
      </w:r>
    </w:p>
    <w:p w:rsidR="004358AE" w:rsidRDefault="004358AE" w:rsidP="004358AE">
      <w:pPr>
        <w:pStyle w:val="Heading3"/>
      </w:pPr>
      <w:bookmarkStart w:id="12" w:name="_Toc359936828"/>
      <w:r>
        <w:lastRenderedPageBreak/>
        <w:t>Economic Engagement Includes Foreign Aid</w:t>
      </w:r>
      <w:bookmarkEnd w:id="12"/>
    </w:p>
    <w:p w:rsidR="004358AE" w:rsidRDefault="004358AE" w:rsidP="004358AE">
      <w:pPr>
        <w:pStyle w:val="Heading4"/>
      </w:pPr>
      <w:r>
        <w:t>Foreign aid is economic engagement.</w:t>
      </w:r>
    </w:p>
    <w:p w:rsidR="004358AE" w:rsidRPr="00EB5897" w:rsidRDefault="004358AE" w:rsidP="004358AE">
      <w:pPr>
        <w:jc w:val="both"/>
        <w:rPr>
          <w:rStyle w:val="StyleBoldUnderline"/>
        </w:rPr>
      </w:pPr>
      <w:r w:rsidRPr="00EB5897">
        <w:rPr>
          <w:rStyle w:val="StyleBoldUnderline"/>
          <w:highlight w:val="yellow"/>
        </w:rPr>
        <w:t>Bureau of Economic, Energy, and Business Affairs</w:t>
      </w:r>
      <w:r w:rsidRPr="00EB5897">
        <w:rPr>
          <w:rFonts w:cs="Times New Roman"/>
          <w:sz w:val="16"/>
          <w:szCs w:val="24"/>
        </w:rPr>
        <w:t>, U.S. Department of State, WHAT IS TOTAL ECONOMIC ENGAGEMENT?, Jan. 17, 20</w:t>
      </w:r>
      <w:r w:rsidRPr="00EB5897">
        <w:rPr>
          <w:rStyle w:val="StyleBoldUnderline"/>
          <w:highlight w:val="yellow"/>
        </w:rPr>
        <w:t>09</w:t>
      </w:r>
      <w:r w:rsidRPr="00EB5897">
        <w:rPr>
          <w:rFonts w:cs="Times New Roman"/>
          <w:sz w:val="16"/>
          <w:szCs w:val="24"/>
        </w:rPr>
        <w:t xml:space="preserve">. Retrieved Jan. 9, 2013 from http://2001-2009.state.gov/e/eeb/92986.htm. Our goal, therefore, must be the creation of the right conditions for individual economic growth and success. We must cultivate conditions for private sector growth, investment and trade. This cannot be accomplished through Official Development Assistance (ODA) funds alone. </w:t>
      </w:r>
      <w:r w:rsidRPr="00EB5897">
        <w:rPr>
          <w:rStyle w:val="StyleBoldUnderline"/>
          <w:highlight w:val="yellow"/>
        </w:rPr>
        <w:t>Foreign assistance must support a developing country’s own effort to improve their economic climate. Total economic engagement is putting all of the players to the same plow.</w:t>
      </w:r>
    </w:p>
    <w:p w:rsidR="004358AE" w:rsidRDefault="004358AE" w:rsidP="004358AE">
      <w:pPr>
        <w:pStyle w:val="Heading4"/>
      </w:pPr>
      <w:r>
        <w:t>Foreign aid is economic engagement.</w:t>
      </w:r>
    </w:p>
    <w:p w:rsidR="004358AE" w:rsidRPr="003B1C9C" w:rsidRDefault="004358AE" w:rsidP="004358AE">
      <w:pPr>
        <w:jc w:val="both"/>
        <w:rPr>
          <w:rFonts w:cs="Times New Roman"/>
          <w:bCs/>
          <w:szCs w:val="24"/>
        </w:rPr>
      </w:pPr>
      <w:r w:rsidRPr="003B1C9C">
        <w:rPr>
          <w:rFonts w:cs="Times New Roman"/>
          <w:szCs w:val="24"/>
        </w:rPr>
        <w:t xml:space="preserve">Helen </w:t>
      </w:r>
      <w:r w:rsidRPr="00EB5897">
        <w:rPr>
          <w:rStyle w:val="StyleBoldUnderline"/>
          <w:highlight w:val="yellow"/>
        </w:rPr>
        <w:t>Milner,</w:t>
      </w:r>
      <w:r w:rsidRPr="003B1C9C">
        <w:rPr>
          <w:rFonts w:cs="Times New Roman"/>
          <w:szCs w:val="24"/>
        </w:rPr>
        <w:t xml:space="preserve"> (Prof., Politics, Princeton U.), INTERNATIONAL ORGANIZATION, Winter 20</w:t>
      </w:r>
      <w:r w:rsidRPr="00EB5897">
        <w:rPr>
          <w:rStyle w:val="StyleBoldUnderline"/>
          <w:highlight w:val="yellow"/>
        </w:rPr>
        <w:t>11</w:t>
      </w:r>
      <w:r w:rsidRPr="003B1C9C">
        <w:rPr>
          <w:rFonts w:cs="Times New Roman"/>
          <w:szCs w:val="24"/>
        </w:rPr>
        <w:t xml:space="preserve">, 58. </w:t>
      </w:r>
      <w:r w:rsidRPr="00EB5897">
        <w:rPr>
          <w:rStyle w:val="StyleBoldUnderline"/>
          <w:highlight w:val="yellow"/>
        </w:rPr>
        <w:t>Even though aid is a smaller part of the U.S. economy than trade, aid is often seen as an important means of economic engagement with the world economy</w:t>
      </w:r>
      <w:r w:rsidRPr="003B1C9C">
        <w:rPr>
          <w:rFonts w:cs="Times New Roman"/>
          <w:bCs/>
          <w:szCs w:val="24"/>
        </w:rPr>
        <w:t>.</w:t>
      </w:r>
    </w:p>
    <w:p w:rsidR="004358AE" w:rsidRPr="003B1C9C" w:rsidRDefault="004358AE" w:rsidP="004358AE">
      <w:pPr>
        <w:jc w:val="both"/>
        <w:rPr>
          <w:rFonts w:cs="Times New Roman"/>
          <w:bCs/>
          <w:szCs w:val="24"/>
        </w:rPr>
      </w:pPr>
    </w:p>
    <w:p w:rsidR="004358AE" w:rsidRDefault="004358AE" w:rsidP="004358AE">
      <w:pPr>
        <w:pStyle w:val="Heading4"/>
      </w:pPr>
      <w:r>
        <w:t>Foreign aid is economic engagement.</w:t>
      </w:r>
    </w:p>
    <w:p w:rsidR="004358AE" w:rsidRDefault="004358AE" w:rsidP="004358AE">
      <w:pPr>
        <w:jc w:val="both"/>
        <w:rPr>
          <w:rFonts w:cs="Times New Roman"/>
          <w:szCs w:val="24"/>
        </w:rPr>
      </w:pPr>
      <w:r w:rsidRPr="003B1C9C">
        <w:rPr>
          <w:rFonts w:cs="Times New Roman"/>
          <w:szCs w:val="24"/>
        </w:rPr>
        <w:t xml:space="preserve">Carol </w:t>
      </w:r>
      <w:r w:rsidRPr="001A1015">
        <w:rPr>
          <w:rStyle w:val="StyleBoldUnderline"/>
          <w:highlight w:val="yellow"/>
        </w:rPr>
        <w:t>Adelman,</w:t>
      </w:r>
      <w:r w:rsidRPr="003B1C9C">
        <w:rPr>
          <w:rFonts w:cs="Times New Roman"/>
          <w:szCs w:val="24"/>
        </w:rPr>
        <w:t xml:space="preserve"> (Dir., Center for Science in Public Policy), AMERICA’S TOTAL ECONOMIC ENGAGEMENT WITH THE DEVELOPING WORLD, June 28, 20</w:t>
      </w:r>
      <w:r w:rsidRPr="001A1015">
        <w:rPr>
          <w:rStyle w:val="StyleBoldUnderline"/>
          <w:highlight w:val="yellow"/>
        </w:rPr>
        <w:t>05</w:t>
      </w:r>
      <w:r w:rsidRPr="003B1C9C">
        <w:rPr>
          <w:rFonts w:cs="Times New Roman"/>
          <w:szCs w:val="24"/>
        </w:rPr>
        <w:t xml:space="preserve">, 1. </w:t>
      </w:r>
    </w:p>
    <w:p w:rsidR="004358AE" w:rsidRPr="001A1015" w:rsidRDefault="004358AE" w:rsidP="004358AE">
      <w:pPr>
        <w:jc w:val="both"/>
        <w:rPr>
          <w:rStyle w:val="StyleBoldUnderline"/>
        </w:rPr>
      </w:pPr>
      <w:r w:rsidRPr="001A1015">
        <w:rPr>
          <w:rStyle w:val="StyleBoldUnderline"/>
          <w:highlight w:val="yellow"/>
        </w:rPr>
        <w:t>The following table, using the latest official government figures as well, shows total U.S. economic engagement with developing countries. This engagement includes our government foreign aid or ODA</w:t>
      </w:r>
      <w:r w:rsidRPr="003B1C9C">
        <w:rPr>
          <w:rFonts w:cs="Times New Roman"/>
          <w:szCs w:val="24"/>
        </w:rPr>
        <w:t xml:space="preserve">, our private assistance or philanthropy, </w:t>
      </w:r>
      <w:r w:rsidRPr="001A1015">
        <w:rPr>
          <w:rStyle w:val="StyleBoldUnderline"/>
          <w:highlight w:val="yellow"/>
        </w:rPr>
        <w:t>and our private capital flows or private investment overseas.</w:t>
      </w:r>
    </w:p>
    <w:p w:rsidR="004358AE" w:rsidRPr="003B1C9C" w:rsidRDefault="004358AE" w:rsidP="004358AE">
      <w:pPr>
        <w:jc w:val="both"/>
        <w:rPr>
          <w:rFonts w:cs="Times New Roman"/>
          <w:szCs w:val="24"/>
        </w:rPr>
      </w:pPr>
    </w:p>
    <w:p w:rsidR="004358AE" w:rsidRDefault="004358AE" w:rsidP="004358AE">
      <w:pPr>
        <w:rPr>
          <w:rFonts w:eastAsiaTheme="majorEastAsia" w:cstheme="majorBidi"/>
          <w:b/>
          <w:bCs/>
          <w:iCs/>
          <w:sz w:val="26"/>
        </w:rPr>
      </w:pPr>
      <w:r>
        <w:br w:type="page"/>
      </w:r>
    </w:p>
    <w:p w:rsidR="004358AE" w:rsidRDefault="004358AE" w:rsidP="004358AE">
      <w:pPr>
        <w:pStyle w:val="Heading3"/>
      </w:pPr>
      <w:bookmarkStart w:id="13" w:name="_Toc359936829"/>
      <w:r>
        <w:lastRenderedPageBreak/>
        <w:t>Economic Engagement Includes Investment by US companies</w:t>
      </w:r>
      <w:bookmarkEnd w:id="13"/>
    </w:p>
    <w:p w:rsidR="004358AE" w:rsidRDefault="004358AE" w:rsidP="004358AE">
      <w:pPr>
        <w:pStyle w:val="Heading4"/>
      </w:pPr>
      <w:r>
        <w:t>Economic engagement includes direct investment by US companies.</w:t>
      </w:r>
    </w:p>
    <w:p w:rsidR="004358AE" w:rsidRDefault="004358AE" w:rsidP="004358AE">
      <w:pPr>
        <w:jc w:val="both"/>
        <w:rPr>
          <w:rFonts w:cs="Times New Roman"/>
          <w:szCs w:val="24"/>
        </w:rPr>
      </w:pPr>
      <w:r w:rsidRPr="003B1C9C">
        <w:rPr>
          <w:rFonts w:cs="Times New Roman"/>
          <w:szCs w:val="24"/>
        </w:rPr>
        <w:t xml:space="preserve">Carol </w:t>
      </w:r>
      <w:r w:rsidRPr="00643038">
        <w:rPr>
          <w:rStyle w:val="StyleBoldUnderline"/>
          <w:highlight w:val="yellow"/>
        </w:rPr>
        <w:t>Adelman</w:t>
      </w:r>
      <w:r w:rsidRPr="003B1C9C">
        <w:rPr>
          <w:rFonts w:cs="Times New Roman"/>
          <w:szCs w:val="24"/>
        </w:rPr>
        <w:t>, (Dir., Center for Science in Public Policy), AMERICA’S TOTAL ECONOMIC ENGAGEMENT WITH THE DEVELOPING WORLD, June 28, 20</w:t>
      </w:r>
      <w:r w:rsidRPr="00643038">
        <w:rPr>
          <w:rStyle w:val="StyleBoldUnderline"/>
          <w:highlight w:val="yellow"/>
        </w:rPr>
        <w:t>05</w:t>
      </w:r>
      <w:r w:rsidRPr="003B1C9C">
        <w:rPr>
          <w:rFonts w:cs="Times New Roman"/>
          <w:szCs w:val="24"/>
        </w:rPr>
        <w:t xml:space="preserve">, 3. </w:t>
      </w:r>
    </w:p>
    <w:p w:rsidR="004358AE" w:rsidRPr="003B1C9C" w:rsidRDefault="004358AE" w:rsidP="004358AE">
      <w:pPr>
        <w:jc w:val="both"/>
        <w:rPr>
          <w:rFonts w:cs="Times New Roman"/>
          <w:szCs w:val="24"/>
        </w:rPr>
      </w:pPr>
      <w:r w:rsidRPr="00643038">
        <w:rPr>
          <w:rStyle w:val="StyleBoldUnderline"/>
          <w:highlight w:val="yellow"/>
        </w:rPr>
        <w:t>U.S. Private Capital Flows: This number includes foreign direct investment</w:t>
      </w:r>
      <w:r w:rsidRPr="003B1C9C">
        <w:rPr>
          <w:rFonts w:cs="Times New Roman"/>
          <w:szCs w:val="24"/>
        </w:rPr>
        <w:t xml:space="preserve"> and net capital markets in developing and emerging economies, </w:t>
      </w:r>
      <w:r w:rsidRPr="00643038">
        <w:rPr>
          <w:rStyle w:val="StyleBoldUnderline"/>
          <w:highlight w:val="yellow"/>
        </w:rPr>
        <w:t>and is an important measure of U.S. total economic engagement with developing nations.</w:t>
      </w:r>
      <w:r w:rsidRPr="003B1C9C">
        <w:rPr>
          <w:rFonts w:cs="Times New Roman"/>
          <w:szCs w:val="24"/>
        </w:rPr>
        <w:t xml:space="preserve"> This category is most indicative of the U.S. contribution to long-lasting economic growth and prosperity in these countries. </w:t>
      </w:r>
      <w:r w:rsidRPr="00643038">
        <w:rPr>
          <w:rStyle w:val="StyleBoldUnderline"/>
          <w:highlight w:val="yellow"/>
        </w:rPr>
        <w:t>The number includes direct investment by American companies in agriculture, manufacturing and service industries that creates jobs and income for poor people</w:t>
      </w:r>
      <w:r w:rsidRPr="003B1C9C">
        <w:rPr>
          <w:rFonts w:cs="Times New Roman"/>
          <w:szCs w:val="24"/>
        </w:rPr>
        <w:t>. It represents the involvement of U.S. companies and institutions in foreign capital markets as well, investment that helps develop permanent economic and social infrastructure in the developing world.</w:t>
      </w:r>
    </w:p>
    <w:p w:rsidR="004358AE" w:rsidRDefault="004358AE" w:rsidP="004358AE">
      <w:pPr>
        <w:rPr>
          <w:rFonts w:eastAsiaTheme="majorEastAsia" w:cstheme="majorBidi"/>
          <w:b/>
          <w:bCs/>
          <w:iCs/>
          <w:sz w:val="26"/>
        </w:rPr>
      </w:pPr>
      <w:r>
        <w:br w:type="page"/>
      </w:r>
    </w:p>
    <w:p w:rsidR="004358AE" w:rsidRDefault="004358AE" w:rsidP="004358AE">
      <w:pPr>
        <w:pStyle w:val="Heading3"/>
      </w:pPr>
      <w:bookmarkStart w:id="14" w:name="_Toc359936830"/>
      <w:r>
        <w:lastRenderedPageBreak/>
        <w:t>Economic Engagement Can Be Non-Governmental</w:t>
      </w:r>
      <w:bookmarkEnd w:id="14"/>
    </w:p>
    <w:p w:rsidR="004358AE" w:rsidRDefault="004358AE" w:rsidP="004358AE">
      <w:pPr>
        <w:pStyle w:val="Heading4"/>
        <w:rPr>
          <w:rFonts w:cs="Times New Roman"/>
          <w:sz w:val="24"/>
          <w:szCs w:val="24"/>
        </w:rPr>
      </w:pPr>
      <w:r>
        <w:t>Economic engagement includes policy from international lending institutions</w:t>
      </w:r>
    </w:p>
    <w:p w:rsidR="004358AE" w:rsidRDefault="004358AE" w:rsidP="004358AE">
      <w:pPr>
        <w:jc w:val="both"/>
        <w:rPr>
          <w:rFonts w:cs="Times New Roman"/>
          <w:szCs w:val="24"/>
        </w:rPr>
      </w:pPr>
      <w:r w:rsidRPr="003B1C9C">
        <w:rPr>
          <w:rFonts w:cs="Times New Roman"/>
          <w:szCs w:val="24"/>
        </w:rPr>
        <w:t xml:space="preserve">Andrew </w:t>
      </w:r>
      <w:r w:rsidRPr="00E960AE">
        <w:rPr>
          <w:rStyle w:val="StyleBoldUnderline"/>
          <w:highlight w:val="yellow"/>
        </w:rPr>
        <w:t>Rose &amp;</w:t>
      </w:r>
      <w:r w:rsidRPr="003B1C9C">
        <w:rPr>
          <w:rFonts w:cs="Times New Roman"/>
          <w:szCs w:val="24"/>
        </w:rPr>
        <w:t xml:space="preserve"> Mark </w:t>
      </w:r>
      <w:r w:rsidRPr="00E960AE">
        <w:rPr>
          <w:rStyle w:val="StyleBoldUnderline"/>
          <w:highlight w:val="yellow"/>
        </w:rPr>
        <w:t>Spiegel</w:t>
      </w:r>
      <w:r w:rsidRPr="003B1C9C">
        <w:rPr>
          <w:rFonts w:cs="Times New Roman"/>
          <w:szCs w:val="24"/>
        </w:rPr>
        <w:t>, (Prof., International Relations, U. California at Berkeley/Vice President, Federal Reserve Bank of San Francisco), NON-ECONOMIC ENGAGEMENT AND INTERNATIONAL EXCHANGE, Feb. 20</w:t>
      </w:r>
      <w:r w:rsidRPr="00E960AE">
        <w:rPr>
          <w:rStyle w:val="StyleBoldUnderline"/>
          <w:highlight w:val="yellow"/>
        </w:rPr>
        <w:t>07</w:t>
      </w:r>
      <w:r w:rsidRPr="003B1C9C">
        <w:rPr>
          <w:rFonts w:cs="Times New Roman"/>
          <w:szCs w:val="24"/>
        </w:rPr>
        <w:t xml:space="preserve">, 1. </w:t>
      </w:r>
    </w:p>
    <w:p w:rsidR="004358AE" w:rsidRPr="00E960AE" w:rsidRDefault="004358AE" w:rsidP="004358AE">
      <w:pPr>
        <w:jc w:val="both"/>
        <w:rPr>
          <w:rStyle w:val="StyleBoldUnderline"/>
        </w:rPr>
      </w:pPr>
      <w:r w:rsidRPr="00E960AE">
        <w:rPr>
          <w:rStyle w:val="StyleBoldUnderline"/>
          <w:highlight w:val="yellow"/>
        </w:rPr>
        <w:t>We examine the role of non-economic partnerships in promoting international economic exchange. Since far-sighted countries are more willing to join costly international partnerships such as environmental treaties, environmental engagement tends to encourage international lending.</w:t>
      </w:r>
    </w:p>
    <w:p w:rsidR="004358AE" w:rsidRDefault="004358AE" w:rsidP="004358AE">
      <w:pPr>
        <w:pStyle w:val="Heading4"/>
      </w:pPr>
      <w:r>
        <w:t>Economic engagement can be non-governmental.</w:t>
      </w:r>
    </w:p>
    <w:p w:rsidR="004358AE" w:rsidRDefault="004358AE" w:rsidP="004358AE">
      <w:pPr>
        <w:jc w:val="both"/>
        <w:rPr>
          <w:rFonts w:cs="Times New Roman"/>
          <w:szCs w:val="24"/>
        </w:rPr>
      </w:pPr>
      <w:r w:rsidRPr="003B1C9C">
        <w:rPr>
          <w:rFonts w:cs="Times New Roman"/>
          <w:szCs w:val="24"/>
        </w:rPr>
        <w:t xml:space="preserve">Richard </w:t>
      </w:r>
      <w:r w:rsidRPr="00E960AE">
        <w:rPr>
          <w:rStyle w:val="StyleBoldUnderline"/>
          <w:highlight w:val="yellow"/>
        </w:rPr>
        <w:t>Haas,</w:t>
      </w:r>
      <w:r w:rsidRPr="003B1C9C">
        <w:rPr>
          <w:rFonts w:cs="Times New Roman"/>
          <w:szCs w:val="24"/>
        </w:rPr>
        <w:t xml:space="preserve"> (Dir., Foreign Policy Studies, Brookings Institution), SURVIVAL, SUMMER 20</w:t>
      </w:r>
      <w:r w:rsidRPr="00E960AE">
        <w:rPr>
          <w:rStyle w:val="StyleBoldUnderline"/>
          <w:highlight w:val="yellow"/>
        </w:rPr>
        <w:t>00</w:t>
      </w:r>
      <w:r w:rsidRPr="003B1C9C">
        <w:rPr>
          <w:rFonts w:cs="Times New Roman"/>
          <w:szCs w:val="24"/>
        </w:rPr>
        <w:t xml:space="preserve">, 115. </w:t>
      </w:r>
    </w:p>
    <w:p w:rsidR="004358AE" w:rsidRPr="00E960AE" w:rsidRDefault="004358AE" w:rsidP="004358AE">
      <w:pPr>
        <w:jc w:val="both"/>
        <w:rPr>
          <w:rStyle w:val="StyleBoldUnderline"/>
        </w:rPr>
      </w:pPr>
      <w:r w:rsidRPr="00E960AE">
        <w:rPr>
          <w:rStyle w:val="StyleBoldUnderline"/>
          <w:highlight w:val="yellow"/>
        </w:rPr>
        <w:t>While these areas of engagement are likely to involve working with state institutions</w:t>
      </w:r>
      <w:r w:rsidRPr="003B1C9C">
        <w:rPr>
          <w:rFonts w:cs="Times New Roman"/>
          <w:szCs w:val="24"/>
        </w:rPr>
        <w:t xml:space="preserve">, cultural or civil society engagement entails building people-to-people contacts. </w:t>
      </w:r>
      <w:r w:rsidRPr="00E960AE">
        <w:rPr>
          <w:rStyle w:val="Emphasis"/>
          <w:highlight w:val="yellow"/>
        </w:rPr>
        <w:t>Funding non-governmental organizations</w:t>
      </w:r>
      <w:r w:rsidRPr="00E960AE">
        <w:rPr>
          <w:rStyle w:val="StyleBoldUnderline"/>
          <w:highlight w:val="yellow"/>
        </w:rPr>
        <w:t>, facilitating the flow of remittances and promoting the exchange of students, tourists and other non-governmental people between countries are just some of the possible incentives used in this form of engagement.</w:t>
      </w:r>
    </w:p>
    <w:p w:rsidR="004358AE" w:rsidRPr="003B1C9C" w:rsidRDefault="004358AE" w:rsidP="004358AE">
      <w:pPr>
        <w:jc w:val="both"/>
        <w:rPr>
          <w:rFonts w:cs="Times New Roman"/>
          <w:szCs w:val="24"/>
        </w:rPr>
      </w:pPr>
    </w:p>
    <w:p w:rsidR="004358AE" w:rsidRDefault="004358AE" w:rsidP="004358AE">
      <w:pPr>
        <w:pStyle w:val="Heading4"/>
      </w:pPr>
      <w:r>
        <w:t>Economic engagement can be non-governmental.</w:t>
      </w:r>
    </w:p>
    <w:p w:rsidR="004358AE" w:rsidRPr="003B1C9C" w:rsidRDefault="004358AE" w:rsidP="004358AE">
      <w:pPr>
        <w:jc w:val="both"/>
        <w:rPr>
          <w:rFonts w:cs="Times New Roman"/>
          <w:szCs w:val="24"/>
        </w:rPr>
      </w:pPr>
      <w:r w:rsidRPr="003B1C9C">
        <w:rPr>
          <w:rFonts w:cs="Times New Roman"/>
          <w:szCs w:val="24"/>
        </w:rPr>
        <w:t xml:space="preserve">L. Kathleen </w:t>
      </w:r>
      <w:r w:rsidRPr="00E960AE">
        <w:rPr>
          <w:rStyle w:val="StyleBoldUnderline"/>
          <w:highlight w:val="yellow"/>
        </w:rPr>
        <w:t>Roberts,</w:t>
      </w:r>
      <w:r w:rsidRPr="003B1C9C">
        <w:rPr>
          <w:rFonts w:cs="Times New Roman"/>
          <w:szCs w:val="24"/>
        </w:rPr>
        <w:t xml:space="preserve"> (J.D. Candidate), BERKELEY JOURNAL OF INTERNATIONAL LAW, 20</w:t>
      </w:r>
      <w:r w:rsidRPr="00E960AE">
        <w:rPr>
          <w:rStyle w:val="StyleBoldUnderline"/>
          <w:highlight w:val="yellow"/>
        </w:rPr>
        <w:t>03</w:t>
      </w:r>
      <w:r w:rsidRPr="003B1C9C">
        <w:rPr>
          <w:rFonts w:cs="Times New Roman"/>
          <w:szCs w:val="24"/>
        </w:rPr>
        <w:t xml:space="preserve">, 638. </w:t>
      </w:r>
      <w:r w:rsidRPr="00E960AE">
        <w:rPr>
          <w:rStyle w:val="StyleBoldUnderline"/>
          <w:highlight w:val="yellow"/>
        </w:rPr>
        <w:t>In sum, when President Bush took office, mechanisms for human rights diplomacy were already in motion. The U.S. government was engaged in a multi-pronged strategy of multilateral, bilateral, and unilateral engagement with a variety of state and non-state actors to promote human rights goals</w:t>
      </w:r>
      <w:r w:rsidRPr="003B1C9C">
        <w:rPr>
          <w:rFonts w:cs="Times New Roman"/>
          <w:szCs w:val="24"/>
        </w:rPr>
        <w:t xml:space="preserve">. </w:t>
      </w:r>
    </w:p>
    <w:p w:rsidR="004358AE" w:rsidRDefault="004358AE" w:rsidP="004358AE">
      <w:pPr>
        <w:rPr>
          <w:rFonts w:eastAsiaTheme="majorEastAsia" w:cstheme="majorBidi"/>
          <w:b/>
          <w:bCs/>
          <w:iCs/>
          <w:sz w:val="26"/>
        </w:rPr>
      </w:pPr>
      <w:r>
        <w:br w:type="page"/>
      </w:r>
    </w:p>
    <w:p w:rsidR="004358AE" w:rsidRDefault="004358AE" w:rsidP="004358AE">
      <w:pPr>
        <w:pStyle w:val="Heading3"/>
      </w:pPr>
      <w:bookmarkStart w:id="15" w:name="_Toc359936831"/>
      <w:r>
        <w:lastRenderedPageBreak/>
        <w:t>Economic Engagement AFF Cards for Mexico</w:t>
      </w:r>
      <w:bookmarkEnd w:id="15"/>
    </w:p>
    <w:p w:rsidR="004358AE" w:rsidRDefault="004358AE" w:rsidP="004358AE">
      <w:pPr>
        <w:pStyle w:val="Heading4"/>
      </w:pPr>
      <w:r>
        <w:t>Border security can be economic engagement with Mexico.</w:t>
      </w:r>
    </w:p>
    <w:p w:rsidR="004358AE" w:rsidRDefault="004358AE" w:rsidP="004358AE">
      <w:pPr>
        <w:jc w:val="both"/>
        <w:rPr>
          <w:rFonts w:cs="Times New Roman"/>
          <w:szCs w:val="24"/>
        </w:rPr>
      </w:pPr>
      <w:r w:rsidRPr="003B1C9C">
        <w:rPr>
          <w:rFonts w:cs="Times New Roman"/>
          <w:szCs w:val="24"/>
        </w:rPr>
        <w:t xml:space="preserve">Bill </w:t>
      </w:r>
      <w:r w:rsidRPr="00E960AE">
        <w:rPr>
          <w:rStyle w:val="StyleBoldUnderline"/>
          <w:highlight w:val="yellow"/>
        </w:rPr>
        <w:t>Richardson</w:t>
      </w:r>
      <w:r w:rsidRPr="003B1C9C">
        <w:rPr>
          <w:rFonts w:cs="Times New Roman"/>
          <w:szCs w:val="24"/>
        </w:rPr>
        <w:t>, (Former Governor, New Mexico), RICHARDSON ON IMMIGRATION, Mar. 31, 20</w:t>
      </w:r>
      <w:r w:rsidRPr="00E960AE">
        <w:rPr>
          <w:rStyle w:val="Emphasis"/>
          <w:highlight w:val="yellow"/>
        </w:rPr>
        <w:t>06</w:t>
      </w:r>
      <w:r w:rsidRPr="003B1C9C">
        <w:rPr>
          <w:rFonts w:cs="Times New Roman"/>
          <w:szCs w:val="24"/>
        </w:rPr>
        <w:t xml:space="preserve">. Retrieved Jan. 18, 2013 from </w:t>
      </w:r>
      <w:hyperlink r:id="rId11" w:history="1">
        <w:r w:rsidRPr="003B1C9C">
          <w:rPr>
            <w:rStyle w:val="Hyperlink"/>
            <w:rFonts w:eastAsia="Times New Roman" w:cs="Times New Roman"/>
            <w:szCs w:val="24"/>
          </w:rPr>
          <w:t>http://wa4richardson.blogspot.com/2006_03_01_archive.html</w:t>
        </w:r>
      </w:hyperlink>
      <w:r w:rsidRPr="003B1C9C">
        <w:rPr>
          <w:rFonts w:cs="Times New Roman"/>
          <w:szCs w:val="24"/>
        </w:rPr>
        <w:t xml:space="preserve">. </w:t>
      </w:r>
    </w:p>
    <w:p w:rsidR="004358AE" w:rsidRPr="003B1C9C" w:rsidRDefault="004358AE" w:rsidP="004358AE">
      <w:pPr>
        <w:jc w:val="both"/>
        <w:rPr>
          <w:rFonts w:cs="Times New Roman"/>
          <w:szCs w:val="24"/>
        </w:rPr>
      </w:pPr>
      <w:r w:rsidRPr="00E960AE">
        <w:rPr>
          <w:rStyle w:val="StyleBoldUnderline"/>
          <w:highlight w:val="yellow"/>
        </w:rPr>
        <w:t>It is critical that we deploy a sufficient number of border agents and utilize the most advanced technology to ensure maximum border protection</w:t>
      </w:r>
      <w:r w:rsidRPr="003B1C9C">
        <w:rPr>
          <w:rFonts w:cs="Times New Roman"/>
          <w:szCs w:val="24"/>
        </w:rPr>
        <w:t xml:space="preserve">. But real immigration reform will only be achieved with a truly holistic approach. </w:t>
      </w:r>
      <w:r w:rsidRPr="00E960AE">
        <w:rPr>
          <w:rStyle w:val="StyleBoldUnderline"/>
          <w:highlight w:val="yellow"/>
        </w:rPr>
        <w:t>First, it must lead to greater engagement with Mexico to jointly combat human smuggling and create new employment opportunities on both sides of the border.</w:t>
      </w:r>
      <w:r w:rsidRPr="003B1C9C">
        <w:rPr>
          <w:rFonts w:cs="Times New Roman"/>
          <w:szCs w:val="24"/>
        </w:rPr>
        <w:t xml:space="preserve"> Second, it must give those who are now in the U.S. illegally a path to legalization based on employment, fulfillment of all tax obligations, and a criminal background check.</w:t>
      </w:r>
    </w:p>
    <w:p w:rsidR="004358AE" w:rsidRDefault="004358AE" w:rsidP="004358AE">
      <w:pPr>
        <w:pStyle w:val="Heading4"/>
      </w:pPr>
      <w:r>
        <w:t>Border security can be economic engagement with Mexico.</w:t>
      </w:r>
    </w:p>
    <w:p w:rsidR="004358AE" w:rsidRDefault="004358AE" w:rsidP="004358AE">
      <w:pPr>
        <w:jc w:val="both"/>
        <w:rPr>
          <w:rFonts w:cs="Times New Roman"/>
          <w:szCs w:val="24"/>
        </w:rPr>
      </w:pPr>
      <w:r w:rsidRPr="003B1C9C">
        <w:rPr>
          <w:rFonts w:cs="Times New Roman"/>
          <w:szCs w:val="24"/>
        </w:rPr>
        <w:t xml:space="preserve">Christian </w:t>
      </w:r>
      <w:r w:rsidRPr="00E960AE">
        <w:rPr>
          <w:rStyle w:val="StyleBoldUnderline"/>
          <w:highlight w:val="yellow"/>
        </w:rPr>
        <w:t>Bourge</w:t>
      </w:r>
      <w:r w:rsidRPr="003B1C9C">
        <w:rPr>
          <w:rFonts w:cs="Times New Roman"/>
          <w:szCs w:val="24"/>
        </w:rPr>
        <w:t>, (UPI Correspondent), EXPERTS DEBATE U.S.-MEXICO IMMIGRATION, AUG. 8, 20</w:t>
      </w:r>
      <w:r w:rsidRPr="00E960AE">
        <w:rPr>
          <w:rStyle w:val="StyleBoldUnderline"/>
          <w:highlight w:val="yellow"/>
        </w:rPr>
        <w:t>02</w:t>
      </w:r>
      <w:r w:rsidRPr="003B1C9C">
        <w:rPr>
          <w:rFonts w:cs="Times New Roman"/>
          <w:szCs w:val="24"/>
        </w:rPr>
        <w:t xml:space="preserve">. Retrieved Jan. 18, 2013 from </w:t>
      </w:r>
      <w:hyperlink r:id="rId12" w:history="1">
        <w:r w:rsidRPr="003B1C9C">
          <w:rPr>
            <w:rStyle w:val="Hyperlink"/>
            <w:rFonts w:eastAsia="Times New Roman" w:cs="Times New Roman"/>
            <w:szCs w:val="24"/>
          </w:rPr>
          <w:t>http://www.upi.com/Top_News/2002/08/08/Experts-debate-US-Mexico-immigration/UPI-13621028781971/</w:t>
        </w:r>
      </w:hyperlink>
      <w:r w:rsidRPr="003B1C9C">
        <w:rPr>
          <w:rFonts w:cs="Times New Roman"/>
          <w:szCs w:val="24"/>
        </w:rPr>
        <w:t xml:space="preserve">. </w:t>
      </w:r>
    </w:p>
    <w:p w:rsidR="004358AE" w:rsidRPr="00E960AE" w:rsidRDefault="004358AE" w:rsidP="004358AE">
      <w:pPr>
        <w:jc w:val="both"/>
        <w:rPr>
          <w:rFonts w:cs="Times New Roman"/>
          <w:sz w:val="16"/>
          <w:szCs w:val="24"/>
        </w:rPr>
      </w:pPr>
      <w:r w:rsidRPr="00E960AE">
        <w:rPr>
          <w:rFonts w:cs="Times New Roman"/>
          <w:sz w:val="16"/>
          <w:szCs w:val="24"/>
        </w:rPr>
        <w:t xml:space="preserve">Leiken and other policy experts believe that proposals to liberalize U.S. policy toward illegal Mexican immigrants are the wrong tactic given current security risks. But </w:t>
      </w:r>
      <w:r w:rsidRPr="00E960AE">
        <w:rPr>
          <w:rStyle w:val="StyleBoldUnderline"/>
          <w:highlight w:val="yellow"/>
        </w:rPr>
        <w:t>some critics of current U.S. policy believe that although security problems exist, it is only through open engagement with Mexico the country that the U.S. government can reduce the security threat</w:t>
      </w:r>
      <w:r w:rsidRPr="00E960AE">
        <w:rPr>
          <w:rFonts w:cs="Times New Roman"/>
          <w:sz w:val="16"/>
          <w:szCs w:val="24"/>
        </w:rPr>
        <w:t>. "Mexican immigrants are not a direct threat to homeland security," said Leiken. "The real problem is that a large illegal population creates an active market for illegal documents." Leiken and others say that because of this and other side effects of the large pool of illegals, the focus of U.S. immigration policy should be on improving Mexico's control of immigration, not liberalizing the U.S. response.</w:t>
      </w:r>
    </w:p>
    <w:p w:rsidR="004358AE" w:rsidRDefault="004358AE" w:rsidP="004358AE">
      <w:pPr>
        <w:pStyle w:val="Heading4"/>
      </w:pPr>
      <w:r>
        <w:t>NAFTA is engagement with Mexico.</w:t>
      </w:r>
    </w:p>
    <w:p w:rsidR="004358AE" w:rsidRDefault="004358AE" w:rsidP="004358AE">
      <w:pPr>
        <w:jc w:val="both"/>
        <w:rPr>
          <w:rFonts w:cs="Times New Roman"/>
          <w:szCs w:val="24"/>
        </w:rPr>
      </w:pPr>
      <w:r w:rsidRPr="003B1C9C">
        <w:rPr>
          <w:rFonts w:cs="Times New Roman"/>
          <w:szCs w:val="24"/>
        </w:rPr>
        <w:t xml:space="preserve">Kenneth </w:t>
      </w:r>
      <w:r w:rsidRPr="00FA453E">
        <w:rPr>
          <w:rStyle w:val="StyleBoldUnderline"/>
          <w:highlight w:val="yellow"/>
        </w:rPr>
        <w:t>Franzblau,</w:t>
      </w:r>
      <w:r w:rsidRPr="003B1C9C">
        <w:rPr>
          <w:rFonts w:cs="Times New Roman"/>
          <w:szCs w:val="24"/>
        </w:rPr>
        <w:t xml:space="preserve"> (Counsel, Bipartisan U.S. Commission on Immigration Reform), IMMIGRATION’S IMPACT ON U.S. NATIONAL SECURITY AND FOREIGN POLICY, Oct. 19</w:t>
      </w:r>
      <w:r w:rsidRPr="00FA453E">
        <w:rPr>
          <w:rStyle w:val="StyleBoldUnderline"/>
          <w:highlight w:val="yellow"/>
        </w:rPr>
        <w:t>97</w:t>
      </w:r>
      <w:r w:rsidRPr="003B1C9C">
        <w:rPr>
          <w:rFonts w:cs="Times New Roman"/>
          <w:szCs w:val="24"/>
        </w:rPr>
        <w:t xml:space="preserve">, 21. </w:t>
      </w:r>
    </w:p>
    <w:p w:rsidR="004358AE" w:rsidRPr="00FA453E" w:rsidRDefault="004358AE" w:rsidP="004358AE">
      <w:pPr>
        <w:jc w:val="both"/>
        <w:rPr>
          <w:rFonts w:cs="Times New Roman"/>
          <w:sz w:val="16"/>
          <w:szCs w:val="24"/>
        </w:rPr>
      </w:pPr>
      <w:r w:rsidRPr="00FA453E">
        <w:rPr>
          <w:rStyle w:val="StyleBoldUnderline"/>
          <w:highlight w:val="yellow"/>
        </w:rPr>
        <w:t>NAFTA created a number of institutional arrangements that have breathed new life into established consultation groups</w:t>
      </w:r>
      <w:r w:rsidRPr="00FA453E">
        <w:rPr>
          <w:rFonts w:cs="Times New Roman"/>
          <w:sz w:val="16"/>
          <w:szCs w:val="24"/>
        </w:rPr>
        <w:t xml:space="preserve">. Both sides of the joint Border Liaison Mechanism have taken steps to reduce smuggling of immigrants. </w:t>
      </w:r>
      <w:r w:rsidRPr="00FA453E">
        <w:rPr>
          <w:rStyle w:val="StyleBoldUnderline"/>
          <w:highlight w:val="yellow"/>
        </w:rPr>
        <w:t xml:space="preserve">The </w:t>
      </w:r>
      <w:r w:rsidRPr="00FA453E">
        <w:rPr>
          <w:rStyle w:val="Emphasis"/>
          <w:highlight w:val="yellow"/>
        </w:rPr>
        <w:t>bilateral engagement with Mexico</w:t>
      </w:r>
      <w:r w:rsidRPr="00FA453E">
        <w:rPr>
          <w:rStyle w:val="StyleBoldUnderline"/>
          <w:highlight w:val="yellow"/>
        </w:rPr>
        <w:t xml:space="preserve"> on migration issues that began before NAFTA has increased since its passage.</w:t>
      </w:r>
    </w:p>
    <w:p w:rsidR="004358AE" w:rsidRDefault="004358AE" w:rsidP="004358AE">
      <w:pPr>
        <w:pStyle w:val="Heading4"/>
        <w:rPr>
          <w:rFonts w:cs="Times New Roman"/>
          <w:sz w:val="24"/>
          <w:szCs w:val="24"/>
        </w:rPr>
      </w:pPr>
      <w:r>
        <w:t>The Merida initative is engagement with Mexico</w:t>
      </w:r>
    </w:p>
    <w:p w:rsidR="004358AE" w:rsidRDefault="004358AE" w:rsidP="004358AE">
      <w:pPr>
        <w:ind w:left="720"/>
        <w:jc w:val="both"/>
        <w:rPr>
          <w:rFonts w:cs="Times New Roman"/>
          <w:szCs w:val="24"/>
        </w:rPr>
      </w:pPr>
      <w:r w:rsidRPr="003B1C9C">
        <w:rPr>
          <w:rFonts w:cs="Times New Roman"/>
          <w:szCs w:val="24"/>
        </w:rPr>
        <w:t xml:space="preserve">Mariko </w:t>
      </w:r>
      <w:r w:rsidRPr="00B32508">
        <w:rPr>
          <w:rStyle w:val="StyleBoldUnderline"/>
          <w:highlight w:val="yellow"/>
        </w:rPr>
        <w:t>Silver,</w:t>
      </w:r>
      <w:r w:rsidRPr="003B1C9C">
        <w:rPr>
          <w:rFonts w:cs="Times New Roman"/>
          <w:szCs w:val="24"/>
        </w:rPr>
        <w:t xml:space="preserve"> (U.S. Undersecretary of Homeland Security for International Affairs), ASSESSING THE MERIDA INITIATIVE, Oct. 4, 20</w:t>
      </w:r>
      <w:r w:rsidRPr="00B32508">
        <w:rPr>
          <w:rStyle w:val="StyleBoldUnderline"/>
          <w:highlight w:val="yellow"/>
        </w:rPr>
        <w:t>11.</w:t>
      </w:r>
      <w:r w:rsidRPr="00B32508">
        <w:rPr>
          <w:rStyle w:val="StyleBoldUnderline"/>
        </w:rPr>
        <w:t xml:space="preserve"> </w:t>
      </w:r>
      <w:r w:rsidRPr="003B1C9C">
        <w:rPr>
          <w:rFonts w:cs="Times New Roman"/>
          <w:szCs w:val="24"/>
        </w:rPr>
        <w:t xml:space="preserve">Retrieved Jan. 18, 2013 from </w:t>
      </w:r>
      <w:hyperlink r:id="rId13" w:history="1">
        <w:r w:rsidRPr="003B1C9C">
          <w:rPr>
            <w:rStyle w:val="Hyperlink"/>
            <w:rFonts w:eastAsia="Times New Roman" w:cs="Times New Roman"/>
            <w:szCs w:val="24"/>
          </w:rPr>
          <w:t>http://homeland.house.gov/sites/homeland.house.gov/files/Testimony%20Silver.pdf</w:t>
        </w:r>
      </w:hyperlink>
      <w:r w:rsidRPr="003B1C9C">
        <w:rPr>
          <w:rFonts w:cs="Times New Roman"/>
          <w:szCs w:val="24"/>
        </w:rPr>
        <w:t xml:space="preserve">. </w:t>
      </w:r>
    </w:p>
    <w:p w:rsidR="004358AE" w:rsidRPr="00B32508" w:rsidRDefault="004358AE" w:rsidP="004358AE">
      <w:pPr>
        <w:jc w:val="both"/>
        <w:rPr>
          <w:rFonts w:cs="Times New Roman"/>
          <w:sz w:val="16"/>
          <w:szCs w:val="24"/>
        </w:rPr>
      </w:pPr>
      <w:r w:rsidRPr="00B32508">
        <w:rPr>
          <w:rStyle w:val="StyleBoldUnderline"/>
          <w:highlight w:val="yellow"/>
        </w:rPr>
        <w:t>The Mérida Initiative</w:t>
      </w:r>
      <w:r w:rsidRPr="00B32508">
        <w:rPr>
          <w:rFonts w:cs="Times New Roman"/>
          <w:sz w:val="16"/>
          <w:szCs w:val="24"/>
        </w:rPr>
        <w:t xml:space="preserve"> marked a change in the nature and extent of collaboration with Mexico on security and law enforcement issues. As part of this shift, it </w:t>
      </w:r>
      <w:r w:rsidRPr="00B32508">
        <w:rPr>
          <w:rStyle w:val="StyleBoldUnderline"/>
          <w:highlight w:val="yellow"/>
        </w:rPr>
        <w:t>led to a significant reframing and reorganization of much of our bilateral engagement with Mexico.</w:t>
      </w:r>
      <w:r w:rsidRPr="00B32508">
        <w:rPr>
          <w:rFonts w:cs="Times New Roman"/>
          <w:sz w:val="16"/>
          <w:szCs w:val="24"/>
        </w:rPr>
        <w:t xml:space="preserve"> The Mérida Initiative is now framed around four pillars: (1) Disrupting Organized Criminal Groups; (2) Institutionalizing Reforms to Sustain Rule of Law and Respect for Human Rights; (3) Creating a 21st Century Border; and (4) Building Strong and Resilient Communities. These four pillars guide much of the overall U.S.-Mexico interaction. DHS is engaged, to various degrees, in all four of the Mérida Initiative Pillars. </w:t>
      </w:r>
    </w:p>
    <w:p w:rsidR="004358AE" w:rsidRDefault="004358AE" w:rsidP="004358AE">
      <w:pPr>
        <w:pStyle w:val="Heading4"/>
        <w:rPr>
          <w:rFonts w:cs="Times New Roman"/>
          <w:sz w:val="24"/>
          <w:szCs w:val="24"/>
        </w:rPr>
      </w:pPr>
      <w:r>
        <w:t>Trade with Mexico is engagement</w:t>
      </w:r>
    </w:p>
    <w:p w:rsidR="004358AE" w:rsidRDefault="004358AE" w:rsidP="004358AE">
      <w:pPr>
        <w:ind w:left="720"/>
        <w:jc w:val="both"/>
        <w:rPr>
          <w:rFonts w:cs="Times New Roman"/>
          <w:szCs w:val="24"/>
        </w:rPr>
      </w:pPr>
      <w:r w:rsidRPr="003B1C9C">
        <w:rPr>
          <w:rFonts w:cs="Times New Roman"/>
          <w:szCs w:val="24"/>
        </w:rPr>
        <w:t xml:space="preserve">Michael </w:t>
      </w:r>
      <w:r w:rsidRPr="00B32508">
        <w:rPr>
          <w:rStyle w:val="StyleBoldUnderline"/>
          <w:highlight w:val="yellow"/>
        </w:rPr>
        <w:t>Camunez</w:t>
      </w:r>
      <w:r w:rsidRPr="003B1C9C">
        <w:rPr>
          <w:rFonts w:cs="Times New Roman"/>
          <w:szCs w:val="24"/>
        </w:rPr>
        <w:t>, (U.S. Assistant Secretary of Commerce), DOING BUSINESS WITH MEXICO, Aug. 21, 20</w:t>
      </w:r>
      <w:r w:rsidRPr="00B32508">
        <w:rPr>
          <w:rStyle w:val="StyleBoldUnderline"/>
          <w:highlight w:val="yellow"/>
        </w:rPr>
        <w:t>12</w:t>
      </w:r>
      <w:r w:rsidRPr="003B1C9C">
        <w:rPr>
          <w:rFonts w:cs="Times New Roman"/>
          <w:szCs w:val="24"/>
        </w:rPr>
        <w:t xml:space="preserve">. Retrieved Jan. 18, 2013 from </w:t>
      </w:r>
      <w:hyperlink r:id="rId14" w:history="1">
        <w:r w:rsidRPr="003B1C9C">
          <w:rPr>
            <w:rStyle w:val="Hyperlink"/>
            <w:rFonts w:eastAsia="Times New Roman" w:cs="Times New Roman"/>
            <w:szCs w:val="24"/>
          </w:rPr>
          <w:t>http://trade.gov/press/speeches/2012/camunez-082112.asp</w:t>
        </w:r>
      </w:hyperlink>
      <w:r w:rsidRPr="003B1C9C">
        <w:rPr>
          <w:rFonts w:cs="Times New Roman"/>
          <w:szCs w:val="24"/>
        </w:rPr>
        <w:t xml:space="preserve">. </w:t>
      </w:r>
    </w:p>
    <w:p w:rsidR="004358AE" w:rsidRPr="00B32508" w:rsidRDefault="004358AE" w:rsidP="004358AE">
      <w:pPr>
        <w:jc w:val="both"/>
        <w:rPr>
          <w:rStyle w:val="StyleBoldUnderline"/>
        </w:rPr>
      </w:pPr>
      <w:r w:rsidRPr="00B32508">
        <w:rPr>
          <w:rFonts w:cs="Times New Roman"/>
          <w:sz w:val="16"/>
          <w:szCs w:val="24"/>
        </w:rPr>
        <w:lastRenderedPageBreak/>
        <w:t xml:space="preserve">I wanted to begin by framing our trade policy agenda, because </w:t>
      </w:r>
      <w:r w:rsidRPr="00B32508">
        <w:rPr>
          <w:rStyle w:val="StyleBoldUnderline"/>
          <w:highlight w:val="yellow"/>
        </w:rPr>
        <w:t>in truth our engagement with Mexico exemplifies one of the most productive and fruitful trade relationships in the world.  As our neighbor and ally, Mexico occupies a place of particular significance among our key partners.</w:t>
      </w:r>
      <w:r w:rsidRPr="00B32508">
        <w:rPr>
          <w:rStyle w:val="StyleBoldUnderline"/>
        </w:rPr>
        <w:t> </w:t>
      </w:r>
    </w:p>
    <w:p w:rsidR="004358AE" w:rsidRDefault="004358AE" w:rsidP="004358AE">
      <w:pPr>
        <w:pStyle w:val="Heading4"/>
      </w:pPr>
      <w:r>
        <w:t>Visa processing with Mexico is economic engagement.</w:t>
      </w:r>
    </w:p>
    <w:p w:rsidR="004358AE" w:rsidRDefault="004358AE" w:rsidP="004358AE">
      <w:pPr>
        <w:ind w:left="720"/>
        <w:jc w:val="both"/>
        <w:rPr>
          <w:rFonts w:cs="Times New Roman"/>
          <w:szCs w:val="24"/>
        </w:rPr>
      </w:pPr>
      <w:r w:rsidRPr="00B32508">
        <w:rPr>
          <w:rStyle w:val="StyleBoldUnderline"/>
          <w:highlight w:val="yellow"/>
        </w:rPr>
        <w:t>U.S. Embassy in Mexico</w:t>
      </w:r>
      <w:r w:rsidRPr="003B1C9C">
        <w:rPr>
          <w:rFonts w:cs="Times New Roman"/>
          <w:szCs w:val="24"/>
        </w:rPr>
        <w:t>, CORPORATE ELIGIBILITY TO PARTICIPATE IN THE BUSINESS FACILITATION PROGRAM, Jan. 7, 20</w:t>
      </w:r>
      <w:r w:rsidRPr="00B32508">
        <w:rPr>
          <w:rStyle w:val="StyleBoldUnderline"/>
          <w:highlight w:val="yellow"/>
        </w:rPr>
        <w:t>13</w:t>
      </w:r>
      <w:r w:rsidRPr="003B1C9C">
        <w:rPr>
          <w:rFonts w:cs="Times New Roman"/>
          <w:szCs w:val="24"/>
        </w:rPr>
        <w:t xml:space="preserve">. Retrieved Jan. 18, 2013 from </w:t>
      </w:r>
      <w:hyperlink r:id="rId15" w:history="1">
        <w:r w:rsidRPr="003B1C9C">
          <w:rPr>
            <w:rStyle w:val="Hyperlink"/>
            <w:rFonts w:cs="Times New Roman"/>
            <w:szCs w:val="24"/>
          </w:rPr>
          <w:t>http://mexico.usembassy.gov/press-releases/the-us-mission-in-mexico-increases-corporate-eligibility-to-participate-in-its-business-facilitation-program.html</w:t>
        </w:r>
      </w:hyperlink>
      <w:r w:rsidRPr="003B1C9C">
        <w:rPr>
          <w:rFonts w:cs="Times New Roman"/>
          <w:szCs w:val="24"/>
        </w:rPr>
        <w:t xml:space="preserve">. </w:t>
      </w:r>
    </w:p>
    <w:p w:rsidR="004358AE" w:rsidRDefault="004358AE" w:rsidP="004358AE">
      <w:pPr>
        <w:jc w:val="both"/>
        <w:rPr>
          <w:rStyle w:val="StyleBoldUnderline"/>
          <w:highlight w:val="yellow"/>
        </w:rPr>
      </w:pPr>
      <w:r w:rsidRPr="00B32508">
        <w:rPr>
          <w:rFonts w:cs="Times New Roman"/>
          <w:sz w:val="16"/>
          <w:szCs w:val="24"/>
        </w:rPr>
        <w:t xml:space="preserve">The United States Embassy is pleased to announce the expansion of its Business Facilitation Program (BFP) that allows </w:t>
      </w:r>
      <w:r w:rsidRPr="00B32508">
        <w:rPr>
          <w:rStyle w:val="StyleBoldUnderline"/>
          <w:highlight w:val="yellow"/>
        </w:rPr>
        <w:t>access to expedited visa processing for employees of qualifying firms traveling to the U.S. on company business.</w:t>
      </w:r>
      <w:r w:rsidRPr="00B32508">
        <w:rPr>
          <w:rFonts w:cs="Times New Roman"/>
          <w:sz w:val="16"/>
          <w:szCs w:val="24"/>
        </w:rPr>
        <w:t xml:space="preserve"> The BFP will provide time-saving benefits for businesses whose employees need to travel to the U.S., and </w:t>
      </w:r>
      <w:r w:rsidRPr="00B32508">
        <w:rPr>
          <w:rStyle w:val="StyleBoldUnderline"/>
          <w:highlight w:val="yellow"/>
        </w:rPr>
        <w:t xml:space="preserve">highlights the United States’ commitment to </w:t>
      </w:r>
      <w:r w:rsidRPr="00B32508">
        <w:rPr>
          <w:rStyle w:val="Emphasis"/>
          <w:highlight w:val="yellow"/>
        </w:rPr>
        <w:t>deepening trade and economic engagement</w:t>
      </w:r>
      <w:r w:rsidRPr="00B32508">
        <w:rPr>
          <w:rStyle w:val="StyleBoldUnderline"/>
          <w:highlight w:val="yellow"/>
        </w:rPr>
        <w:t xml:space="preserve"> with Mexico.</w:t>
      </w:r>
    </w:p>
    <w:p w:rsidR="004358AE" w:rsidRDefault="004358AE" w:rsidP="004358AE">
      <w:pPr>
        <w:rPr>
          <w:rStyle w:val="StyleBoldUnderline"/>
          <w:highlight w:val="yellow"/>
        </w:rPr>
      </w:pPr>
      <w:r>
        <w:rPr>
          <w:rStyle w:val="StyleBoldUnderline"/>
          <w:highlight w:val="yellow"/>
        </w:rPr>
        <w:br w:type="page"/>
      </w:r>
    </w:p>
    <w:p w:rsidR="004358AE" w:rsidRDefault="004358AE" w:rsidP="004358AE">
      <w:pPr>
        <w:pStyle w:val="Heading3"/>
      </w:pPr>
      <w:bookmarkStart w:id="16" w:name="_Toc359936832"/>
      <w:r>
        <w:t>Economic Engagement AFF Cards for Venezuela</w:t>
      </w:r>
      <w:bookmarkEnd w:id="16"/>
    </w:p>
    <w:p w:rsidR="004358AE" w:rsidRPr="003B1C9C" w:rsidRDefault="004358AE" w:rsidP="004358AE">
      <w:pPr>
        <w:pStyle w:val="Heading4"/>
      </w:pPr>
      <w:r>
        <w:t>Engagement with Venezuela can mean stopping support to the opposition.</w:t>
      </w:r>
    </w:p>
    <w:p w:rsidR="004358AE" w:rsidRDefault="004358AE" w:rsidP="004358AE">
      <w:pPr>
        <w:ind w:left="720"/>
        <w:jc w:val="both"/>
        <w:rPr>
          <w:rFonts w:cs="Times New Roman"/>
          <w:szCs w:val="24"/>
        </w:rPr>
      </w:pPr>
      <w:r w:rsidRPr="003B1C9C">
        <w:rPr>
          <w:rFonts w:cs="Times New Roman"/>
          <w:szCs w:val="24"/>
        </w:rPr>
        <w:t xml:space="preserve">Jesse </w:t>
      </w:r>
      <w:r w:rsidRPr="00F36577">
        <w:rPr>
          <w:rStyle w:val="StyleBoldUnderline"/>
          <w:highlight w:val="yellow"/>
        </w:rPr>
        <w:t>Jackson</w:t>
      </w:r>
      <w:r w:rsidRPr="003B1C9C">
        <w:rPr>
          <w:rFonts w:cs="Times New Roman"/>
          <w:szCs w:val="24"/>
        </w:rPr>
        <w:t>, (U.S. Civil Rights Activist), PETITION TO RESPECT THE DEMOCRATIC ELECTORAL PROCESS IN VENEZUELA, Nov. 20</w:t>
      </w:r>
      <w:r w:rsidRPr="00F36577">
        <w:rPr>
          <w:rStyle w:val="StyleBoldUnderline"/>
          <w:highlight w:val="yellow"/>
        </w:rPr>
        <w:t>06</w:t>
      </w:r>
      <w:r w:rsidRPr="003B1C9C">
        <w:rPr>
          <w:rFonts w:cs="Times New Roman"/>
          <w:szCs w:val="24"/>
        </w:rPr>
        <w:t xml:space="preserve">. Retrieved Jan. 18, 2013 from </w:t>
      </w:r>
      <w:hyperlink r:id="rId16" w:history="1">
        <w:r w:rsidRPr="003B1C9C">
          <w:rPr>
            <w:rStyle w:val="Hyperlink"/>
            <w:rFonts w:eastAsia="Times New Roman" w:cs="Times New Roman"/>
            <w:szCs w:val="24"/>
          </w:rPr>
          <w:t>http://caracasconnect.blogspot.com/2006/11/petition-to-respect-democratic.html</w:t>
        </w:r>
      </w:hyperlink>
      <w:r w:rsidRPr="003B1C9C">
        <w:rPr>
          <w:rFonts w:cs="Times New Roman"/>
          <w:szCs w:val="24"/>
        </w:rPr>
        <w:t xml:space="preserve">. </w:t>
      </w:r>
    </w:p>
    <w:p w:rsidR="004358AE" w:rsidRPr="00F36577" w:rsidRDefault="004358AE" w:rsidP="004358AE">
      <w:pPr>
        <w:jc w:val="both"/>
        <w:rPr>
          <w:rFonts w:cs="Times New Roman"/>
          <w:sz w:val="16"/>
          <w:szCs w:val="24"/>
        </w:rPr>
      </w:pPr>
      <w:r w:rsidRPr="00F36577">
        <w:rPr>
          <w:rFonts w:cs="Times New Roman"/>
          <w:sz w:val="16"/>
          <w:szCs w:val="24"/>
        </w:rPr>
        <w:t xml:space="preserve">This December, Venezuelans will once again participate in the process of choosing their president through democratic elections. When the outcome is confirmed by Venezuelan authorities and the international community, it is our duty as Americans to respect the results. </w:t>
      </w:r>
      <w:r w:rsidRPr="00F36577">
        <w:rPr>
          <w:rStyle w:val="StyleBoldUnderline"/>
          <w:highlight w:val="yellow"/>
        </w:rPr>
        <w:t>We call for a new policy of engagement with Venezuela. It is long past time to abandon the Cold War framework that has portrayed Venezuela as an "enemy,"</w:t>
      </w:r>
      <w:r w:rsidRPr="00F36577">
        <w:rPr>
          <w:rFonts w:cs="Times New Roman"/>
          <w:sz w:val="16"/>
          <w:szCs w:val="24"/>
        </w:rPr>
        <w:t xml:space="preserve"> and has in the process alienated most of our neighbors to the South. </w:t>
      </w:r>
      <w:r w:rsidRPr="00F36577">
        <w:rPr>
          <w:rStyle w:val="StyleBoldUnderline"/>
          <w:highlight w:val="yellow"/>
        </w:rPr>
        <w:t>This new policy would respect the democratic process in Venezuela and put an end to U.S. funding of opposition political groups</w:t>
      </w:r>
      <w:r w:rsidRPr="00F36577">
        <w:rPr>
          <w:rFonts w:cs="Times New Roman"/>
          <w:sz w:val="16"/>
          <w:szCs w:val="24"/>
        </w:rPr>
        <w:t xml:space="preserve"> -- a practice which is illegal in the United States. As Americans who cherish the right of people to make their voice heard through free and fair elections, we call on our government to respect those noble principles in Venezuela, and not deny the voters of Venezuela the same right to democracy that we uphold for ourselves.</w:t>
      </w:r>
    </w:p>
    <w:p w:rsidR="004358AE" w:rsidRPr="003B1C9C" w:rsidRDefault="004358AE" w:rsidP="004358AE">
      <w:pPr>
        <w:jc w:val="both"/>
        <w:rPr>
          <w:rFonts w:cs="Times New Roman"/>
          <w:szCs w:val="24"/>
        </w:rPr>
      </w:pPr>
    </w:p>
    <w:p w:rsidR="004358AE" w:rsidRDefault="004358AE" w:rsidP="004358AE">
      <w:pPr>
        <w:pStyle w:val="Heading4"/>
      </w:pPr>
      <w:r>
        <w:t>Engagement with Venezuela can mean supporting the opposition.</w:t>
      </w:r>
    </w:p>
    <w:p w:rsidR="004358AE" w:rsidRDefault="004358AE" w:rsidP="004358AE">
      <w:pPr>
        <w:ind w:left="720"/>
        <w:jc w:val="both"/>
        <w:rPr>
          <w:rFonts w:cs="Times New Roman"/>
          <w:szCs w:val="24"/>
        </w:rPr>
      </w:pPr>
      <w:r w:rsidRPr="003B1C9C">
        <w:rPr>
          <w:rFonts w:cs="Times New Roman"/>
          <w:szCs w:val="24"/>
        </w:rPr>
        <w:t xml:space="preserve">Pat </w:t>
      </w:r>
      <w:r w:rsidRPr="00F36577">
        <w:rPr>
          <w:rStyle w:val="StyleBoldUnderline"/>
          <w:highlight w:val="yellow"/>
        </w:rPr>
        <w:t>Dollard,</w:t>
      </w:r>
      <w:r w:rsidRPr="003B1C9C">
        <w:rPr>
          <w:rFonts w:cs="Times New Roman"/>
          <w:szCs w:val="24"/>
        </w:rPr>
        <w:t xml:space="preserve"> (Documentary Filmmaker), CONGRESSIONAL COMMITTEE PRESSURES OBAMA TO SUPPORT CHAVEZ OPPOSITION, Oct. 11, 20</w:t>
      </w:r>
      <w:r w:rsidRPr="00F36577">
        <w:rPr>
          <w:rStyle w:val="StyleBoldUnderline"/>
          <w:highlight w:val="yellow"/>
        </w:rPr>
        <w:t>10</w:t>
      </w:r>
      <w:r w:rsidRPr="003B1C9C">
        <w:rPr>
          <w:rFonts w:cs="Times New Roman"/>
          <w:szCs w:val="24"/>
        </w:rPr>
        <w:t xml:space="preserve">. Retrieved Jan. 18, 2013 from </w:t>
      </w:r>
      <w:hyperlink r:id="rId17" w:history="1">
        <w:r w:rsidRPr="003B1C9C">
          <w:rPr>
            <w:rStyle w:val="Hyperlink"/>
            <w:rFonts w:eastAsia="Times New Roman" w:cs="Times New Roman"/>
            <w:szCs w:val="24"/>
          </w:rPr>
          <w:t>http://patdollard.com/2010/10/congressional-committe-pressures-obama-to-support-chavez-opposition/</w:t>
        </w:r>
      </w:hyperlink>
      <w:r w:rsidRPr="003B1C9C">
        <w:rPr>
          <w:rFonts w:cs="Times New Roman"/>
          <w:szCs w:val="24"/>
        </w:rPr>
        <w:t xml:space="preserve">. </w:t>
      </w:r>
    </w:p>
    <w:p w:rsidR="004358AE" w:rsidRDefault="004358AE" w:rsidP="004358AE">
      <w:pPr>
        <w:jc w:val="both"/>
        <w:rPr>
          <w:rFonts w:cs="Times New Roman"/>
          <w:sz w:val="16"/>
          <w:szCs w:val="24"/>
        </w:rPr>
      </w:pPr>
      <w:r w:rsidRPr="00F36577">
        <w:rPr>
          <w:sz w:val="16"/>
        </w:rPr>
        <w:t>The Democratic chairman and the ranking Republican on the House Foreign Affairs Western Hemisphere subcommittee believe that</w:t>
      </w:r>
      <w:r w:rsidRPr="00F36577">
        <w:rPr>
          <w:rStyle w:val="StyleBoldUnderline"/>
          <w:highlight w:val="yellow"/>
        </w:rPr>
        <w:t xml:space="preserve"> the Obama administration should focus engagement with Venezuela on reaching out to the revitalized opposition movement to President Hugo Chavez</w:t>
      </w:r>
      <w:r w:rsidRPr="00F36577">
        <w:rPr>
          <w:rFonts w:cs="Times New Roman"/>
          <w:sz w:val="16"/>
          <w:szCs w:val="24"/>
        </w:rPr>
        <w:t>.</w:t>
      </w:r>
    </w:p>
    <w:p w:rsidR="004358AE" w:rsidRDefault="004358AE" w:rsidP="004358AE">
      <w:r>
        <w:br w:type="page"/>
      </w:r>
    </w:p>
    <w:p w:rsidR="004358AE" w:rsidRDefault="004358AE" w:rsidP="004358AE">
      <w:pPr>
        <w:pStyle w:val="Heading3"/>
      </w:pPr>
      <w:bookmarkStart w:id="17" w:name="_Toc359936833"/>
      <w:r>
        <w:t>Economic Engagement—AFF Cuba Cards</w:t>
      </w:r>
      <w:bookmarkEnd w:id="17"/>
    </w:p>
    <w:p w:rsidR="004358AE" w:rsidRDefault="004358AE" w:rsidP="004358AE">
      <w:pPr>
        <w:pStyle w:val="Heading4"/>
      </w:pPr>
      <w:r>
        <w:t>Increasing tourism is engaging Cuba.</w:t>
      </w:r>
    </w:p>
    <w:p w:rsidR="004358AE" w:rsidRDefault="004358AE" w:rsidP="004358AE">
      <w:pPr>
        <w:ind w:firstLine="720"/>
        <w:jc w:val="both"/>
        <w:rPr>
          <w:rFonts w:cs="Times New Roman"/>
          <w:szCs w:val="24"/>
        </w:rPr>
      </w:pPr>
      <w:r w:rsidRPr="003B1C9C">
        <w:rPr>
          <w:rFonts w:cs="Times New Roman"/>
          <w:szCs w:val="24"/>
        </w:rPr>
        <w:t xml:space="preserve">Damien </w:t>
      </w:r>
      <w:r w:rsidRPr="00841F81">
        <w:rPr>
          <w:rStyle w:val="StyleBoldUnderline"/>
          <w:highlight w:val="yellow"/>
        </w:rPr>
        <w:t>Cave</w:t>
      </w:r>
      <w:r w:rsidRPr="003B1C9C">
        <w:rPr>
          <w:rFonts w:cs="Times New Roman"/>
          <w:szCs w:val="24"/>
        </w:rPr>
        <w:t>, (Staff), THE NEW YORK TIMES, Nov. 20, 20</w:t>
      </w:r>
      <w:r w:rsidRPr="00841F81">
        <w:rPr>
          <w:rStyle w:val="StyleBoldUnderline"/>
          <w:highlight w:val="yellow"/>
        </w:rPr>
        <w:t>12</w:t>
      </w:r>
      <w:r w:rsidRPr="003B1C9C">
        <w:rPr>
          <w:rFonts w:cs="Times New Roman"/>
          <w:szCs w:val="24"/>
        </w:rPr>
        <w:t>, A1.</w:t>
      </w:r>
    </w:p>
    <w:p w:rsidR="004358AE" w:rsidRDefault="004358AE" w:rsidP="004358AE">
      <w:pPr>
        <w:jc w:val="both"/>
        <w:rPr>
          <w:rFonts w:cs="Times New Roman"/>
          <w:szCs w:val="24"/>
        </w:rPr>
      </w:pPr>
      <w:r w:rsidRPr="003B1C9C">
        <w:rPr>
          <w:rFonts w:cs="Times New Roman"/>
          <w:szCs w:val="24"/>
        </w:rPr>
        <w:t xml:space="preserve">Even as defenders of the embargo warn against providing the </w:t>
      </w:r>
      <w:r w:rsidRPr="003B1C9C">
        <w:rPr>
          <w:rFonts w:cs="Times New Roman"/>
          <w:bCs/>
          <w:szCs w:val="24"/>
        </w:rPr>
        <w:t>Cuban</w:t>
      </w:r>
      <w:r w:rsidRPr="003B1C9C">
        <w:rPr>
          <w:rFonts w:cs="Times New Roman"/>
          <w:szCs w:val="24"/>
        </w:rPr>
        <w:t xml:space="preserve"> government with ''economic lifelines,'' some </w:t>
      </w:r>
      <w:r w:rsidRPr="003B1C9C">
        <w:rPr>
          <w:rFonts w:cs="Times New Roman"/>
          <w:bCs/>
          <w:szCs w:val="24"/>
        </w:rPr>
        <w:t>Cubans</w:t>
      </w:r>
      <w:r w:rsidRPr="003B1C9C">
        <w:rPr>
          <w:rFonts w:cs="Times New Roman"/>
          <w:szCs w:val="24"/>
        </w:rPr>
        <w:t xml:space="preserve"> and exiles are advocating a fresh approach. </w:t>
      </w:r>
      <w:r w:rsidRPr="00841F81">
        <w:rPr>
          <w:rStyle w:val="StyleBoldUnderline"/>
          <w:highlight w:val="yellow"/>
        </w:rPr>
        <w:t>The Obama administration already showed an openness to engagement with Cuba in 2009 by removing restrictions on travel and remittances for Cuban Americans.</w:t>
      </w:r>
      <w:r w:rsidRPr="003B1C9C">
        <w:rPr>
          <w:rFonts w:cs="Times New Roman"/>
          <w:szCs w:val="24"/>
        </w:rPr>
        <w:t xml:space="preserve"> But with Fidel Castro, 86, retired and President Raul Castro, 81, leading a bureaucracy that is divided on the pace and scope of change, many have begun urging President Obama to go further and update American policy by putting a priority on assistance for </w:t>
      </w:r>
      <w:r w:rsidRPr="003B1C9C">
        <w:rPr>
          <w:rFonts w:cs="Times New Roman"/>
          <w:bCs/>
          <w:szCs w:val="24"/>
        </w:rPr>
        <w:t>Cubans</w:t>
      </w:r>
      <w:r w:rsidRPr="003B1C9C">
        <w:rPr>
          <w:rFonts w:cs="Times New Roman"/>
          <w:szCs w:val="24"/>
        </w:rPr>
        <w:t xml:space="preserve"> seeking more economic independence from the government.</w:t>
      </w:r>
    </w:p>
    <w:p w:rsidR="004358AE" w:rsidRPr="003B1C9C" w:rsidRDefault="004358AE" w:rsidP="004358AE">
      <w:pPr>
        <w:pStyle w:val="Heading4"/>
      </w:pPr>
      <w:r>
        <w:t>Opening up travel to Cuba is a means of economic engagement.</w:t>
      </w:r>
    </w:p>
    <w:p w:rsidR="004358AE" w:rsidRDefault="004358AE" w:rsidP="004358AE">
      <w:pPr>
        <w:ind w:left="720"/>
        <w:jc w:val="both"/>
        <w:rPr>
          <w:rFonts w:cs="Times New Roman"/>
          <w:szCs w:val="24"/>
        </w:rPr>
      </w:pPr>
      <w:r w:rsidRPr="003B1C9C">
        <w:rPr>
          <w:rFonts w:cs="Times New Roman"/>
          <w:szCs w:val="24"/>
        </w:rPr>
        <w:t xml:space="preserve">Jarrett </w:t>
      </w:r>
      <w:r w:rsidRPr="006D423F">
        <w:rPr>
          <w:rStyle w:val="StyleBoldUnderline"/>
          <w:highlight w:val="yellow"/>
        </w:rPr>
        <w:t>Barrios</w:t>
      </w:r>
      <w:r w:rsidRPr="003B1C9C">
        <w:rPr>
          <w:rFonts w:cs="Times New Roman"/>
          <w:szCs w:val="24"/>
        </w:rPr>
        <w:t>, (Founder of the Humanitarian Organization, ACCESSO &amp; CEO, American Red Cross, Eastern Massachusetts), CONNECTICUT PUBLIC INTEREST LAW JOURNAL, Fall 20</w:t>
      </w:r>
      <w:r w:rsidRPr="006D423F">
        <w:rPr>
          <w:rStyle w:val="StyleBoldUnderline"/>
          <w:highlight w:val="yellow"/>
        </w:rPr>
        <w:t>11</w:t>
      </w:r>
      <w:r w:rsidRPr="003B1C9C">
        <w:rPr>
          <w:rFonts w:cs="Times New Roman"/>
          <w:szCs w:val="24"/>
        </w:rPr>
        <w:t xml:space="preserve">, 27. </w:t>
      </w:r>
    </w:p>
    <w:p w:rsidR="004358AE" w:rsidRPr="006D423F" w:rsidRDefault="004358AE" w:rsidP="004358AE">
      <w:pPr>
        <w:jc w:val="both"/>
        <w:rPr>
          <w:rFonts w:cs="Times New Roman"/>
          <w:sz w:val="16"/>
          <w:szCs w:val="24"/>
        </w:rPr>
      </w:pPr>
      <w:r w:rsidRPr="006D423F">
        <w:rPr>
          <w:rStyle w:val="StyleBoldUnderline"/>
          <w:highlight w:val="yellow"/>
        </w:rPr>
        <w:t>There are ample reasons why the President should open up travel to Cuba</w:t>
      </w:r>
      <w:r w:rsidRPr="006D423F">
        <w:rPr>
          <w:rFonts w:cs="Times New Roman"/>
          <w:sz w:val="16"/>
          <w:szCs w:val="24"/>
        </w:rPr>
        <w:t xml:space="preserve">: it supports the individual right to travel of U.S. citizens; it rejects the ethically questionable and controversial strategy of resource denial to advance foreign policy objectives; efforts to isolate Cuba have retarded efforts to grow civil society on the island; a majority of Cuban Americans now support such repeal; and it is not fair policy to promote in the present political context. It is time to try alternatives that resoundingly endorse and enact the stated goal of supporting democracy on the island in a post-Cold War context. </w:t>
      </w:r>
      <w:r w:rsidRPr="006D423F">
        <w:rPr>
          <w:rStyle w:val="StyleBoldUnderline"/>
          <w:highlight w:val="yellow"/>
        </w:rPr>
        <w:t>Travel by Americans with continued economic sanctions represents the kind of "conditional engagement" that is best. The engagement that comes in the form of people-to-people contacts represent the very best of bilateral relationships</w:t>
      </w:r>
      <w:r w:rsidRPr="006D423F">
        <w:rPr>
          <w:rFonts w:cs="Times New Roman"/>
          <w:sz w:val="16"/>
          <w:szCs w:val="24"/>
        </w:rPr>
        <w:t xml:space="preserve"> to support the growth of a strong civil society, and -- in the words of one advocacy group -- "far outweigh whatever financial benefits the Cuban regime may gain from the flow of people and resources."</w:t>
      </w:r>
    </w:p>
    <w:p w:rsidR="004358AE" w:rsidRPr="003B1C9C" w:rsidRDefault="004358AE" w:rsidP="004358AE">
      <w:pPr>
        <w:jc w:val="both"/>
        <w:rPr>
          <w:rFonts w:cs="Times New Roman"/>
          <w:szCs w:val="24"/>
        </w:rPr>
      </w:pPr>
      <w:r w:rsidRPr="003B1C9C">
        <w:rPr>
          <w:rFonts w:cs="Times New Roman"/>
          <w:szCs w:val="24"/>
        </w:rPr>
        <w:t xml:space="preserve"> </w:t>
      </w:r>
    </w:p>
    <w:p w:rsidR="004358AE" w:rsidRDefault="004358AE" w:rsidP="004358AE">
      <w:pPr>
        <w:pStyle w:val="Heading4"/>
      </w:pPr>
      <w:r>
        <w:t>Opening up travel to Cuba is a means of economic engagement.</w:t>
      </w:r>
    </w:p>
    <w:p w:rsidR="004358AE" w:rsidRDefault="004358AE" w:rsidP="004358AE">
      <w:pPr>
        <w:ind w:left="720"/>
        <w:jc w:val="both"/>
        <w:rPr>
          <w:rFonts w:cs="Times New Roman"/>
          <w:szCs w:val="24"/>
        </w:rPr>
      </w:pPr>
      <w:r w:rsidRPr="003B1C9C">
        <w:rPr>
          <w:rFonts w:cs="Times New Roman"/>
          <w:szCs w:val="24"/>
        </w:rPr>
        <w:t xml:space="preserve">Jonathan McGrain, (Sr. Vice President for Corporate Communications, PHH Corporation), FINANCIAL TIMES, Feb. 8, 2005. Retrieved Dec. 31, 2012 from </w:t>
      </w:r>
      <w:hyperlink r:id="rId18" w:anchor="axzz2GhkAiXrr" w:history="1">
        <w:r w:rsidRPr="003B1C9C">
          <w:rPr>
            <w:rStyle w:val="Hyperlink"/>
            <w:rFonts w:eastAsia="Times New Roman" w:cs="Times New Roman"/>
            <w:szCs w:val="24"/>
          </w:rPr>
          <w:t>http://www.ft.com/cms/s/0/43d3f1f0-4ffd-11da-8b72-0000779e2340.html#axzz2GhkAiXrr</w:t>
        </w:r>
      </w:hyperlink>
      <w:r w:rsidRPr="003B1C9C">
        <w:rPr>
          <w:rFonts w:cs="Times New Roman"/>
          <w:szCs w:val="24"/>
        </w:rPr>
        <w:t xml:space="preserve">. </w:t>
      </w:r>
    </w:p>
    <w:p w:rsidR="004358AE" w:rsidRPr="006D423F" w:rsidRDefault="004358AE" w:rsidP="004358AE">
      <w:pPr>
        <w:jc w:val="both"/>
        <w:rPr>
          <w:rStyle w:val="StyleBoldUnderline"/>
        </w:rPr>
      </w:pPr>
      <w:r w:rsidRPr="006D423F">
        <w:rPr>
          <w:rStyle w:val="StyleBoldUnderline"/>
          <w:highlight w:val="yellow"/>
        </w:rPr>
        <w:t>Rather than demonizing Fidel Castro and further isolating and impoverishing the Cuban people, the US should promote economic and cultural engagement</w:t>
      </w:r>
      <w:r w:rsidRPr="003B1C9C">
        <w:rPr>
          <w:rFonts w:cs="Times New Roman"/>
          <w:szCs w:val="24"/>
        </w:rPr>
        <w:t xml:space="preserve">, consistent with its model for relations with Communist states such as China and Vietnam. </w:t>
      </w:r>
      <w:r w:rsidRPr="006D423F">
        <w:rPr>
          <w:rStyle w:val="StyleBoldUnderline"/>
          <w:highlight w:val="yellow"/>
        </w:rPr>
        <w:t>Removing the American ban on travel to Cuba would be a good start, and an example of the individual liberties the US expects President Castro to extend to his people.</w:t>
      </w:r>
    </w:p>
    <w:p w:rsidR="004358AE" w:rsidRPr="003B1C9C" w:rsidRDefault="004358AE" w:rsidP="004358AE">
      <w:pPr>
        <w:pStyle w:val="Heading4"/>
      </w:pPr>
      <w:r>
        <w:t>Opening up exemptions to the embargo economically engages Cuba.</w:t>
      </w:r>
    </w:p>
    <w:p w:rsidR="004358AE" w:rsidRPr="003B1C9C" w:rsidRDefault="004358AE" w:rsidP="004358AE">
      <w:pPr>
        <w:ind w:firstLine="720"/>
        <w:jc w:val="both"/>
        <w:rPr>
          <w:rFonts w:cs="Times New Roman"/>
          <w:szCs w:val="24"/>
        </w:rPr>
      </w:pPr>
      <w:r w:rsidRPr="003B1C9C">
        <w:rPr>
          <w:rFonts w:cs="Times New Roman"/>
          <w:szCs w:val="24"/>
        </w:rPr>
        <w:t xml:space="preserve">Philip </w:t>
      </w:r>
      <w:r w:rsidRPr="00246BF5">
        <w:rPr>
          <w:rStyle w:val="StyleBoldUnderline"/>
          <w:highlight w:val="yellow"/>
        </w:rPr>
        <w:t>Peters,</w:t>
      </w:r>
      <w:r w:rsidRPr="00246BF5">
        <w:rPr>
          <w:rStyle w:val="StyleBoldUnderline"/>
        </w:rPr>
        <w:t xml:space="preserve"> </w:t>
      </w:r>
      <w:r w:rsidRPr="003B1C9C">
        <w:rPr>
          <w:rFonts w:cs="Times New Roman"/>
          <w:szCs w:val="24"/>
        </w:rPr>
        <w:t>(President, Lexington Institute), POLICY ANALYSIS, Nov. 2, 20</w:t>
      </w:r>
      <w:r w:rsidRPr="00246BF5">
        <w:rPr>
          <w:rStyle w:val="StyleBoldUnderline"/>
          <w:highlight w:val="yellow"/>
        </w:rPr>
        <w:t>00</w:t>
      </w:r>
      <w:r w:rsidRPr="003B1C9C">
        <w:rPr>
          <w:rFonts w:cs="Times New Roman"/>
          <w:szCs w:val="24"/>
        </w:rPr>
        <w:t xml:space="preserve">, 1, </w:t>
      </w:r>
      <w:r w:rsidRPr="00246BF5">
        <w:rPr>
          <w:rStyle w:val="StyleBoldUnderline"/>
          <w:highlight w:val="yellow"/>
        </w:rPr>
        <w:t>The wide array of U.S. sanctions has failed to promote change in Cuba</w:t>
      </w:r>
      <w:r w:rsidRPr="003B1C9C">
        <w:rPr>
          <w:rFonts w:cs="Times New Roman"/>
          <w:szCs w:val="24"/>
        </w:rPr>
        <w:t xml:space="preserve"> and has allowed Castro to reinforce his arguments that the United States promotes economic deprivation in Cuba and seeks to abridge Cuban sovereignty. </w:t>
      </w:r>
      <w:r w:rsidRPr="00246BF5">
        <w:rPr>
          <w:rStyle w:val="StyleBoldUnderline"/>
          <w:highlight w:val="yellow"/>
        </w:rPr>
        <w:t xml:space="preserve">It is time for the United States to turn to </w:t>
      </w:r>
      <w:r w:rsidRPr="00246BF5">
        <w:rPr>
          <w:rStyle w:val="Emphasis"/>
          <w:highlight w:val="yellow"/>
        </w:rPr>
        <w:t>economic engagement.</w:t>
      </w:r>
      <w:r w:rsidRPr="00246BF5">
        <w:rPr>
          <w:rStyle w:val="StyleBoldUnderline"/>
          <w:highlight w:val="yellow"/>
        </w:rPr>
        <w:t xml:space="preserve"> Whether or not the embargo is lifted completely, a policy that respects the rights of Americans to trade with, invest in, and travel to Cuba would more effectively serve U.S. interests in post-Soviet Cuba:</w:t>
      </w:r>
      <w:r w:rsidRPr="003B1C9C">
        <w:rPr>
          <w:rFonts w:cs="Times New Roman"/>
          <w:szCs w:val="24"/>
        </w:rPr>
        <w:t xml:space="preserve"> defending human rights, helping the Cuban people, and connecting with the generation of Cubans that will govern that country in the early 21st century.</w:t>
      </w:r>
    </w:p>
    <w:p w:rsidR="004358AE" w:rsidRPr="003B1C9C" w:rsidRDefault="004358AE" w:rsidP="004358AE">
      <w:pPr>
        <w:jc w:val="both"/>
        <w:rPr>
          <w:rFonts w:cs="Times New Roman"/>
          <w:szCs w:val="24"/>
        </w:rPr>
      </w:pPr>
    </w:p>
    <w:p w:rsidR="004358AE" w:rsidRDefault="004358AE" w:rsidP="004358AE">
      <w:pPr>
        <w:pStyle w:val="Heading4"/>
      </w:pPr>
      <w:r>
        <w:t>Lifting embargo related restrictions would allow greater economic engagement in Cuba.</w:t>
      </w:r>
    </w:p>
    <w:p w:rsidR="004358AE" w:rsidRPr="00246BF5" w:rsidRDefault="004358AE" w:rsidP="004358AE">
      <w:pPr>
        <w:ind w:firstLine="720"/>
        <w:jc w:val="both"/>
        <w:rPr>
          <w:rStyle w:val="StyleBoldUnderline"/>
        </w:rPr>
      </w:pPr>
      <w:r w:rsidRPr="003B1C9C">
        <w:rPr>
          <w:rFonts w:cs="Times New Roman"/>
          <w:szCs w:val="24"/>
        </w:rPr>
        <w:t xml:space="preserve">Philip </w:t>
      </w:r>
      <w:r w:rsidRPr="00246BF5">
        <w:rPr>
          <w:rStyle w:val="StyleBoldUnderline"/>
          <w:highlight w:val="yellow"/>
        </w:rPr>
        <w:t>Peters,</w:t>
      </w:r>
      <w:r w:rsidRPr="003B1C9C">
        <w:rPr>
          <w:rFonts w:cs="Times New Roman"/>
          <w:szCs w:val="24"/>
        </w:rPr>
        <w:t xml:space="preserve"> (President, Lexington Institute), POLICY ANALYSIS, Nov. 2, 20</w:t>
      </w:r>
      <w:r w:rsidRPr="00246BF5">
        <w:rPr>
          <w:rStyle w:val="StyleBoldUnderline"/>
          <w:highlight w:val="yellow"/>
        </w:rPr>
        <w:t>00</w:t>
      </w:r>
      <w:r w:rsidRPr="003B1C9C">
        <w:rPr>
          <w:rFonts w:cs="Times New Roman"/>
          <w:szCs w:val="24"/>
        </w:rPr>
        <w:t xml:space="preserve">, 8. </w:t>
      </w:r>
      <w:r w:rsidRPr="00246BF5">
        <w:rPr>
          <w:rStyle w:val="StyleBoldUnderline"/>
          <w:highlight w:val="yellow"/>
        </w:rPr>
        <w:t>Washington should go beyond those measures to allow greater economic engagement in Cuba. In addition to lifting the travel ban, sectors such as agriculture, housing, and telecommunications should be freed of all embargo-related restrictions so that full trade and investment could take place.</w:t>
      </w:r>
    </w:p>
    <w:p w:rsidR="004358AE" w:rsidRDefault="004358AE" w:rsidP="004358AE">
      <w:pPr>
        <w:pStyle w:val="Heading4"/>
      </w:pPr>
      <w:r>
        <w:t>Migration policies are economic engagement to Cuba.</w:t>
      </w:r>
    </w:p>
    <w:p w:rsidR="004358AE" w:rsidRDefault="004358AE" w:rsidP="004358AE">
      <w:pPr>
        <w:jc w:val="both"/>
        <w:rPr>
          <w:rFonts w:cs="Times New Roman"/>
          <w:szCs w:val="24"/>
        </w:rPr>
      </w:pPr>
      <w:r w:rsidRPr="003B1C9C">
        <w:rPr>
          <w:rFonts w:cs="Times New Roman"/>
          <w:szCs w:val="24"/>
        </w:rPr>
        <w:t xml:space="preserve">David </w:t>
      </w:r>
      <w:r w:rsidRPr="002807E8">
        <w:rPr>
          <w:rStyle w:val="StyleBoldUnderline"/>
          <w:highlight w:val="yellow"/>
        </w:rPr>
        <w:t>Bernell</w:t>
      </w:r>
      <w:r w:rsidRPr="003B1C9C">
        <w:rPr>
          <w:rFonts w:cs="Times New Roman"/>
          <w:szCs w:val="24"/>
        </w:rPr>
        <w:t>, (Prof., Political Science, Oregon State U.), CONSTRUCTING U.S. FOREIGN POLICY: THE CURIOUS CASE OF CUBA, 20</w:t>
      </w:r>
      <w:r w:rsidRPr="002807E8">
        <w:rPr>
          <w:rStyle w:val="StyleBoldUnderline"/>
          <w:highlight w:val="yellow"/>
        </w:rPr>
        <w:t>11</w:t>
      </w:r>
      <w:r w:rsidRPr="003B1C9C">
        <w:rPr>
          <w:rFonts w:cs="Times New Roman"/>
          <w:szCs w:val="24"/>
        </w:rPr>
        <w:t xml:space="preserve">, 139. </w:t>
      </w:r>
    </w:p>
    <w:p w:rsidR="004358AE" w:rsidRPr="002807E8" w:rsidRDefault="004358AE" w:rsidP="004358AE">
      <w:pPr>
        <w:jc w:val="both"/>
        <w:rPr>
          <w:rFonts w:cs="Times New Roman"/>
          <w:sz w:val="16"/>
          <w:szCs w:val="24"/>
        </w:rPr>
      </w:pPr>
      <w:r w:rsidRPr="002807E8">
        <w:rPr>
          <w:rFonts w:cs="Times New Roman"/>
          <w:sz w:val="16"/>
          <w:szCs w:val="24"/>
        </w:rPr>
        <w:t xml:space="preserve">While the progress in thawing US-Cuban relations has been limited since April 2009, </w:t>
      </w:r>
      <w:r w:rsidRPr="002807E8">
        <w:rPr>
          <w:rStyle w:val="StyleBoldUnderline"/>
          <w:highlight w:val="yellow"/>
        </w:rPr>
        <w:t>the Obama Administration has continued to explore opportunities for engagement. In July of 2009, Obama began the resumption of immigration talks with Cuba</w:t>
      </w:r>
      <w:r w:rsidRPr="002807E8">
        <w:rPr>
          <w:rFonts w:cs="Times New Roman"/>
          <w:sz w:val="16"/>
          <w:szCs w:val="24"/>
        </w:rPr>
        <w:t>. These talks, which began in 1994 in the wake of a wave of illegal Cuban immigration to the United States, were suspended by George W. Bush in 2003. In a similar vein, the two governments have held talks on the resumption of direct postal service between the two countries. In once such instance, in September of 2009, Cuban authorities invited a State Department official to turn her planned, brief visit to Cuba into a six-day stay that included meetings with not only government officials, but also opposition figures and people from Cuban civil organizations.</w:t>
      </w:r>
    </w:p>
    <w:p w:rsidR="004358AE" w:rsidRDefault="004358AE" w:rsidP="004358AE">
      <w:pPr>
        <w:pStyle w:val="Heading4"/>
      </w:pPr>
      <w:r>
        <w:t>Migration policies are economic engagement to Cuba.</w:t>
      </w:r>
    </w:p>
    <w:p w:rsidR="004358AE" w:rsidRDefault="004358AE" w:rsidP="004358AE">
      <w:pPr>
        <w:jc w:val="both"/>
        <w:rPr>
          <w:rFonts w:cs="Times New Roman"/>
          <w:szCs w:val="24"/>
        </w:rPr>
      </w:pPr>
      <w:r w:rsidRPr="003B1C9C">
        <w:rPr>
          <w:rFonts w:cs="Times New Roman"/>
          <w:szCs w:val="24"/>
        </w:rPr>
        <w:t xml:space="preserve">W. Gary </w:t>
      </w:r>
      <w:r w:rsidRPr="002807E8">
        <w:rPr>
          <w:rStyle w:val="StyleBoldUnderline"/>
          <w:highlight w:val="yellow"/>
        </w:rPr>
        <w:t>Vause</w:t>
      </w:r>
      <w:r w:rsidRPr="003B1C9C">
        <w:rPr>
          <w:rFonts w:cs="Times New Roman"/>
          <w:szCs w:val="24"/>
        </w:rPr>
        <w:t>, (Prof., Law, Stetson U.), NORTHWESTERN JOURNAL OF INTERNATIONAL LAW AND BUSINESS, Fall 19</w:t>
      </w:r>
      <w:r w:rsidRPr="002807E8">
        <w:rPr>
          <w:rStyle w:val="StyleBoldUnderline"/>
          <w:highlight w:val="yellow"/>
        </w:rPr>
        <w:t>88</w:t>
      </w:r>
      <w:r w:rsidRPr="003B1C9C">
        <w:rPr>
          <w:rFonts w:cs="Times New Roman"/>
          <w:szCs w:val="24"/>
        </w:rPr>
        <w:t xml:space="preserve">, 265. </w:t>
      </w:r>
    </w:p>
    <w:p w:rsidR="004358AE" w:rsidRPr="002807E8" w:rsidRDefault="004358AE" w:rsidP="004358AE">
      <w:pPr>
        <w:jc w:val="both"/>
        <w:rPr>
          <w:rStyle w:val="StyleBoldUnderline"/>
        </w:rPr>
      </w:pPr>
      <w:r w:rsidRPr="002807E8">
        <w:rPr>
          <w:rStyle w:val="StyleBoldUnderline"/>
          <w:highlight w:val="yellow"/>
        </w:rPr>
        <w:t>The inconsistent application of the Jackson-Vanik linkage of United States most-favored-nation treatment to emigration policies is exemplified in the case of the People's Republic of China, and illustrates why economic engagement is preferable to economic isolation under the present circumstances.</w:t>
      </w:r>
    </w:p>
    <w:p w:rsidR="004358AE" w:rsidRDefault="004358AE" w:rsidP="004358AE">
      <w:pPr>
        <w:pStyle w:val="Heading4"/>
      </w:pPr>
      <w:r>
        <w:t>Economic assistance to Cuba is economic engagement.</w:t>
      </w:r>
    </w:p>
    <w:p w:rsidR="004358AE" w:rsidRPr="002807E8" w:rsidRDefault="004358AE" w:rsidP="004358AE">
      <w:pPr>
        <w:jc w:val="both"/>
        <w:rPr>
          <w:rFonts w:cs="Times New Roman"/>
          <w:sz w:val="16"/>
          <w:szCs w:val="24"/>
        </w:rPr>
      </w:pPr>
      <w:r w:rsidRPr="002807E8">
        <w:rPr>
          <w:rFonts w:cs="Times New Roman"/>
          <w:sz w:val="16"/>
          <w:szCs w:val="24"/>
        </w:rPr>
        <w:t xml:space="preserve">David </w:t>
      </w:r>
      <w:r w:rsidRPr="002807E8">
        <w:rPr>
          <w:rStyle w:val="StyleBoldUnderline"/>
          <w:highlight w:val="yellow"/>
        </w:rPr>
        <w:t>Perez,</w:t>
      </w:r>
      <w:r w:rsidRPr="002807E8">
        <w:rPr>
          <w:rFonts w:cs="Times New Roman"/>
          <w:sz w:val="16"/>
          <w:szCs w:val="24"/>
        </w:rPr>
        <w:t xml:space="preserve"> (J.D., Yale Law School), HARVARD LATINO LAW REVIEW, Spr. 20</w:t>
      </w:r>
      <w:r w:rsidRPr="002807E8">
        <w:rPr>
          <w:rStyle w:val="StyleBoldUnderline"/>
          <w:highlight w:val="yellow"/>
        </w:rPr>
        <w:t>10</w:t>
      </w:r>
      <w:r w:rsidRPr="002807E8">
        <w:rPr>
          <w:rFonts w:cs="Times New Roman"/>
          <w:sz w:val="16"/>
          <w:szCs w:val="24"/>
        </w:rPr>
        <w:t xml:space="preserve">, 214. </w:t>
      </w:r>
      <w:r w:rsidRPr="002807E8">
        <w:rPr>
          <w:rStyle w:val="StyleBoldUnderline"/>
          <w:highlight w:val="yellow"/>
        </w:rPr>
        <w:t>The only problem with offering more humanitarian aid to Cuba is that it seemingly contradicts current U.S. policy, which aims to isolate and destabilize the regime through economic sanctions.</w:t>
      </w:r>
      <w:r w:rsidRPr="002807E8">
        <w:rPr>
          <w:rFonts w:cs="Times New Roman"/>
          <w:sz w:val="16"/>
          <w:szCs w:val="24"/>
        </w:rPr>
        <w:t xml:space="preserve"> The perception in Cuba is that the United States is responsible for the chronic humanitarian crisis that has afflicted the island since 1989. While any increase in humanitarian assistance will no doubt be viewed as a positive step in the right direction, it will still have to be reconciled with an enduring hostile relationship between both countries. </w:t>
      </w:r>
      <w:r w:rsidRPr="002807E8">
        <w:rPr>
          <w:rStyle w:val="StyleBoldUnderline"/>
          <w:highlight w:val="yellow"/>
        </w:rPr>
        <w:t>On the one hand, humanitarian assistance is the very type of soft power engagement that might help thaw relations between Washington and Havana.</w:t>
      </w:r>
      <w:r w:rsidRPr="002807E8">
        <w:rPr>
          <w:rFonts w:cs="Times New Roman"/>
          <w:sz w:val="16"/>
          <w:szCs w:val="24"/>
        </w:rPr>
        <w:t xml:space="preserve"> However, on the other hand, since so much of America's humanitarian soft power resources lie outside of government in the private sector and civil society, any increase in humanitarian assistance might also require a proportional loosening of the trade and travel restrictions -- at least, as applied to humanitarian organizations.</w:t>
      </w:r>
    </w:p>
    <w:p w:rsidR="004358AE" w:rsidRDefault="004358AE" w:rsidP="004358AE">
      <w:pPr>
        <w:pStyle w:val="Heading4"/>
        <w:rPr>
          <w:rFonts w:cs="Times New Roman"/>
          <w:sz w:val="24"/>
          <w:szCs w:val="24"/>
        </w:rPr>
      </w:pPr>
      <w:r>
        <w:t>Increasing oil drilling would be economic engagement to Cuba</w:t>
      </w:r>
    </w:p>
    <w:p w:rsidR="004358AE" w:rsidRDefault="004358AE" w:rsidP="004358AE">
      <w:pPr>
        <w:jc w:val="both"/>
        <w:rPr>
          <w:rFonts w:cs="Times New Roman"/>
          <w:szCs w:val="24"/>
        </w:rPr>
      </w:pPr>
      <w:r w:rsidRPr="003B1C9C">
        <w:rPr>
          <w:rFonts w:cs="Times New Roman"/>
          <w:szCs w:val="24"/>
        </w:rPr>
        <w:t xml:space="preserve">Jonathan </w:t>
      </w:r>
      <w:r w:rsidRPr="002807E8">
        <w:rPr>
          <w:rStyle w:val="StyleBoldUnderline"/>
          <w:highlight w:val="yellow"/>
        </w:rPr>
        <w:t>White</w:t>
      </w:r>
      <w:r w:rsidRPr="003B1C9C">
        <w:rPr>
          <w:rFonts w:cs="Times New Roman"/>
          <w:szCs w:val="24"/>
        </w:rPr>
        <w:t>, (J.D., U. Colorado Law School), COLORADO JOURNAL OF INTERNATIONAL ENVIRONMENTAL LAW AND POLICY, Summer 20</w:t>
      </w:r>
      <w:r w:rsidRPr="002807E8">
        <w:rPr>
          <w:rStyle w:val="StyleBoldUnderline"/>
          <w:highlight w:val="yellow"/>
        </w:rPr>
        <w:t>10</w:t>
      </w:r>
      <w:r w:rsidRPr="003B1C9C">
        <w:rPr>
          <w:rFonts w:cs="Times New Roman"/>
          <w:szCs w:val="24"/>
        </w:rPr>
        <w:t xml:space="preserve">, 594. </w:t>
      </w:r>
    </w:p>
    <w:p w:rsidR="004358AE" w:rsidRPr="002807E8" w:rsidRDefault="004358AE" w:rsidP="004358AE">
      <w:pPr>
        <w:jc w:val="both"/>
        <w:rPr>
          <w:rFonts w:cs="Times New Roman"/>
          <w:sz w:val="16"/>
          <w:szCs w:val="24"/>
        </w:rPr>
      </w:pPr>
      <w:r w:rsidRPr="002807E8">
        <w:rPr>
          <w:rFonts w:cs="Times New Roman"/>
          <w:sz w:val="16"/>
          <w:szCs w:val="24"/>
        </w:rPr>
        <w:t xml:space="preserve">In the aftermath of the Deepwater Horizon disaster, Anya Landau French wrote in The Havana Note that </w:t>
      </w:r>
      <w:r w:rsidRPr="002807E8">
        <w:rPr>
          <w:rStyle w:val="StyleBoldUnderline"/>
          <w:highlight w:val="yellow"/>
        </w:rPr>
        <w:t>the oil spill demonstrates the necessity of dialogue, planning, and technological exchange between the United States and Cuba so that Florida Straits oil development proceeds responsibly.</w:t>
      </w:r>
      <w:r w:rsidRPr="002807E8">
        <w:rPr>
          <w:rFonts w:cs="Times New Roman"/>
          <w:sz w:val="16"/>
          <w:szCs w:val="24"/>
        </w:rPr>
        <w:t xml:space="preserve"> Such remarks are timely and vital; </w:t>
      </w:r>
      <w:r w:rsidRPr="002807E8">
        <w:rPr>
          <w:rStyle w:val="StyleBoldUnderline"/>
          <w:highlight w:val="yellow"/>
        </w:rPr>
        <w:t>official engagement can only improve the odds that Florida Straits oil drilling proceeds safely. The alternative to engagement is the current political stalemate,</w:t>
      </w:r>
      <w:r w:rsidRPr="002807E8">
        <w:rPr>
          <w:rFonts w:cs="Times New Roman"/>
          <w:sz w:val="16"/>
          <w:szCs w:val="24"/>
        </w:rPr>
        <w:t xml:space="preserve"> under which drilling may move forward in the Florida Straits while the United States watches from ninety miles away to see whether </w:t>
      </w:r>
      <w:r w:rsidRPr="002807E8">
        <w:rPr>
          <w:rFonts w:cs="Times New Roman"/>
          <w:bCs/>
          <w:sz w:val="16"/>
          <w:szCs w:val="24"/>
        </w:rPr>
        <w:t>Cuba's</w:t>
      </w:r>
      <w:r w:rsidRPr="002807E8">
        <w:rPr>
          <w:rFonts w:cs="Times New Roman"/>
          <w:sz w:val="16"/>
          <w:szCs w:val="24"/>
        </w:rPr>
        <w:t xml:space="preserve"> professed sustainable Revolution succeeds in protecting this shared marine ecosystem. Such a scenario has become entirely undesirable in light of the Deepwater Horizon oil spill and even without the unprecedented spill, an array of policy leaders, lawyers, and scientists have demonstrated an abiding commitment to collaboration.</w:t>
      </w:r>
    </w:p>
    <w:p w:rsidR="004358AE" w:rsidRDefault="004358AE" w:rsidP="004358AE">
      <w:pPr>
        <w:pStyle w:val="Heading4"/>
      </w:pPr>
      <w:r>
        <w:t>Allowing for agriculture exports to Cuba would be economic engagement</w:t>
      </w:r>
    </w:p>
    <w:p w:rsidR="004358AE" w:rsidRDefault="004358AE" w:rsidP="004358AE">
      <w:pPr>
        <w:jc w:val="both"/>
        <w:rPr>
          <w:rFonts w:cs="Times New Roman"/>
          <w:szCs w:val="24"/>
        </w:rPr>
      </w:pPr>
      <w:r w:rsidRPr="003B1C9C">
        <w:rPr>
          <w:rFonts w:cs="Times New Roman"/>
          <w:szCs w:val="24"/>
        </w:rPr>
        <w:t xml:space="preserve">Mike </w:t>
      </w:r>
      <w:r w:rsidRPr="002807E8">
        <w:rPr>
          <w:rStyle w:val="StyleBoldUnderline"/>
          <w:highlight w:val="yellow"/>
        </w:rPr>
        <w:t>Honda</w:t>
      </w:r>
      <w:r w:rsidRPr="003B1C9C">
        <w:rPr>
          <w:rFonts w:cs="Times New Roman"/>
          <w:szCs w:val="24"/>
        </w:rPr>
        <w:t>, (U.S. Representative, Florida), ROLL CALL, May 4, 20</w:t>
      </w:r>
      <w:r w:rsidRPr="002807E8">
        <w:rPr>
          <w:rStyle w:val="StyleBoldUnderline"/>
          <w:highlight w:val="yellow"/>
        </w:rPr>
        <w:t>10</w:t>
      </w:r>
      <w:r w:rsidRPr="003B1C9C">
        <w:rPr>
          <w:rFonts w:cs="Times New Roman"/>
          <w:szCs w:val="24"/>
        </w:rPr>
        <w:t xml:space="preserve">. Retrieved Dec. 27, 2012 from Nexis. </w:t>
      </w:r>
    </w:p>
    <w:p w:rsidR="004358AE" w:rsidRPr="002807E8" w:rsidRDefault="004358AE" w:rsidP="004358AE">
      <w:pPr>
        <w:jc w:val="both"/>
        <w:rPr>
          <w:rFonts w:cs="Times New Roman"/>
          <w:sz w:val="16"/>
          <w:szCs w:val="24"/>
        </w:rPr>
      </w:pPr>
      <w:r w:rsidRPr="002807E8">
        <w:rPr>
          <w:rStyle w:val="StyleBoldUnderline"/>
          <w:highlight w:val="yellow"/>
        </w:rPr>
        <w:t xml:space="preserve">Economically, the case for cooperation is even clearer. Despite the trade embargo, there is some </w:t>
      </w:r>
      <w:r w:rsidRPr="002807E8">
        <w:rPr>
          <w:rStyle w:val="Emphasis"/>
          <w:highlight w:val="yellow"/>
        </w:rPr>
        <w:t>engagement.</w:t>
      </w:r>
      <w:r w:rsidRPr="002807E8">
        <w:rPr>
          <w:rStyle w:val="StyleBoldUnderline"/>
          <w:highlight w:val="yellow"/>
        </w:rPr>
        <w:t xml:space="preserve"> Cuba continues to rely on U.S. agriculture. Since 2002, we have been Cuba's largest supplier of food and agricultural products,</w:t>
      </w:r>
      <w:r w:rsidRPr="002807E8">
        <w:rPr>
          <w:rFonts w:cs="Times New Roman"/>
          <w:sz w:val="16"/>
          <w:szCs w:val="24"/>
        </w:rPr>
        <w:t xml:space="preserve"> with </w:t>
      </w:r>
      <w:r w:rsidRPr="002807E8">
        <w:rPr>
          <w:rFonts w:cs="Times New Roman"/>
          <w:bCs/>
          <w:sz w:val="16"/>
          <w:szCs w:val="24"/>
        </w:rPr>
        <w:t>Cuba</w:t>
      </w:r>
      <w:r w:rsidRPr="002807E8">
        <w:rPr>
          <w:rFonts w:cs="Times New Roman"/>
          <w:sz w:val="16"/>
          <w:szCs w:val="24"/>
        </w:rPr>
        <w:t xml:space="preserve"> purchasing more than $3.2 billion in products since 2001. This agricultural reliance is in jeopardy, which puts American farmers at risk. In 2008, U.S. food imports to </w:t>
      </w:r>
      <w:r w:rsidRPr="002807E8">
        <w:rPr>
          <w:rFonts w:cs="Times New Roman"/>
          <w:bCs/>
          <w:sz w:val="16"/>
          <w:szCs w:val="24"/>
        </w:rPr>
        <w:t>Cuba</w:t>
      </w:r>
      <w:r w:rsidRPr="002807E8">
        <w:rPr>
          <w:rFonts w:cs="Times New Roman"/>
          <w:sz w:val="16"/>
          <w:szCs w:val="24"/>
        </w:rPr>
        <w:t xml:space="preserve"> totaled $712 million, declined to $533 million last year and are declining this year. </w:t>
      </w:r>
      <w:r w:rsidRPr="002807E8">
        <w:rPr>
          <w:rFonts w:cs="Times New Roman"/>
          <w:bCs/>
          <w:sz w:val="16"/>
          <w:szCs w:val="24"/>
        </w:rPr>
        <w:t>Cuba,</w:t>
      </w:r>
      <w:r w:rsidRPr="002807E8">
        <w:rPr>
          <w:rFonts w:cs="Times New Roman"/>
          <w:sz w:val="16"/>
          <w:szCs w:val="24"/>
        </w:rPr>
        <w:t xml:space="preserve"> having witnessed strong economic growth in the early 2000s at 11 percent and 13 percent, is now struggling to make ends meet, slipping below 2 percent growth in 2009.</w:t>
      </w:r>
    </w:p>
    <w:p w:rsidR="004358AE" w:rsidRPr="003B1C9C" w:rsidRDefault="004358AE" w:rsidP="004358AE">
      <w:pPr>
        <w:jc w:val="both"/>
        <w:rPr>
          <w:rFonts w:cs="Times New Roman"/>
          <w:szCs w:val="24"/>
        </w:rPr>
      </w:pPr>
    </w:p>
    <w:p w:rsidR="004358AE" w:rsidRDefault="004358AE" w:rsidP="004358AE">
      <w:pPr>
        <w:rPr>
          <w:rFonts w:cs="Times New Roman"/>
          <w:szCs w:val="24"/>
        </w:rPr>
      </w:pPr>
      <w:r>
        <w:rPr>
          <w:rFonts w:cs="Times New Roman"/>
          <w:szCs w:val="24"/>
        </w:rPr>
        <w:br w:type="page"/>
      </w:r>
    </w:p>
    <w:p w:rsidR="004358AE" w:rsidRDefault="004358AE" w:rsidP="004358AE">
      <w:pPr>
        <w:pStyle w:val="Heading4"/>
      </w:pPr>
      <w:r>
        <w:t>Opening up travel to Cuba is a means of economic engagement.</w:t>
      </w:r>
    </w:p>
    <w:p w:rsidR="004358AE" w:rsidRDefault="004358AE" w:rsidP="004358AE">
      <w:pPr>
        <w:ind w:left="720"/>
        <w:jc w:val="both"/>
        <w:rPr>
          <w:rFonts w:cs="Times New Roman"/>
          <w:szCs w:val="24"/>
        </w:rPr>
      </w:pPr>
      <w:r w:rsidRPr="003B1C9C">
        <w:rPr>
          <w:rFonts w:cs="Times New Roman"/>
          <w:szCs w:val="24"/>
        </w:rPr>
        <w:t xml:space="preserve">Patrick Doherty, (Deputy Dir., National Security Studies Program), WASHINGTON NOTE, Apr. 13, 2009. Retrieved Jan. 10, 2013 from </w:t>
      </w:r>
      <w:hyperlink r:id="rId19" w:history="1">
        <w:r w:rsidRPr="003B1C9C">
          <w:rPr>
            <w:rStyle w:val="Hyperlink"/>
            <w:rFonts w:eastAsia="Times New Roman" w:cs="Times New Roman"/>
            <w:szCs w:val="24"/>
          </w:rPr>
          <w:t>http://www.thewashingtonnote.com/archives/2009/04/us_military_lea/</w:t>
        </w:r>
      </w:hyperlink>
      <w:r w:rsidRPr="003B1C9C">
        <w:rPr>
          <w:rFonts w:cs="Times New Roman"/>
          <w:szCs w:val="24"/>
        </w:rPr>
        <w:t>.</w:t>
      </w:r>
    </w:p>
    <w:p w:rsidR="004358AE" w:rsidRPr="003B1C9C" w:rsidRDefault="004358AE" w:rsidP="004358AE">
      <w:pPr>
        <w:jc w:val="both"/>
        <w:rPr>
          <w:rFonts w:cs="Times New Roman"/>
          <w:szCs w:val="24"/>
        </w:rPr>
      </w:pPr>
      <w:r w:rsidRPr="003B1C9C">
        <w:rPr>
          <w:rFonts w:cs="Times New Roman"/>
          <w:szCs w:val="24"/>
        </w:rPr>
        <w:t xml:space="preserve">It is a clear cut case. </w:t>
      </w:r>
      <w:r w:rsidRPr="006D423F">
        <w:rPr>
          <w:rStyle w:val="StyleBoldUnderline"/>
          <w:highlight w:val="yellow"/>
        </w:rPr>
        <w:t>During the Cold War, the U.S. encouraged Americans to travel to the Soviet bloc resulting in more information, more contact, and more freedom for captive peoples, and ultimately the end of the Berlin Wall and the Cold War itself. This idea of engagement underlies our current policies toward Iran, Syria and North Korea</w:t>
      </w:r>
      <w:r w:rsidRPr="003B1C9C">
        <w:rPr>
          <w:rFonts w:cs="Times New Roman"/>
          <w:szCs w:val="24"/>
        </w:rPr>
        <w:t xml:space="preserve"> all much graver concerns to the United States - where Americans are currently free to travel. </w:t>
      </w:r>
      <w:r w:rsidRPr="006D423F">
        <w:rPr>
          <w:rStyle w:val="StyleBoldUnderline"/>
          <w:highlight w:val="yellow"/>
        </w:rPr>
        <w:t>By sending our best ambassadors--the American people--to engage their Cuban neighbors, we have a much better chance of influencing the eventual course of Cuban affairs. Broader economic engagement</w:t>
      </w:r>
      <w:r w:rsidRPr="003B1C9C">
        <w:rPr>
          <w:rFonts w:cs="Times New Roman"/>
          <w:szCs w:val="24"/>
        </w:rPr>
        <w:t xml:space="preserve"> with the island </w:t>
      </w:r>
      <w:r w:rsidRPr="006D423F">
        <w:rPr>
          <w:rStyle w:val="StyleBoldUnderline"/>
          <w:highlight w:val="yellow"/>
        </w:rPr>
        <w:t>through additional</w:t>
      </w:r>
      <w:r w:rsidRPr="003B1C9C">
        <w:rPr>
          <w:rFonts w:cs="Times New Roman"/>
          <w:szCs w:val="24"/>
        </w:rPr>
        <w:t xml:space="preserve"> commercial and </w:t>
      </w:r>
      <w:r w:rsidRPr="006D423F">
        <w:rPr>
          <w:rStyle w:val="StyleBoldUnderline"/>
          <w:highlight w:val="yellow"/>
        </w:rPr>
        <w:t>people-to-people contacts will in time promote a more pluralist and open society</w:t>
      </w:r>
      <w:r w:rsidRPr="003B1C9C">
        <w:rPr>
          <w:rFonts w:cs="Times New Roman"/>
          <w:szCs w:val="24"/>
        </w:rPr>
        <w:t>. And, by actually striking down an element of the embargo, that signal will be sent to the government in Havana.</w:t>
      </w:r>
    </w:p>
    <w:p w:rsidR="004358AE" w:rsidRPr="003B1C9C" w:rsidRDefault="004358AE" w:rsidP="004358AE">
      <w:pPr>
        <w:jc w:val="both"/>
        <w:rPr>
          <w:rFonts w:cs="Times New Roman"/>
          <w:szCs w:val="24"/>
        </w:rPr>
      </w:pPr>
    </w:p>
    <w:p w:rsidR="004358AE" w:rsidRPr="00F36577" w:rsidRDefault="004358AE" w:rsidP="004358AE">
      <w:pPr>
        <w:jc w:val="both"/>
        <w:rPr>
          <w:rFonts w:cs="Times New Roman"/>
          <w:sz w:val="16"/>
          <w:szCs w:val="24"/>
        </w:rPr>
      </w:pPr>
    </w:p>
    <w:p w:rsidR="004358AE" w:rsidRPr="00B32508" w:rsidRDefault="004358AE" w:rsidP="004358AE">
      <w:pPr>
        <w:jc w:val="both"/>
        <w:rPr>
          <w:rFonts w:cs="Times New Roman"/>
          <w:sz w:val="16"/>
          <w:szCs w:val="24"/>
        </w:rPr>
      </w:pPr>
    </w:p>
    <w:p w:rsidR="004358AE" w:rsidRDefault="004358AE" w:rsidP="004358AE"/>
    <w:p w:rsidR="004358AE" w:rsidRDefault="004358AE" w:rsidP="004358AE">
      <w:r>
        <w:br w:type="page"/>
      </w:r>
    </w:p>
    <w:p w:rsidR="004358AE" w:rsidRDefault="004358AE" w:rsidP="004358AE">
      <w:pPr>
        <w:pStyle w:val="Heading2"/>
      </w:pPr>
      <w:bookmarkStart w:id="18" w:name="_Toc359936834"/>
      <w:r>
        <w:t>Toward Violations</w:t>
      </w:r>
      <w:bookmarkEnd w:id="18"/>
    </w:p>
    <w:p w:rsidR="004358AE" w:rsidRDefault="004358AE" w:rsidP="004358AE">
      <w:pPr>
        <w:pStyle w:val="Heading3"/>
      </w:pPr>
      <w:bookmarkStart w:id="19" w:name="_Toc359936835"/>
      <w:r>
        <w:t>T—Toward Means Directly Toward Shell</w:t>
      </w:r>
      <w:bookmarkEnd w:id="19"/>
    </w:p>
    <w:p w:rsidR="004358AE" w:rsidRDefault="004358AE" w:rsidP="004358AE">
      <w:pPr>
        <w:pStyle w:val="Heading4"/>
      </w:pPr>
      <w:r>
        <w:t>A) Neg Interp:  Toward means in relation to.</w:t>
      </w:r>
    </w:p>
    <w:p w:rsidR="004358AE" w:rsidRDefault="004358AE" w:rsidP="004358AE">
      <w:pPr>
        <w:rPr>
          <w:rStyle w:val="StyleBoldUnderline"/>
        </w:rPr>
      </w:pPr>
      <w:r>
        <w:t xml:space="preserve">Frederick </w:t>
      </w:r>
      <w:r w:rsidRPr="00840D05">
        <w:rPr>
          <w:rStyle w:val="StyleBoldUnderline"/>
          <w:highlight w:val="yellow"/>
        </w:rPr>
        <w:t>Mish,</w:t>
      </w:r>
      <w:r>
        <w:t xml:space="preserve"> (Editor), MERRIAM WEBSTER’S COLLEGE DICTIONARY, 19</w:t>
      </w:r>
      <w:r w:rsidRPr="00840D05">
        <w:rPr>
          <w:rStyle w:val="StyleBoldUnderline"/>
          <w:highlight w:val="yellow"/>
        </w:rPr>
        <w:t>98</w:t>
      </w:r>
      <w:r>
        <w:t xml:space="preserve">, 1248. </w:t>
      </w:r>
      <w:r w:rsidRPr="00840D05">
        <w:rPr>
          <w:rStyle w:val="StyleBoldUnderline"/>
          <w:highlight w:val="yellow"/>
        </w:rPr>
        <w:t>Toward: In relation to.</w:t>
      </w:r>
      <w:r w:rsidRPr="00840D05">
        <w:rPr>
          <w:rStyle w:val="StyleBoldUnderline"/>
        </w:rPr>
        <w:t xml:space="preserve"> </w:t>
      </w:r>
    </w:p>
    <w:p w:rsidR="004358AE" w:rsidRPr="00840D05" w:rsidRDefault="004358AE" w:rsidP="004358AE">
      <w:pPr>
        <w:pStyle w:val="Heading4"/>
        <w:rPr>
          <w:rStyle w:val="StyleBoldUnderline"/>
          <w:b/>
          <w:sz w:val="26"/>
          <w:szCs w:val="26"/>
        </w:rPr>
      </w:pPr>
      <w:r w:rsidRPr="00840D05">
        <w:rPr>
          <w:rStyle w:val="StyleBoldUnderline"/>
          <w:b/>
          <w:sz w:val="26"/>
          <w:szCs w:val="26"/>
        </w:rPr>
        <w:t>B) Violation:</w:t>
      </w:r>
    </w:p>
    <w:p w:rsidR="004358AE" w:rsidRDefault="004358AE" w:rsidP="004358AE">
      <w:r>
        <w:t>The plan is not in relation to one of the topic countries.</w:t>
      </w:r>
    </w:p>
    <w:p w:rsidR="004358AE" w:rsidRDefault="004358AE" w:rsidP="004358AE">
      <w:pPr>
        <w:pStyle w:val="Heading4"/>
      </w:pPr>
      <w:r>
        <w:t>C) Standards:</w:t>
      </w:r>
    </w:p>
    <w:p w:rsidR="004358AE" w:rsidRDefault="004358AE" w:rsidP="004358AE">
      <w:pPr>
        <w:pStyle w:val="Heading4"/>
      </w:pPr>
      <w:r>
        <w:t>1) Bright line:  If the plan is directly toward it is topical—if it is indirectly toward a nation it is non-topical.</w:t>
      </w:r>
    </w:p>
    <w:p w:rsidR="004358AE" w:rsidRDefault="004358AE" w:rsidP="004358AE">
      <w:pPr>
        <w:pStyle w:val="Heading4"/>
      </w:pPr>
      <w:r>
        <w:t>2) Fair ground:  The aff team explodes the topic to domestic and international policy changes that don’t directly deal with the topic countries.</w:t>
      </w:r>
    </w:p>
    <w:p w:rsidR="004358AE" w:rsidRDefault="004358AE" w:rsidP="004358AE">
      <w:pPr>
        <w:pStyle w:val="Heading4"/>
      </w:pPr>
      <w:r>
        <w:t>D) Voting Issue:  Fairness &amp; Education.</w:t>
      </w:r>
    </w:p>
    <w:p w:rsidR="004358AE" w:rsidRDefault="004358AE" w:rsidP="004358AE">
      <w:pPr>
        <w:rPr>
          <w:rFonts w:eastAsiaTheme="majorEastAsia" w:cstheme="majorBidi"/>
          <w:sz w:val="26"/>
        </w:rPr>
      </w:pPr>
      <w:r>
        <w:br w:type="page"/>
      </w:r>
    </w:p>
    <w:p w:rsidR="004358AE" w:rsidRDefault="004358AE" w:rsidP="004358AE">
      <w:pPr>
        <w:pStyle w:val="Heading3"/>
      </w:pPr>
      <w:bookmarkStart w:id="20" w:name="_Toc359936836"/>
      <w:r>
        <w:t>Toward Means Directly Toward</w:t>
      </w:r>
      <w:bookmarkEnd w:id="20"/>
    </w:p>
    <w:p w:rsidR="004358AE" w:rsidRDefault="004358AE" w:rsidP="004358AE">
      <w:pPr>
        <w:pStyle w:val="Heading4"/>
        <w:rPr>
          <w:rFonts w:cs="Times New Roman"/>
          <w:sz w:val="24"/>
          <w:szCs w:val="24"/>
        </w:rPr>
      </w:pPr>
      <w:r>
        <w:t xml:space="preserve">Toward means in relation to  </w:t>
      </w:r>
    </w:p>
    <w:p w:rsidR="004358AE" w:rsidRPr="00247114" w:rsidRDefault="004358AE" w:rsidP="004358AE">
      <w:pPr>
        <w:jc w:val="both"/>
        <w:rPr>
          <w:rStyle w:val="StyleBoldUnderline"/>
        </w:rPr>
      </w:pPr>
      <w:r w:rsidRPr="003B1C9C">
        <w:rPr>
          <w:rFonts w:cs="Times New Roman"/>
          <w:szCs w:val="24"/>
        </w:rPr>
        <w:t xml:space="preserve">Frederick </w:t>
      </w:r>
      <w:r w:rsidRPr="00247114">
        <w:rPr>
          <w:rStyle w:val="StyleBoldUnderline"/>
          <w:highlight w:val="yellow"/>
        </w:rPr>
        <w:t>Mish</w:t>
      </w:r>
      <w:r w:rsidRPr="003B1C9C">
        <w:rPr>
          <w:rFonts w:cs="Times New Roman"/>
          <w:szCs w:val="24"/>
        </w:rPr>
        <w:t>, (Editor), MERRIAM WEBSTER’S COLLEGE DICTIONARY, 19</w:t>
      </w:r>
      <w:r w:rsidRPr="00247114">
        <w:rPr>
          <w:rStyle w:val="StyleBoldUnderline"/>
          <w:highlight w:val="yellow"/>
        </w:rPr>
        <w:t>98</w:t>
      </w:r>
      <w:r w:rsidRPr="003B1C9C">
        <w:rPr>
          <w:rFonts w:cs="Times New Roman"/>
          <w:szCs w:val="24"/>
        </w:rPr>
        <w:t xml:space="preserve">, 1248. </w:t>
      </w:r>
      <w:r w:rsidRPr="00247114">
        <w:rPr>
          <w:rStyle w:val="StyleBoldUnderline"/>
          <w:highlight w:val="yellow"/>
        </w:rPr>
        <w:t>Toward: In relation to.</w:t>
      </w:r>
      <w:r w:rsidRPr="00247114">
        <w:rPr>
          <w:rStyle w:val="StyleBoldUnderline"/>
        </w:rPr>
        <w:t xml:space="preserve"> </w:t>
      </w:r>
    </w:p>
    <w:p w:rsidR="004358AE" w:rsidRPr="003B1C9C" w:rsidRDefault="004358AE" w:rsidP="004358AE">
      <w:pPr>
        <w:jc w:val="both"/>
        <w:rPr>
          <w:rFonts w:cs="Times New Roman"/>
          <w:szCs w:val="24"/>
        </w:rPr>
      </w:pPr>
    </w:p>
    <w:p w:rsidR="004358AE" w:rsidRDefault="004358AE" w:rsidP="004358AE">
      <w:pPr>
        <w:pStyle w:val="Heading4"/>
      </w:pPr>
      <w:r>
        <w:t>Toward means with respect to</w:t>
      </w:r>
    </w:p>
    <w:p w:rsidR="004358AE" w:rsidRPr="003B1C9C" w:rsidRDefault="004358AE" w:rsidP="004358AE">
      <w:pPr>
        <w:jc w:val="both"/>
        <w:rPr>
          <w:rFonts w:cs="Times New Roman"/>
          <w:szCs w:val="24"/>
        </w:rPr>
      </w:pPr>
      <w:r w:rsidRPr="003B1C9C">
        <w:rPr>
          <w:rFonts w:cs="Times New Roman"/>
          <w:szCs w:val="24"/>
        </w:rPr>
        <w:t xml:space="preserve">Wendalyn </w:t>
      </w:r>
      <w:r w:rsidRPr="00247114">
        <w:rPr>
          <w:rStyle w:val="StyleBoldUnderline"/>
          <w:highlight w:val="yellow"/>
        </w:rPr>
        <w:t>Nichols</w:t>
      </w:r>
      <w:r w:rsidRPr="003B1C9C">
        <w:rPr>
          <w:rFonts w:cs="Times New Roman"/>
          <w:szCs w:val="24"/>
        </w:rPr>
        <w:t>, (Editor), RANDOM HOUSE WEBSTER’S COLLEGE DICTIONARY, 20</w:t>
      </w:r>
      <w:r w:rsidRPr="00247114">
        <w:rPr>
          <w:rStyle w:val="StyleBoldUnderline"/>
          <w:highlight w:val="yellow"/>
        </w:rPr>
        <w:t>00</w:t>
      </w:r>
      <w:r w:rsidRPr="003B1C9C">
        <w:rPr>
          <w:rFonts w:cs="Times New Roman"/>
          <w:szCs w:val="24"/>
        </w:rPr>
        <w:t xml:space="preserve">, 1383. </w:t>
      </w:r>
      <w:r w:rsidRPr="00247114">
        <w:rPr>
          <w:rStyle w:val="StyleBoldUnderline"/>
          <w:highlight w:val="yellow"/>
        </w:rPr>
        <w:t>Toward: With respect to.</w:t>
      </w:r>
    </w:p>
    <w:p w:rsidR="004358AE" w:rsidRDefault="004358AE" w:rsidP="004358AE"/>
    <w:p w:rsidR="004358AE" w:rsidRDefault="004358AE" w:rsidP="004358AE">
      <w:pPr>
        <w:rPr>
          <w:rFonts w:eastAsiaTheme="majorEastAsia" w:cstheme="majorBidi"/>
          <w:sz w:val="26"/>
        </w:rPr>
      </w:pPr>
      <w:r>
        <w:br w:type="page"/>
      </w:r>
    </w:p>
    <w:p w:rsidR="004358AE" w:rsidRDefault="004358AE" w:rsidP="004358AE">
      <w:pPr>
        <w:pStyle w:val="Heading3"/>
      </w:pPr>
      <w:bookmarkStart w:id="21" w:name="_Toc359936837"/>
      <w:r>
        <w:t>AFF—Toward Means in the Direction of</w:t>
      </w:r>
      <w:bookmarkEnd w:id="21"/>
    </w:p>
    <w:p w:rsidR="004358AE" w:rsidRDefault="004358AE" w:rsidP="004358AE">
      <w:pPr>
        <w:pStyle w:val="Heading4"/>
      </w:pPr>
      <w:r>
        <w:t>Toward means in the direction of.</w:t>
      </w:r>
    </w:p>
    <w:p w:rsidR="004358AE" w:rsidRPr="003B1C9C" w:rsidRDefault="004358AE" w:rsidP="004358AE">
      <w:pPr>
        <w:jc w:val="both"/>
        <w:rPr>
          <w:rFonts w:cs="Times New Roman"/>
          <w:szCs w:val="24"/>
        </w:rPr>
      </w:pPr>
      <w:r w:rsidRPr="003B1C9C">
        <w:rPr>
          <w:rFonts w:cs="Times New Roman"/>
          <w:szCs w:val="24"/>
        </w:rPr>
        <w:t xml:space="preserve">Frederick </w:t>
      </w:r>
      <w:r w:rsidRPr="000511C9">
        <w:rPr>
          <w:rStyle w:val="StyleBoldUnderline"/>
          <w:highlight w:val="yellow"/>
        </w:rPr>
        <w:t>Mish,</w:t>
      </w:r>
      <w:r w:rsidRPr="003B1C9C">
        <w:rPr>
          <w:rFonts w:cs="Times New Roman"/>
          <w:szCs w:val="24"/>
        </w:rPr>
        <w:t xml:space="preserve"> (Editor), MERRIAM WEBSTER’S COLLEGE DICTIONARY, 19</w:t>
      </w:r>
      <w:r w:rsidRPr="000511C9">
        <w:rPr>
          <w:rStyle w:val="StyleBoldUnderline"/>
          <w:highlight w:val="yellow"/>
        </w:rPr>
        <w:t>98</w:t>
      </w:r>
      <w:r w:rsidRPr="003B1C9C">
        <w:rPr>
          <w:rFonts w:cs="Times New Roman"/>
          <w:szCs w:val="24"/>
        </w:rPr>
        <w:t xml:space="preserve">, 1248. </w:t>
      </w:r>
      <w:r w:rsidRPr="000511C9">
        <w:rPr>
          <w:rStyle w:val="StyleBoldUnderline"/>
          <w:highlight w:val="yellow"/>
        </w:rPr>
        <w:t>Toward: In the direction of.</w:t>
      </w:r>
      <w:r w:rsidRPr="000511C9">
        <w:rPr>
          <w:rStyle w:val="StyleBoldUnderline"/>
        </w:rPr>
        <w:t xml:space="preserve"> </w:t>
      </w:r>
    </w:p>
    <w:p w:rsidR="004358AE" w:rsidRPr="003B1C9C" w:rsidRDefault="004358AE" w:rsidP="004358AE">
      <w:pPr>
        <w:jc w:val="both"/>
        <w:rPr>
          <w:rFonts w:cs="Times New Roman"/>
          <w:szCs w:val="24"/>
        </w:rPr>
      </w:pPr>
    </w:p>
    <w:p w:rsidR="004358AE" w:rsidRDefault="004358AE" w:rsidP="004358AE">
      <w:pPr>
        <w:pStyle w:val="Heading4"/>
      </w:pPr>
      <w:r>
        <w:t>Toward means in the direction facing.</w:t>
      </w:r>
    </w:p>
    <w:p w:rsidR="004358AE" w:rsidRPr="000511C9" w:rsidRDefault="004358AE" w:rsidP="004358AE">
      <w:pPr>
        <w:jc w:val="both"/>
        <w:rPr>
          <w:rStyle w:val="StyleBoldUnderline"/>
        </w:rPr>
      </w:pPr>
      <w:r w:rsidRPr="003B1C9C">
        <w:rPr>
          <w:rFonts w:cs="Times New Roman"/>
          <w:szCs w:val="24"/>
        </w:rPr>
        <w:t xml:space="preserve">Ian </w:t>
      </w:r>
      <w:r w:rsidRPr="000511C9">
        <w:rPr>
          <w:rStyle w:val="StyleBoldUnderline"/>
          <w:highlight w:val="yellow"/>
        </w:rPr>
        <w:t>Brookes,</w:t>
      </w:r>
      <w:r w:rsidRPr="003B1C9C">
        <w:rPr>
          <w:rFonts w:cs="Times New Roman"/>
          <w:szCs w:val="24"/>
        </w:rPr>
        <w:t xml:space="preserve"> (Editor), THE CHAMBERS DICTIONARY, 20</w:t>
      </w:r>
      <w:r w:rsidRPr="000511C9">
        <w:rPr>
          <w:rStyle w:val="StyleBoldUnderline"/>
          <w:highlight w:val="yellow"/>
        </w:rPr>
        <w:t>06</w:t>
      </w:r>
      <w:r w:rsidRPr="003B1C9C">
        <w:rPr>
          <w:rFonts w:cs="Times New Roman"/>
          <w:szCs w:val="24"/>
        </w:rPr>
        <w:t xml:space="preserve">, 1620. </w:t>
      </w:r>
      <w:r w:rsidRPr="000511C9">
        <w:rPr>
          <w:rStyle w:val="StyleBoldUnderline"/>
          <w:highlight w:val="yellow"/>
        </w:rPr>
        <w:t>Toward: In the direction facing one.</w:t>
      </w:r>
    </w:p>
    <w:p w:rsidR="004358AE" w:rsidRPr="003B1C9C" w:rsidRDefault="004358AE" w:rsidP="004358AE">
      <w:pPr>
        <w:jc w:val="both"/>
        <w:rPr>
          <w:rFonts w:cs="Times New Roman"/>
          <w:szCs w:val="24"/>
        </w:rPr>
      </w:pPr>
    </w:p>
    <w:p w:rsidR="004358AE" w:rsidRDefault="004358AE" w:rsidP="004358AE">
      <w:pPr>
        <w:pStyle w:val="Heading4"/>
      </w:pPr>
      <w:r>
        <w:t>Toward means in the vicinity of.</w:t>
      </w:r>
    </w:p>
    <w:p w:rsidR="004358AE" w:rsidRDefault="004358AE" w:rsidP="004358AE">
      <w:pPr>
        <w:jc w:val="both"/>
        <w:rPr>
          <w:rStyle w:val="StyleBoldUnderline"/>
        </w:rPr>
      </w:pPr>
      <w:r w:rsidRPr="003B1C9C">
        <w:rPr>
          <w:rFonts w:cs="Times New Roman"/>
          <w:szCs w:val="24"/>
        </w:rPr>
        <w:t xml:space="preserve">Sandra </w:t>
      </w:r>
      <w:r w:rsidRPr="00247114">
        <w:rPr>
          <w:rStyle w:val="StyleBoldUnderline"/>
          <w:highlight w:val="yellow"/>
        </w:rPr>
        <w:t>Anderson,</w:t>
      </w:r>
      <w:r w:rsidRPr="003B1C9C">
        <w:rPr>
          <w:rFonts w:cs="Times New Roman"/>
          <w:szCs w:val="24"/>
        </w:rPr>
        <w:t xml:space="preserve"> (Editor), COLLINS ENGLISH DICTIONARY UNABRIDGED, 20</w:t>
      </w:r>
      <w:r w:rsidRPr="00247114">
        <w:rPr>
          <w:rStyle w:val="StyleBoldUnderline"/>
          <w:highlight w:val="yellow"/>
        </w:rPr>
        <w:t>06,</w:t>
      </w:r>
      <w:r w:rsidRPr="003B1C9C">
        <w:rPr>
          <w:rFonts w:cs="Times New Roman"/>
          <w:szCs w:val="24"/>
        </w:rPr>
        <w:t xml:space="preserve"> 1703. </w:t>
      </w:r>
      <w:r w:rsidRPr="00247114">
        <w:rPr>
          <w:rStyle w:val="StyleBoldUnderline"/>
          <w:highlight w:val="yellow"/>
        </w:rPr>
        <w:t>Toward: In the direction or vicinity of.</w:t>
      </w:r>
    </w:p>
    <w:p w:rsidR="004358AE" w:rsidRPr="003B1C9C" w:rsidRDefault="004358AE" w:rsidP="004358AE">
      <w:pPr>
        <w:pStyle w:val="Heading4"/>
        <w:rPr>
          <w:rFonts w:cs="Times New Roman"/>
          <w:sz w:val="24"/>
          <w:szCs w:val="24"/>
        </w:rPr>
      </w:pPr>
      <w:r>
        <w:t>Toward means to move, look, or face in the direction of</w:t>
      </w:r>
    </w:p>
    <w:p w:rsidR="004358AE" w:rsidRPr="003B1C9C" w:rsidRDefault="004358AE" w:rsidP="004358AE">
      <w:pPr>
        <w:jc w:val="both"/>
        <w:rPr>
          <w:rFonts w:cs="Times New Roman"/>
          <w:szCs w:val="24"/>
        </w:rPr>
      </w:pPr>
      <w:r w:rsidRPr="003B1C9C">
        <w:rPr>
          <w:rFonts w:cs="Times New Roman"/>
          <w:szCs w:val="24"/>
        </w:rPr>
        <w:t xml:space="preserve">Stephen </w:t>
      </w:r>
      <w:r w:rsidRPr="00247114">
        <w:rPr>
          <w:rStyle w:val="StyleBoldUnderline"/>
          <w:highlight w:val="yellow"/>
        </w:rPr>
        <w:t>Bullon</w:t>
      </w:r>
      <w:r w:rsidRPr="003B1C9C">
        <w:rPr>
          <w:rFonts w:cs="Times New Roman"/>
          <w:szCs w:val="24"/>
        </w:rPr>
        <w:t>, (Editor), LONGMAN DICTIONARY OF CONTEMPORARY ENGLISH, 20</w:t>
      </w:r>
      <w:r w:rsidRPr="00247114">
        <w:rPr>
          <w:rStyle w:val="StyleBoldUnderline"/>
          <w:highlight w:val="yellow"/>
        </w:rPr>
        <w:t>05</w:t>
      </w:r>
      <w:r w:rsidRPr="003B1C9C">
        <w:rPr>
          <w:rFonts w:cs="Times New Roman"/>
          <w:szCs w:val="24"/>
        </w:rPr>
        <w:t xml:space="preserve">, 1758. </w:t>
      </w:r>
      <w:r w:rsidRPr="00247114">
        <w:rPr>
          <w:rStyle w:val="StyleBoldUnderline"/>
          <w:highlight w:val="yellow"/>
        </w:rPr>
        <w:t>Toward: Used to say that someone or something moves, looks, faces, etc. in the direction of someone or something.</w:t>
      </w:r>
    </w:p>
    <w:p w:rsidR="004358AE" w:rsidRPr="00836507" w:rsidRDefault="004358AE" w:rsidP="004358AE"/>
    <w:p w:rsidR="004358AE" w:rsidRDefault="004358AE" w:rsidP="004358AE">
      <w:r>
        <w:br w:type="page"/>
      </w:r>
    </w:p>
    <w:p w:rsidR="004358AE" w:rsidRDefault="004358AE" w:rsidP="004358AE">
      <w:pPr>
        <w:pStyle w:val="Heading2"/>
        <w:rPr>
          <w:sz w:val="32"/>
          <w:u w:val="single"/>
        </w:rPr>
      </w:pPr>
      <w:bookmarkStart w:id="22" w:name="_Toc359936838"/>
      <w:r>
        <w:t>“Its” Violations</w:t>
      </w:r>
      <w:bookmarkEnd w:id="22"/>
      <w:r>
        <w:br w:type="page"/>
      </w:r>
    </w:p>
    <w:p w:rsidR="004358AE" w:rsidRDefault="004358AE" w:rsidP="004358AE">
      <w:pPr>
        <w:pStyle w:val="Heading3"/>
      </w:pPr>
      <w:bookmarkStart w:id="23" w:name="_Toc359936839"/>
      <w:r>
        <w:t>T—“Its” Shell</w:t>
      </w:r>
      <w:bookmarkEnd w:id="23"/>
    </w:p>
    <w:p w:rsidR="004358AE" w:rsidRPr="00836507" w:rsidRDefault="004358AE" w:rsidP="004358AE"/>
    <w:p w:rsidR="004358AE" w:rsidRDefault="004358AE" w:rsidP="004358AE">
      <w:pPr>
        <w:pStyle w:val="Heading4"/>
        <w:numPr>
          <w:ilvl w:val="0"/>
          <w:numId w:val="3"/>
        </w:numPr>
      </w:pPr>
      <w:r>
        <w:t>Neg Interp:</w:t>
      </w:r>
    </w:p>
    <w:p w:rsidR="004358AE" w:rsidRDefault="004358AE" w:rsidP="004358AE">
      <w:pPr>
        <w:pStyle w:val="Heading4"/>
      </w:pPr>
      <w:r>
        <w:t>“Its” is the possessive form—“its economic engagement” is referring to investment by the federal government of the United States.</w:t>
      </w:r>
    </w:p>
    <w:p w:rsidR="004358AE" w:rsidRDefault="004358AE" w:rsidP="004358AE">
      <w:pPr>
        <w:rPr>
          <w:rStyle w:val="Emphasis"/>
        </w:rPr>
      </w:pPr>
      <w:r>
        <w:t xml:space="preserve">Carol-June </w:t>
      </w:r>
      <w:r w:rsidRPr="00836507">
        <w:rPr>
          <w:rStyle w:val="StyleBoldUnderline"/>
          <w:highlight w:val="yellow"/>
        </w:rPr>
        <w:t>Cassidy,</w:t>
      </w:r>
      <w:r>
        <w:t xml:space="preserve"> (Managing Editor), CAMBRIDGE DICTIONARY OF AMERICAN ENGLISH, 2nd Ed., 20</w:t>
      </w:r>
      <w:r w:rsidRPr="00836507">
        <w:rPr>
          <w:rStyle w:val="StyleBoldUnderline"/>
          <w:highlight w:val="yellow"/>
        </w:rPr>
        <w:t>08</w:t>
      </w:r>
      <w:r>
        <w:t xml:space="preserve">, 464. </w:t>
      </w:r>
      <w:r w:rsidRPr="00836507">
        <w:rPr>
          <w:rStyle w:val="StyleBoldUnderline"/>
          <w:highlight w:val="yellow"/>
        </w:rPr>
        <w:t xml:space="preserve">Its: Belonging to or connected with the thing or animal mentioned; the </w:t>
      </w:r>
      <w:r w:rsidRPr="00836507">
        <w:rPr>
          <w:rStyle w:val="Emphasis"/>
          <w:highlight w:val="yellow"/>
        </w:rPr>
        <w:t>possessive form of it.</w:t>
      </w:r>
    </w:p>
    <w:p w:rsidR="004358AE" w:rsidRDefault="004358AE" w:rsidP="004358AE">
      <w:pPr>
        <w:pStyle w:val="Heading4"/>
        <w:numPr>
          <w:ilvl w:val="0"/>
          <w:numId w:val="3"/>
        </w:numPr>
      </w:pPr>
      <w:r>
        <w:t>Violation:  The plan deals with an entity other than the US federal government.</w:t>
      </w:r>
    </w:p>
    <w:p w:rsidR="004358AE" w:rsidRPr="00836507" w:rsidRDefault="004358AE" w:rsidP="004358AE">
      <w:pPr>
        <w:pStyle w:val="ListParagraph"/>
      </w:pPr>
    </w:p>
    <w:p w:rsidR="004358AE" w:rsidRDefault="004358AE" w:rsidP="004358AE">
      <w:pPr>
        <w:pStyle w:val="Heading4"/>
        <w:numPr>
          <w:ilvl w:val="0"/>
          <w:numId w:val="3"/>
        </w:numPr>
      </w:pPr>
      <w:r>
        <w:t>Standards:</w:t>
      </w:r>
    </w:p>
    <w:p w:rsidR="004358AE" w:rsidRDefault="004358AE" w:rsidP="004358AE">
      <w:pPr>
        <w:pStyle w:val="Heading4"/>
        <w:numPr>
          <w:ilvl w:val="0"/>
          <w:numId w:val="4"/>
        </w:numPr>
      </w:pPr>
      <w:r>
        <w:t>Fair limits:  Private and international agencies explode the topic.</w:t>
      </w:r>
    </w:p>
    <w:p w:rsidR="004358AE" w:rsidRPr="00836507" w:rsidRDefault="004358AE" w:rsidP="004358AE">
      <w:pPr>
        <w:pStyle w:val="Heading4"/>
        <w:numPr>
          <w:ilvl w:val="0"/>
          <w:numId w:val="4"/>
        </w:numPr>
      </w:pPr>
      <w:r>
        <w:t>Disad and Counterplan ground:  Can’t link disads to non-USFG action, we also can’t have counterplans compete with non-USFG agents.</w:t>
      </w:r>
    </w:p>
    <w:p w:rsidR="004358AE" w:rsidRDefault="004358AE" w:rsidP="004358AE">
      <w:pPr>
        <w:pStyle w:val="Heading4"/>
        <w:numPr>
          <w:ilvl w:val="0"/>
          <w:numId w:val="3"/>
        </w:numPr>
      </w:pPr>
      <w:r>
        <w:t>Voting Issue:  Fairness &amp; Education</w:t>
      </w:r>
    </w:p>
    <w:p w:rsidR="004358AE" w:rsidRDefault="004358AE" w:rsidP="004358AE">
      <w:pPr>
        <w:rPr>
          <w:rFonts w:eastAsiaTheme="majorEastAsia" w:cstheme="majorBidi"/>
          <w:sz w:val="26"/>
        </w:rPr>
      </w:pPr>
      <w:r>
        <w:br w:type="page"/>
      </w:r>
    </w:p>
    <w:p w:rsidR="004358AE" w:rsidRDefault="004358AE" w:rsidP="004358AE">
      <w:pPr>
        <w:pStyle w:val="Heading3"/>
      </w:pPr>
      <w:bookmarkStart w:id="24" w:name="_Toc359936840"/>
      <w:r>
        <w:t>Its Means Belonging To</w:t>
      </w:r>
      <w:bookmarkEnd w:id="24"/>
    </w:p>
    <w:p w:rsidR="004358AE" w:rsidRPr="003B1C9C" w:rsidRDefault="004358AE" w:rsidP="004358AE">
      <w:pPr>
        <w:pStyle w:val="Heading4"/>
      </w:pPr>
      <w:r>
        <w:t>Its means belonging to the thing previously mentioned.</w:t>
      </w:r>
    </w:p>
    <w:p w:rsidR="004358AE" w:rsidRPr="003B1C9C" w:rsidRDefault="004358AE" w:rsidP="004358AE">
      <w:pPr>
        <w:jc w:val="both"/>
        <w:rPr>
          <w:rFonts w:cs="Times New Roman"/>
          <w:szCs w:val="24"/>
        </w:rPr>
      </w:pPr>
      <w:r w:rsidRPr="003B1C9C">
        <w:rPr>
          <w:rFonts w:cs="Times New Roman"/>
          <w:szCs w:val="24"/>
        </w:rPr>
        <w:t xml:space="preserve">Augustus </w:t>
      </w:r>
      <w:r w:rsidRPr="00AE2EE1">
        <w:rPr>
          <w:rStyle w:val="StyleBoldUnderline"/>
          <w:highlight w:val="yellow"/>
        </w:rPr>
        <w:t>Stevenson</w:t>
      </w:r>
      <w:r w:rsidRPr="003B1C9C">
        <w:rPr>
          <w:rFonts w:cs="Times New Roman"/>
          <w:szCs w:val="24"/>
        </w:rPr>
        <w:t>, (Editor), NEW OXFORD AMERICAN DICTIONARY, 3</w:t>
      </w:r>
      <w:r w:rsidRPr="003B1C9C">
        <w:rPr>
          <w:rFonts w:cs="Times New Roman"/>
          <w:szCs w:val="24"/>
          <w:vertAlign w:val="superscript"/>
        </w:rPr>
        <w:t>rd</w:t>
      </w:r>
      <w:r w:rsidRPr="003B1C9C">
        <w:rPr>
          <w:rFonts w:cs="Times New Roman"/>
          <w:szCs w:val="24"/>
        </w:rPr>
        <w:t xml:space="preserve"> Ed., 20</w:t>
      </w:r>
      <w:r w:rsidRPr="00AE2EE1">
        <w:rPr>
          <w:rStyle w:val="StyleBoldUnderline"/>
          <w:highlight w:val="yellow"/>
        </w:rPr>
        <w:t>10</w:t>
      </w:r>
      <w:r w:rsidRPr="003B1C9C">
        <w:rPr>
          <w:rFonts w:cs="Times New Roman"/>
          <w:szCs w:val="24"/>
        </w:rPr>
        <w:t>, 924. *</w:t>
      </w:r>
      <w:r w:rsidRPr="00AE2EE1">
        <w:rPr>
          <w:rStyle w:val="StyleBoldUnderline"/>
          <w:highlight w:val="yellow"/>
        </w:rPr>
        <w:t>Its: Belonging to or associated with a thing previously mentioned or easily identified.</w:t>
      </w:r>
    </w:p>
    <w:p w:rsidR="004358AE" w:rsidRPr="003B1C9C" w:rsidRDefault="004358AE" w:rsidP="004358AE">
      <w:pPr>
        <w:jc w:val="both"/>
        <w:rPr>
          <w:rFonts w:cs="Times New Roman"/>
          <w:szCs w:val="24"/>
        </w:rPr>
      </w:pPr>
    </w:p>
    <w:p w:rsidR="004358AE" w:rsidRDefault="004358AE" w:rsidP="004358AE">
      <w:pPr>
        <w:pStyle w:val="Heading4"/>
      </w:pPr>
      <w:r>
        <w:t>Its means of itself.</w:t>
      </w:r>
    </w:p>
    <w:p w:rsidR="004358AE" w:rsidRPr="003B1C9C" w:rsidRDefault="004358AE" w:rsidP="004358AE">
      <w:pPr>
        <w:jc w:val="both"/>
        <w:rPr>
          <w:rFonts w:cs="Times New Roman"/>
          <w:szCs w:val="24"/>
        </w:rPr>
      </w:pPr>
      <w:r w:rsidRPr="003B1C9C">
        <w:rPr>
          <w:rFonts w:cs="Times New Roman"/>
          <w:szCs w:val="24"/>
        </w:rPr>
        <w:t xml:space="preserve">Erin </w:t>
      </w:r>
      <w:r w:rsidRPr="00AE2EE1">
        <w:rPr>
          <w:rStyle w:val="StyleBoldUnderline"/>
          <w:highlight w:val="yellow"/>
        </w:rPr>
        <w:t>McKean,</w:t>
      </w:r>
      <w:r w:rsidRPr="003B1C9C">
        <w:rPr>
          <w:rFonts w:cs="Times New Roman"/>
          <w:szCs w:val="24"/>
        </w:rPr>
        <w:t xml:space="preserve"> (Sr. Editor), THE OXFORD AMERICAN DICTIONARY AND THESAURUS, 20</w:t>
      </w:r>
      <w:r w:rsidRPr="00AE2EE1">
        <w:rPr>
          <w:rStyle w:val="StyleBoldUnderline"/>
          <w:highlight w:val="yellow"/>
        </w:rPr>
        <w:t>03</w:t>
      </w:r>
      <w:r w:rsidRPr="003B1C9C">
        <w:rPr>
          <w:rFonts w:cs="Times New Roman"/>
          <w:szCs w:val="24"/>
        </w:rPr>
        <w:t xml:space="preserve">, 798. </w:t>
      </w:r>
      <w:r w:rsidRPr="00AE2EE1">
        <w:rPr>
          <w:rStyle w:val="StyleBoldUnderline"/>
          <w:highlight w:val="yellow"/>
        </w:rPr>
        <w:t>Its: Of itself.</w:t>
      </w:r>
    </w:p>
    <w:p w:rsidR="004358AE" w:rsidRDefault="004358AE" w:rsidP="004358AE"/>
    <w:p w:rsidR="004358AE" w:rsidRPr="00836507" w:rsidRDefault="004358AE" w:rsidP="004358AE"/>
    <w:p w:rsidR="004358AE" w:rsidRDefault="004358AE" w:rsidP="004358AE">
      <w:r>
        <w:br w:type="page"/>
      </w:r>
    </w:p>
    <w:p w:rsidR="004358AE" w:rsidRDefault="004358AE" w:rsidP="004358AE">
      <w:pPr>
        <w:pStyle w:val="Heading2"/>
        <w:rPr>
          <w:sz w:val="32"/>
          <w:u w:val="single"/>
        </w:rPr>
      </w:pPr>
      <w:bookmarkStart w:id="25" w:name="_Toc359936841"/>
      <w:r>
        <w:t>“Or” Violations</w:t>
      </w:r>
      <w:bookmarkEnd w:id="25"/>
      <w:r>
        <w:br w:type="page"/>
      </w:r>
    </w:p>
    <w:p w:rsidR="004358AE" w:rsidRDefault="004358AE" w:rsidP="004358AE">
      <w:pPr>
        <w:pStyle w:val="Heading3"/>
      </w:pPr>
      <w:bookmarkStart w:id="26" w:name="_Toc359936842"/>
      <w:r>
        <w:t>T—Or is not and/or</w:t>
      </w:r>
      <w:bookmarkEnd w:id="26"/>
    </w:p>
    <w:p w:rsidR="004358AE" w:rsidRDefault="004358AE" w:rsidP="004358AE"/>
    <w:p w:rsidR="004358AE" w:rsidRDefault="004358AE" w:rsidP="004358AE">
      <w:pPr>
        <w:pStyle w:val="Heading4"/>
        <w:numPr>
          <w:ilvl w:val="0"/>
          <w:numId w:val="5"/>
        </w:numPr>
      </w:pPr>
      <w:r>
        <w:t>Neg Interp:</w:t>
      </w:r>
    </w:p>
    <w:p w:rsidR="004358AE" w:rsidRDefault="004358AE" w:rsidP="004358AE">
      <w:pPr>
        <w:pStyle w:val="Heading4"/>
      </w:pPr>
      <w:r>
        <w:t xml:space="preserve">“Or” requires the affirmative to choose which country in the resolution they wish to increase economic engagement toward.  </w:t>
      </w:r>
    </w:p>
    <w:p w:rsidR="004358AE" w:rsidRDefault="004358AE" w:rsidP="004358AE">
      <w:r w:rsidRPr="0098252C">
        <w:rPr>
          <w:rStyle w:val="StyleStyleBold12pt"/>
        </w:rPr>
        <w:t>World English Dictionary, 2013</w:t>
      </w:r>
      <w:r>
        <w:t>.  Retrieved May 8, 2013 from http://dictionary.reference.com/browse/or?s=t</w:t>
      </w:r>
    </w:p>
    <w:p w:rsidR="004358AE" w:rsidRDefault="004358AE" w:rsidP="004358AE">
      <w:r w:rsidRPr="0098252C">
        <w:rPr>
          <w:rStyle w:val="StyleBoldUnderline"/>
          <w:highlight w:val="yellow"/>
        </w:rPr>
        <w:t>or</w:t>
      </w:r>
      <w:r>
        <w:t xml:space="preserve"> 1  (ɔː, ( unstressed ) ə) [Click for IPA pronunciation guide]  — conj  1. </w:t>
      </w:r>
      <w:r>
        <w:tab/>
      </w:r>
      <w:r w:rsidRPr="0098252C">
        <w:rPr>
          <w:rStyle w:val="StyleBoldUnderline"/>
          <w:highlight w:val="yellow"/>
        </w:rPr>
        <w:t>used to join alternatives:</w:t>
      </w:r>
      <w:r>
        <w:t xml:space="preserve"> apples or pears ; apples or pears or cheese ; apples, pears, or cheese</w:t>
      </w:r>
    </w:p>
    <w:p w:rsidR="004358AE" w:rsidRDefault="004358AE" w:rsidP="004358AE">
      <w:pPr>
        <w:pStyle w:val="Heading4"/>
        <w:numPr>
          <w:ilvl w:val="0"/>
          <w:numId w:val="5"/>
        </w:numPr>
      </w:pPr>
      <w:r>
        <w:t>Violation:  The plan goes to more than one of the topic countries.</w:t>
      </w:r>
    </w:p>
    <w:p w:rsidR="004358AE" w:rsidRDefault="004358AE" w:rsidP="004358AE">
      <w:pPr>
        <w:pStyle w:val="Heading4"/>
        <w:numPr>
          <w:ilvl w:val="0"/>
          <w:numId w:val="5"/>
        </w:numPr>
      </w:pPr>
      <w:r>
        <w:t>Standards</w:t>
      </w:r>
    </w:p>
    <w:p w:rsidR="004358AE" w:rsidRDefault="004358AE" w:rsidP="004358AE">
      <w:pPr>
        <w:pStyle w:val="Heading4"/>
        <w:numPr>
          <w:ilvl w:val="0"/>
          <w:numId w:val="6"/>
        </w:numPr>
      </w:pPr>
      <w:r>
        <w:t>Fair limits:  they explode the topic to allow actions with more than one nation.</w:t>
      </w:r>
    </w:p>
    <w:p w:rsidR="004358AE" w:rsidRDefault="004358AE" w:rsidP="004358AE">
      <w:pPr>
        <w:pStyle w:val="Heading4"/>
        <w:numPr>
          <w:ilvl w:val="0"/>
          <w:numId w:val="6"/>
        </w:numPr>
      </w:pPr>
      <w:r>
        <w:t>Precision:  Or is fundamentally different than and/or.</w:t>
      </w:r>
    </w:p>
    <w:p w:rsidR="004358AE" w:rsidRDefault="004358AE" w:rsidP="004358AE">
      <w:pPr>
        <w:pStyle w:val="Heading4"/>
        <w:numPr>
          <w:ilvl w:val="0"/>
          <w:numId w:val="5"/>
        </w:numPr>
      </w:pPr>
      <w:r>
        <w:t>Voting Issue:  Fairness &amp; Education.</w:t>
      </w:r>
    </w:p>
    <w:p w:rsidR="004358AE" w:rsidRPr="0098252C" w:rsidRDefault="004358AE" w:rsidP="004358AE">
      <w:pPr>
        <w:pStyle w:val="ListParagraph"/>
      </w:pPr>
    </w:p>
    <w:p w:rsidR="004358AE" w:rsidRDefault="004358AE" w:rsidP="004358AE">
      <w:r>
        <w:br w:type="page"/>
      </w:r>
    </w:p>
    <w:p w:rsidR="004358AE" w:rsidRDefault="004358AE" w:rsidP="004358AE">
      <w:pPr>
        <w:pStyle w:val="Heading2"/>
        <w:rPr>
          <w:sz w:val="32"/>
          <w:u w:val="single"/>
        </w:rPr>
      </w:pPr>
      <w:bookmarkStart w:id="27" w:name="_Toc359936843"/>
      <w:r>
        <w:t>Increase Violations</w:t>
      </w:r>
      <w:bookmarkEnd w:id="27"/>
      <w:r>
        <w:br w:type="page"/>
      </w:r>
    </w:p>
    <w:p w:rsidR="004358AE" w:rsidRDefault="004358AE" w:rsidP="004358AE">
      <w:pPr>
        <w:pStyle w:val="Heading3"/>
      </w:pPr>
      <w:bookmarkStart w:id="28" w:name="_Toc359936844"/>
      <w:r>
        <w:t>T—Increase Means Net Increase Shell</w:t>
      </w:r>
      <w:bookmarkEnd w:id="28"/>
    </w:p>
    <w:p w:rsidR="004358AE" w:rsidRDefault="004358AE" w:rsidP="004358AE">
      <w:pPr>
        <w:pStyle w:val="Heading4"/>
      </w:pPr>
      <w:r>
        <w:t xml:space="preserve">A) Neg Interp:   “Increase” means a net increase in economic engagement not an improvement or a trade-off with existing programs. </w:t>
      </w:r>
    </w:p>
    <w:p w:rsidR="004358AE" w:rsidRDefault="004358AE" w:rsidP="004358AE">
      <w:pPr>
        <w:ind w:firstLine="720"/>
      </w:pPr>
      <w:r w:rsidRPr="0098252C">
        <w:rPr>
          <w:rStyle w:val="StyleBoldUnderline"/>
          <w:highlight w:val="yellow"/>
        </w:rPr>
        <w:t>WORDS AND PHRASES</w:t>
      </w:r>
      <w:r>
        <w:t xml:space="preserve"> CUMULATIVE SUPPLEMENTARY PAMPHLET, Vol. 20A, </w:t>
      </w:r>
      <w:r w:rsidRPr="0098252C">
        <w:rPr>
          <w:rStyle w:val="StyleBoldUnderline"/>
          <w:highlight w:val="yellow"/>
        </w:rPr>
        <w:t>07</w:t>
      </w:r>
      <w:r>
        <w:t>, 309.</w:t>
      </w:r>
    </w:p>
    <w:p w:rsidR="004358AE" w:rsidRDefault="004358AE" w:rsidP="004358AE">
      <w:r w:rsidRPr="0098252C">
        <w:rPr>
          <w:rStyle w:val="StyleBoldUnderline"/>
          <w:highlight w:val="yellow"/>
        </w:rPr>
        <w:t>Increase</w:t>
      </w:r>
      <w:r>
        <w:t xml:space="preserve">: Term “increase” as used in statute giving the Energy Commission modification jurisdiction over any alteration, replacement, or improvement of equipment that results in “increase” of 50 megawatts or more in electric generating capacity of existing thermal power plant, </w:t>
      </w:r>
      <w:r w:rsidRPr="0098252C">
        <w:rPr>
          <w:rStyle w:val="StyleBoldUnderline"/>
          <w:highlight w:val="yellow"/>
        </w:rPr>
        <w:t>refers to “net increase” in power plant’s total generating capacity</w:t>
      </w:r>
      <w:r>
        <w:t xml:space="preserve"> in deciding whether there has been the requisite 50-megawatt increase as a result of new units being incorporated into the plant. Department of Water &amp; Power v. Energy Resources Conservation &amp; Development Com., 3 Cal.Rptr.2d 289, 2 Cal.App.4th 206.</w:t>
      </w:r>
    </w:p>
    <w:p w:rsidR="004358AE" w:rsidRDefault="004358AE" w:rsidP="004358AE">
      <w:pPr>
        <w:pStyle w:val="Heading4"/>
      </w:pPr>
      <w:r>
        <w:t>B) Violation:  The plan trades-off with economic engagement—it doesn’t increase it.</w:t>
      </w:r>
    </w:p>
    <w:p w:rsidR="004358AE" w:rsidRDefault="004358AE" w:rsidP="004358AE">
      <w:pPr>
        <w:pStyle w:val="Heading4"/>
      </w:pPr>
      <w:r>
        <w:t>C) Standards:</w:t>
      </w:r>
    </w:p>
    <w:p w:rsidR="004358AE" w:rsidRDefault="004358AE" w:rsidP="004358AE">
      <w:pPr>
        <w:pStyle w:val="Heading4"/>
      </w:pPr>
      <w:r>
        <w:t>1) Division of ground:  they get out of spending disads related to increase.</w:t>
      </w:r>
    </w:p>
    <w:p w:rsidR="004358AE" w:rsidRDefault="004358AE" w:rsidP="004358AE">
      <w:pPr>
        <w:pStyle w:val="Heading4"/>
      </w:pPr>
      <w:r>
        <w:t>2) Bright Line:  It is clear to determine the kinds of cases that are topical and non-topical.</w:t>
      </w:r>
    </w:p>
    <w:p w:rsidR="004358AE" w:rsidRDefault="004358AE" w:rsidP="004358AE">
      <w:pPr>
        <w:pStyle w:val="Heading4"/>
      </w:pPr>
      <w:r>
        <w:t>D)  Topicality is a voter:  Fairness &amp; Education</w:t>
      </w:r>
    </w:p>
    <w:p w:rsidR="004358AE" w:rsidRDefault="004358AE" w:rsidP="004358AE">
      <w:pPr>
        <w:rPr>
          <w:rFonts w:eastAsiaTheme="majorEastAsia" w:cstheme="majorBidi"/>
          <w:sz w:val="26"/>
        </w:rPr>
      </w:pPr>
      <w:r>
        <w:br w:type="page"/>
      </w:r>
    </w:p>
    <w:p w:rsidR="004358AE" w:rsidRDefault="004358AE" w:rsidP="004358AE">
      <w:pPr>
        <w:pStyle w:val="Heading3"/>
      </w:pPr>
      <w:bookmarkStart w:id="29" w:name="_Toc359936845"/>
      <w:r>
        <w:t>Increase Means Net Increase Extensions</w:t>
      </w:r>
      <w:bookmarkEnd w:id="29"/>
    </w:p>
    <w:p w:rsidR="004358AE" w:rsidRDefault="004358AE" w:rsidP="004358AE">
      <w:pPr>
        <w:pStyle w:val="Heading4"/>
      </w:pPr>
      <w:r>
        <w:t>An increase must be a net increase.</w:t>
      </w:r>
    </w:p>
    <w:p w:rsidR="004358AE" w:rsidRPr="003B1C9C" w:rsidRDefault="004358AE" w:rsidP="004358AE">
      <w:pPr>
        <w:keepLines/>
        <w:jc w:val="both"/>
        <w:rPr>
          <w:rFonts w:cs="Times New Roman"/>
          <w:szCs w:val="24"/>
        </w:rPr>
      </w:pPr>
      <w:r w:rsidRPr="002807E8">
        <w:rPr>
          <w:rStyle w:val="StyleBoldUnderline"/>
          <w:highlight w:val="yellow"/>
        </w:rPr>
        <w:t>WORDS AND PHRASES</w:t>
      </w:r>
      <w:r w:rsidRPr="003B1C9C">
        <w:rPr>
          <w:rFonts w:cs="Times New Roman"/>
          <w:szCs w:val="24"/>
        </w:rPr>
        <w:t xml:space="preserve"> CUMULATIVE SUPPLEMENTARY PAMPHLET, Vol. 20A, </w:t>
      </w:r>
      <w:r w:rsidRPr="002807E8">
        <w:rPr>
          <w:rStyle w:val="StyleBoldUnderline"/>
          <w:highlight w:val="yellow"/>
        </w:rPr>
        <w:t>07</w:t>
      </w:r>
      <w:r w:rsidRPr="003B1C9C">
        <w:rPr>
          <w:rFonts w:cs="Times New Roman"/>
          <w:szCs w:val="24"/>
        </w:rPr>
        <w:t xml:space="preserve">, 76. </w:t>
      </w:r>
      <w:r w:rsidRPr="002807E8">
        <w:rPr>
          <w:rStyle w:val="StyleBoldUnderline"/>
          <w:highlight w:val="yellow"/>
        </w:rPr>
        <w:t>Increase: Within insurance company’s superintendent’s employment contract, “increase” meant net increase in premiums generated by agent</w:t>
      </w:r>
      <w:r w:rsidRPr="003B1C9C">
        <w:rPr>
          <w:rFonts w:cs="Times New Roman"/>
          <w:szCs w:val="24"/>
        </w:rPr>
        <w:t xml:space="preserve"> calculated by subtracting “lapses” or premiums lost on policies previously issued. Lanier v. Trans-World Life Ins. Co., 258 So.2d 103.</w:t>
      </w:r>
    </w:p>
    <w:p w:rsidR="004358AE" w:rsidRDefault="004358AE" w:rsidP="004358AE">
      <w:pPr>
        <w:rPr>
          <w:rFonts w:eastAsiaTheme="majorEastAsia" w:cstheme="majorBidi"/>
          <w:b/>
          <w:bCs/>
          <w:iCs/>
          <w:sz w:val="26"/>
        </w:rPr>
      </w:pPr>
      <w:r>
        <w:br w:type="page"/>
      </w:r>
    </w:p>
    <w:p w:rsidR="004358AE" w:rsidRDefault="004358AE" w:rsidP="004358AE">
      <w:pPr>
        <w:pStyle w:val="Heading3"/>
      </w:pPr>
      <w:bookmarkStart w:id="30" w:name="_Toc359936846"/>
      <w:r>
        <w:t>Increase—AFF Definitions</w:t>
      </w:r>
      <w:bookmarkEnd w:id="30"/>
    </w:p>
    <w:p w:rsidR="004358AE" w:rsidRDefault="004358AE" w:rsidP="004358AE">
      <w:pPr>
        <w:pStyle w:val="Heading4"/>
      </w:pPr>
      <w:r>
        <w:t>It is possible to increase from zero.</w:t>
      </w:r>
    </w:p>
    <w:p w:rsidR="004358AE" w:rsidRPr="003B1C9C" w:rsidRDefault="004358AE" w:rsidP="004358AE">
      <w:pPr>
        <w:keepLines/>
        <w:jc w:val="both"/>
        <w:rPr>
          <w:rFonts w:cs="Times New Roman"/>
          <w:szCs w:val="24"/>
        </w:rPr>
      </w:pPr>
      <w:r w:rsidRPr="002807E8">
        <w:rPr>
          <w:rStyle w:val="StyleBoldUnderline"/>
          <w:highlight w:val="yellow"/>
        </w:rPr>
        <w:t>WORDS AND PHRASES</w:t>
      </w:r>
      <w:r w:rsidRPr="003B1C9C">
        <w:rPr>
          <w:rFonts w:cs="Times New Roman"/>
          <w:szCs w:val="24"/>
        </w:rPr>
        <w:t xml:space="preserve"> CUMULATIVE SUPPLEMENTARY PAMPHLET, Vol. 20A, </w:t>
      </w:r>
      <w:r w:rsidRPr="002807E8">
        <w:rPr>
          <w:rStyle w:val="StyleBoldUnderline"/>
          <w:highlight w:val="yellow"/>
        </w:rPr>
        <w:t>07</w:t>
      </w:r>
      <w:r w:rsidRPr="003B1C9C">
        <w:rPr>
          <w:rFonts w:cs="Times New Roman"/>
          <w:szCs w:val="24"/>
        </w:rPr>
        <w:t xml:space="preserve">, 76. </w:t>
      </w:r>
      <w:r w:rsidRPr="002807E8">
        <w:rPr>
          <w:rStyle w:val="StyleBoldUnderline"/>
          <w:highlight w:val="yellow"/>
        </w:rPr>
        <w:t>Increase: Salary change of from zero to $12,000 and $1,200 annually</w:t>
      </w:r>
      <w:r w:rsidRPr="003B1C9C">
        <w:rPr>
          <w:rFonts w:cs="Times New Roman"/>
          <w:szCs w:val="24"/>
        </w:rPr>
        <w:t xml:space="preserve"> for mayor and councilmen respectively </w:t>
      </w:r>
      <w:r w:rsidRPr="002807E8">
        <w:rPr>
          <w:rStyle w:val="Emphasis"/>
          <w:highlight w:val="yellow"/>
        </w:rPr>
        <w:t>was an “increase”</w:t>
      </w:r>
      <w:r w:rsidRPr="002807E8">
        <w:rPr>
          <w:rStyle w:val="StyleBoldUnderline"/>
          <w:highlight w:val="yellow"/>
        </w:rPr>
        <w:t xml:space="preserve"> in salary and not merely the fixing of salary</w:t>
      </w:r>
      <w:r w:rsidRPr="003B1C9C">
        <w:rPr>
          <w:rFonts w:cs="Times New Roman"/>
          <w:szCs w:val="24"/>
        </w:rPr>
        <w:t>. King v. Herron, 243 S.E.2d36, 241 Ga. 5.</w:t>
      </w:r>
    </w:p>
    <w:p w:rsidR="004358AE" w:rsidRDefault="004358AE" w:rsidP="004358AE">
      <w:pPr>
        <w:pStyle w:val="Heading4"/>
        <w:rPr>
          <w:rFonts w:cs="Times New Roman"/>
          <w:sz w:val="24"/>
          <w:szCs w:val="24"/>
        </w:rPr>
      </w:pPr>
      <w:r>
        <w:t>To add time to an action is considered an “increase”</w:t>
      </w:r>
    </w:p>
    <w:p w:rsidR="004358AE" w:rsidRPr="003B1C9C" w:rsidRDefault="004358AE" w:rsidP="004358AE">
      <w:pPr>
        <w:keepLines/>
        <w:jc w:val="both"/>
        <w:rPr>
          <w:rFonts w:cs="Times New Roman"/>
          <w:szCs w:val="24"/>
        </w:rPr>
      </w:pPr>
      <w:r w:rsidRPr="002807E8">
        <w:rPr>
          <w:rStyle w:val="StyleBoldUnderline"/>
          <w:highlight w:val="yellow"/>
        </w:rPr>
        <w:t>WORDS AND PHRASES</w:t>
      </w:r>
      <w:r w:rsidRPr="003B1C9C">
        <w:rPr>
          <w:rFonts w:cs="Times New Roman"/>
          <w:szCs w:val="24"/>
        </w:rPr>
        <w:t xml:space="preserve"> CUMULATIVE SUPPLEMENTARY PAMPHLET, Vol. 20A, </w:t>
      </w:r>
      <w:r w:rsidRPr="002807E8">
        <w:rPr>
          <w:rStyle w:val="StyleBoldUnderline"/>
          <w:highlight w:val="yellow"/>
        </w:rPr>
        <w:t>07,</w:t>
      </w:r>
      <w:r w:rsidRPr="003B1C9C">
        <w:rPr>
          <w:rFonts w:cs="Times New Roman"/>
          <w:szCs w:val="24"/>
        </w:rPr>
        <w:t xml:space="preserve"> 76. </w:t>
      </w:r>
      <w:r w:rsidRPr="002807E8">
        <w:rPr>
          <w:rStyle w:val="StyleBoldUnderline"/>
          <w:highlight w:val="yellow"/>
        </w:rPr>
        <w:t>Increase: A durational modification of child support is as much an “increase” as a monetary modification.</w:t>
      </w:r>
      <w:r w:rsidRPr="003B1C9C">
        <w:rPr>
          <w:rFonts w:cs="Times New Roman"/>
          <w:szCs w:val="24"/>
        </w:rPr>
        <w:t xml:space="preserve"> State ex rel. Jarvela v. Burke, 678 N.W.2d 68.</w:t>
      </w:r>
    </w:p>
    <w:p w:rsidR="004358AE" w:rsidRDefault="004358AE" w:rsidP="004358AE">
      <w:pPr>
        <w:pStyle w:val="Heading4"/>
      </w:pPr>
      <w:r>
        <w:t>Increase can mean to improve the quality of.</w:t>
      </w:r>
    </w:p>
    <w:p w:rsidR="004358AE" w:rsidRPr="003B1C9C" w:rsidRDefault="004358AE" w:rsidP="004358AE">
      <w:pPr>
        <w:keepLines/>
        <w:jc w:val="both"/>
        <w:rPr>
          <w:rFonts w:cs="Times New Roman"/>
          <w:szCs w:val="24"/>
        </w:rPr>
      </w:pPr>
      <w:r w:rsidRPr="003B1C9C">
        <w:rPr>
          <w:rFonts w:cs="Times New Roman"/>
          <w:szCs w:val="24"/>
        </w:rPr>
        <w:t xml:space="preserve">Elizabeth </w:t>
      </w:r>
      <w:r w:rsidRPr="002807E8">
        <w:rPr>
          <w:rStyle w:val="StyleBoldUnderline"/>
          <w:highlight w:val="yellow"/>
        </w:rPr>
        <w:t>Jewell</w:t>
      </w:r>
      <w:r w:rsidRPr="003B1C9C">
        <w:rPr>
          <w:rFonts w:cs="Times New Roman"/>
          <w:szCs w:val="24"/>
        </w:rPr>
        <w:t>, (Editor), THE OXFORD DESK DICTIONARY AND THESAURUS, 2</w:t>
      </w:r>
      <w:r w:rsidRPr="003B1C9C">
        <w:rPr>
          <w:rFonts w:cs="Times New Roman"/>
          <w:szCs w:val="24"/>
          <w:vertAlign w:val="superscript"/>
        </w:rPr>
        <w:t>nd</w:t>
      </w:r>
      <w:r w:rsidRPr="003B1C9C">
        <w:rPr>
          <w:rFonts w:cs="Times New Roman"/>
          <w:szCs w:val="24"/>
        </w:rPr>
        <w:t xml:space="preserve"> Ed., 20</w:t>
      </w:r>
      <w:r w:rsidRPr="002807E8">
        <w:rPr>
          <w:rStyle w:val="StyleBoldUnderline"/>
          <w:highlight w:val="yellow"/>
        </w:rPr>
        <w:t>07</w:t>
      </w:r>
      <w:r w:rsidRPr="003B1C9C">
        <w:rPr>
          <w:rFonts w:cs="Times New Roman"/>
          <w:szCs w:val="24"/>
        </w:rPr>
        <w:t>, 415. Increase: Advance in quality, attainment, etc.</w:t>
      </w:r>
    </w:p>
    <w:p w:rsidR="004358AE" w:rsidRDefault="004358AE" w:rsidP="004358AE"/>
    <w:p w:rsidR="004358AE" w:rsidRPr="0098252C" w:rsidRDefault="004358AE" w:rsidP="004358AE"/>
    <w:p w:rsidR="004358AE" w:rsidRDefault="004358AE" w:rsidP="004358AE">
      <w:r>
        <w:br w:type="page"/>
      </w:r>
    </w:p>
    <w:p w:rsidR="004358AE" w:rsidRDefault="004358AE" w:rsidP="004358AE">
      <w:pPr>
        <w:pStyle w:val="Heading2"/>
        <w:rPr>
          <w:sz w:val="32"/>
          <w:u w:val="single"/>
        </w:rPr>
      </w:pPr>
      <w:bookmarkStart w:id="31" w:name="_Toc359936847"/>
      <w:r>
        <w:t>Substantially Violations</w:t>
      </w:r>
      <w:bookmarkEnd w:id="31"/>
      <w:r>
        <w:br w:type="page"/>
      </w:r>
    </w:p>
    <w:p w:rsidR="004358AE" w:rsidRDefault="004358AE" w:rsidP="004358AE">
      <w:pPr>
        <w:pStyle w:val="Heading3"/>
      </w:pPr>
      <w:bookmarkStart w:id="32" w:name="_Toc359936848"/>
      <w:r>
        <w:t>T—Substantially Without Material Qualification</w:t>
      </w:r>
      <w:bookmarkEnd w:id="32"/>
    </w:p>
    <w:p w:rsidR="004358AE" w:rsidRDefault="004358AE" w:rsidP="004358AE">
      <w:pPr>
        <w:pStyle w:val="Heading4"/>
      </w:pPr>
      <w:r>
        <w:t>A) Neg Interp:</w:t>
      </w:r>
    </w:p>
    <w:p w:rsidR="004358AE" w:rsidRDefault="004358AE" w:rsidP="004358AE">
      <w:pPr>
        <w:pStyle w:val="Heading4"/>
      </w:pPr>
      <w:r>
        <w:t xml:space="preserve">Substantially means “without qualification” </w:t>
      </w:r>
    </w:p>
    <w:p w:rsidR="004358AE" w:rsidRDefault="004358AE" w:rsidP="004358AE">
      <w:r>
        <w:t xml:space="preserve">DON </w:t>
      </w:r>
      <w:r w:rsidRPr="009F1E9C">
        <w:rPr>
          <w:rStyle w:val="StyleBoldUnderline"/>
          <w:highlight w:val="yellow"/>
        </w:rPr>
        <w:t>BLEWETT, 1976</w:t>
      </w:r>
      <w:r>
        <w:t xml:space="preserve"> (Chairperson California Unemployment Insurance Appeals Board, Young v. Laura Scudder’s Pet, Inc. January 29, 1976. www.cuiab.ca.gov/precedent/pb181.doc.)</w:t>
      </w:r>
    </w:p>
    <w:p w:rsidR="004358AE" w:rsidRDefault="004358AE" w:rsidP="004358AE">
      <w:r>
        <w:t xml:space="preserve"> "</w:t>
      </w:r>
      <w:r w:rsidRPr="009F1E9C">
        <w:rPr>
          <w:rStyle w:val="StyleBoldUnderline"/>
          <w:highlight w:val="yellow"/>
        </w:rPr>
        <w:t>Substantially. Essentially; without material qualification</w:t>
      </w:r>
      <w:r>
        <w:t>; in the main; in substance; materially; in a substantial manner. Kirkpatrick v. Journal Pub. Co., 210 Ala. 10, 97 So. 58, 59; Gibson v. Glos, 271 I11. 368, I11 N.E. 123, 124; McEwen v. New York Life Ins. Co., 23 Cal. App. 694, 139 P. 242, 243. About, actually, competently, and essentially. Gilmore v. Red Top Cab Co. of Washington, 171 Wash. 346, 17 P. 2d 886, 887."</w:t>
      </w:r>
    </w:p>
    <w:p w:rsidR="004358AE" w:rsidRDefault="004358AE" w:rsidP="004358AE">
      <w:pPr>
        <w:pStyle w:val="Heading4"/>
      </w:pPr>
      <w:r>
        <w:t>B) Violation:  The plan creates a condition on economic engagement.</w:t>
      </w:r>
    </w:p>
    <w:p w:rsidR="004358AE" w:rsidRDefault="004358AE" w:rsidP="004358AE">
      <w:pPr>
        <w:pStyle w:val="Heading4"/>
      </w:pPr>
      <w:r>
        <w:t>C) Standards:</w:t>
      </w:r>
    </w:p>
    <w:p w:rsidR="004358AE" w:rsidRPr="009F1E9C" w:rsidRDefault="004358AE" w:rsidP="004358AE"/>
    <w:p w:rsidR="004358AE" w:rsidRDefault="004358AE" w:rsidP="004358AE">
      <w:pPr>
        <w:pStyle w:val="Heading4"/>
        <w:numPr>
          <w:ilvl w:val="0"/>
          <w:numId w:val="8"/>
        </w:numPr>
      </w:pPr>
      <w:r>
        <w:t xml:space="preserve">Provides a clear meaning to the word substantially: </w:t>
      </w:r>
      <w:r w:rsidRPr="00DE26B5">
        <w:t xml:space="preserve"> The AFF. quantitative interpretation makes substantially meaningless, as percentage based definitions exist for almost any amount.</w:t>
      </w:r>
    </w:p>
    <w:p w:rsidR="004358AE" w:rsidRPr="00DE26B5" w:rsidRDefault="004358AE" w:rsidP="004358AE">
      <w:pPr>
        <w:pStyle w:val="Heading4"/>
        <w:numPr>
          <w:ilvl w:val="0"/>
          <w:numId w:val="8"/>
        </w:numPr>
      </w:pPr>
      <w:r>
        <w:t>Fair ground:  Thousands of cases exist to increase economic engagement, but being unconditional gives us ground.</w:t>
      </w:r>
    </w:p>
    <w:p w:rsidR="004358AE" w:rsidRDefault="004358AE" w:rsidP="004358AE"/>
    <w:p w:rsidR="004358AE" w:rsidRDefault="004358AE" w:rsidP="004358AE">
      <w:pPr>
        <w:pStyle w:val="Heading4"/>
      </w:pPr>
      <w:r>
        <w:t>D) Topicality is a voting issue:  Fairness &amp; Education.</w:t>
      </w:r>
    </w:p>
    <w:p w:rsidR="004358AE" w:rsidRDefault="004358AE" w:rsidP="004358AE">
      <w:pPr>
        <w:rPr>
          <w:rFonts w:eastAsiaTheme="majorEastAsia" w:cstheme="majorBidi"/>
          <w:b/>
          <w:bCs/>
          <w:iCs/>
          <w:sz w:val="26"/>
        </w:rPr>
      </w:pPr>
      <w:r>
        <w:br w:type="page"/>
      </w:r>
    </w:p>
    <w:p w:rsidR="004358AE" w:rsidRDefault="004358AE" w:rsidP="004358AE">
      <w:pPr>
        <w:pStyle w:val="Heading3"/>
      </w:pPr>
      <w:bookmarkStart w:id="33" w:name="_Toc359936849"/>
      <w:r>
        <w:t>AFF--Substantially Definitions</w:t>
      </w:r>
      <w:bookmarkEnd w:id="33"/>
    </w:p>
    <w:p w:rsidR="004358AE" w:rsidRDefault="004358AE" w:rsidP="004358AE">
      <w:pPr>
        <w:pStyle w:val="Heading4"/>
        <w:rPr>
          <w:sz w:val="24"/>
          <w:szCs w:val="24"/>
        </w:rPr>
      </w:pPr>
      <w:r w:rsidRPr="00F86AC3">
        <w:t>Substantial means to a large degree</w:t>
      </w:r>
    </w:p>
    <w:p w:rsidR="004358AE" w:rsidRPr="003B1C9C" w:rsidRDefault="004358AE" w:rsidP="004358AE">
      <w:r w:rsidRPr="003B1C9C">
        <w:t xml:space="preserve">Carol-June </w:t>
      </w:r>
      <w:r w:rsidRPr="007F72C4">
        <w:rPr>
          <w:rStyle w:val="StyleBoldUnderline"/>
          <w:highlight w:val="yellow"/>
        </w:rPr>
        <w:t>Cassidy</w:t>
      </w:r>
      <w:r w:rsidRPr="003B1C9C">
        <w:t xml:space="preserve">, (Editor), CAMBRIDGE DICTIONARY OF AMERICAN ENGLISH, 2nd Ed., </w:t>
      </w:r>
      <w:r w:rsidRPr="007F72C4">
        <w:rPr>
          <w:rStyle w:val="StyleBoldUnderline"/>
          <w:highlight w:val="yellow"/>
        </w:rPr>
        <w:t>08,</w:t>
      </w:r>
      <w:r w:rsidRPr="007F72C4">
        <w:rPr>
          <w:rStyle w:val="StyleBoldUnderline"/>
        </w:rPr>
        <w:t xml:space="preserve"> </w:t>
      </w:r>
      <w:r w:rsidRPr="003B1C9C">
        <w:t xml:space="preserve">873. </w:t>
      </w:r>
      <w:r w:rsidRPr="007F72C4">
        <w:rPr>
          <w:rStyle w:val="StyleBoldUnderline"/>
          <w:highlight w:val="yellow"/>
        </w:rPr>
        <w:t>Substantially: To a large degree.</w:t>
      </w:r>
    </w:p>
    <w:p w:rsidR="004358AE" w:rsidRDefault="004358AE" w:rsidP="004358AE">
      <w:pPr>
        <w:pStyle w:val="Heading4"/>
        <w:rPr>
          <w:sz w:val="24"/>
          <w:szCs w:val="24"/>
        </w:rPr>
      </w:pPr>
      <w:r w:rsidRPr="00F86AC3">
        <w:t>Substantial means having substance</w:t>
      </w:r>
    </w:p>
    <w:p w:rsidR="004358AE" w:rsidRPr="003B1C9C" w:rsidRDefault="004358AE" w:rsidP="004358AE">
      <w:r w:rsidRPr="003B1C9C">
        <w:t xml:space="preserve">Michael </w:t>
      </w:r>
      <w:r w:rsidRPr="007F72C4">
        <w:rPr>
          <w:rStyle w:val="StyleBoldUnderline"/>
          <w:highlight w:val="yellow"/>
        </w:rPr>
        <w:t>Agnes,</w:t>
      </w:r>
      <w:r w:rsidRPr="003B1C9C">
        <w:t xml:space="preserve"> (Editor-In-Chief), WEBSTER’S NEW WORLD COLLEGE DICTIONARY, 4TH EDITION, </w:t>
      </w:r>
      <w:r w:rsidRPr="007F72C4">
        <w:rPr>
          <w:rStyle w:val="StyleBoldUnderline"/>
          <w:highlight w:val="yellow"/>
        </w:rPr>
        <w:t>06,</w:t>
      </w:r>
      <w:r w:rsidRPr="003B1C9C">
        <w:t xml:space="preserve"> 1428. (Cleveland, OH: Wiley) </w:t>
      </w:r>
      <w:r w:rsidRPr="007F72C4">
        <w:rPr>
          <w:rStyle w:val="StyleBoldUnderline"/>
          <w:highlight w:val="yellow"/>
        </w:rPr>
        <w:t>Substantial: of or having substance.</w:t>
      </w:r>
    </w:p>
    <w:p w:rsidR="004358AE" w:rsidRDefault="004358AE" w:rsidP="004358AE"/>
    <w:p w:rsidR="004358AE" w:rsidRDefault="004358AE" w:rsidP="004358AE">
      <w:pPr>
        <w:pStyle w:val="Heading4"/>
        <w:rPr>
          <w:sz w:val="24"/>
          <w:szCs w:val="24"/>
        </w:rPr>
      </w:pPr>
      <w:r w:rsidRPr="00F86AC3">
        <w:t>Substantial means material</w:t>
      </w:r>
      <w:r>
        <w:t>.</w:t>
      </w:r>
    </w:p>
    <w:p w:rsidR="004358AE" w:rsidRPr="003B1C9C" w:rsidRDefault="004358AE" w:rsidP="004358AE">
      <w:pPr>
        <w:rPr>
          <w:szCs w:val="24"/>
        </w:rPr>
      </w:pPr>
      <w:r w:rsidRPr="003B1C9C">
        <w:rPr>
          <w:szCs w:val="24"/>
        </w:rPr>
        <w:t xml:space="preserve">THE </w:t>
      </w:r>
      <w:r w:rsidRPr="007F72C4">
        <w:rPr>
          <w:rStyle w:val="StyleBoldUnderline"/>
          <w:highlight w:val="yellow"/>
        </w:rPr>
        <w:t>AMERICAN HERITAGE DICTIONARY</w:t>
      </w:r>
      <w:r w:rsidRPr="003B1C9C">
        <w:rPr>
          <w:szCs w:val="24"/>
        </w:rPr>
        <w:t xml:space="preserve"> OF THE ENGLISH LANGUAGE, 4th Editon, </w:t>
      </w:r>
      <w:r w:rsidRPr="007F72C4">
        <w:rPr>
          <w:rStyle w:val="StyleBoldUnderline"/>
          <w:highlight w:val="yellow"/>
        </w:rPr>
        <w:t>06,</w:t>
      </w:r>
      <w:r w:rsidRPr="003B1C9C">
        <w:rPr>
          <w:szCs w:val="24"/>
        </w:rPr>
        <w:t xml:space="preserve"> 1727. </w:t>
      </w:r>
      <w:r w:rsidRPr="007F72C4">
        <w:rPr>
          <w:rStyle w:val="StyleBoldUnderline"/>
          <w:highlight w:val="yellow"/>
        </w:rPr>
        <w:t>Substantial: Of, relating to, or having substance; material</w:t>
      </w:r>
      <w:r w:rsidRPr="003B1C9C">
        <w:rPr>
          <w:szCs w:val="24"/>
        </w:rPr>
        <w:t xml:space="preserve">. </w:t>
      </w:r>
    </w:p>
    <w:p w:rsidR="004358AE" w:rsidRDefault="004358AE" w:rsidP="004358AE">
      <w:pPr>
        <w:pStyle w:val="Heading4"/>
        <w:rPr>
          <w:sz w:val="24"/>
          <w:szCs w:val="24"/>
        </w:rPr>
      </w:pPr>
      <w:r w:rsidRPr="00F86AC3">
        <w:t>Substantial means real, not imaginary</w:t>
      </w:r>
    </w:p>
    <w:p w:rsidR="004358AE" w:rsidRPr="003B1C9C" w:rsidRDefault="004358AE" w:rsidP="004358AE">
      <w:r w:rsidRPr="003B1C9C">
        <w:t xml:space="preserve">Michael </w:t>
      </w:r>
      <w:r w:rsidRPr="007F72C4">
        <w:rPr>
          <w:rStyle w:val="StyleBoldUnderline"/>
          <w:highlight w:val="yellow"/>
        </w:rPr>
        <w:t>Agnes,</w:t>
      </w:r>
      <w:r w:rsidRPr="003B1C9C">
        <w:t xml:space="preserve"> (Editor-In-Chief), WEBSTER’S NEW WORLD COLLEGE DICTIONARY, 4TH EDITION, </w:t>
      </w:r>
      <w:r w:rsidRPr="007F72C4">
        <w:rPr>
          <w:rStyle w:val="StyleBoldUnderline"/>
          <w:highlight w:val="yellow"/>
        </w:rPr>
        <w:t>06</w:t>
      </w:r>
      <w:r w:rsidRPr="003B1C9C">
        <w:t xml:space="preserve">, 1428. (Cleveland, OH: Wiley) </w:t>
      </w:r>
      <w:r w:rsidRPr="007F72C4">
        <w:rPr>
          <w:rStyle w:val="StyleBoldUnderline"/>
          <w:highlight w:val="yellow"/>
        </w:rPr>
        <w:t>Substantial: real; actual; true; not imaginary</w:t>
      </w:r>
      <w:r w:rsidRPr="003B1C9C">
        <w:t>.</w:t>
      </w:r>
    </w:p>
    <w:p w:rsidR="004358AE" w:rsidRDefault="004358AE" w:rsidP="004358AE"/>
    <w:p w:rsidR="004358AE" w:rsidRDefault="004358AE" w:rsidP="004358AE">
      <w:pPr>
        <w:pStyle w:val="Heading4"/>
        <w:rPr>
          <w:sz w:val="24"/>
          <w:szCs w:val="24"/>
        </w:rPr>
      </w:pPr>
      <w:r w:rsidRPr="00F86AC3">
        <w:t>Substantial means real and tangible</w:t>
      </w:r>
    </w:p>
    <w:p w:rsidR="004358AE" w:rsidRPr="003B1C9C" w:rsidRDefault="004358AE" w:rsidP="004358AE">
      <w:r w:rsidRPr="003B1C9C">
        <w:t xml:space="preserve">Christine </w:t>
      </w:r>
      <w:r w:rsidRPr="007F72C4">
        <w:rPr>
          <w:rStyle w:val="StyleBoldUnderline"/>
          <w:highlight w:val="yellow"/>
        </w:rPr>
        <w:t>Lindberg</w:t>
      </w:r>
      <w:r w:rsidRPr="003B1C9C">
        <w:t xml:space="preserve">, (Managing Editor), OXFORD COLLEGE DICTIONARY, 2nd Ed., </w:t>
      </w:r>
      <w:r w:rsidRPr="007F72C4">
        <w:rPr>
          <w:rStyle w:val="StyleBoldUnderline"/>
          <w:highlight w:val="yellow"/>
        </w:rPr>
        <w:t>07,</w:t>
      </w:r>
      <w:r w:rsidRPr="003B1C9C">
        <w:t xml:space="preserve"> 1369. (NY: Sparks Publishing) </w:t>
      </w:r>
      <w:r w:rsidRPr="007F72C4">
        <w:rPr>
          <w:rStyle w:val="StyleBoldUnderline"/>
          <w:highlight w:val="yellow"/>
        </w:rPr>
        <w:t>Substantial: Real and tangible rather than imaginary.</w:t>
      </w:r>
    </w:p>
    <w:p w:rsidR="004358AE" w:rsidRDefault="004358AE" w:rsidP="004358AE">
      <w:pPr>
        <w:pStyle w:val="Heading4"/>
        <w:rPr>
          <w:sz w:val="24"/>
          <w:szCs w:val="24"/>
        </w:rPr>
      </w:pPr>
      <w:r w:rsidRPr="00F86AC3">
        <w:t>Substantial means strong or firm</w:t>
      </w:r>
    </w:p>
    <w:p w:rsidR="004358AE" w:rsidRPr="003B1C9C" w:rsidRDefault="004358AE" w:rsidP="004358AE">
      <w:r w:rsidRPr="003B1C9C">
        <w:t xml:space="preserve">Michael </w:t>
      </w:r>
      <w:r w:rsidRPr="007F72C4">
        <w:rPr>
          <w:rStyle w:val="StyleBoldUnderline"/>
          <w:highlight w:val="yellow"/>
        </w:rPr>
        <w:t>Agnes</w:t>
      </w:r>
      <w:r w:rsidRPr="003B1C9C">
        <w:t xml:space="preserve">, (Editor-In-Chief), WEBSTER’S NEW WORLD COLLEGE DICTIONARY, 4TH EDITION, </w:t>
      </w:r>
      <w:r w:rsidRPr="007F72C4">
        <w:rPr>
          <w:rStyle w:val="StyleBoldUnderline"/>
          <w:highlight w:val="yellow"/>
        </w:rPr>
        <w:t>06</w:t>
      </w:r>
      <w:r w:rsidRPr="003B1C9C">
        <w:t xml:space="preserve">, 1428. (Cleveland, OH: Wiley) </w:t>
      </w:r>
      <w:r w:rsidRPr="007F72C4">
        <w:rPr>
          <w:rStyle w:val="StyleBoldUnderline"/>
          <w:highlight w:val="yellow"/>
        </w:rPr>
        <w:t>Substantial: strong; solid; firm; stout.</w:t>
      </w:r>
    </w:p>
    <w:p w:rsidR="004358AE" w:rsidRDefault="004358AE" w:rsidP="004358AE"/>
    <w:p w:rsidR="004358AE" w:rsidRDefault="004358AE" w:rsidP="004358AE">
      <w:pPr>
        <w:pStyle w:val="Heading4"/>
        <w:rPr>
          <w:sz w:val="24"/>
          <w:szCs w:val="24"/>
        </w:rPr>
      </w:pPr>
      <w:r w:rsidRPr="00F86AC3">
        <w:t>Substantial means considerable or ample</w:t>
      </w:r>
    </w:p>
    <w:p w:rsidR="004358AE" w:rsidRPr="003B1C9C" w:rsidRDefault="004358AE" w:rsidP="004358AE">
      <w:pPr>
        <w:rPr>
          <w:szCs w:val="24"/>
        </w:rPr>
      </w:pPr>
      <w:r w:rsidRPr="003B1C9C">
        <w:rPr>
          <w:szCs w:val="24"/>
        </w:rPr>
        <w:t xml:space="preserve">THE </w:t>
      </w:r>
      <w:r w:rsidRPr="007F72C4">
        <w:rPr>
          <w:rStyle w:val="StyleBoldUnderline"/>
          <w:highlight w:val="yellow"/>
        </w:rPr>
        <w:t>AMERICAN HERITAGE DICTIONARY</w:t>
      </w:r>
      <w:r w:rsidRPr="003B1C9C">
        <w:rPr>
          <w:szCs w:val="24"/>
        </w:rPr>
        <w:t xml:space="preserve"> OF THE ENGLISH LANGUAGE, 4th Edition, </w:t>
      </w:r>
      <w:r w:rsidRPr="007F72C4">
        <w:rPr>
          <w:rStyle w:val="StyleBoldUnderline"/>
          <w:highlight w:val="yellow"/>
        </w:rPr>
        <w:t>06</w:t>
      </w:r>
      <w:r w:rsidRPr="003B1C9C">
        <w:rPr>
          <w:szCs w:val="24"/>
        </w:rPr>
        <w:t xml:space="preserve">, 1727. </w:t>
      </w:r>
      <w:r w:rsidRPr="007F72C4">
        <w:rPr>
          <w:rStyle w:val="StyleBoldUnderline"/>
          <w:highlight w:val="yellow"/>
        </w:rPr>
        <w:t>Substantial: Considerable in importance, value, degree, amount, or extent</w:t>
      </w:r>
      <w:r w:rsidRPr="003B1C9C">
        <w:rPr>
          <w:szCs w:val="24"/>
        </w:rPr>
        <w:t xml:space="preserve">: won by a substantial margin. </w:t>
      </w:r>
    </w:p>
    <w:p w:rsidR="004358AE" w:rsidRDefault="004358AE" w:rsidP="004358AE">
      <w:pPr>
        <w:pStyle w:val="Heading4"/>
        <w:rPr>
          <w:sz w:val="24"/>
          <w:szCs w:val="24"/>
        </w:rPr>
      </w:pPr>
      <w:r w:rsidRPr="00F86AC3">
        <w:t>Substantial means of considerable worth or value</w:t>
      </w:r>
      <w:r>
        <w:t>.</w:t>
      </w:r>
    </w:p>
    <w:p w:rsidR="004358AE" w:rsidRDefault="004358AE" w:rsidP="004358AE">
      <w:pPr>
        <w:rPr>
          <w:rStyle w:val="StyleBoldUnderline"/>
        </w:rPr>
      </w:pPr>
      <w:r w:rsidRPr="003B1C9C">
        <w:t xml:space="preserve">Michael </w:t>
      </w:r>
      <w:r w:rsidRPr="007F72C4">
        <w:rPr>
          <w:rStyle w:val="StyleBoldUnderline"/>
          <w:highlight w:val="yellow"/>
        </w:rPr>
        <w:t>Agnes,</w:t>
      </w:r>
      <w:r w:rsidRPr="003B1C9C">
        <w:t xml:space="preserve"> (Editor-In-Chief), WEBSTER’S NEW WORLD COLLEGE DICTIONARY, 4TH EDITION, </w:t>
      </w:r>
      <w:r w:rsidRPr="007F72C4">
        <w:rPr>
          <w:rStyle w:val="StyleBoldUnderline"/>
          <w:highlight w:val="yellow"/>
        </w:rPr>
        <w:t>06,</w:t>
      </w:r>
      <w:r w:rsidRPr="003B1C9C">
        <w:t xml:space="preserve"> 1428. (Cleveland, OH: Wiley) </w:t>
      </w:r>
      <w:r w:rsidRPr="007F72C4">
        <w:rPr>
          <w:rStyle w:val="StyleBoldUnderline"/>
          <w:highlight w:val="yellow"/>
        </w:rPr>
        <w:t>Substantial: of considerable worth or value.</w:t>
      </w:r>
    </w:p>
    <w:p w:rsidR="004358AE" w:rsidRDefault="004358AE" w:rsidP="004358AE">
      <w:pPr>
        <w:pStyle w:val="Heading3"/>
      </w:pPr>
      <w:bookmarkStart w:id="34" w:name="_Toc359936850"/>
      <w:r>
        <w:t>Mexico—Substantially definition</w:t>
      </w:r>
      <w:bookmarkEnd w:id="34"/>
    </w:p>
    <w:p w:rsidR="004358AE" w:rsidRDefault="004358AE" w:rsidP="004358AE">
      <w:pPr>
        <w:pStyle w:val="Heading4"/>
        <w:rPr>
          <w:rFonts w:cs="Times New Roman"/>
          <w:sz w:val="24"/>
          <w:szCs w:val="24"/>
        </w:rPr>
      </w:pPr>
      <w:r>
        <w:t>The US exports and imports hundreds of billions of dollars from Mexico every year.</w:t>
      </w:r>
    </w:p>
    <w:p w:rsidR="004358AE" w:rsidRPr="003B1C9C" w:rsidRDefault="004358AE" w:rsidP="004358AE">
      <w:pPr>
        <w:rPr>
          <w:rFonts w:cs="Times New Roman"/>
          <w:szCs w:val="24"/>
        </w:rPr>
      </w:pPr>
      <w:r w:rsidRPr="007F72C4">
        <w:rPr>
          <w:rStyle w:val="StyleBoldUnderline"/>
          <w:highlight w:val="yellow"/>
        </w:rPr>
        <w:t>U.S. Department of State</w:t>
      </w:r>
      <w:r w:rsidRPr="003B1C9C">
        <w:rPr>
          <w:rFonts w:cs="Times New Roman"/>
          <w:szCs w:val="24"/>
        </w:rPr>
        <w:t>, U.S.-MEXICO:  TRADE AND INVESTMENT AT A GLANCE, 20</w:t>
      </w:r>
      <w:r w:rsidRPr="007F72C4">
        <w:rPr>
          <w:rStyle w:val="StyleBoldUnderline"/>
          <w:highlight w:val="yellow"/>
        </w:rPr>
        <w:t>10</w:t>
      </w:r>
      <w:r w:rsidRPr="003B1C9C">
        <w:rPr>
          <w:rFonts w:cs="Times New Roman"/>
          <w:szCs w:val="24"/>
        </w:rPr>
        <w:t>.  Retrieved May 20, 2013 from www.state.gov/r/pa/prs/ps/2010/05/142020.htm</w:t>
      </w:r>
    </w:p>
    <w:p w:rsidR="004358AE" w:rsidRPr="007F72C4" w:rsidRDefault="004358AE" w:rsidP="004358AE">
      <w:pPr>
        <w:rPr>
          <w:rFonts w:cs="Times New Roman"/>
          <w:sz w:val="16"/>
          <w:szCs w:val="24"/>
        </w:rPr>
      </w:pPr>
      <w:r w:rsidRPr="007F72C4">
        <w:rPr>
          <w:rFonts w:cs="Times New Roman"/>
          <w:sz w:val="16"/>
          <w:szCs w:val="24"/>
        </w:rPr>
        <w:t xml:space="preserve">Much of the U.S. trade with Mexico is in intermediate inputs, which are used to finish U.S. products. </w:t>
      </w:r>
      <w:r w:rsidRPr="007F72C4">
        <w:rPr>
          <w:rStyle w:val="StyleBoldUnderline"/>
          <w:highlight w:val="yellow"/>
        </w:rPr>
        <w:t>The deep integration of the U.S. and Mexican economies has resulted in a cross-border production system that enhances the competitiveness of both countries. To put this in perspective, Mexico and the U.S. do as much business in just over a month as Mexico does with all 27 countries of the European Union combined in a year.</w:t>
      </w:r>
      <w:r w:rsidRPr="007F72C4">
        <w:rPr>
          <w:rStyle w:val="StyleBoldUnderline"/>
          <w:b w:val="0"/>
          <w:sz w:val="12"/>
          <w:u w:val="none"/>
        </w:rPr>
        <w:t>¶</w:t>
      </w:r>
      <w:r>
        <w:rPr>
          <w:rStyle w:val="StyleBoldUnderline"/>
          <w:sz w:val="12"/>
        </w:rPr>
        <w:t xml:space="preserve"> </w:t>
      </w:r>
      <w:r w:rsidRPr="007F72C4">
        <w:rPr>
          <w:rStyle w:val="StyleBoldUnderline"/>
          <w:highlight w:val="yellow"/>
        </w:rPr>
        <w:t>In 2009, U.S. goods exports to Mexico were $129 billion and U.S. goods imports from Mexico were $177 billion.</w:t>
      </w:r>
      <w:r w:rsidRPr="007F72C4">
        <w:rPr>
          <w:rStyle w:val="StyleBoldUnderline"/>
          <w:b w:val="0"/>
          <w:sz w:val="12"/>
          <w:u w:val="none"/>
        </w:rPr>
        <w:t>¶</w:t>
      </w:r>
      <w:r>
        <w:rPr>
          <w:rStyle w:val="StyleBoldUnderline"/>
          <w:sz w:val="12"/>
        </w:rPr>
        <w:t xml:space="preserve"> </w:t>
      </w:r>
      <w:r w:rsidRPr="007F72C4">
        <w:rPr>
          <w:rFonts w:cs="Times New Roman"/>
          <w:sz w:val="16"/>
          <w:szCs w:val="24"/>
        </w:rPr>
        <w:t>Since NAFTA implementation in 1994, U.S. exports to Mexico have nearly tripled and Mexican exports to the United States have more than quadrupled.</w:t>
      </w:r>
      <w:r w:rsidRPr="007F72C4">
        <w:rPr>
          <w:rFonts w:cs="Times New Roman"/>
          <w:sz w:val="12"/>
          <w:szCs w:val="24"/>
        </w:rPr>
        <w:t>¶</w:t>
      </w:r>
      <w:r w:rsidRPr="007F72C4">
        <w:rPr>
          <w:rFonts w:cs="Times New Roman"/>
          <w:sz w:val="16"/>
          <w:szCs w:val="24"/>
        </w:rPr>
        <w:t xml:space="preserve"> Roughly 80% of Mexico’s total global exports of $230 billion go to the U.S.</w:t>
      </w:r>
      <w:r w:rsidRPr="007F72C4">
        <w:rPr>
          <w:rFonts w:cs="Times New Roman"/>
          <w:sz w:val="12"/>
          <w:szCs w:val="24"/>
        </w:rPr>
        <w:t>¶</w:t>
      </w:r>
      <w:r w:rsidRPr="007F72C4">
        <w:rPr>
          <w:rFonts w:cs="Times New Roman"/>
          <w:sz w:val="16"/>
          <w:szCs w:val="24"/>
        </w:rPr>
        <w:t xml:space="preserve"> More than half of Mexico’s total global imports of $234 billion come from the U.S. and are valued at $129 billion dollars.</w:t>
      </w:r>
      <w:r w:rsidRPr="007F72C4">
        <w:rPr>
          <w:rFonts w:cs="Times New Roman"/>
          <w:sz w:val="12"/>
          <w:szCs w:val="24"/>
        </w:rPr>
        <w:t>¶</w:t>
      </w:r>
      <w:r w:rsidRPr="007F72C4">
        <w:rPr>
          <w:rFonts w:cs="Times New Roman"/>
          <w:sz w:val="16"/>
          <w:szCs w:val="24"/>
        </w:rPr>
        <w:t xml:space="preserve"> In 2009, the U.S. provided up to 80% of all inputs for Mexico’s maquiladora manufacturing and assembly firms, and 90% of all exports from Mexico’s maquiladoras returned to the U.S., translating to over $114 billion in bilateral trade.</w:t>
      </w:r>
      <w:r w:rsidRPr="007F72C4">
        <w:rPr>
          <w:rFonts w:cs="Times New Roman"/>
          <w:sz w:val="12"/>
          <w:szCs w:val="24"/>
        </w:rPr>
        <w:t>¶</w:t>
      </w:r>
      <w:r w:rsidRPr="007F72C4">
        <w:rPr>
          <w:rFonts w:cs="Times New Roman"/>
          <w:sz w:val="16"/>
          <w:szCs w:val="24"/>
        </w:rPr>
        <w:t xml:space="preserve"> Nearly 80% of Mexico’s agricultural imports come from the U.S. with an annual growth rate of almost 9% per year since the beginning of NAFTA.</w:t>
      </w:r>
      <w:r w:rsidRPr="007F72C4">
        <w:rPr>
          <w:rFonts w:cs="Times New Roman"/>
          <w:sz w:val="12"/>
          <w:szCs w:val="24"/>
        </w:rPr>
        <w:t>¶</w:t>
      </w:r>
      <w:r w:rsidRPr="007F72C4">
        <w:rPr>
          <w:rFonts w:cs="Times New Roman"/>
          <w:sz w:val="16"/>
          <w:szCs w:val="24"/>
        </w:rPr>
        <w:t xml:space="preserve"> The U.S. is the largest foreign investor in Mexico, accounting for over 50% of all reported foreign direct investment.</w:t>
      </w:r>
    </w:p>
    <w:p w:rsidR="004358AE" w:rsidRPr="003B1C9C" w:rsidRDefault="004358AE" w:rsidP="004358AE"/>
    <w:p w:rsidR="004358AE" w:rsidRDefault="004358AE" w:rsidP="004358AE">
      <w:pPr>
        <w:pStyle w:val="Heading4"/>
      </w:pPr>
    </w:p>
    <w:p w:rsidR="004358AE" w:rsidRDefault="004358AE" w:rsidP="004358AE">
      <w:r>
        <w:br w:type="page"/>
      </w:r>
    </w:p>
    <w:p w:rsidR="004358AE" w:rsidRDefault="004358AE" w:rsidP="004358AE">
      <w:pPr>
        <w:pStyle w:val="Heading3"/>
      </w:pPr>
      <w:bookmarkStart w:id="35" w:name="_Toc359936851"/>
      <w:r>
        <w:t>Framework Shell</w:t>
      </w:r>
      <w:bookmarkEnd w:id="35"/>
    </w:p>
    <w:p w:rsidR="004358AE" w:rsidRPr="00DE26B5" w:rsidRDefault="004358AE" w:rsidP="004358AE"/>
    <w:p w:rsidR="004358AE" w:rsidRDefault="004358AE" w:rsidP="004358AE">
      <w:pPr>
        <w:pStyle w:val="Heading4"/>
        <w:numPr>
          <w:ilvl w:val="0"/>
          <w:numId w:val="9"/>
        </w:numPr>
      </w:pPr>
      <w:r>
        <w:t>Neg Interp:</w:t>
      </w:r>
    </w:p>
    <w:p w:rsidR="004358AE" w:rsidRPr="00DE26B5" w:rsidRDefault="004358AE" w:rsidP="004358AE">
      <w:pPr>
        <w:ind w:left="360"/>
      </w:pPr>
    </w:p>
    <w:p w:rsidR="004358AE" w:rsidRDefault="004358AE" w:rsidP="004358AE">
      <w:pPr>
        <w:pStyle w:val="Heading4"/>
      </w:pPr>
      <w:r>
        <w:t>1. The federal government is the central government in Washington D.C.</w:t>
      </w:r>
    </w:p>
    <w:p w:rsidR="004358AE" w:rsidRDefault="004358AE" w:rsidP="004358AE">
      <w:r>
        <w:t xml:space="preserve">Elizabeth </w:t>
      </w:r>
      <w:r w:rsidRPr="00DE26B5">
        <w:rPr>
          <w:rStyle w:val="StyleBoldUnderline"/>
          <w:highlight w:val="yellow"/>
        </w:rPr>
        <w:t>Jewell</w:t>
      </w:r>
      <w:r>
        <w:t>. (Editor), OXFORD AMERICAN DICTIONARY, 20</w:t>
      </w:r>
      <w:r w:rsidRPr="00DE26B5">
        <w:rPr>
          <w:rStyle w:val="StyleBoldUnderline"/>
          <w:highlight w:val="yellow"/>
        </w:rPr>
        <w:t>07</w:t>
      </w:r>
      <w:r>
        <w:t xml:space="preserve">, 620. Federal: </w:t>
      </w:r>
      <w:r w:rsidRPr="00DE26B5">
        <w:rPr>
          <w:rStyle w:val="StyleBoldUnderline"/>
          <w:highlight w:val="yellow"/>
        </w:rPr>
        <w:t xml:space="preserve">Of. relating to. or denoting the central government </w:t>
      </w:r>
      <w:r w:rsidRPr="00DE26B5">
        <w:rPr>
          <w:rStyle w:val="Emphasis"/>
          <w:highlight w:val="yellow"/>
        </w:rPr>
        <w:t>as distinguished</w:t>
      </w:r>
      <w:r w:rsidRPr="00DE26B5">
        <w:rPr>
          <w:rStyle w:val="StyleBoldUnderline"/>
          <w:highlight w:val="yellow"/>
        </w:rPr>
        <w:t xml:space="preserve"> from the separate units constituting a federation</w:t>
      </w:r>
      <w:r>
        <w:t>.</w:t>
      </w:r>
    </w:p>
    <w:p w:rsidR="004358AE" w:rsidRDefault="004358AE" w:rsidP="004358AE"/>
    <w:p w:rsidR="004358AE" w:rsidRDefault="004358AE" w:rsidP="004358AE">
      <w:pPr>
        <w:pStyle w:val="Heading4"/>
      </w:pPr>
      <w:r>
        <w:t>2.  Should is an obligation to act.</w:t>
      </w:r>
    </w:p>
    <w:p w:rsidR="004358AE" w:rsidRPr="00DE26B5" w:rsidRDefault="004358AE" w:rsidP="004358AE">
      <w:pPr>
        <w:rPr>
          <w:sz w:val="16"/>
        </w:rPr>
      </w:pPr>
      <w:r w:rsidRPr="00DE26B5">
        <w:rPr>
          <w:rStyle w:val="StyleBoldUnderline"/>
          <w:highlight w:val="yellow"/>
        </w:rPr>
        <w:t>American Heritage Dictionary</w:t>
      </w:r>
      <w:r w:rsidRPr="00DE26B5">
        <w:rPr>
          <w:sz w:val="16"/>
        </w:rPr>
        <w:t xml:space="preserve"> of the English Language, 19</w:t>
      </w:r>
      <w:r w:rsidRPr="00DE26B5">
        <w:rPr>
          <w:rStyle w:val="StyleBoldUnderline"/>
          <w:highlight w:val="yellow"/>
        </w:rPr>
        <w:t>92</w:t>
      </w:r>
      <w:r w:rsidRPr="00DE26B5">
        <w:rPr>
          <w:sz w:val="16"/>
        </w:rPr>
        <w:t xml:space="preserve">_(4ed); pg. 1612 Usage Note Like the rules governing the use of shall and will on which they are based, the traditional rules governing the use of should and would are largely ignored in modern American practice. Either should or would can now be used in the first person to express conditional futurity: 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 </w:t>
      </w:r>
      <w:r w:rsidRPr="00DE26B5">
        <w:rPr>
          <w:rStyle w:val="StyleBoldUnderline"/>
          <w:highlight w:val="yellow"/>
        </w:rPr>
        <w:t>Should is also used in all three persons to express duty or obligation</w:t>
      </w:r>
      <w:r w:rsidRPr="00DE26B5">
        <w:rPr>
          <w:sz w:val="16"/>
        </w:rPr>
        <w:t xml:space="preserve"> (the equivalent of ought to): I (or you or he) should go. On the other hand, would is used to express volition or promise: /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 've. See Usage Notes at if, rather, shall.</w:t>
      </w:r>
    </w:p>
    <w:p w:rsidR="004358AE" w:rsidRDefault="004358AE" w:rsidP="004358AE"/>
    <w:p w:rsidR="004358AE" w:rsidRDefault="004358AE" w:rsidP="004358AE">
      <w:pPr>
        <w:pStyle w:val="Heading4"/>
      </w:pPr>
      <w:r>
        <w:t>3.</w:t>
      </w:r>
      <w:r>
        <w:tab/>
        <w:t>Resolved means fixed in purpose or intention.</w:t>
      </w:r>
    </w:p>
    <w:p w:rsidR="004358AE" w:rsidRDefault="004358AE" w:rsidP="004358AE">
      <w:r w:rsidRPr="00DE26B5">
        <w:rPr>
          <w:rStyle w:val="StyleBoldUnderline"/>
          <w:highlight w:val="yellow"/>
        </w:rPr>
        <w:t>Collins English Dictionary, 2009</w:t>
      </w:r>
      <w:r>
        <w:t>.  Retrieved May 20, 2013 from http://dictionary.reference.com/browse/resolved?s=t</w:t>
      </w:r>
    </w:p>
    <w:p w:rsidR="004358AE" w:rsidRDefault="004358AE" w:rsidP="004358AE">
      <w:r>
        <w:t xml:space="preserve">— n </w:t>
      </w:r>
      <w:r w:rsidRPr="00DE26B5">
        <w:rPr>
          <w:rStyle w:val="StyleBoldUnderline"/>
          <w:highlight w:val="yellow"/>
        </w:rPr>
        <w:t>resolved</w:t>
      </w:r>
      <w:r>
        <w:t xml:space="preserve">  (rɪˈzɒlvd)  — adj  </w:t>
      </w:r>
      <w:r w:rsidRPr="00DE26B5">
        <w:rPr>
          <w:rStyle w:val="StyleBoldUnderline"/>
          <w:highlight w:val="yellow"/>
        </w:rPr>
        <w:t>fixed in purpose or intention</w:t>
      </w:r>
      <w:r>
        <w:t xml:space="preserve">; determined </w:t>
      </w:r>
    </w:p>
    <w:p w:rsidR="004358AE" w:rsidRDefault="004358AE" w:rsidP="004358AE"/>
    <w:p w:rsidR="004358AE" w:rsidRDefault="004358AE" w:rsidP="004358AE">
      <w:pPr>
        <w:pStyle w:val="Heading4"/>
        <w:numPr>
          <w:ilvl w:val="0"/>
          <w:numId w:val="9"/>
        </w:numPr>
      </w:pPr>
      <w:r>
        <w:t>Violation:  The AFF doesn’t defend topical action by the US federal government.</w:t>
      </w:r>
    </w:p>
    <w:p w:rsidR="004358AE" w:rsidRPr="00DE26B5" w:rsidRDefault="004358AE" w:rsidP="004358AE">
      <w:pPr>
        <w:ind w:left="360"/>
      </w:pPr>
    </w:p>
    <w:p w:rsidR="004358AE" w:rsidRDefault="004358AE" w:rsidP="004358AE">
      <w:pPr>
        <w:pStyle w:val="Heading4"/>
      </w:pPr>
      <w:r>
        <w:t>C) Standards:</w:t>
      </w:r>
    </w:p>
    <w:p w:rsidR="004358AE" w:rsidRDefault="004358AE" w:rsidP="004358AE">
      <w:pPr>
        <w:pStyle w:val="Heading4"/>
      </w:pPr>
      <w:r>
        <w:t>1) There must be meaningful agreement to basic terms in order for debate to take place—this is critical to create protest and resistance movements.</w:t>
      </w:r>
    </w:p>
    <w:p w:rsidR="004358AE" w:rsidRDefault="004358AE" w:rsidP="004358AE">
      <w:r>
        <w:t xml:space="preserve">Ruth Lessl </w:t>
      </w:r>
      <w:r w:rsidRPr="00F76ADE">
        <w:rPr>
          <w:rStyle w:val="StyleBoldUnderline"/>
          <w:highlight w:val="yellow"/>
        </w:rPr>
        <w:t>Shively</w:t>
      </w:r>
      <w:r>
        <w:t>, (Assistant Prof Political Science – Texas A&amp;M), POLITICAL THEORY AND PARTISAN POLITICS, 20</w:t>
      </w:r>
      <w:r w:rsidRPr="00F76ADE">
        <w:rPr>
          <w:rStyle w:val="StyleBoldUnderline"/>
          <w:highlight w:val="yellow"/>
        </w:rPr>
        <w:t>00</w:t>
      </w:r>
      <w:r>
        <w:t xml:space="preserve">, 181-182.  </w:t>
      </w:r>
    </w:p>
    <w:p w:rsidR="004358AE" w:rsidRPr="00F76ADE" w:rsidRDefault="004358AE" w:rsidP="004358AE">
      <w:pPr>
        <w:rPr>
          <w:sz w:val="16"/>
        </w:rPr>
      </w:pPr>
      <w:r w:rsidRPr="00F76ADE">
        <w:rPr>
          <w:sz w:val="16"/>
        </w:rPr>
        <w:t xml:space="preserve">The requirements given thus far are primarily negative.  </w:t>
      </w:r>
      <w:r w:rsidRPr="00F76ADE">
        <w:rPr>
          <w:rStyle w:val="StyleBoldUnderline"/>
          <w:highlight w:val="yellow"/>
        </w:rPr>
        <w:t>The ambiguists must</w:t>
      </w:r>
      <w:r w:rsidRPr="00F76ADE">
        <w:rPr>
          <w:sz w:val="16"/>
        </w:rPr>
        <w:t xml:space="preserve"> say “no” to—they must </w:t>
      </w:r>
      <w:r w:rsidRPr="00F76ADE">
        <w:rPr>
          <w:rStyle w:val="StyleBoldUnderline"/>
          <w:highlight w:val="yellow"/>
        </w:rPr>
        <w:t>reject and limit—some ideas and actions</w:t>
      </w:r>
      <w:r w:rsidRPr="00F76ADE">
        <w:rPr>
          <w:sz w:val="16"/>
        </w:rPr>
        <w:t xml:space="preserve">.  In what follows, we will also find that they must say “yes” to some things.  In particular, they must say “yes” to the idea of rational persuasion.  This means, first that they must recognize the role of agreement in political contest, or the basic accord that is necessary to discord.  The mistake the abmiguists make here is a common one.  The mistake is in thinking that agreement marks the end of contest—that consensus kills debate.  But this is true only if the agreement is perfect—if there is nothing at all left to question or contest.  In most cases, however, our agreements are highly imperfect.  We agree on some matters but not on others, on generalities but not on specifics, on principles but not on their applications, and so on.  And this kind of limited agreement is the starting condition of contest and debate.  As John Courtney Murray writes:  We hold certain truths; therefore we can argue about them.  It seems to have been one of the corruptions of intelligence by positivism to assume that argument ends when agreement is reached.  In a basic sense, the reverse is true.  There can be no argument except on the premise, and within a context, of agreement.  (Murray 1960, 10)  In other words, </w:t>
      </w:r>
      <w:r w:rsidRPr="00F76ADE">
        <w:rPr>
          <w:rStyle w:val="StyleBoldUnderline"/>
          <w:highlight w:val="yellow"/>
        </w:rPr>
        <w:t>we cannot argue about something if we are not communicating:  if we cannot agree on the topic and terms of argument or if we have utterly different ideas about what counts as evidence or good argument.  At the very least, we must agree about what it is that is being debated before we can debate it.  For instance, one cannot have an argument about euthanasia with someone who thinks euthanasia is a musical group.</w:t>
      </w:r>
      <w:r w:rsidRPr="00F76ADE">
        <w:rPr>
          <w:sz w:val="16"/>
        </w:rPr>
        <w:t xml:space="preserve">  One cannot successfully stage a sit-in if one’s target audience simply thinks everyone is resting or if those doing the sitting have no complaints.  Nor can one demonstrate resistance to a policy if no one knows that it is a policy.  In other words, </w:t>
      </w:r>
      <w:r w:rsidRPr="00F76ADE">
        <w:rPr>
          <w:rStyle w:val="StyleBoldUnderline"/>
          <w:highlight w:val="yellow"/>
        </w:rPr>
        <w:t>contest is meaningless if there is a lack of agreement or communication about what is being contested.  Resisters, demonstrators, and debaters must have some shared ideas about the subject and/or the terms of their disagreements.  The participants and the target of a sit-in must share an understanding of the complaint at hand.</w:t>
      </w:r>
      <w:r w:rsidRPr="00F76ADE">
        <w:rPr>
          <w:rStyle w:val="StyleBoldUnderline"/>
        </w:rPr>
        <w:t xml:space="preserve"> </w:t>
      </w:r>
      <w:r w:rsidRPr="00F76ADE">
        <w:rPr>
          <w:sz w:val="16"/>
        </w:rPr>
        <w:t xml:space="preserve"> And a demonstrator’s audience must know what is being resisted.  In short, the contesting of an idea presumes some agreement about what that idea is and how one might go about intelligibly contesting it.  In other words, </w:t>
      </w:r>
      <w:r w:rsidRPr="00F76ADE">
        <w:rPr>
          <w:rStyle w:val="StyleBoldUnderline"/>
          <w:highlight w:val="yellow"/>
        </w:rPr>
        <w:t>contestation rests on some basic agreement or harmony.</w:t>
      </w:r>
      <w:r w:rsidRPr="00F76ADE">
        <w:rPr>
          <w:sz w:val="16"/>
        </w:rPr>
        <w:t xml:space="preserve"> </w:t>
      </w:r>
    </w:p>
    <w:p w:rsidR="004358AE" w:rsidRDefault="004358AE" w:rsidP="004358AE">
      <w:pPr>
        <w:pStyle w:val="Heading4"/>
      </w:pPr>
      <w:r>
        <w:t>2) Predictable ground is different than some ground.  Predictable ground comes from the resolution—the fact that there may be arguments against the affirmative does not mean we have adequately researched all those ideas to compete fairly.</w:t>
      </w:r>
    </w:p>
    <w:p w:rsidR="004358AE" w:rsidRDefault="004358AE" w:rsidP="004358AE">
      <w:pPr>
        <w:pStyle w:val="Heading4"/>
      </w:pPr>
      <w:r>
        <w:t xml:space="preserve">3. They put the cart before the horse.  Fairness must precede education because without fairness you cannot determine whether or not their advocacy is productive.  The only way to know that is if the negative has the ability to predictably research answers to their advocacy.  </w:t>
      </w:r>
    </w:p>
    <w:p w:rsidR="004358AE" w:rsidRDefault="004358AE" w:rsidP="004358AE">
      <w:pPr>
        <w:pStyle w:val="Heading4"/>
      </w:pPr>
      <w:r>
        <w:t>D) Topicality is a voting issue:  Fairness &amp; Education.</w:t>
      </w:r>
    </w:p>
    <w:p w:rsidR="004358AE" w:rsidRDefault="004358AE" w:rsidP="004358AE">
      <w:pPr>
        <w:rPr>
          <w:rFonts w:eastAsiaTheme="majorEastAsia" w:cstheme="majorBidi"/>
          <w:sz w:val="26"/>
        </w:rPr>
      </w:pPr>
      <w:r>
        <w:br w:type="page"/>
      </w:r>
    </w:p>
    <w:p w:rsidR="004358AE" w:rsidRDefault="004358AE" w:rsidP="004358AE">
      <w:pPr>
        <w:pStyle w:val="Heading3"/>
      </w:pPr>
      <w:bookmarkStart w:id="36" w:name="_Toc359936852"/>
      <w:r>
        <w:t>Federal Government AFF Definitions</w:t>
      </w:r>
      <w:bookmarkEnd w:id="36"/>
    </w:p>
    <w:p w:rsidR="004358AE" w:rsidRPr="003B1C9C" w:rsidRDefault="004358AE" w:rsidP="004358AE">
      <w:pPr>
        <w:pStyle w:val="Heading4"/>
        <w:rPr>
          <w:rFonts w:cs="Times New Roman"/>
          <w:sz w:val="24"/>
          <w:szCs w:val="24"/>
        </w:rPr>
      </w:pPr>
      <w:r w:rsidRPr="00F86AC3">
        <w:t>Interstate compacts constitute the federal government</w:t>
      </w:r>
    </w:p>
    <w:p w:rsidR="004358AE" w:rsidRPr="003B1C9C" w:rsidRDefault="004358AE" w:rsidP="004358AE">
      <w:pPr>
        <w:rPr>
          <w:szCs w:val="24"/>
        </w:rPr>
      </w:pPr>
      <w:r w:rsidRPr="003B1C9C">
        <w:rPr>
          <w:szCs w:val="24"/>
        </w:rPr>
        <w:t xml:space="preserve">Michael </w:t>
      </w:r>
      <w:r w:rsidRPr="00AE2EE1">
        <w:rPr>
          <w:rStyle w:val="StyleBoldUnderline"/>
          <w:highlight w:val="yellow"/>
        </w:rPr>
        <w:t>Agnes,</w:t>
      </w:r>
      <w:r w:rsidRPr="003B1C9C">
        <w:rPr>
          <w:szCs w:val="24"/>
        </w:rPr>
        <w:t xml:space="preserve"> (Editor-In-Chief), WEBSTER’S NEW WORLD COLLEGE DICTIONARY, 4TH EDITION, </w:t>
      </w:r>
      <w:r w:rsidRPr="00AE2EE1">
        <w:rPr>
          <w:rStyle w:val="StyleBoldUnderline"/>
          <w:highlight w:val="yellow"/>
        </w:rPr>
        <w:t>06</w:t>
      </w:r>
      <w:r w:rsidRPr="003B1C9C">
        <w:rPr>
          <w:szCs w:val="24"/>
        </w:rPr>
        <w:t xml:space="preserve">, 519-520. (Cleveland, OH: Wiley) </w:t>
      </w:r>
      <w:r w:rsidRPr="00AE2EE1">
        <w:rPr>
          <w:rStyle w:val="StyleBoldUnderline"/>
          <w:highlight w:val="yellow"/>
        </w:rPr>
        <w:t>federal: of or formed by a compact; designating or of a union of states, groups, etc. in which each member agrees to subordinate its governmental power to that of the central authority in certain specified common affairs</w:t>
      </w:r>
      <w:r w:rsidRPr="003B1C9C">
        <w:rPr>
          <w:szCs w:val="24"/>
        </w:rPr>
        <w:t>.</w:t>
      </w:r>
    </w:p>
    <w:p w:rsidR="004358AE" w:rsidRDefault="004358AE" w:rsidP="004358AE">
      <w:pPr>
        <w:pStyle w:val="Heading4"/>
        <w:rPr>
          <w:sz w:val="24"/>
          <w:szCs w:val="24"/>
        </w:rPr>
      </w:pPr>
      <w:r w:rsidRPr="00F86AC3">
        <w:t>A government with divided powers is a federal government</w:t>
      </w:r>
    </w:p>
    <w:p w:rsidR="004358AE" w:rsidRPr="003B1C9C" w:rsidRDefault="004358AE" w:rsidP="004358AE">
      <w:r w:rsidRPr="003B1C9C">
        <w:t xml:space="preserve">Bryan </w:t>
      </w:r>
      <w:r w:rsidRPr="00AE2EE1">
        <w:rPr>
          <w:rStyle w:val="StyleBoldUnderline"/>
          <w:highlight w:val="yellow"/>
        </w:rPr>
        <w:t>Garner,</w:t>
      </w:r>
      <w:r w:rsidRPr="00AE2EE1">
        <w:rPr>
          <w:rStyle w:val="StyleBoldUnderline"/>
        </w:rPr>
        <w:t xml:space="preserve"> </w:t>
      </w:r>
      <w:r w:rsidRPr="003B1C9C">
        <w:t xml:space="preserve">(Editor-in-chief), BLACK’S LAW DICTIONARY, 3rd Paperback Edition, </w:t>
      </w:r>
      <w:r w:rsidRPr="00AE2EE1">
        <w:rPr>
          <w:rStyle w:val="StyleBoldUnderline"/>
          <w:highlight w:val="yellow"/>
        </w:rPr>
        <w:t>06</w:t>
      </w:r>
      <w:r w:rsidRPr="003B1C9C">
        <w:t xml:space="preserve">, 283. </w:t>
      </w:r>
      <w:r w:rsidRPr="00AE2EE1">
        <w:rPr>
          <w:rStyle w:val="StyleBoldUnderline"/>
          <w:highlight w:val="yellow"/>
        </w:rPr>
        <w:t>Federal: Of or relating to a system of associated governments with a vertical division of government</w:t>
      </w:r>
      <w:r w:rsidRPr="003B1C9C">
        <w:t>s into national and regional components having difference responsibilities.</w:t>
      </w:r>
    </w:p>
    <w:p w:rsidR="004358AE" w:rsidRDefault="004358AE" w:rsidP="004358AE">
      <w:pPr>
        <w:pStyle w:val="Heading4"/>
        <w:rPr>
          <w:sz w:val="24"/>
          <w:szCs w:val="24"/>
        </w:rPr>
      </w:pPr>
      <w:r w:rsidRPr="00F86AC3">
        <w:t>A government with independent states is a federal government</w:t>
      </w:r>
    </w:p>
    <w:p w:rsidR="004358AE" w:rsidRPr="003B1C9C" w:rsidRDefault="004358AE" w:rsidP="004358AE">
      <w:pPr>
        <w:rPr>
          <w:szCs w:val="24"/>
        </w:rPr>
      </w:pPr>
      <w:r w:rsidRPr="003B1C9C">
        <w:rPr>
          <w:szCs w:val="24"/>
        </w:rPr>
        <w:t xml:space="preserve">Christine </w:t>
      </w:r>
      <w:r w:rsidRPr="00AE2EE1">
        <w:rPr>
          <w:rStyle w:val="StyleBoldUnderline"/>
          <w:highlight w:val="yellow"/>
        </w:rPr>
        <w:t>Lindberg</w:t>
      </w:r>
      <w:r w:rsidRPr="003B1C9C">
        <w:rPr>
          <w:szCs w:val="24"/>
        </w:rPr>
        <w:t xml:space="preserve">, (Managing Editor), OXFORD COLLEGE DICTIONARY, 2nd Ed., </w:t>
      </w:r>
      <w:r w:rsidRPr="00AE2EE1">
        <w:rPr>
          <w:rStyle w:val="StyleBoldUnderline"/>
          <w:highlight w:val="yellow"/>
        </w:rPr>
        <w:t>07</w:t>
      </w:r>
      <w:r w:rsidRPr="003B1C9C">
        <w:rPr>
          <w:szCs w:val="24"/>
        </w:rPr>
        <w:t xml:space="preserve">, 501-502. (NY: Sparks Publishing) </w:t>
      </w:r>
      <w:r w:rsidRPr="00AE2EE1">
        <w:rPr>
          <w:rStyle w:val="StyleBoldUnderline"/>
          <w:highlight w:val="yellow"/>
        </w:rPr>
        <w:t>Federal: Having or relating to a system of government in which several states form a unity but remain independent in internal affairs</w:t>
      </w:r>
      <w:r w:rsidRPr="003B1C9C">
        <w:rPr>
          <w:szCs w:val="24"/>
        </w:rPr>
        <w:t>.</w:t>
      </w:r>
    </w:p>
    <w:p w:rsidR="004358AE" w:rsidRDefault="004358AE" w:rsidP="004358AE">
      <w:pPr>
        <w:pStyle w:val="Heading4"/>
        <w:rPr>
          <w:sz w:val="24"/>
          <w:szCs w:val="24"/>
        </w:rPr>
      </w:pPr>
      <w:r w:rsidRPr="00F86AC3">
        <w:t>A federal government has divided but overlapping responsibilities</w:t>
      </w:r>
    </w:p>
    <w:p w:rsidR="004358AE" w:rsidRPr="003B1C9C" w:rsidRDefault="004358AE" w:rsidP="004358AE">
      <w:pPr>
        <w:rPr>
          <w:szCs w:val="24"/>
        </w:rPr>
      </w:pPr>
      <w:r w:rsidRPr="003B1C9C">
        <w:rPr>
          <w:szCs w:val="24"/>
        </w:rPr>
        <w:t xml:space="preserve">Susan Ellis </w:t>
      </w:r>
      <w:r w:rsidRPr="00AE2EE1">
        <w:rPr>
          <w:rStyle w:val="StyleBoldUnderline"/>
          <w:highlight w:val="yellow"/>
        </w:rPr>
        <w:t>Wild</w:t>
      </w:r>
      <w:r w:rsidRPr="003B1C9C">
        <w:rPr>
          <w:szCs w:val="24"/>
        </w:rPr>
        <w:t xml:space="preserve">, (Editor), WEBSTER’S NEW WORLD LAW DICTIONARY, </w:t>
      </w:r>
      <w:r w:rsidRPr="00AE2EE1">
        <w:rPr>
          <w:rStyle w:val="StyleBoldUnderline"/>
          <w:highlight w:val="yellow"/>
        </w:rPr>
        <w:t>06</w:t>
      </w:r>
      <w:r w:rsidRPr="003B1C9C">
        <w:rPr>
          <w:szCs w:val="24"/>
        </w:rPr>
        <w:t xml:space="preserve">, 141. (Hoboken, NJ: Wiley) </w:t>
      </w:r>
      <w:r w:rsidRPr="00AE2EE1">
        <w:rPr>
          <w:rStyle w:val="StyleBoldUnderline"/>
          <w:highlight w:val="yellow"/>
        </w:rPr>
        <w:t>Federal: Pertaining to a system of government such as that adopted in the United States, in which a national government oversees a federal of local governments, with distinctly designed but overlapping responsibilities</w:t>
      </w:r>
      <w:r w:rsidRPr="003B1C9C">
        <w:rPr>
          <w:szCs w:val="24"/>
        </w:rPr>
        <w:t>.</w:t>
      </w:r>
    </w:p>
    <w:p w:rsidR="004358AE" w:rsidRDefault="004358AE" w:rsidP="004358AE">
      <w:pPr>
        <w:pStyle w:val="Heading4"/>
        <w:rPr>
          <w:sz w:val="24"/>
          <w:szCs w:val="24"/>
        </w:rPr>
      </w:pPr>
      <w:r w:rsidRPr="00F86AC3">
        <w:t>A federal government has states give up some power to a federal authority</w:t>
      </w:r>
    </w:p>
    <w:p w:rsidR="004358AE" w:rsidRPr="003B1C9C" w:rsidRDefault="004358AE" w:rsidP="004358AE">
      <w:pPr>
        <w:rPr>
          <w:szCs w:val="24"/>
        </w:rPr>
      </w:pPr>
      <w:r w:rsidRPr="003B1C9C">
        <w:rPr>
          <w:szCs w:val="24"/>
        </w:rPr>
        <w:t xml:space="preserve">Carol-June </w:t>
      </w:r>
      <w:r w:rsidRPr="00AE2EE1">
        <w:rPr>
          <w:rStyle w:val="StyleBoldUnderline"/>
          <w:highlight w:val="yellow"/>
        </w:rPr>
        <w:t>Cassidy,</w:t>
      </w:r>
      <w:r w:rsidRPr="003B1C9C">
        <w:rPr>
          <w:szCs w:val="24"/>
        </w:rPr>
        <w:t xml:space="preserve"> (Editor), CAMBRIDGE DICTIONARY OF AMERICAN ENGLISH, 2nd Ed., </w:t>
      </w:r>
      <w:r w:rsidRPr="00AE2EE1">
        <w:rPr>
          <w:rStyle w:val="StyleBoldUnderline"/>
          <w:highlight w:val="yellow"/>
        </w:rPr>
        <w:t>08,</w:t>
      </w:r>
      <w:r w:rsidRPr="003B1C9C">
        <w:rPr>
          <w:szCs w:val="24"/>
        </w:rPr>
        <w:t xml:space="preserve"> 308. </w:t>
      </w:r>
      <w:r w:rsidRPr="00AE2EE1">
        <w:rPr>
          <w:rStyle w:val="StyleBoldUnderline"/>
          <w:highlight w:val="yellow"/>
        </w:rPr>
        <w:t>Federal: A system of government in which states unite and give up some of their powers to a central authority.</w:t>
      </w:r>
    </w:p>
    <w:p w:rsidR="004358AE" w:rsidRDefault="004358AE" w:rsidP="004358AE">
      <w:pPr>
        <w:pStyle w:val="Heading4"/>
        <w:rPr>
          <w:sz w:val="24"/>
          <w:szCs w:val="24"/>
        </w:rPr>
      </w:pPr>
      <w:r w:rsidRPr="00F86AC3">
        <w:t>The federal government is a union wher</w:t>
      </w:r>
      <w:r>
        <w:t>e states give up some power</w:t>
      </w:r>
    </w:p>
    <w:p w:rsidR="004358AE" w:rsidRDefault="004358AE" w:rsidP="004358AE">
      <w:r w:rsidRPr="003B1C9C">
        <w:rPr>
          <w:szCs w:val="24"/>
        </w:rPr>
        <w:t xml:space="preserve">THE </w:t>
      </w:r>
      <w:r w:rsidRPr="00AE2EE1">
        <w:rPr>
          <w:rStyle w:val="StyleBoldUnderline"/>
          <w:highlight w:val="yellow"/>
        </w:rPr>
        <w:t>AMERICAN HERITAGE DICTIONARY</w:t>
      </w:r>
      <w:r w:rsidRPr="003B1C9C">
        <w:rPr>
          <w:szCs w:val="24"/>
        </w:rPr>
        <w:t xml:space="preserve"> OF THE ENGLISH LANGUAGE, 4th Editon, </w:t>
      </w:r>
      <w:r w:rsidRPr="00AE2EE1">
        <w:rPr>
          <w:rStyle w:val="StyleBoldUnderline"/>
          <w:highlight w:val="yellow"/>
        </w:rPr>
        <w:t>06,</w:t>
      </w:r>
      <w:r w:rsidRPr="003B1C9C">
        <w:rPr>
          <w:szCs w:val="24"/>
        </w:rPr>
        <w:t xml:space="preserve"> 647. </w:t>
      </w:r>
      <w:r w:rsidRPr="00AE2EE1">
        <w:rPr>
          <w:rStyle w:val="StyleBoldUnderline"/>
          <w:highlight w:val="yellow"/>
        </w:rPr>
        <w:t>Federal: Of, relating to, or being a form of government in which a union of states recognizes the sovereignty of a central authority while retaining certain residual powers of government.</w:t>
      </w:r>
    </w:p>
    <w:p w:rsidR="004358AE" w:rsidRDefault="004358AE" w:rsidP="004358AE">
      <w:pPr>
        <w:pStyle w:val="Heading4"/>
        <w:rPr>
          <w:sz w:val="24"/>
          <w:szCs w:val="24"/>
        </w:rPr>
      </w:pPr>
      <w:r w:rsidRPr="00F86AC3">
        <w:t>Substantial means to a great or significant extent</w:t>
      </w:r>
    </w:p>
    <w:p w:rsidR="004358AE" w:rsidRPr="003B1C9C" w:rsidRDefault="004358AE" w:rsidP="004358AE">
      <w:r w:rsidRPr="003B1C9C">
        <w:t xml:space="preserve">Christine </w:t>
      </w:r>
      <w:r w:rsidRPr="007F72C4">
        <w:rPr>
          <w:rStyle w:val="StyleBoldUnderline"/>
          <w:highlight w:val="yellow"/>
        </w:rPr>
        <w:t>Lindberg,</w:t>
      </w:r>
      <w:r w:rsidRPr="003B1C9C">
        <w:t xml:space="preserve"> (Managing Editor), OXFORD COLLEGE DICTIONARY, 2nd Ed., </w:t>
      </w:r>
      <w:r w:rsidRPr="007F72C4">
        <w:rPr>
          <w:rStyle w:val="StyleBoldUnderline"/>
          <w:highlight w:val="yellow"/>
        </w:rPr>
        <w:t>07</w:t>
      </w:r>
      <w:r w:rsidRPr="003B1C9C">
        <w:t xml:space="preserve">, 1369. (NY: Sparks Publishing) </w:t>
      </w:r>
      <w:r w:rsidRPr="007F72C4">
        <w:rPr>
          <w:rStyle w:val="StyleBoldUnderline"/>
          <w:highlight w:val="yellow"/>
        </w:rPr>
        <w:t>Substantially: to a great or significant extent.</w:t>
      </w:r>
    </w:p>
    <w:p w:rsidR="004358AE" w:rsidRDefault="004358AE" w:rsidP="004358AE">
      <w:pPr>
        <w:pStyle w:val="Heading4"/>
        <w:rPr>
          <w:sz w:val="24"/>
          <w:szCs w:val="24"/>
        </w:rPr>
      </w:pPr>
      <w:r w:rsidRPr="00F86AC3">
        <w:t>Substantial means of considerable importance or worth</w:t>
      </w:r>
    </w:p>
    <w:p w:rsidR="004358AE" w:rsidRPr="003B1C9C" w:rsidRDefault="004358AE" w:rsidP="004358AE">
      <w:r w:rsidRPr="003B1C9C">
        <w:t xml:space="preserve">Christine </w:t>
      </w:r>
      <w:r w:rsidRPr="007F72C4">
        <w:rPr>
          <w:rStyle w:val="StyleBoldUnderline"/>
          <w:highlight w:val="yellow"/>
        </w:rPr>
        <w:t>Lindberg,</w:t>
      </w:r>
      <w:r w:rsidRPr="003B1C9C">
        <w:t xml:space="preserve"> (Managing Editor), OXFORD COLLEGE DICTIONARY, 2nd Ed., </w:t>
      </w:r>
      <w:r w:rsidRPr="007F72C4">
        <w:rPr>
          <w:rStyle w:val="StyleBoldUnderline"/>
          <w:highlight w:val="yellow"/>
        </w:rPr>
        <w:t>07</w:t>
      </w:r>
      <w:r w:rsidRPr="003B1C9C">
        <w:t xml:space="preserve">, 1369. (NY: Sparks Publishing) </w:t>
      </w:r>
      <w:r w:rsidRPr="007F72C4">
        <w:rPr>
          <w:rStyle w:val="StyleBoldUnderline"/>
          <w:highlight w:val="yellow"/>
        </w:rPr>
        <w:t>Substantial: of considerable importance; size; or worth</w:t>
      </w:r>
    </w:p>
    <w:p w:rsidR="004358AE" w:rsidRDefault="004358AE" w:rsidP="004358AE">
      <w:pPr>
        <w:pStyle w:val="Heading4"/>
        <w:rPr>
          <w:sz w:val="24"/>
          <w:szCs w:val="24"/>
        </w:rPr>
      </w:pPr>
      <w:r w:rsidRPr="00F86AC3">
        <w:t>Substantial means to a considerable or large degree</w:t>
      </w:r>
    </w:p>
    <w:p w:rsidR="004358AE" w:rsidRPr="003B1C9C" w:rsidRDefault="004358AE" w:rsidP="004358AE">
      <w:pPr>
        <w:rPr>
          <w:szCs w:val="24"/>
        </w:rPr>
      </w:pPr>
      <w:r w:rsidRPr="007F72C4">
        <w:rPr>
          <w:rStyle w:val="StyleBoldUnderline"/>
          <w:highlight w:val="yellow"/>
        </w:rPr>
        <w:t>WORDS AND PHRASES</w:t>
      </w:r>
      <w:r w:rsidRPr="003B1C9C">
        <w:rPr>
          <w:szCs w:val="24"/>
        </w:rPr>
        <w:t xml:space="preserve"> CUMULATIVE SUPPLEMENTARY PAMPHLET, Vol. 40B, </w:t>
      </w:r>
      <w:r w:rsidRPr="007F72C4">
        <w:rPr>
          <w:rStyle w:val="StyleBoldUnderline"/>
          <w:highlight w:val="yellow"/>
        </w:rPr>
        <w:t>07</w:t>
      </w:r>
      <w:r w:rsidRPr="003B1C9C">
        <w:rPr>
          <w:szCs w:val="24"/>
        </w:rPr>
        <w:t xml:space="preserve">, 95. </w:t>
      </w:r>
      <w:r w:rsidRPr="007F72C4">
        <w:rPr>
          <w:rStyle w:val="StyleBoldUnderline"/>
          <w:highlight w:val="yellow"/>
        </w:rPr>
        <w:t>The term “substantially” in the ADA means considerable or to a large degree</w:t>
      </w:r>
      <w:r w:rsidRPr="003B1C9C">
        <w:rPr>
          <w:szCs w:val="24"/>
        </w:rPr>
        <w:t>. Heiko v. Colombo Savings Bank.</w:t>
      </w:r>
    </w:p>
    <w:p w:rsidR="004358AE" w:rsidRDefault="004358AE" w:rsidP="004358AE"/>
    <w:p w:rsidR="004358AE" w:rsidRDefault="004358AE" w:rsidP="004358AE">
      <w:pPr>
        <w:pStyle w:val="Heading4"/>
        <w:rPr>
          <w:sz w:val="24"/>
          <w:szCs w:val="24"/>
        </w:rPr>
      </w:pPr>
      <w:r w:rsidRPr="00F86AC3">
        <w:t>Substantial means important or worthwhile</w:t>
      </w:r>
    </w:p>
    <w:p w:rsidR="004358AE" w:rsidRDefault="004358AE" w:rsidP="004358AE">
      <w:pPr>
        <w:rPr>
          <w:rFonts w:eastAsia="Times New Roman" w:cs="Times New Roman"/>
          <w:szCs w:val="24"/>
        </w:rPr>
      </w:pPr>
      <w:r w:rsidRPr="003B1C9C">
        <w:t xml:space="preserve">Christine </w:t>
      </w:r>
      <w:r w:rsidRPr="007F72C4">
        <w:rPr>
          <w:rStyle w:val="StyleBoldUnderline"/>
          <w:highlight w:val="yellow"/>
        </w:rPr>
        <w:t>Lindberg,</w:t>
      </w:r>
      <w:r w:rsidRPr="003B1C9C">
        <w:t xml:space="preserve"> (Managing Editor), OXFORD COLLEGE DICTIONARY, 2nd Ed., </w:t>
      </w:r>
      <w:r w:rsidRPr="007F72C4">
        <w:rPr>
          <w:rStyle w:val="StyleBoldUnderline"/>
          <w:highlight w:val="yellow"/>
        </w:rPr>
        <w:t>07</w:t>
      </w:r>
      <w:r w:rsidRPr="003B1C9C">
        <w:t xml:space="preserve">, 1369. (NY: Sparks Publishing) </w:t>
      </w:r>
      <w:r w:rsidRPr="007F72C4">
        <w:rPr>
          <w:rStyle w:val="StyleBoldUnderline"/>
          <w:highlight w:val="yellow"/>
        </w:rPr>
        <w:t>Substantial: Important in material or social terms</w:t>
      </w:r>
    </w:p>
    <w:bookmarkEnd w:id="0"/>
    <w:p w:rsidR="000022F2" w:rsidRPr="00D17C4E" w:rsidRDefault="000022F2" w:rsidP="00D17C4E"/>
    <w:sectPr w:rsidR="000022F2" w:rsidRPr="00D17C4E" w:rsidSect="00347B75">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73C2" w:rsidRDefault="005773C2" w:rsidP="005F5576">
      <w:r>
        <w:separator/>
      </w:r>
    </w:p>
  </w:endnote>
  <w:endnote w:type="continuationSeparator" w:id="0">
    <w:p w:rsidR="005773C2" w:rsidRDefault="005773C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Bold">
    <w:altName w:val="Times New Roman"/>
    <w:panose1 w:val="02020803070505020304"/>
    <w:charset w:val="59"/>
    <w:family w:val="auto"/>
    <w:pitch w:val="variable"/>
    <w:sig w:usb0="00000000"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73C2" w:rsidRDefault="005773C2" w:rsidP="005F5576">
      <w:r>
        <w:separator/>
      </w:r>
    </w:p>
  </w:footnote>
  <w:footnote w:type="continuationSeparator" w:id="0">
    <w:p w:rsidR="005773C2" w:rsidRDefault="005773C2"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2706311"/>
      <w:docPartObj>
        <w:docPartGallery w:val="Page Numbers (Top of Page)"/>
        <w:docPartUnique/>
      </w:docPartObj>
    </w:sdtPr>
    <w:sdtEndPr>
      <w:rPr>
        <w:noProof/>
      </w:rPr>
    </w:sdtEndPr>
    <w:sdtContent>
      <w:p w:rsidR="007F72C4" w:rsidRDefault="005773C2">
        <w:pPr>
          <w:pStyle w:val="Header"/>
          <w:jc w:val="right"/>
        </w:pPr>
        <w:r>
          <w:t>Topicality File—Samford Debate Institute 2013</w:t>
        </w:r>
        <w:r>
          <w:tab/>
        </w:r>
        <w:r>
          <w:tab/>
        </w:r>
        <w:r>
          <w:fldChar w:fldCharType="begin"/>
        </w:r>
        <w:r>
          <w:instrText xml:space="preserve"> PAGE   \* MERGEFORMAT </w:instrText>
        </w:r>
        <w:r>
          <w:fldChar w:fldCharType="separate"/>
        </w:r>
        <w:r w:rsidR="004358AE">
          <w:rPr>
            <w:noProof/>
          </w:rPr>
          <w:t>18</w:t>
        </w:r>
        <w:r>
          <w:rPr>
            <w:noProof/>
          </w:rPr>
          <w:fldChar w:fldCharType="end"/>
        </w:r>
      </w:p>
    </w:sdtContent>
  </w:sdt>
  <w:p w:rsidR="007F72C4" w:rsidRDefault="005773C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7030E"/>
    <w:multiLevelType w:val="hybridMultilevel"/>
    <w:tmpl w:val="975C0D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CA5C2E"/>
    <w:multiLevelType w:val="hybridMultilevel"/>
    <w:tmpl w:val="0652CE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C33B36"/>
    <w:multiLevelType w:val="hybridMultilevel"/>
    <w:tmpl w:val="C30892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617C5D"/>
    <w:multiLevelType w:val="hybridMultilevel"/>
    <w:tmpl w:val="B2EC79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AB44BB"/>
    <w:multiLevelType w:val="hybridMultilevel"/>
    <w:tmpl w:val="201C4184"/>
    <w:lvl w:ilvl="0" w:tplc="8B0230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A3B4C8D"/>
    <w:multiLevelType w:val="hybridMultilevel"/>
    <w:tmpl w:val="093467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2B4681"/>
    <w:multiLevelType w:val="hybridMultilevel"/>
    <w:tmpl w:val="E048E772"/>
    <w:lvl w:ilvl="0" w:tplc="2BA0F4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6CA7726"/>
    <w:multiLevelType w:val="hybridMultilevel"/>
    <w:tmpl w:val="D7569F0E"/>
    <w:lvl w:ilvl="0" w:tplc="0E5C57C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AAF6279"/>
    <w:multiLevelType w:val="hybridMultilevel"/>
    <w:tmpl w:val="DD40A0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1BF466B"/>
    <w:multiLevelType w:val="hybridMultilevel"/>
    <w:tmpl w:val="47F864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EDC4FEA"/>
    <w:multiLevelType w:val="hybridMultilevel"/>
    <w:tmpl w:val="E190DA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0385F4F"/>
    <w:multiLevelType w:val="hybridMultilevel"/>
    <w:tmpl w:val="39E223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9"/>
  </w:num>
  <w:num w:numId="3">
    <w:abstractNumId w:val="7"/>
  </w:num>
  <w:num w:numId="4">
    <w:abstractNumId w:val="3"/>
  </w:num>
  <w:num w:numId="5">
    <w:abstractNumId w:val="6"/>
  </w:num>
  <w:num w:numId="6">
    <w:abstractNumId w:val="8"/>
  </w:num>
  <w:num w:numId="7">
    <w:abstractNumId w:val="5"/>
  </w:num>
  <w:num w:numId="8">
    <w:abstractNumId w:val="2"/>
  </w:num>
  <w:num w:numId="9">
    <w:abstractNumId w:val="4"/>
  </w:num>
  <w:num w:numId="10">
    <w:abstractNumId w:val="0"/>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8AE"/>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7635"/>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358AE"/>
    <w:rsid w:val="004400EA"/>
    <w:rsid w:val="00450882"/>
    <w:rsid w:val="00451C20"/>
    <w:rsid w:val="00452001"/>
    <w:rsid w:val="0045442E"/>
    <w:rsid w:val="004564E2"/>
    <w:rsid w:val="00462418"/>
    <w:rsid w:val="00471A70"/>
    <w:rsid w:val="00473A79"/>
    <w:rsid w:val="004749BB"/>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773C2"/>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576AD"/>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358AE"/>
    <w:pPr>
      <w:spacing w:after="0" w:line="240" w:lineRule="auto"/>
    </w:pPr>
    <w:rPr>
      <w:rFonts w:ascii="Times New Roman" w:hAnsi="Times New Roman"/>
      <w:sz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20"/>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BBCite">
    <w:name w:val="BB Cite"/>
    <w:basedOn w:val="Normal"/>
    <w:autoRedefine/>
    <w:rsid w:val="004358AE"/>
    <w:pPr>
      <w:keepNext/>
      <w:keepLines/>
      <w:widowControl w:val="0"/>
      <w:tabs>
        <w:tab w:val="left" w:pos="8280"/>
      </w:tabs>
      <w:autoSpaceDE w:val="0"/>
      <w:autoSpaceDN w:val="0"/>
      <w:adjustRightInd w:val="0"/>
      <w:spacing w:line="200" w:lineRule="exact"/>
      <w:ind w:left="994"/>
    </w:pPr>
    <w:rPr>
      <w:rFonts w:eastAsia="Times New Roman" w:cs="Times New Roman"/>
      <w:snapToGrid w:val="0"/>
      <w:color w:val="000000"/>
      <w:sz w:val="20"/>
      <w:szCs w:val="20"/>
    </w:rPr>
  </w:style>
  <w:style w:type="paragraph" w:customStyle="1" w:styleId="BBA">
    <w:name w:val="BB A"/>
    <w:basedOn w:val="Normal"/>
    <w:autoRedefine/>
    <w:rsid w:val="004358AE"/>
    <w:pPr>
      <w:keepNext/>
      <w:keepLines/>
      <w:tabs>
        <w:tab w:val="left" w:pos="8280"/>
      </w:tabs>
      <w:autoSpaceDE w:val="0"/>
      <w:autoSpaceDN w:val="0"/>
      <w:adjustRightInd w:val="0"/>
      <w:spacing w:before="120"/>
      <w:ind w:left="720" w:right="-187" w:hanging="360"/>
      <w:outlineLvl w:val="0"/>
    </w:pPr>
    <w:rPr>
      <w:rFonts w:eastAsia="Times New Roman" w:cs="Times New Roman"/>
      <w:caps/>
      <w:snapToGrid w:val="0"/>
      <w:color w:val="000000"/>
      <w:sz w:val="20"/>
      <w:szCs w:val="18"/>
    </w:rPr>
  </w:style>
  <w:style w:type="paragraph" w:customStyle="1" w:styleId="Ryan11">
    <w:name w:val="Ryan11"/>
    <w:basedOn w:val="Normal"/>
    <w:autoRedefine/>
    <w:rsid w:val="004358AE"/>
    <w:pPr>
      <w:keepLines/>
      <w:spacing w:before="120" w:line="220" w:lineRule="exact"/>
      <w:jc w:val="both"/>
      <w:outlineLvl w:val="0"/>
    </w:pPr>
    <w:rPr>
      <w:rFonts w:eastAsia="Times New Roman" w:cs="Times New Roman"/>
      <w:sz w:val="20"/>
      <w:szCs w:val="20"/>
    </w:rPr>
  </w:style>
  <w:style w:type="paragraph" w:customStyle="1" w:styleId="RyanTable1">
    <w:name w:val="RyanTable1"/>
    <w:basedOn w:val="Normal"/>
    <w:autoRedefine/>
    <w:qFormat/>
    <w:rsid w:val="004358AE"/>
    <w:pPr>
      <w:spacing w:before="20" w:line="220" w:lineRule="exact"/>
      <w:ind w:left="504" w:hanging="360"/>
    </w:pPr>
    <w:rPr>
      <w:rFonts w:eastAsia="Calibri" w:cs="Times New Roman"/>
      <w:sz w:val="20"/>
      <w:szCs w:val="20"/>
    </w:rPr>
  </w:style>
  <w:style w:type="paragraph" w:customStyle="1" w:styleId="RyanTable2">
    <w:name w:val="RyanTable2"/>
    <w:basedOn w:val="RyanTable1"/>
    <w:autoRedefine/>
    <w:qFormat/>
    <w:rsid w:val="004358AE"/>
    <w:pPr>
      <w:ind w:left="648"/>
    </w:pPr>
  </w:style>
  <w:style w:type="paragraph" w:customStyle="1" w:styleId="RyanTable3">
    <w:name w:val="RyanTable3"/>
    <w:basedOn w:val="RyanTable1"/>
    <w:autoRedefine/>
    <w:qFormat/>
    <w:rsid w:val="004358AE"/>
    <w:pPr>
      <w:ind w:left="792"/>
    </w:pPr>
  </w:style>
  <w:style w:type="paragraph" w:customStyle="1" w:styleId="RyanTable0">
    <w:name w:val="RyanTable0"/>
    <w:basedOn w:val="Normal"/>
    <w:qFormat/>
    <w:rsid w:val="004358AE"/>
    <w:pPr>
      <w:spacing w:line="180" w:lineRule="exact"/>
      <w:ind w:left="216" w:hanging="216"/>
      <w:jc w:val="both"/>
      <w:outlineLvl w:val="0"/>
    </w:pPr>
    <w:rPr>
      <w:rFonts w:ascii="Times New Roman Bold" w:eastAsia="Times New Roman" w:hAnsi="Times New Roman Bold" w:cs="Times New Roman"/>
      <w:b/>
      <w:sz w:val="20"/>
      <w:szCs w:val="20"/>
    </w:rPr>
  </w:style>
  <w:style w:type="paragraph" w:styleId="ListParagraph">
    <w:name w:val="List Paragraph"/>
    <w:basedOn w:val="Normal"/>
    <w:uiPriority w:val="34"/>
    <w:qFormat/>
    <w:rsid w:val="004358AE"/>
    <w:pPr>
      <w:ind w:left="720"/>
      <w:contextualSpacing/>
    </w:pPr>
    <w:rPr>
      <w:rFonts w:eastAsia="Calibri" w:cs="Times New Roman"/>
    </w:rPr>
  </w:style>
  <w:style w:type="character" w:customStyle="1" w:styleId="st">
    <w:name w:val="st"/>
    <w:rsid w:val="004358AE"/>
  </w:style>
  <w:style w:type="paragraph" w:styleId="TOC3">
    <w:name w:val="toc 3"/>
    <w:basedOn w:val="Normal"/>
    <w:next w:val="Normal"/>
    <w:autoRedefine/>
    <w:uiPriority w:val="39"/>
    <w:rsid w:val="004358AE"/>
    <w:pPr>
      <w:spacing w:after="100"/>
      <w:ind w:left="440"/>
    </w:pPr>
  </w:style>
  <w:style w:type="paragraph" w:styleId="TOC2">
    <w:name w:val="toc 2"/>
    <w:basedOn w:val="Normal"/>
    <w:next w:val="Normal"/>
    <w:autoRedefine/>
    <w:uiPriority w:val="39"/>
    <w:rsid w:val="004358AE"/>
    <w:pPr>
      <w:spacing w:after="100"/>
      <w:ind w:left="220"/>
    </w:pPr>
  </w:style>
  <w:style w:type="paragraph" w:styleId="NoSpacing">
    <w:name w:val="No Spacing"/>
    <w:aliases w:val="Extra Spacing"/>
    <w:uiPriority w:val="1"/>
    <w:qFormat/>
    <w:rsid w:val="004358AE"/>
    <w:rPr>
      <w:rFonts w:ascii="Times New Roman" w:hAnsi="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358AE"/>
    <w:pPr>
      <w:spacing w:after="0" w:line="240" w:lineRule="auto"/>
    </w:pPr>
    <w:rPr>
      <w:rFonts w:ascii="Times New Roman" w:hAnsi="Times New Roman"/>
      <w:sz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20"/>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BBCite">
    <w:name w:val="BB Cite"/>
    <w:basedOn w:val="Normal"/>
    <w:autoRedefine/>
    <w:rsid w:val="004358AE"/>
    <w:pPr>
      <w:keepNext/>
      <w:keepLines/>
      <w:widowControl w:val="0"/>
      <w:tabs>
        <w:tab w:val="left" w:pos="8280"/>
      </w:tabs>
      <w:autoSpaceDE w:val="0"/>
      <w:autoSpaceDN w:val="0"/>
      <w:adjustRightInd w:val="0"/>
      <w:spacing w:line="200" w:lineRule="exact"/>
      <w:ind w:left="994"/>
    </w:pPr>
    <w:rPr>
      <w:rFonts w:eastAsia="Times New Roman" w:cs="Times New Roman"/>
      <w:snapToGrid w:val="0"/>
      <w:color w:val="000000"/>
      <w:sz w:val="20"/>
      <w:szCs w:val="20"/>
    </w:rPr>
  </w:style>
  <w:style w:type="paragraph" w:customStyle="1" w:styleId="BBA">
    <w:name w:val="BB A"/>
    <w:basedOn w:val="Normal"/>
    <w:autoRedefine/>
    <w:rsid w:val="004358AE"/>
    <w:pPr>
      <w:keepNext/>
      <w:keepLines/>
      <w:tabs>
        <w:tab w:val="left" w:pos="8280"/>
      </w:tabs>
      <w:autoSpaceDE w:val="0"/>
      <w:autoSpaceDN w:val="0"/>
      <w:adjustRightInd w:val="0"/>
      <w:spacing w:before="120"/>
      <w:ind w:left="720" w:right="-187" w:hanging="360"/>
      <w:outlineLvl w:val="0"/>
    </w:pPr>
    <w:rPr>
      <w:rFonts w:eastAsia="Times New Roman" w:cs="Times New Roman"/>
      <w:caps/>
      <w:snapToGrid w:val="0"/>
      <w:color w:val="000000"/>
      <w:sz w:val="20"/>
      <w:szCs w:val="18"/>
    </w:rPr>
  </w:style>
  <w:style w:type="paragraph" w:customStyle="1" w:styleId="Ryan11">
    <w:name w:val="Ryan11"/>
    <w:basedOn w:val="Normal"/>
    <w:autoRedefine/>
    <w:rsid w:val="004358AE"/>
    <w:pPr>
      <w:keepLines/>
      <w:spacing w:before="120" w:line="220" w:lineRule="exact"/>
      <w:jc w:val="both"/>
      <w:outlineLvl w:val="0"/>
    </w:pPr>
    <w:rPr>
      <w:rFonts w:eastAsia="Times New Roman" w:cs="Times New Roman"/>
      <w:sz w:val="20"/>
      <w:szCs w:val="20"/>
    </w:rPr>
  </w:style>
  <w:style w:type="paragraph" w:customStyle="1" w:styleId="RyanTable1">
    <w:name w:val="RyanTable1"/>
    <w:basedOn w:val="Normal"/>
    <w:autoRedefine/>
    <w:qFormat/>
    <w:rsid w:val="004358AE"/>
    <w:pPr>
      <w:spacing w:before="20" w:line="220" w:lineRule="exact"/>
      <w:ind w:left="504" w:hanging="360"/>
    </w:pPr>
    <w:rPr>
      <w:rFonts w:eastAsia="Calibri" w:cs="Times New Roman"/>
      <w:sz w:val="20"/>
      <w:szCs w:val="20"/>
    </w:rPr>
  </w:style>
  <w:style w:type="paragraph" w:customStyle="1" w:styleId="RyanTable2">
    <w:name w:val="RyanTable2"/>
    <w:basedOn w:val="RyanTable1"/>
    <w:autoRedefine/>
    <w:qFormat/>
    <w:rsid w:val="004358AE"/>
    <w:pPr>
      <w:ind w:left="648"/>
    </w:pPr>
  </w:style>
  <w:style w:type="paragraph" w:customStyle="1" w:styleId="RyanTable3">
    <w:name w:val="RyanTable3"/>
    <w:basedOn w:val="RyanTable1"/>
    <w:autoRedefine/>
    <w:qFormat/>
    <w:rsid w:val="004358AE"/>
    <w:pPr>
      <w:ind w:left="792"/>
    </w:pPr>
  </w:style>
  <w:style w:type="paragraph" w:customStyle="1" w:styleId="RyanTable0">
    <w:name w:val="RyanTable0"/>
    <w:basedOn w:val="Normal"/>
    <w:qFormat/>
    <w:rsid w:val="004358AE"/>
    <w:pPr>
      <w:spacing w:line="180" w:lineRule="exact"/>
      <w:ind w:left="216" w:hanging="216"/>
      <w:jc w:val="both"/>
      <w:outlineLvl w:val="0"/>
    </w:pPr>
    <w:rPr>
      <w:rFonts w:ascii="Times New Roman Bold" w:eastAsia="Times New Roman" w:hAnsi="Times New Roman Bold" w:cs="Times New Roman"/>
      <w:b/>
      <w:sz w:val="20"/>
      <w:szCs w:val="20"/>
    </w:rPr>
  </w:style>
  <w:style w:type="paragraph" w:styleId="ListParagraph">
    <w:name w:val="List Paragraph"/>
    <w:basedOn w:val="Normal"/>
    <w:uiPriority w:val="34"/>
    <w:qFormat/>
    <w:rsid w:val="004358AE"/>
    <w:pPr>
      <w:ind w:left="720"/>
      <w:contextualSpacing/>
    </w:pPr>
    <w:rPr>
      <w:rFonts w:eastAsia="Calibri" w:cs="Times New Roman"/>
    </w:rPr>
  </w:style>
  <w:style w:type="character" w:customStyle="1" w:styleId="st">
    <w:name w:val="st"/>
    <w:rsid w:val="004358AE"/>
  </w:style>
  <w:style w:type="paragraph" w:styleId="TOC3">
    <w:name w:val="toc 3"/>
    <w:basedOn w:val="Normal"/>
    <w:next w:val="Normal"/>
    <w:autoRedefine/>
    <w:uiPriority w:val="39"/>
    <w:rsid w:val="004358AE"/>
    <w:pPr>
      <w:spacing w:after="100"/>
      <w:ind w:left="440"/>
    </w:pPr>
  </w:style>
  <w:style w:type="paragraph" w:styleId="TOC2">
    <w:name w:val="toc 2"/>
    <w:basedOn w:val="Normal"/>
    <w:next w:val="Normal"/>
    <w:autoRedefine/>
    <w:uiPriority w:val="39"/>
    <w:rsid w:val="004358AE"/>
    <w:pPr>
      <w:spacing w:after="100"/>
      <w:ind w:left="220"/>
    </w:pPr>
  </w:style>
  <w:style w:type="paragraph" w:styleId="NoSpacing">
    <w:name w:val="No Spacing"/>
    <w:aliases w:val="Extra Spacing"/>
    <w:uiPriority w:val="1"/>
    <w:qFormat/>
    <w:rsid w:val="004358A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homeland.house.gov/sites/homeland.house.gov/files/Testimony%20Silver.pdf" TargetMode="External"/><Relationship Id="rId18" Type="http://schemas.openxmlformats.org/officeDocument/2006/relationships/hyperlink" Target="http://www.ft.com/cms/s/0/43d3f1f0-4ffd-11da-8b72-0000779e2340.htm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upi.com/Top_News/2002/08/08/Experts-debate-US-Mexico-immigration/UPI-13621028781971/" TargetMode="External"/><Relationship Id="rId17" Type="http://schemas.openxmlformats.org/officeDocument/2006/relationships/hyperlink" Target="http://patdollard.com/2010/10/congressional-committe-pressures-obama-to-support-chavez-opposition/" TargetMode="External"/><Relationship Id="rId2" Type="http://schemas.openxmlformats.org/officeDocument/2006/relationships/customXml" Target="../customXml/item2.xml"/><Relationship Id="rId16" Type="http://schemas.openxmlformats.org/officeDocument/2006/relationships/hyperlink" Target="http://caracasconnect.blogspot.com/2006/11/petition-to-respect-democratic.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a4richardson.blogspot.com/2006_03_01_archive.html" TargetMode="External"/><Relationship Id="rId5" Type="http://schemas.openxmlformats.org/officeDocument/2006/relationships/styles" Target="styles.xml"/><Relationship Id="rId15" Type="http://schemas.openxmlformats.org/officeDocument/2006/relationships/hyperlink" Target="http://mexico.usembassy.gov/press-releases/the-us-mission-in-mexico-increases-corporate-eligibility-to-participate-in-its-business-facilitation-program.html" TargetMode="External"/><Relationship Id="rId10" Type="http://schemas.openxmlformats.org/officeDocument/2006/relationships/endnotes" Target="endnotes.xml"/><Relationship Id="rId19" Type="http://schemas.openxmlformats.org/officeDocument/2006/relationships/hyperlink" Target="http://www.thewashingtonnote.com/archives/2009/04/us_military_lea/"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trade.gov/press/speeches/2012/camunez-082112.asp"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19</Pages>
  <Words>9586</Words>
  <Characters>54645</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64103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lastModifiedBy>Maggie</cp:lastModifiedBy>
  <cp:revision>1</cp:revision>
  <dcterms:created xsi:type="dcterms:W3CDTF">2013-07-24T00:48:00Z</dcterms:created>
  <dcterms:modified xsi:type="dcterms:W3CDTF">2013-07-24T00:48:00Z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