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323E" w:rsidRDefault="00F4323E" w:rsidP="00F4323E"/>
    <w:p w:rsidR="00F4323E" w:rsidRDefault="00F4323E" w:rsidP="00F4323E">
      <w:pPr>
        <w:pStyle w:val="Heading3"/>
      </w:pPr>
      <w:r>
        <w:lastRenderedPageBreak/>
        <w:t xml:space="preserve">AT: Neolib </w:t>
      </w:r>
    </w:p>
    <w:p w:rsidR="00F4323E" w:rsidRPr="00E34ABD" w:rsidRDefault="00F4323E" w:rsidP="00F4323E">
      <w:pPr>
        <w:pStyle w:val="Heading4"/>
        <w:rPr>
          <w:u w:val="single"/>
        </w:rPr>
      </w:pPr>
      <w:r>
        <w:t xml:space="preserve">Growth’s sustainable---tech innovation continually </w:t>
      </w:r>
      <w:r>
        <w:rPr>
          <w:u w:val="single"/>
        </w:rPr>
        <w:t>changes the game</w:t>
      </w:r>
      <w:r>
        <w:t xml:space="preserve"> and outpaces their predictions---</w:t>
      </w:r>
      <w:r>
        <w:rPr>
          <w:u w:val="single"/>
        </w:rPr>
        <w:t>global shift</w:t>
      </w:r>
      <w:r>
        <w:t xml:space="preserve"> towards sustainability’s happening now, it’s </w:t>
      </w:r>
      <w:r>
        <w:rPr>
          <w:u w:val="single"/>
        </w:rPr>
        <w:t>effective</w:t>
      </w:r>
      <w:r>
        <w:t xml:space="preserve"> and </w:t>
      </w:r>
      <w:r>
        <w:rPr>
          <w:u w:val="single"/>
        </w:rPr>
        <w:t xml:space="preserve">permanent </w:t>
      </w:r>
    </w:p>
    <w:p w:rsidR="00F4323E" w:rsidRDefault="00F4323E" w:rsidP="00F4323E">
      <w:r>
        <w:t xml:space="preserve">John H. </w:t>
      </w:r>
      <w:r w:rsidRPr="00812AE9">
        <w:rPr>
          <w:rStyle w:val="StyleStyleBold12pt"/>
        </w:rPr>
        <w:t>Matthews 12</w:t>
      </w:r>
      <w:r>
        <w:t>, and Frederick Boltz, Center for Conservation and Government, Conservation International, June 2012, “The Shi</w:t>
      </w:r>
      <w:bookmarkStart w:id="0" w:name="_GoBack"/>
      <w:bookmarkEnd w:id="0"/>
      <w:r>
        <w:t xml:space="preserve">fting Boundaries of Sustainability Science: Are We Doomed Yet?,” PLOS Biology, </w:t>
      </w:r>
      <w:hyperlink r:id="rId9" w:history="1">
        <w:r w:rsidRPr="00101EBA">
          <w:rPr>
            <w:rStyle w:val="Hyperlink"/>
          </w:rPr>
          <w:t>http://www.plosbiology.org/article/info:doi/10.1371/journal.pbio.1001344</w:t>
        </w:r>
      </w:hyperlink>
    </w:p>
    <w:p w:rsidR="00F4323E" w:rsidRPr="00612D97" w:rsidRDefault="00F4323E" w:rsidP="00F4323E">
      <w:pPr>
        <w:ind w:left="288"/>
        <w:rPr>
          <w:sz w:val="16"/>
        </w:rPr>
      </w:pPr>
      <w:r w:rsidRPr="00D9319E">
        <w:rPr>
          <w:rStyle w:val="StyleBoldUnderline"/>
          <w:highlight w:val="yellow"/>
        </w:rPr>
        <w:t>Humans</w:t>
      </w:r>
      <w:r w:rsidRPr="00812AE9">
        <w:rPr>
          <w:rStyle w:val="StyleBoldUnderline"/>
        </w:rPr>
        <w:t xml:space="preserve"> have </w:t>
      </w:r>
      <w:r w:rsidRPr="00D9319E">
        <w:rPr>
          <w:rStyle w:val="StyleBoldUnderline"/>
          <w:highlight w:val="yellow"/>
        </w:rPr>
        <w:t>long caused irreparable harm to ecosystems</w:t>
      </w:r>
      <w:r w:rsidRPr="00612D97">
        <w:rPr>
          <w:sz w:val="16"/>
        </w:rPr>
        <w:t xml:space="preserve">, </w:t>
      </w:r>
      <w:r w:rsidRPr="00812AE9">
        <w:rPr>
          <w:rStyle w:val="StyleBoldUnderline"/>
        </w:rPr>
        <w:t xml:space="preserve">driven </w:t>
      </w:r>
      <w:r w:rsidRPr="00D9319E">
        <w:rPr>
          <w:rStyle w:val="StyleBoldUnderline"/>
          <w:highlight w:val="yellow"/>
        </w:rPr>
        <w:t>species</w:t>
      </w:r>
      <w:r w:rsidRPr="00812AE9">
        <w:rPr>
          <w:rStyle w:val="StyleBoldUnderline"/>
        </w:rPr>
        <w:t xml:space="preserve"> to </w:t>
      </w:r>
      <w:r w:rsidRPr="00D9319E">
        <w:rPr>
          <w:rStyle w:val="StyleBoldUnderline"/>
          <w:highlight w:val="yellow"/>
        </w:rPr>
        <w:t>extinction</w:t>
      </w:r>
      <w:r w:rsidRPr="00612D97">
        <w:rPr>
          <w:sz w:val="16"/>
        </w:rPr>
        <w:t xml:space="preserve">, and have in turn endured major shifts in biogeochemical cycling. We agree that such incidents are avoidable and unacceptable and that the magnitude of current trends must not be dismissed. </w:t>
      </w:r>
      <w:r w:rsidRPr="00D9319E">
        <w:rPr>
          <w:rStyle w:val="StyleBoldUnderline"/>
          <w:highlight w:val="yellow"/>
        </w:rPr>
        <w:t>Humans</w:t>
      </w:r>
      <w:r w:rsidRPr="00812AE9">
        <w:rPr>
          <w:rStyle w:val="StyleBoldUnderline"/>
        </w:rPr>
        <w:t xml:space="preserve"> have </w:t>
      </w:r>
      <w:r w:rsidRPr="00D9319E">
        <w:rPr>
          <w:rStyle w:val="StyleBoldUnderline"/>
          <w:highlight w:val="yellow"/>
        </w:rPr>
        <w:t>also developed</w:t>
      </w:r>
      <w:r w:rsidRPr="00612D97">
        <w:rPr>
          <w:sz w:val="16"/>
        </w:rPr>
        <w:t xml:space="preserve"> </w:t>
      </w:r>
      <w:r w:rsidRPr="00812AE9">
        <w:rPr>
          <w:rStyle w:val="StyleBoldUnderline"/>
        </w:rPr>
        <w:t xml:space="preserve">ingenious and novel </w:t>
      </w:r>
      <w:r w:rsidRPr="00D9319E">
        <w:rPr>
          <w:rStyle w:val="StyleBoldUnderline"/>
          <w:highlight w:val="yellow"/>
        </w:rPr>
        <w:t>ways of</w:t>
      </w:r>
      <w:r w:rsidRPr="00D9319E">
        <w:rPr>
          <w:sz w:val="16"/>
          <w:highlight w:val="yellow"/>
        </w:rPr>
        <w:t xml:space="preserve"> </w:t>
      </w:r>
      <w:r w:rsidRPr="00D9319E">
        <w:rPr>
          <w:rStyle w:val="StyleBoldUnderline"/>
          <w:highlight w:val="yellow"/>
        </w:rPr>
        <w:t>making resource use</w:t>
      </w:r>
      <w:r w:rsidRPr="00812AE9">
        <w:rPr>
          <w:rStyle w:val="StyleBoldUnderline"/>
        </w:rPr>
        <w:t xml:space="preserve"> far </w:t>
      </w:r>
      <w:r w:rsidRPr="00D9319E">
        <w:rPr>
          <w:rStyle w:val="StyleBoldUnderline"/>
          <w:highlight w:val="yellow"/>
        </w:rPr>
        <w:t>more efficient or exploiting new</w:t>
      </w:r>
      <w:r w:rsidRPr="00812AE9">
        <w:rPr>
          <w:rStyle w:val="StyleBoldUnderline"/>
        </w:rPr>
        <w:t xml:space="preserve"> types of </w:t>
      </w:r>
      <w:r w:rsidRPr="00D9319E">
        <w:rPr>
          <w:rStyle w:val="StyleBoldUnderline"/>
          <w:highlight w:val="yellow"/>
        </w:rPr>
        <w:t>resources</w:t>
      </w:r>
      <w:r w:rsidRPr="00612D97">
        <w:rPr>
          <w:sz w:val="16"/>
        </w:rPr>
        <w:t xml:space="preserve">. Obvious developments here include the invention of agriculture and the domestication of wild plant and animal species, of course, but </w:t>
      </w:r>
      <w:r w:rsidRPr="00812AE9">
        <w:rPr>
          <w:rStyle w:val="StyleBoldUnderline"/>
        </w:rPr>
        <w:t>humans have</w:t>
      </w:r>
      <w:r w:rsidRPr="00612D97">
        <w:rPr>
          <w:sz w:val="16"/>
        </w:rPr>
        <w:t xml:space="preserve"> also </w:t>
      </w:r>
      <w:r w:rsidRPr="00812AE9">
        <w:rPr>
          <w:rStyle w:val="StyleBoldUnderline"/>
        </w:rPr>
        <w:t>been innovative in energy development</w:t>
      </w:r>
      <w:r w:rsidRPr="00612D97">
        <w:rPr>
          <w:sz w:val="16"/>
        </w:rPr>
        <w:t xml:space="preserve"> (wood, wind, coal, petroleum, hydropower, biofuels, geothermal, biogen, nuclear, solar, and wave power), </w:t>
      </w:r>
      <w:r w:rsidRPr="00812AE9">
        <w:rPr>
          <w:rStyle w:val="StyleBoldUnderline"/>
        </w:rPr>
        <w:t>the development of synthetic chemical fertilizers</w:t>
      </w:r>
      <w:r w:rsidRPr="00612D97">
        <w:rPr>
          <w:sz w:val="16"/>
        </w:rPr>
        <w:t xml:space="preserve"> in the 19th century, </w:t>
      </w:r>
      <w:r w:rsidRPr="00812AE9">
        <w:rPr>
          <w:rStyle w:val="StyleBoldUnderline"/>
        </w:rPr>
        <w:t>and the discovery of modern antibiotics</w:t>
      </w:r>
      <w:r w:rsidRPr="00612D97">
        <w:rPr>
          <w:sz w:val="16"/>
        </w:rPr>
        <w:t xml:space="preserve"> in the 20th century. </w:t>
      </w:r>
      <w:r w:rsidRPr="00812AE9">
        <w:rPr>
          <w:rStyle w:val="StyleBoldUnderline"/>
        </w:rPr>
        <w:t>Other innovations have been organizational</w:t>
      </w:r>
      <w:r w:rsidRPr="00612D97">
        <w:rPr>
          <w:sz w:val="16"/>
        </w:rPr>
        <w:t xml:space="preserve">, such as the development of cities in the Levant and east and south Asia, the birth of modern experimental science, and the transition from family-tribal-moeity structures to multiple scales of governance (including corporate, national, international, and global government structures and institutions). </w:t>
      </w:r>
    </w:p>
    <w:p w:rsidR="00F4323E" w:rsidRPr="00612D97" w:rsidRDefault="00F4323E" w:rsidP="00F4323E">
      <w:pPr>
        <w:ind w:left="288"/>
        <w:rPr>
          <w:sz w:val="16"/>
        </w:rPr>
      </w:pPr>
      <w:r w:rsidRPr="00612D97">
        <w:rPr>
          <w:sz w:val="16"/>
        </w:rPr>
        <w:t xml:space="preserve">Some </w:t>
      </w:r>
      <w:r w:rsidRPr="00D9319E">
        <w:rPr>
          <w:rStyle w:val="StyleBoldUnderline"/>
          <w:highlight w:val="yellow"/>
        </w:rPr>
        <w:t>responses to</w:t>
      </w:r>
      <w:r w:rsidRPr="00812AE9">
        <w:rPr>
          <w:rStyle w:val="StyleBoldUnderline"/>
        </w:rPr>
        <w:t xml:space="preserve"> economic and </w:t>
      </w:r>
      <w:r w:rsidRPr="00D9319E">
        <w:rPr>
          <w:rStyle w:val="StyleBoldUnderline"/>
          <w:highlight w:val="yellow"/>
        </w:rPr>
        <w:t>environmental change</w:t>
      </w:r>
      <w:r w:rsidRPr="00D9319E">
        <w:rPr>
          <w:sz w:val="16"/>
          <w:highlight w:val="yellow"/>
        </w:rPr>
        <w:t xml:space="preserve"> </w:t>
      </w:r>
      <w:r w:rsidRPr="00D9319E">
        <w:rPr>
          <w:rStyle w:val="StyleBoldUnderline"/>
          <w:highlight w:val="yellow"/>
          <w:bdr w:val="single" w:sz="4" w:space="0" w:color="auto"/>
        </w:rPr>
        <w:t>defy</w:t>
      </w:r>
      <w:r w:rsidRPr="00812AE9">
        <w:rPr>
          <w:rStyle w:val="StyleBoldUnderline"/>
          <w:bdr w:val="single" w:sz="4" w:space="0" w:color="auto"/>
        </w:rPr>
        <w:t xml:space="preserve"> the longstanding </w:t>
      </w:r>
      <w:r w:rsidRPr="00D9319E">
        <w:rPr>
          <w:rStyle w:val="StyleBoldUnderline"/>
          <w:highlight w:val="yellow"/>
          <w:bdr w:val="single" w:sz="4" w:space="0" w:color="auto"/>
        </w:rPr>
        <w:t>predictions of overpopulation</w:t>
      </w:r>
      <w:r w:rsidRPr="00812AE9">
        <w:rPr>
          <w:rStyle w:val="StyleBoldUnderline"/>
          <w:bdr w:val="single" w:sz="4" w:space="0" w:color="auto"/>
        </w:rPr>
        <w:t xml:space="preserve"> concerns</w:t>
      </w:r>
      <w:r w:rsidRPr="00612D97">
        <w:rPr>
          <w:sz w:val="16"/>
        </w:rPr>
        <w:t xml:space="preserve">, </w:t>
      </w:r>
      <w:r w:rsidRPr="00812AE9">
        <w:rPr>
          <w:rStyle w:val="StyleBoldUnderline"/>
        </w:rPr>
        <w:t>such as the</w:t>
      </w:r>
      <w:r w:rsidRPr="00612D97">
        <w:rPr>
          <w:sz w:val="16"/>
        </w:rPr>
        <w:t xml:space="preserve"> widespread </w:t>
      </w:r>
      <w:r w:rsidRPr="00812AE9">
        <w:rPr>
          <w:rStyle w:val="StyleBoldUnderline"/>
        </w:rPr>
        <w:t>trend towards declining birthrates as living standards increase</w:t>
      </w:r>
      <w:r w:rsidRPr="00612D97">
        <w:rPr>
          <w:sz w:val="16"/>
        </w:rPr>
        <w:t xml:space="preserve"> [32], though the relationship between per capita energy consumption and population growth is complex [33]. While Burger and colleagues point to increasing energy consumption over the past few centuries, </w:t>
      </w:r>
      <w:r w:rsidRPr="00D9319E">
        <w:rPr>
          <w:rStyle w:val="StyleBoldUnderline"/>
          <w:highlight w:val="yellow"/>
        </w:rPr>
        <w:t>they disregard</w:t>
      </w:r>
      <w:r w:rsidRPr="00612D97">
        <w:rPr>
          <w:sz w:val="16"/>
        </w:rPr>
        <w:t xml:space="preserve"> </w:t>
      </w:r>
      <w:r w:rsidRPr="00812AE9">
        <w:rPr>
          <w:rStyle w:val="StyleBoldUnderline"/>
        </w:rPr>
        <w:t xml:space="preserve">important </w:t>
      </w:r>
      <w:r w:rsidRPr="00D9319E">
        <w:rPr>
          <w:rStyle w:val="StyleBoldUnderline"/>
          <w:highlight w:val="yellow"/>
        </w:rPr>
        <w:t>shifts in</w:t>
      </w:r>
      <w:r w:rsidRPr="00812AE9">
        <w:rPr>
          <w:rStyle w:val="StyleBoldUnderline"/>
        </w:rPr>
        <w:t xml:space="preserve"> the </w:t>
      </w:r>
      <w:r w:rsidRPr="00D9319E">
        <w:rPr>
          <w:rStyle w:val="StyleBoldUnderline"/>
          <w:highlight w:val="yellow"/>
        </w:rPr>
        <w:t>sources of energy</w:t>
      </w:r>
      <w:r w:rsidRPr="00812AE9">
        <w:rPr>
          <w:rStyle w:val="StyleBoldUnderline"/>
        </w:rPr>
        <w:t xml:space="preserve"> in progressive economies</w:t>
      </w:r>
      <w:r w:rsidRPr="00612D97">
        <w:rPr>
          <w:sz w:val="16"/>
        </w:rPr>
        <w:t xml:space="preserve"> [1]; </w:t>
      </w:r>
      <w:r w:rsidRPr="00812AE9">
        <w:rPr>
          <w:rStyle w:val="StyleBoldUnderline"/>
        </w:rPr>
        <w:t xml:space="preserve">the </w:t>
      </w:r>
      <w:r w:rsidRPr="00D9319E">
        <w:rPr>
          <w:rStyle w:val="StyleBoldUnderline"/>
          <w:highlight w:val="yellow"/>
        </w:rPr>
        <w:t>expansion of low-carbon</w:t>
      </w:r>
      <w:r w:rsidRPr="00812AE9">
        <w:rPr>
          <w:rStyle w:val="StyleBoldUnderline"/>
        </w:rPr>
        <w:t xml:space="preserve"> energy </w:t>
      </w:r>
      <w:r w:rsidRPr="00D9319E">
        <w:rPr>
          <w:rStyle w:val="StyleBoldUnderline"/>
          <w:highlight w:val="yellow"/>
        </w:rPr>
        <w:t>sources</w:t>
      </w:r>
      <w:r w:rsidRPr="00812AE9">
        <w:rPr>
          <w:rStyle w:val="StyleBoldUnderline"/>
        </w:rPr>
        <w:t xml:space="preserve"> in China, Brazil, the European Union, and other regions</w:t>
      </w:r>
      <w:r w:rsidRPr="00612D97">
        <w:rPr>
          <w:sz w:val="16"/>
        </w:rPr>
        <w:t xml:space="preserve"> in recent decades </w:t>
      </w:r>
      <w:r w:rsidRPr="00D9319E">
        <w:rPr>
          <w:rStyle w:val="StyleBoldUnderline"/>
          <w:highlight w:val="yellow"/>
          <w:bdr w:val="single" w:sz="4" w:space="0" w:color="auto"/>
        </w:rPr>
        <w:t>marks a critical transition</w:t>
      </w:r>
      <w:r w:rsidRPr="00612D97">
        <w:rPr>
          <w:sz w:val="16"/>
        </w:rPr>
        <w:t xml:space="preserve">, and a shift from coal-fired sources of power to hydropower or wind mark very significant transformations, with important implications for ecological footprints. For example, over 98% of Norway's electricity is derived from hydropower [34], about 20% of Brazil's transport fuels consumption is derived from renewable biofuels [35], while China has installed to date about 61 GW of windpower, or roughly three times the generation potential of the Three Gorges Dam [36]. </w:t>
      </w:r>
      <w:r w:rsidRPr="00812AE9">
        <w:rPr>
          <w:rStyle w:val="StyleBoldUnderline"/>
        </w:rPr>
        <w:t xml:space="preserve">The </w:t>
      </w:r>
      <w:r w:rsidRPr="00D9319E">
        <w:rPr>
          <w:rStyle w:val="StyleBoldUnderline"/>
          <w:highlight w:val="yellow"/>
        </w:rPr>
        <w:t>development of a global environmental movement is</w:t>
      </w:r>
      <w:r w:rsidRPr="00612D97">
        <w:rPr>
          <w:sz w:val="16"/>
        </w:rPr>
        <w:t xml:space="preserve"> also </w:t>
      </w:r>
      <w:r w:rsidRPr="00D9319E">
        <w:rPr>
          <w:rStyle w:val="StyleBoldUnderline"/>
          <w:highlight w:val="yellow"/>
        </w:rPr>
        <w:t>notable</w:t>
      </w:r>
      <w:r w:rsidRPr="00812AE9">
        <w:rPr>
          <w:rStyle w:val="StyleBoldUnderline"/>
        </w:rPr>
        <w:t xml:space="preserve"> in this context</w:t>
      </w:r>
      <w:r w:rsidRPr="00612D97">
        <w:rPr>
          <w:sz w:val="16"/>
        </w:rPr>
        <w:t xml:space="preserve">, as signified by both the 1992 Rio Earth Summit (attended by over 100 heads of state and 172 governments) as well as its planned 2012 successor conference, the Rio+20 Summit, in addition to important milestones achieved under the UN biodiversity and climate conventions (i.e., the United Nations Convention on Biological Diversity [UNCBD] and the United Nations Framework Convention on Climate Change [UNFCCC]). </w:t>
      </w:r>
    </w:p>
    <w:p w:rsidR="00F4323E" w:rsidRPr="00612D97" w:rsidRDefault="00F4323E" w:rsidP="00F4323E">
      <w:pPr>
        <w:ind w:left="288"/>
        <w:rPr>
          <w:sz w:val="16"/>
        </w:rPr>
      </w:pPr>
      <w:r w:rsidRPr="00612D97">
        <w:rPr>
          <w:sz w:val="16"/>
        </w:rPr>
        <w:t xml:space="preserve">While </w:t>
      </w:r>
      <w:r w:rsidRPr="00812AE9">
        <w:rPr>
          <w:rStyle w:val="StyleBoldUnderline"/>
        </w:rPr>
        <w:t xml:space="preserve">these and other </w:t>
      </w:r>
      <w:r w:rsidRPr="00D9319E">
        <w:rPr>
          <w:rStyle w:val="StyleBoldUnderline"/>
          <w:highlight w:val="yellow"/>
        </w:rPr>
        <w:t>innovations</w:t>
      </w:r>
      <w:r w:rsidRPr="00612D97">
        <w:rPr>
          <w:sz w:val="16"/>
        </w:rPr>
        <w:t xml:space="preserve"> in organization, efficiency, and technology have had unintended side effects, they also </w:t>
      </w:r>
      <w:r w:rsidRPr="00D9319E">
        <w:rPr>
          <w:rStyle w:val="StyleBoldUnderline"/>
          <w:highlight w:val="yellow"/>
        </w:rPr>
        <w:t>resulted in</w:t>
      </w:r>
      <w:r w:rsidRPr="00D9319E">
        <w:rPr>
          <w:sz w:val="16"/>
          <w:highlight w:val="yellow"/>
        </w:rPr>
        <w:t xml:space="preserve"> </w:t>
      </w:r>
      <w:r w:rsidRPr="00D9319E">
        <w:rPr>
          <w:rStyle w:val="StyleBoldUnderline"/>
          <w:highlight w:val="yellow"/>
        </w:rPr>
        <w:t>major transitions in</w:t>
      </w:r>
      <w:r w:rsidRPr="00812AE9">
        <w:rPr>
          <w:rStyle w:val="StyleBoldUnderline"/>
        </w:rPr>
        <w:t xml:space="preserve"> human survivorship, </w:t>
      </w:r>
      <w:r w:rsidRPr="00D9319E">
        <w:rPr>
          <w:rStyle w:val="StyleBoldUnderline"/>
          <w:highlight w:val="yellow"/>
        </w:rPr>
        <w:t>resource</w:t>
      </w:r>
      <w:r w:rsidRPr="00812AE9">
        <w:rPr>
          <w:rStyle w:val="StyleBoldUnderline"/>
        </w:rPr>
        <w:t xml:space="preserve"> extraction </w:t>
      </w:r>
      <w:r w:rsidRPr="00D9319E">
        <w:rPr>
          <w:rStyle w:val="StyleBoldUnderline"/>
          <w:highlight w:val="yellow"/>
        </w:rPr>
        <w:t>efficiency</w:t>
      </w:r>
      <w:r w:rsidRPr="00812AE9">
        <w:rPr>
          <w:rStyle w:val="StyleBoldUnderline"/>
        </w:rPr>
        <w:t>, and social and cultural organization.</w:t>
      </w:r>
      <w:r w:rsidRPr="00612D97">
        <w:rPr>
          <w:sz w:val="16"/>
        </w:rPr>
        <w:t xml:space="preserve"> </w:t>
      </w:r>
      <w:r w:rsidRPr="00D9319E">
        <w:rPr>
          <w:rStyle w:val="StyleBoldUnderline"/>
          <w:highlight w:val="yellow"/>
        </w:rPr>
        <w:t>They were</w:t>
      </w:r>
      <w:r w:rsidRPr="00612D97">
        <w:rPr>
          <w:sz w:val="16"/>
        </w:rPr>
        <w:t xml:space="preserve"> also largely </w:t>
      </w:r>
      <w:r w:rsidRPr="00D9319E">
        <w:rPr>
          <w:rStyle w:val="StyleBoldUnderline"/>
          <w:highlight w:val="yellow"/>
          <w:bdr w:val="single" w:sz="4" w:space="0" w:color="auto"/>
        </w:rPr>
        <w:t>unanticipated</w:t>
      </w:r>
      <w:r w:rsidRPr="00812AE9">
        <w:rPr>
          <w:rStyle w:val="StyleBoldUnderline"/>
          <w:bdr w:val="single" w:sz="4" w:space="0" w:color="auto"/>
        </w:rPr>
        <w:t xml:space="preserve"> or very difficult to predict</w:t>
      </w:r>
      <w:r w:rsidRPr="00612D97">
        <w:rPr>
          <w:sz w:val="16"/>
        </w:rPr>
        <w:t xml:space="preserve"> for most observers </w:t>
      </w:r>
      <w:r w:rsidRPr="00812AE9">
        <w:rPr>
          <w:rStyle w:val="StyleBoldUnderline"/>
        </w:rPr>
        <w:t>prior to their invention</w:t>
      </w:r>
      <w:r w:rsidRPr="00612D97">
        <w:rPr>
          <w:sz w:val="16"/>
        </w:rPr>
        <w:t xml:space="preserve">. Taken together, </w:t>
      </w:r>
      <w:r w:rsidRPr="00D9319E">
        <w:rPr>
          <w:rStyle w:val="StyleBoldUnderline"/>
          <w:highlight w:val="yellow"/>
        </w:rPr>
        <w:t>humans</w:t>
      </w:r>
      <w:r w:rsidRPr="00812AE9">
        <w:rPr>
          <w:rStyle w:val="StyleBoldUnderline"/>
        </w:rPr>
        <w:t xml:space="preserve"> have </w:t>
      </w:r>
      <w:r w:rsidRPr="00D9319E">
        <w:rPr>
          <w:rStyle w:val="StyleBoldUnderline"/>
          <w:highlight w:val="yellow"/>
        </w:rPr>
        <w:t>demonstrated</w:t>
      </w:r>
      <w:r w:rsidRPr="00812AE9">
        <w:rPr>
          <w:rStyle w:val="StyleBoldUnderline"/>
        </w:rPr>
        <w:t xml:space="preserve"> great </w:t>
      </w:r>
      <w:r w:rsidRPr="00D9319E">
        <w:rPr>
          <w:rStyle w:val="StyleBoldUnderline"/>
          <w:highlight w:val="yellow"/>
        </w:rPr>
        <w:t>creativity</w:t>
      </w:r>
      <w:r w:rsidRPr="00812AE9">
        <w:rPr>
          <w:rStyle w:val="StyleBoldUnderline"/>
        </w:rPr>
        <w:t xml:space="preserve"> in how we use technological, social, and cultural “tools” </w:t>
      </w:r>
      <w:r w:rsidRPr="00D9319E">
        <w:rPr>
          <w:rStyle w:val="StyleBoldUnderline"/>
          <w:highlight w:val="yellow"/>
        </w:rPr>
        <w:t>to</w:t>
      </w:r>
      <w:r w:rsidRPr="00D9319E">
        <w:rPr>
          <w:sz w:val="16"/>
          <w:highlight w:val="yellow"/>
        </w:rPr>
        <w:t xml:space="preserve"> </w:t>
      </w:r>
      <w:r w:rsidRPr="00D9319E">
        <w:rPr>
          <w:rStyle w:val="StyleBoldUnderline"/>
          <w:highlight w:val="yellow"/>
          <w:bdr w:val="single" w:sz="4" w:space="0" w:color="auto"/>
        </w:rPr>
        <w:t>solve resource limitations</w:t>
      </w:r>
      <w:r w:rsidRPr="00612D97">
        <w:rPr>
          <w:sz w:val="16"/>
        </w:rPr>
        <w:t>.</w:t>
      </w:r>
    </w:p>
    <w:p w:rsidR="00F4323E" w:rsidRPr="00612D97" w:rsidRDefault="00F4323E" w:rsidP="00F4323E">
      <w:pPr>
        <w:ind w:left="288"/>
        <w:rPr>
          <w:sz w:val="16"/>
        </w:rPr>
      </w:pPr>
      <w:r w:rsidRPr="00612D97">
        <w:rPr>
          <w:sz w:val="16"/>
        </w:rPr>
        <w:t>Not Doomed (Yet) Top</w:t>
      </w:r>
    </w:p>
    <w:p w:rsidR="00F4323E" w:rsidRPr="00612D97" w:rsidRDefault="00F4323E" w:rsidP="00F4323E">
      <w:pPr>
        <w:ind w:left="288"/>
        <w:rPr>
          <w:sz w:val="16"/>
        </w:rPr>
      </w:pPr>
      <w:r w:rsidRPr="00812AE9">
        <w:rPr>
          <w:rStyle w:val="StyleBoldUnderline"/>
        </w:rPr>
        <w:t>Our “adjustments</w:t>
      </w:r>
      <w:r w:rsidRPr="00612D97">
        <w:rPr>
          <w:sz w:val="16"/>
        </w:rPr>
        <w:t xml:space="preserve">” to the view of sustainability science presented by Brown and colleagues [1] </w:t>
      </w:r>
      <w:r w:rsidRPr="00812AE9">
        <w:rPr>
          <w:rStyle w:val="StyleBoldUnderline"/>
        </w:rPr>
        <w:t>are not meant to obscure or downplay absolute declines in resources</w:t>
      </w:r>
      <w:r w:rsidRPr="00612D97">
        <w:rPr>
          <w:sz w:val="16"/>
        </w:rPr>
        <w:t xml:space="preserve"> such as economically valuable metals and agriculturally productive land, our heedless approach to anticipated tipping points in greenhouse gas accumulation, and ecosystem transformation and species extinction. The availability of natural resources is less of a problem than absolute limits in the Earth's ability to absorb the different outputs of economic activities, while maintaining conditions necessary for human productivity, much less the survival of humans and other species. Anthropogenic </w:t>
      </w:r>
      <w:r w:rsidRPr="00612D97">
        <w:rPr>
          <w:rStyle w:val="StyleBoldUnderline"/>
        </w:rPr>
        <w:t>climate change is</w:t>
      </w:r>
      <w:r w:rsidRPr="00612D97">
        <w:rPr>
          <w:sz w:val="16"/>
        </w:rPr>
        <w:t xml:space="preserve"> perhaps </w:t>
      </w:r>
      <w:r w:rsidRPr="00612D97">
        <w:rPr>
          <w:rStyle w:val="StyleBoldUnderline"/>
        </w:rPr>
        <w:t xml:space="preserve">the most prominent example of these new scarcities and </w:t>
      </w:r>
      <w:r w:rsidRPr="00D9319E">
        <w:rPr>
          <w:rStyle w:val="StyleBoldUnderline"/>
        </w:rPr>
        <w:t>emerging “limits to growth</w:t>
      </w:r>
      <w:r w:rsidRPr="00612D97">
        <w:rPr>
          <w:sz w:val="16"/>
        </w:rPr>
        <w:t xml:space="preserve">.” Indeed, we attribute great merit to these cautionary appeals and to the evidence of Earth system thresholds. </w:t>
      </w:r>
      <w:r w:rsidRPr="00D9319E">
        <w:rPr>
          <w:rStyle w:val="StyleBoldUnderline"/>
          <w:highlight w:val="yellow"/>
        </w:rPr>
        <w:t>We argue for</w:t>
      </w:r>
      <w:r w:rsidRPr="00612D97">
        <w:rPr>
          <w:sz w:val="16"/>
        </w:rPr>
        <w:t xml:space="preserve"> </w:t>
      </w:r>
      <w:r w:rsidRPr="00612D97">
        <w:rPr>
          <w:rStyle w:val="StyleBoldUnderline"/>
        </w:rPr>
        <w:t>positive responses in behavior</w:t>
      </w:r>
      <w:r w:rsidRPr="00612D97">
        <w:rPr>
          <w:rStyle w:val="StyleBoldUnderline"/>
          <w:bdr w:val="single" w:sz="4" w:space="0" w:color="auto"/>
        </w:rPr>
        <w:t xml:space="preserve">, </w:t>
      </w:r>
      <w:r w:rsidRPr="00D9319E">
        <w:rPr>
          <w:rStyle w:val="StyleBoldUnderline"/>
          <w:highlight w:val="yellow"/>
          <w:bdr w:val="single" w:sz="4" w:space="0" w:color="auto"/>
        </w:rPr>
        <w:t>tech</w:t>
      </w:r>
      <w:r w:rsidRPr="00612D97">
        <w:rPr>
          <w:rStyle w:val="StyleBoldUnderline"/>
          <w:bdr w:val="single" w:sz="4" w:space="0" w:color="auto"/>
        </w:rPr>
        <w:t xml:space="preserve">nological </w:t>
      </w:r>
      <w:r w:rsidRPr="00D9319E">
        <w:rPr>
          <w:rStyle w:val="StyleBoldUnderline"/>
          <w:highlight w:val="yellow"/>
          <w:bdr w:val="single" w:sz="4" w:space="0" w:color="auto"/>
        </w:rPr>
        <w:t>progress, and economic realignments</w:t>
      </w:r>
      <w:r w:rsidRPr="00612D97">
        <w:rPr>
          <w:sz w:val="16"/>
        </w:rPr>
        <w:t xml:space="preserve"> </w:t>
      </w:r>
      <w:r w:rsidRPr="00612D97">
        <w:rPr>
          <w:rStyle w:val="StyleBoldUnderline"/>
        </w:rPr>
        <w:t xml:space="preserve">commensurate with the challenge of </w:t>
      </w:r>
      <w:r w:rsidRPr="00D9319E">
        <w:rPr>
          <w:rStyle w:val="StyleBoldUnderline"/>
          <w:highlight w:val="yellow"/>
        </w:rPr>
        <w:t>fulfilling human needs while</w:t>
      </w:r>
      <w:r w:rsidRPr="00D9319E">
        <w:rPr>
          <w:sz w:val="16"/>
          <w:highlight w:val="yellow"/>
        </w:rPr>
        <w:t xml:space="preserve"> </w:t>
      </w:r>
      <w:r w:rsidRPr="00D9319E">
        <w:rPr>
          <w:rStyle w:val="StyleBoldUnderline"/>
          <w:highlight w:val="yellow"/>
          <w:bdr w:val="single" w:sz="4" w:space="0" w:color="auto"/>
        </w:rPr>
        <w:t>maintaining</w:t>
      </w:r>
      <w:r w:rsidRPr="00612D97">
        <w:rPr>
          <w:rStyle w:val="StyleBoldUnderline"/>
          <w:bdr w:val="single" w:sz="4" w:space="0" w:color="auto"/>
        </w:rPr>
        <w:t xml:space="preserve"> an </w:t>
      </w:r>
      <w:r w:rsidRPr="00D9319E">
        <w:rPr>
          <w:rStyle w:val="StyleBoldUnderline"/>
          <w:highlight w:val="yellow"/>
          <w:bdr w:val="single" w:sz="4" w:space="0" w:color="auto"/>
        </w:rPr>
        <w:t>Earth</w:t>
      </w:r>
      <w:r w:rsidRPr="00612D97">
        <w:rPr>
          <w:rStyle w:val="StyleBoldUnderline"/>
          <w:bdr w:val="single" w:sz="4" w:space="0" w:color="auto"/>
        </w:rPr>
        <w:t xml:space="preserve"> system </w:t>
      </w:r>
      <w:r w:rsidRPr="00D9319E">
        <w:rPr>
          <w:rStyle w:val="StyleBoldUnderline"/>
          <w:highlight w:val="yellow"/>
          <w:bdr w:val="single" w:sz="4" w:space="0" w:color="auto"/>
        </w:rPr>
        <w:t>suitable for</w:t>
      </w:r>
      <w:r w:rsidRPr="00612D97">
        <w:rPr>
          <w:rStyle w:val="StyleBoldUnderline"/>
          <w:bdr w:val="single" w:sz="4" w:space="0" w:color="auto"/>
        </w:rPr>
        <w:t xml:space="preserve"> the </w:t>
      </w:r>
      <w:r w:rsidRPr="00D9319E">
        <w:rPr>
          <w:rStyle w:val="StyleBoldUnderline"/>
          <w:highlight w:val="yellow"/>
          <w:bdr w:val="single" w:sz="4" w:space="0" w:color="auto"/>
        </w:rPr>
        <w:t>long-term survival of humans</w:t>
      </w:r>
      <w:r w:rsidRPr="00612D97">
        <w:rPr>
          <w:sz w:val="16"/>
        </w:rPr>
        <w:t xml:space="preserve"> </w:t>
      </w:r>
      <w:r w:rsidRPr="00612D97">
        <w:rPr>
          <w:rStyle w:val="StyleBoldUnderline"/>
        </w:rPr>
        <w:t>and other species</w:t>
      </w:r>
      <w:r w:rsidRPr="00612D97">
        <w:rPr>
          <w:sz w:val="16"/>
        </w:rPr>
        <w:t xml:space="preserve">. </w:t>
      </w:r>
    </w:p>
    <w:p w:rsidR="00F4323E" w:rsidRPr="00612D97" w:rsidRDefault="00F4323E" w:rsidP="00F4323E">
      <w:pPr>
        <w:ind w:left="288"/>
        <w:rPr>
          <w:sz w:val="16"/>
        </w:rPr>
      </w:pPr>
      <w:r w:rsidRPr="00612D97">
        <w:rPr>
          <w:sz w:val="16"/>
        </w:rPr>
        <w:lastRenderedPageBreak/>
        <w:t xml:space="preserve">The authors ask, </w:t>
      </w:r>
      <w:r w:rsidRPr="00D9319E">
        <w:rPr>
          <w:rStyle w:val="StyleBoldUnderline"/>
          <w:highlight w:val="yellow"/>
        </w:rPr>
        <w:t>Can the Earth support</w:t>
      </w:r>
      <w:r w:rsidRPr="00612D97">
        <w:rPr>
          <w:rStyle w:val="StyleBoldUnderline"/>
        </w:rPr>
        <w:t xml:space="preserve"> even current levels of human resource use</w:t>
      </w:r>
      <w:r w:rsidRPr="00612D97">
        <w:rPr>
          <w:sz w:val="16"/>
        </w:rPr>
        <w:t xml:space="preserve"> and waste production, </w:t>
      </w:r>
      <w:r w:rsidRPr="00612D97">
        <w:rPr>
          <w:rStyle w:val="StyleBoldUnderline"/>
        </w:rPr>
        <w:t>let alone provide for</w:t>
      </w:r>
      <w:r w:rsidRPr="00612D97">
        <w:rPr>
          <w:sz w:val="16"/>
        </w:rPr>
        <w:t xml:space="preserve"> projected population </w:t>
      </w:r>
      <w:r w:rsidRPr="00D9319E">
        <w:rPr>
          <w:rStyle w:val="StyleBoldUnderline"/>
          <w:highlight w:val="yellow"/>
        </w:rPr>
        <w:t>growth</w:t>
      </w:r>
      <w:r w:rsidRPr="00612D97">
        <w:rPr>
          <w:rStyle w:val="StyleBoldUnderline"/>
        </w:rPr>
        <w:t xml:space="preserve"> and economic development?</w:t>
      </w:r>
      <w:r w:rsidRPr="00612D97">
        <w:rPr>
          <w:sz w:val="16"/>
        </w:rPr>
        <w:t xml:space="preserve"> They answer their question with little doubt: “There is increasing evidence that modern humans have already exceeded global limits on population and socioeconomic development, because essential resources are being consumed at unsustainable rates” [1]. </w:t>
      </w:r>
      <w:r w:rsidRPr="00612D97">
        <w:rPr>
          <w:rStyle w:val="StyleBoldUnderline"/>
        </w:rPr>
        <w:t xml:space="preserve">We agree that </w:t>
      </w:r>
      <w:r w:rsidRPr="00D9319E">
        <w:rPr>
          <w:rStyle w:val="StyleBoldUnderline"/>
          <w:highlight w:val="yellow"/>
        </w:rPr>
        <w:t>our present consumptive trajectory risks surpassing</w:t>
      </w:r>
      <w:r w:rsidRPr="00612D97">
        <w:rPr>
          <w:rStyle w:val="StyleBoldUnderline"/>
        </w:rPr>
        <w:t xml:space="preserve"> perceived </w:t>
      </w:r>
      <w:r w:rsidRPr="00D9319E">
        <w:rPr>
          <w:rStyle w:val="StyleBoldUnderline"/>
          <w:highlight w:val="yellow"/>
        </w:rPr>
        <w:t>planetary boundaries</w:t>
      </w:r>
      <w:r w:rsidRPr="00612D97">
        <w:rPr>
          <w:rStyle w:val="StyleBoldUnderline"/>
        </w:rPr>
        <w:t xml:space="preserve"> in the safe operating space for humanity</w:t>
      </w:r>
      <w:r w:rsidRPr="00612D97">
        <w:rPr>
          <w:sz w:val="16"/>
        </w:rPr>
        <w:t xml:space="preserve"> (c.f. [11]). </w:t>
      </w:r>
      <w:r w:rsidRPr="00612D97">
        <w:rPr>
          <w:rStyle w:val="StyleBoldUnderline"/>
        </w:rPr>
        <w:t>We argue that</w:t>
      </w:r>
      <w:r w:rsidRPr="00612D97">
        <w:rPr>
          <w:sz w:val="16"/>
        </w:rPr>
        <w:t xml:space="preserve"> </w:t>
      </w:r>
      <w:r w:rsidRPr="00D9319E">
        <w:rPr>
          <w:rStyle w:val="StyleBoldUnderline"/>
          <w:highlight w:val="yellow"/>
        </w:rPr>
        <w:t>these risks merit a</w:t>
      </w:r>
      <w:r w:rsidRPr="00612D97">
        <w:rPr>
          <w:rStyle w:val="StyleBoldUnderline"/>
        </w:rPr>
        <w:t xml:space="preserve"> paradigm shift</w:t>
      </w:r>
      <w:r w:rsidRPr="00612D97">
        <w:rPr>
          <w:sz w:val="16"/>
        </w:rPr>
        <w:t xml:space="preserve">, </w:t>
      </w:r>
      <w:r w:rsidRPr="00612D97">
        <w:rPr>
          <w:rStyle w:val="StyleBoldUnderline"/>
          <w:bdr w:val="single" w:sz="4" w:space="0" w:color="auto"/>
        </w:rPr>
        <w:t xml:space="preserve">a </w:t>
      </w:r>
      <w:r w:rsidRPr="00D9319E">
        <w:rPr>
          <w:rStyle w:val="StyleBoldUnderline"/>
          <w:highlight w:val="yellow"/>
          <w:bdr w:val="single" w:sz="4" w:space="0" w:color="auto"/>
        </w:rPr>
        <w:t>global transformation</w:t>
      </w:r>
      <w:r w:rsidRPr="00612D97">
        <w:rPr>
          <w:rStyle w:val="StyleBoldUnderline"/>
          <w:bdr w:val="single" w:sz="4" w:space="0" w:color="auto"/>
        </w:rPr>
        <w:t xml:space="preserve">—and that </w:t>
      </w:r>
      <w:r w:rsidRPr="00D9319E">
        <w:rPr>
          <w:rStyle w:val="StyleBoldUnderline"/>
          <w:highlight w:val="yellow"/>
          <w:bdr w:val="single" w:sz="4" w:space="0" w:color="auto"/>
        </w:rPr>
        <w:t>this</w:t>
      </w:r>
      <w:r w:rsidRPr="00612D97">
        <w:rPr>
          <w:rStyle w:val="StyleBoldUnderline"/>
          <w:bdr w:val="single" w:sz="4" w:space="0" w:color="auto"/>
        </w:rPr>
        <w:t xml:space="preserve"> paradigm </w:t>
      </w:r>
      <w:r w:rsidRPr="00D9319E">
        <w:rPr>
          <w:rStyle w:val="StyleBoldUnderline"/>
          <w:highlight w:val="yellow"/>
          <w:bdr w:val="single" w:sz="4" w:space="0" w:color="auto"/>
        </w:rPr>
        <w:t>shift is underway</w:t>
      </w:r>
      <w:r w:rsidRPr="00612D97">
        <w:rPr>
          <w:sz w:val="16"/>
        </w:rPr>
        <w:t xml:space="preserve">. We believe that </w:t>
      </w:r>
      <w:r w:rsidRPr="00612D97">
        <w:rPr>
          <w:rStyle w:val="StyleBoldUnderline"/>
        </w:rPr>
        <w:t xml:space="preserve">the </w:t>
      </w:r>
      <w:r w:rsidRPr="00D9319E">
        <w:rPr>
          <w:rStyle w:val="StyleBoldUnderline"/>
          <w:highlight w:val="yellow"/>
        </w:rPr>
        <w:t>transition from</w:t>
      </w:r>
      <w:r w:rsidRPr="00612D97">
        <w:rPr>
          <w:sz w:val="16"/>
        </w:rPr>
        <w:t xml:space="preserve"> relatively </w:t>
      </w:r>
      <w:r w:rsidRPr="00D9319E">
        <w:rPr>
          <w:rStyle w:val="StyleBoldUnderline"/>
          <w:highlight w:val="yellow"/>
        </w:rPr>
        <w:t>static approaches</w:t>
      </w:r>
      <w:r w:rsidRPr="00612D97">
        <w:rPr>
          <w:rStyle w:val="StyleBoldUnderline"/>
        </w:rPr>
        <w:t xml:space="preserve"> to</w:t>
      </w:r>
      <w:r w:rsidRPr="00612D97">
        <w:rPr>
          <w:sz w:val="16"/>
        </w:rPr>
        <w:t xml:space="preserve"> </w:t>
      </w:r>
      <w:r w:rsidRPr="00612D97">
        <w:rPr>
          <w:rStyle w:val="StyleBoldUnderline"/>
        </w:rPr>
        <w:t xml:space="preserve">sustainability </w:t>
      </w:r>
      <w:r w:rsidRPr="00D9319E">
        <w:rPr>
          <w:rStyle w:val="StyleBoldUnderline"/>
          <w:highlight w:val="yellow"/>
        </w:rPr>
        <w:t>to</w:t>
      </w:r>
      <w:r w:rsidRPr="00D9319E">
        <w:rPr>
          <w:sz w:val="16"/>
          <w:highlight w:val="yellow"/>
        </w:rPr>
        <w:t xml:space="preserve"> </w:t>
      </w:r>
      <w:r w:rsidRPr="00D9319E">
        <w:rPr>
          <w:rStyle w:val="StyleBoldUnderline"/>
          <w:highlight w:val="yellow"/>
          <w:bdr w:val="single" w:sz="4" w:space="0" w:color="auto"/>
        </w:rPr>
        <w:t>flexible green economies embedded in</w:t>
      </w:r>
      <w:r w:rsidRPr="00612D97">
        <w:rPr>
          <w:rStyle w:val="StyleBoldUnderline"/>
          <w:bdr w:val="single" w:sz="4" w:space="0" w:color="auto"/>
        </w:rPr>
        <w:t xml:space="preserve"> dynamic, variable </w:t>
      </w:r>
      <w:r w:rsidRPr="00D9319E">
        <w:rPr>
          <w:rStyle w:val="StyleBoldUnderline"/>
          <w:highlight w:val="yellow"/>
          <w:bdr w:val="single" w:sz="4" w:space="0" w:color="auto"/>
        </w:rPr>
        <w:t>ecosystems</w:t>
      </w:r>
      <w:r w:rsidRPr="00D9319E">
        <w:rPr>
          <w:sz w:val="16"/>
          <w:highlight w:val="yellow"/>
        </w:rPr>
        <w:t xml:space="preserve"> </w:t>
      </w:r>
      <w:r w:rsidRPr="00D9319E">
        <w:rPr>
          <w:rStyle w:val="StyleBoldUnderline"/>
          <w:highlight w:val="yellow"/>
        </w:rPr>
        <w:t>will prove</w:t>
      </w:r>
      <w:r w:rsidRPr="00612D97">
        <w:rPr>
          <w:sz w:val="16"/>
        </w:rPr>
        <w:t xml:space="preserve"> to be </w:t>
      </w:r>
      <w:r w:rsidRPr="00612D97">
        <w:rPr>
          <w:rStyle w:val="StyleBoldUnderline"/>
        </w:rPr>
        <w:t xml:space="preserve">a </w:t>
      </w:r>
      <w:r w:rsidRPr="00D9319E">
        <w:rPr>
          <w:rStyle w:val="StyleBoldUnderline"/>
          <w:highlight w:val="yellow"/>
        </w:rPr>
        <w:t>critical</w:t>
      </w:r>
      <w:r w:rsidRPr="00612D97">
        <w:rPr>
          <w:rStyle w:val="StyleBoldUnderline"/>
        </w:rPr>
        <w:t xml:space="preserve"> intellectual shift for humans </w:t>
      </w:r>
      <w:r w:rsidRPr="00D9319E">
        <w:rPr>
          <w:rStyle w:val="StyleBoldUnderline"/>
          <w:highlight w:val="yellow"/>
        </w:rPr>
        <w:t>this century</w:t>
      </w:r>
      <w:r w:rsidRPr="00612D97">
        <w:rPr>
          <w:sz w:val="16"/>
        </w:rPr>
        <w:t xml:space="preserve">. </w:t>
      </w:r>
    </w:p>
    <w:p w:rsidR="00F4323E" w:rsidRPr="00612D97" w:rsidRDefault="00F4323E" w:rsidP="00F4323E">
      <w:pPr>
        <w:ind w:left="288"/>
        <w:rPr>
          <w:sz w:val="16"/>
        </w:rPr>
      </w:pPr>
      <w:r w:rsidRPr="00D9319E">
        <w:rPr>
          <w:rStyle w:val="StyleBoldUnderline"/>
          <w:highlight w:val="yellow"/>
          <w:bdr w:val="single" w:sz="4" w:space="0" w:color="auto"/>
        </w:rPr>
        <w:t>There are reasons for</w:t>
      </w:r>
      <w:r w:rsidRPr="00612D97">
        <w:rPr>
          <w:rStyle w:val="StyleBoldUnderline"/>
          <w:bdr w:val="single" w:sz="4" w:space="0" w:color="auto"/>
        </w:rPr>
        <w:t xml:space="preserve"> cautious </w:t>
      </w:r>
      <w:r w:rsidRPr="00D9319E">
        <w:rPr>
          <w:rStyle w:val="StyleBoldUnderline"/>
          <w:highlight w:val="yellow"/>
          <w:bdr w:val="single" w:sz="4" w:space="0" w:color="auto"/>
        </w:rPr>
        <w:t>optimism</w:t>
      </w:r>
      <w:r w:rsidRPr="00612D97">
        <w:rPr>
          <w:sz w:val="16"/>
        </w:rPr>
        <w:t xml:space="preserve">. It is no accident that </w:t>
      </w:r>
      <w:r w:rsidRPr="00612D97">
        <w:rPr>
          <w:rStyle w:val="StyleBoldUnderline"/>
        </w:rPr>
        <w:t>the modern synthesis of payments for ecosystem services</w:t>
      </w:r>
      <w:r w:rsidRPr="00612D97">
        <w:rPr>
          <w:sz w:val="16"/>
        </w:rPr>
        <w:t xml:space="preserve"> </w:t>
      </w:r>
      <w:r w:rsidRPr="00612D97">
        <w:rPr>
          <w:rStyle w:val="StyleBoldUnderline"/>
        </w:rPr>
        <w:t>crystallized in the developing world</w:t>
      </w:r>
      <w:r w:rsidRPr="00612D97">
        <w:rPr>
          <w:sz w:val="16"/>
        </w:rPr>
        <w:t xml:space="preserve"> in Costa Rica when the scarcity of ecosystem goods and services from forest conversion was recognized as a social and economic threat [37]. Revolutionary approaches to water management such as dynamic environmental flows have evolved to address both climate variability and absolute shifts in Tanzania's precipitation regime (http://www.iucn.org/about/union/secretar​iat/offices/esaro/what_we_do/water_and_w​etlands/prbmp_esaro/). A global policy and economic transformation attributing value to standing forest has emerged with the development of “REDD+” incentives to reduce greenhouse gas emissions from deforestation, particularly in tropical forests (c.f. [38]). </w:t>
      </w:r>
      <w:r w:rsidRPr="00612D97">
        <w:rPr>
          <w:rStyle w:val="StyleBoldUnderline"/>
        </w:rPr>
        <w:t xml:space="preserve">Many </w:t>
      </w:r>
      <w:r w:rsidRPr="00D9319E">
        <w:rPr>
          <w:rStyle w:val="StyleBoldUnderline"/>
          <w:highlight w:val="yellow"/>
        </w:rPr>
        <w:t>developing countries understand</w:t>
      </w:r>
      <w:r w:rsidRPr="00612D97">
        <w:rPr>
          <w:rStyle w:val="StyleBoldUnderline"/>
        </w:rPr>
        <w:t xml:space="preserve"> that </w:t>
      </w:r>
      <w:r w:rsidRPr="00D9319E">
        <w:rPr>
          <w:rStyle w:val="StyleBoldUnderline"/>
          <w:highlight w:val="yellow"/>
        </w:rPr>
        <w:t>Western models</w:t>
      </w:r>
      <w:r w:rsidRPr="00612D97">
        <w:rPr>
          <w:rStyle w:val="StyleBoldUnderline"/>
        </w:rPr>
        <w:t xml:space="preserve"> of development </w:t>
      </w:r>
      <w:r w:rsidRPr="00D9319E">
        <w:rPr>
          <w:rStyle w:val="StyleBoldUnderline"/>
          <w:highlight w:val="yellow"/>
        </w:rPr>
        <w:t>are</w:t>
      </w:r>
      <w:r w:rsidRPr="00612D97">
        <w:rPr>
          <w:sz w:val="16"/>
        </w:rPr>
        <w:t xml:space="preserve"> inappropriate if not </w:t>
      </w:r>
      <w:r w:rsidRPr="00D9319E">
        <w:rPr>
          <w:rStyle w:val="StyleBoldUnderline"/>
          <w:highlight w:val="yellow"/>
        </w:rPr>
        <w:t>impossible</w:t>
      </w:r>
      <w:r w:rsidRPr="00612D97">
        <w:rPr>
          <w:sz w:val="16"/>
        </w:rPr>
        <w:t xml:space="preserve"> to achieve. We believe that </w:t>
      </w:r>
      <w:r w:rsidRPr="00612D97">
        <w:rPr>
          <w:rStyle w:val="StyleBoldUnderline"/>
        </w:rPr>
        <w:t xml:space="preserve">these and other </w:t>
      </w:r>
      <w:r w:rsidRPr="00D9319E">
        <w:rPr>
          <w:rStyle w:val="StyleBoldUnderline"/>
          <w:highlight w:val="yellow"/>
        </w:rPr>
        <w:t>positive trends are</w:t>
      </w:r>
      <w:r w:rsidRPr="00612D97">
        <w:rPr>
          <w:sz w:val="16"/>
        </w:rPr>
        <w:t xml:space="preserve"> both </w:t>
      </w:r>
      <w:r w:rsidRPr="00D9319E">
        <w:rPr>
          <w:rStyle w:val="StyleBoldUnderline"/>
          <w:highlight w:val="yellow"/>
          <w:bdr w:val="single" w:sz="4" w:space="0" w:color="auto"/>
        </w:rPr>
        <w:t>accelerating and permeating</w:t>
      </w:r>
      <w:r w:rsidRPr="00612D97">
        <w:rPr>
          <w:rStyle w:val="StyleBoldUnderline"/>
          <w:bdr w:val="single" w:sz="4" w:space="0" w:color="auto"/>
        </w:rPr>
        <w:t xml:space="preserve"> local, national, and </w:t>
      </w:r>
      <w:r w:rsidRPr="00D9319E">
        <w:rPr>
          <w:rStyle w:val="StyleBoldUnderline"/>
          <w:highlight w:val="yellow"/>
          <w:bdr w:val="single" w:sz="4" w:space="0" w:color="auto"/>
        </w:rPr>
        <w:t>global economies quickly and permanently</w:t>
      </w:r>
      <w:r w:rsidRPr="00612D97">
        <w:rPr>
          <w:rStyle w:val="StyleBoldUnderline"/>
          <w:bdr w:val="single" w:sz="4" w:space="0" w:color="auto"/>
        </w:rPr>
        <w:t>.</w:t>
      </w:r>
    </w:p>
    <w:p w:rsidR="00F4323E" w:rsidRDefault="00F4323E" w:rsidP="00F4323E"/>
    <w:p w:rsidR="00F4323E" w:rsidRDefault="00F4323E" w:rsidP="00F4323E">
      <w:pPr>
        <w:pStyle w:val="Heading4"/>
      </w:pPr>
      <w:r w:rsidRPr="007C3CC7">
        <w:rPr>
          <w:u w:val="single"/>
        </w:rPr>
        <w:t>Collapse</w:t>
      </w:r>
      <w:r>
        <w:rPr>
          <w:u w:val="single"/>
        </w:rPr>
        <w:t xml:space="preserve"> and extinction are </w:t>
      </w:r>
      <w:r w:rsidRPr="007C3CC7">
        <w:rPr>
          <w:u w:val="single"/>
        </w:rPr>
        <w:t>not inevitable</w:t>
      </w:r>
      <w:r>
        <w:t xml:space="preserve">---their authors underestimate societal resilience, flexibility, and innovation---the existential imperative will drive growth toward ecological sustainability </w:t>
      </w:r>
    </w:p>
    <w:p w:rsidR="00F4323E" w:rsidRDefault="00F4323E" w:rsidP="00F4323E">
      <w:r>
        <w:t xml:space="preserve">John H. </w:t>
      </w:r>
      <w:r w:rsidRPr="00812AE9">
        <w:rPr>
          <w:rStyle w:val="StyleStyleBold12pt"/>
        </w:rPr>
        <w:t>Matthews 12</w:t>
      </w:r>
      <w:r>
        <w:t xml:space="preserve">, and Frederick Boltz, Center for Conservation and Government, Conservation International, June 2012, “The Shifting Boundaries of Sustainability Science: Are We Doomed Yet?,” PLOS Biology, </w:t>
      </w:r>
      <w:hyperlink r:id="rId10" w:history="1">
        <w:r w:rsidRPr="00101EBA">
          <w:rPr>
            <w:rStyle w:val="Hyperlink"/>
          </w:rPr>
          <w:t>http://www.plosbiology.org/article/info:doi/10.1371/journal.pbio.1001344</w:t>
        </w:r>
      </w:hyperlink>
    </w:p>
    <w:p w:rsidR="00F4323E" w:rsidRPr="00812AE9" w:rsidRDefault="00F4323E" w:rsidP="00F4323E">
      <w:pPr>
        <w:ind w:left="288"/>
        <w:rPr>
          <w:sz w:val="16"/>
        </w:rPr>
      </w:pPr>
      <w:r w:rsidRPr="00812AE9">
        <w:rPr>
          <w:sz w:val="16"/>
        </w:rPr>
        <w:t xml:space="preserve">In this issue of PLoS Biology, Burger and colleagues make several important contributions to the discourse of sustainability science, recalling limits of human economic and population growth derived from macroecology and physical principles [1]. We agree with many of the points offered in their paper in this issue and with those in the paper by Brown and colleagues [2]. However, we also believe </w:t>
      </w:r>
      <w:r w:rsidRPr="00812AE9">
        <w:rPr>
          <w:rStyle w:val="StyleBoldUnderline"/>
        </w:rPr>
        <w:t>there is danger in a vision of sustainability that is</w:t>
      </w:r>
      <w:r w:rsidRPr="00812AE9">
        <w:rPr>
          <w:sz w:val="16"/>
        </w:rPr>
        <w:t xml:space="preserve"> </w:t>
      </w:r>
      <w:r w:rsidRPr="00812AE9">
        <w:rPr>
          <w:rStyle w:val="StyleBoldUnderline"/>
        </w:rPr>
        <w:t>overly deterministic</w:t>
      </w:r>
      <w:r w:rsidRPr="00812AE9">
        <w:rPr>
          <w:sz w:val="16"/>
        </w:rPr>
        <w:t xml:space="preserve"> </w:t>
      </w:r>
      <w:r w:rsidRPr="00812AE9">
        <w:rPr>
          <w:rStyle w:val="StyleBoldUnderline"/>
        </w:rPr>
        <w:t>and</w:t>
      </w:r>
      <w:r w:rsidRPr="00812AE9">
        <w:rPr>
          <w:sz w:val="16"/>
        </w:rPr>
        <w:t xml:space="preserve"> </w:t>
      </w:r>
      <w:r w:rsidRPr="00812AE9">
        <w:rPr>
          <w:rStyle w:val="StyleBoldUnderline"/>
        </w:rPr>
        <w:t>does not reflect the</w:t>
      </w:r>
      <w:r w:rsidRPr="00812AE9">
        <w:rPr>
          <w:sz w:val="16"/>
        </w:rPr>
        <w:t xml:space="preserve"> </w:t>
      </w:r>
      <w:r w:rsidRPr="00812AE9">
        <w:rPr>
          <w:rStyle w:val="StyleBoldUnderline"/>
          <w:bdr w:val="single" w:sz="4" w:space="0" w:color="auto"/>
        </w:rPr>
        <w:t>dynamic nature of the biosphere</w:t>
      </w:r>
      <w:r w:rsidRPr="00812AE9">
        <w:rPr>
          <w:sz w:val="16"/>
        </w:rPr>
        <w:t xml:space="preserve">, its ecosystems, and economies. We are also concerned about the implications of framing sustainability in the language of physics rather than ecology. </w:t>
      </w:r>
    </w:p>
    <w:p w:rsidR="00F4323E" w:rsidRPr="00812AE9" w:rsidRDefault="00F4323E" w:rsidP="00F4323E">
      <w:pPr>
        <w:ind w:left="288"/>
        <w:rPr>
          <w:sz w:val="16"/>
        </w:rPr>
      </w:pPr>
      <w:r w:rsidRPr="00812AE9">
        <w:rPr>
          <w:sz w:val="16"/>
        </w:rPr>
        <w:t xml:space="preserve">Recent policy discussions in preparation for the Rio+20 Convention emphasize the concept of “green economies.” Perhaps most cogently described by microbiologist Lynn Margulis, the term refers to any theory of economics that views human economic activity as embedded within ecosystems. Green economics is often used with or in place of the more widely used term of “sustainability” or “sustainability science.” Both terms reflect a new, evolving, and diffuse discipline—or perhaps a goal approached through many disciplines, including ecology, economics, engineering, and sociology. Given the central role of ecosystems in current paradigms for sustainable development, the science of ecology is a seemingly natural home for sustainability science. </w:t>
      </w:r>
    </w:p>
    <w:p w:rsidR="00F4323E" w:rsidRPr="00812AE9" w:rsidRDefault="00F4323E" w:rsidP="00F4323E">
      <w:pPr>
        <w:ind w:left="288"/>
        <w:rPr>
          <w:sz w:val="16"/>
        </w:rPr>
      </w:pPr>
      <w:r w:rsidRPr="00812AE9">
        <w:rPr>
          <w:sz w:val="16"/>
        </w:rPr>
        <w:t xml:space="preserve">However, ecology may also present some operational limits to assessing or implementing sustainable strategies. Given how difficult it is to develop ecological experiments and test hypotheses, ecology has been described as having more in common with the earth sciences (such as geology) than other biological sciences (such as physiology or molecular biology), and much less with physical sciences such as chemistry and physics [3],[4]. </w:t>
      </w:r>
      <w:r w:rsidRPr="00812AE9">
        <w:rPr>
          <w:rStyle w:val="StyleBoldUnderline"/>
        </w:rPr>
        <w:t>Given the importance of observation and inference in ecology,</w:t>
      </w:r>
      <w:r w:rsidRPr="00812AE9">
        <w:rPr>
          <w:sz w:val="16"/>
        </w:rPr>
        <w:t xml:space="preserve"> </w:t>
      </w:r>
      <w:r w:rsidRPr="00812AE9">
        <w:rPr>
          <w:rStyle w:val="StyleBoldUnderline"/>
        </w:rPr>
        <w:t>making predictions about complex ecological interactions</w:t>
      </w:r>
      <w:r w:rsidRPr="00812AE9">
        <w:rPr>
          <w:sz w:val="16"/>
        </w:rPr>
        <w:t xml:space="preserve"> </w:t>
      </w:r>
      <w:r w:rsidRPr="00812AE9">
        <w:rPr>
          <w:rStyle w:val="StyleBoldUnderline"/>
        </w:rPr>
        <w:t>requires accepting their inherent uncertainty and thus a particular humility in drawing conclusions</w:t>
      </w:r>
      <w:r w:rsidRPr="00812AE9">
        <w:rPr>
          <w:sz w:val="16"/>
        </w:rPr>
        <w:t xml:space="preserve"> [5]. </w:t>
      </w:r>
    </w:p>
    <w:p w:rsidR="00F4323E" w:rsidRPr="00812AE9" w:rsidRDefault="00F4323E" w:rsidP="00F4323E">
      <w:pPr>
        <w:ind w:left="288"/>
        <w:rPr>
          <w:sz w:val="16"/>
        </w:rPr>
      </w:pPr>
      <w:r w:rsidRPr="00406CE3">
        <w:rPr>
          <w:rStyle w:val="StyleBoldUnderline"/>
          <w:highlight w:val="yellow"/>
        </w:rPr>
        <w:t>A reader</w:t>
      </w:r>
      <w:r w:rsidRPr="00812AE9">
        <w:rPr>
          <w:sz w:val="16"/>
        </w:rPr>
        <w:t xml:space="preserve"> of the Burger and colleagues paper [1], for instance, </w:t>
      </w:r>
      <w:r w:rsidRPr="00406CE3">
        <w:rPr>
          <w:rStyle w:val="StyleBoldUnderline"/>
          <w:highlight w:val="yellow"/>
        </w:rPr>
        <w:t>might assume</w:t>
      </w:r>
      <w:r w:rsidRPr="00812AE9">
        <w:rPr>
          <w:sz w:val="16"/>
        </w:rPr>
        <w:t xml:space="preserve"> that the </w:t>
      </w:r>
      <w:r w:rsidRPr="00406CE3">
        <w:rPr>
          <w:rStyle w:val="StyleBoldUnderline"/>
          <w:highlight w:val="yellow"/>
        </w:rPr>
        <w:t>logical endpoints</w:t>
      </w:r>
      <w:r w:rsidRPr="00812AE9">
        <w:rPr>
          <w:sz w:val="16"/>
        </w:rPr>
        <w:t xml:space="preserve"> for its arguments </w:t>
      </w:r>
      <w:r w:rsidRPr="00406CE3">
        <w:rPr>
          <w:rStyle w:val="StyleBoldUnderline"/>
          <w:highlight w:val="yellow"/>
        </w:rPr>
        <w:t>are</w:t>
      </w:r>
      <w:r w:rsidRPr="00812AE9">
        <w:rPr>
          <w:sz w:val="16"/>
        </w:rPr>
        <w:t xml:space="preserve"> </w:t>
      </w:r>
      <w:r w:rsidRPr="00406CE3">
        <w:rPr>
          <w:rStyle w:val="StyleBoldUnderline"/>
          <w:highlight w:val="yellow"/>
          <w:bdr w:val="single" w:sz="4" w:space="0" w:color="auto"/>
        </w:rPr>
        <w:t>either</w:t>
      </w:r>
      <w:r w:rsidRPr="00812AE9">
        <w:rPr>
          <w:rStyle w:val="StyleBoldUnderline"/>
          <w:bdr w:val="single" w:sz="4" w:space="0" w:color="auto"/>
        </w:rPr>
        <w:t xml:space="preserve"> an </w:t>
      </w:r>
      <w:r w:rsidRPr="00406CE3">
        <w:rPr>
          <w:rStyle w:val="StyleBoldUnderline"/>
          <w:highlight w:val="yellow"/>
          <w:bdr w:val="single" w:sz="4" w:space="0" w:color="auto"/>
        </w:rPr>
        <w:t>imminent global economic collapse</w:t>
      </w:r>
      <w:r w:rsidRPr="00406CE3">
        <w:rPr>
          <w:sz w:val="16"/>
          <w:highlight w:val="yellow"/>
        </w:rPr>
        <w:t xml:space="preserve"> </w:t>
      </w:r>
      <w:r w:rsidRPr="00406CE3">
        <w:rPr>
          <w:rStyle w:val="StyleBoldUnderline"/>
          <w:highlight w:val="yellow"/>
        </w:rPr>
        <w:t>triggered by</w:t>
      </w:r>
      <w:r w:rsidRPr="00812AE9">
        <w:rPr>
          <w:rStyle w:val="StyleBoldUnderline"/>
        </w:rPr>
        <w:t xml:space="preserve"> stringent natural resource </w:t>
      </w:r>
      <w:r w:rsidRPr="00406CE3">
        <w:rPr>
          <w:rStyle w:val="StyleBoldUnderline"/>
          <w:highlight w:val="yellow"/>
        </w:rPr>
        <w:t>scarcities</w:t>
      </w:r>
      <w:r w:rsidRPr="00406CE3">
        <w:rPr>
          <w:sz w:val="16"/>
          <w:highlight w:val="yellow"/>
        </w:rPr>
        <w:t xml:space="preserve"> </w:t>
      </w:r>
      <w:r w:rsidRPr="00406CE3">
        <w:rPr>
          <w:rStyle w:val="StyleBoldUnderline"/>
          <w:highlight w:val="yellow"/>
          <w:bdr w:val="single" w:sz="4" w:space="0" w:color="auto"/>
        </w:rPr>
        <w:t>or catastrophic human population decline</w:t>
      </w:r>
      <w:r w:rsidRPr="00812AE9">
        <w:rPr>
          <w:sz w:val="16"/>
        </w:rPr>
        <w:t xml:space="preserve"> </w:t>
      </w:r>
      <w:r w:rsidRPr="00812AE9">
        <w:rPr>
          <w:rStyle w:val="StyleBoldUnderline"/>
        </w:rPr>
        <w:t>in a forceful realignment with global carrying capacity</w:t>
      </w:r>
      <w:r w:rsidRPr="00812AE9">
        <w:rPr>
          <w:sz w:val="16"/>
        </w:rPr>
        <w:t xml:space="preserve">. </w:t>
      </w:r>
      <w:r w:rsidRPr="00812AE9">
        <w:rPr>
          <w:rStyle w:val="StyleBoldUnderline"/>
        </w:rPr>
        <w:t>These are dire options</w:t>
      </w:r>
      <w:r w:rsidRPr="00812AE9">
        <w:rPr>
          <w:sz w:val="16"/>
        </w:rPr>
        <w:t xml:space="preserve">, with no realistically actionable response, and a reader would be forced to either reject the initial assumptions or to despair, neither of which is a useful motivational force for positive change. </w:t>
      </w:r>
    </w:p>
    <w:p w:rsidR="00F4323E" w:rsidRPr="00812AE9" w:rsidRDefault="00F4323E" w:rsidP="00F4323E">
      <w:pPr>
        <w:ind w:left="288"/>
        <w:rPr>
          <w:sz w:val="16"/>
        </w:rPr>
      </w:pPr>
      <w:r w:rsidRPr="00812AE9">
        <w:rPr>
          <w:sz w:val="16"/>
        </w:rPr>
        <w:lastRenderedPageBreak/>
        <w:t xml:space="preserve">Moreover, while we believe that heightened concern is warranted and that these endpoints are possible, </w:t>
      </w:r>
      <w:r w:rsidRPr="00812AE9">
        <w:rPr>
          <w:rStyle w:val="StyleBoldUnderline"/>
        </w:rPr>
        <w:t>we</w:t>
      </w:r>
      <w:r w:rsidRPr="00812AE9">
        <w:rPr>
          <w:sz w:val="16"/>
        </w:rPr>
        <w:t xml:space="preserve"> also </w:t>
      </w:r>
      <w:r w:rsidRPr="00812AE9">
        <w:rPr>
          <w:rStyle w:val="StyleBoldUnderline"/>
        </w:rPr>
        <w:t>believe</w:t>
      </w:r>
      <w:r w:rsidRPr="00812AE9">
        <w:rPr>
          <w:sz w:val="16"/>
        </w:rPr>
        <w:t xml:space="preserve"> </w:t>
      </w:r>
      <w:r w:rsidRPr="00406CE3">
        <w:rPr>
          <w:rStyle w:val="StyleBoldUnderline"/>
          <w:highlight w:val="yellow"/>
        </w:rPr>
        <w:t>there is evidence</w:t>
      </w:r>
      <w:r w:rsidRPr="00812AE9">
        <w:rPr>
          <w:rStyle w:val="StyleBoldUnderline"/>
        </w:rPr>
        <w:t xml:space="preserve"> that</w:t>
      </w:r>
      <w:r w:rsidRPr="00812AE9">
        <w:rPr>
          <w:sz w:val="16"/>
        </w:rPr>
        <w:t xml:space="preserve"> </w:t>
      </w:r>
      <w:r w:rsidRPr="00406CE3">
        <w:rPr>
          <w:rStyle w:val="StyleBoldUnderline"/>
          <w:highlight w:val="yellow"/>
          <w:bdr w:val="single" w:sz="4" w:space="0" w:color="auto"/>
        </w:rPr>
        <w:t>they can be avoided or mitigated</w:t>
      </w:r>
      <w:r w:rsidRPr="00812AE9">
        <w:rPr>
          <w:sz w:val="16"/>
        </w:rPr>
        <w:t xml:space="preserve">. Predictions made on similar first principles have been put forward repeatedly in the past (e.g., [6]–[8]), and </w:t>
      </w:r>
      <w:r w:rsidRPr="00812AE9">
        <w:rPr>
          <w:rStyle w:val="StyleBoldUnderline"/>
        </w:rPr>
        <w:t xml:space="preserve">rigidly </w:t>
      </w:r>
      <w:r w:rsidRPr="00406CE3">
        <w:rPr>
          <w:rStyle w:val="StyleBoldUnderline"/>
          <w:highlight w:val="yellow"/>
        </w:rPr>
        <w:t>materialist approaches</w:t>
      </w:r>
      <w:r w:rsidRPr="00812AE9">
        <w:rPr>
          <w:rStyle w:val="StyleBoldUnderline"/>
        </w:rPr>
        <w:t xml:space="preserve"> to social and economic change</w:t>
      </w:r>
      <w:r w:rsidRPr="00812AE9">
        <w:rPr>
          <w:sz w:val="16"/>
        </w:rPr>
        <w:t xml:space="preserve"> </w:t>
      </w:r>
      <w:r w:rsidRPr="00812AE9">
        <w:rPr>
          <w:rStyle w:val="StyleBoldUnderline"/>
          <w:bdr w:val="single" w:sz="4" w:space="0" w:color="auto"/>
        </w:rPr>
        <w:t xml:space="preserve">often </w:t>
      </w:r>
      <w:r w:rsidRPr="00406CE3">
        <w:rPr>
          <w:rStyle w:val="StyleBoldUnderline"/>
          <w:highlight w:val="yellow"/>
          <w:bdr w:val="single" w:sz="4" w:space="0" w:color="auto"/>
        </w:rPr>
        <w:t>underestimate the flexibility and resilience of human economies</w:t>
      </w:r>
      <w:r w:rsidRPr="00812AE9">
        <w:rPr>
          <w:rStyle w:val="StyleBoldUnderline"/>
          <w:bdr w:val="single" w:sz="4" w:space="0" w:color="auto"/>
        </w:rPr>
        <w:t xml:space="preserve"> and societies</w:t>
      </w:r>
      <w:r w:rsidRPr="00812AE9">
        <w:rPr>
          <w:sz w:val="16"/>
        </w:rPr>
        <w:t xml:space="preserve"> [9]. To date, </w:t>
      </w:r>
      <w:r w:rsidRPr="00406CE3">
        <w:rPr>
          <w:rStyle w:val="StyleBoldUnderline"/>
          <w:highlight w:val="yellow"/>
          <w:bdr w:val="single" w:sz="4" w:space="0" w:color="auto"/>
        </w:rPr>
        <w:t>tech</w:t>
      </w:r>
      <w:r w:rsidRPr="00812AE9">
        <w:rPr>
          <w:rStyle w:val="StyleBoldUnderline"/>
          <w:bdr w:val="single" w:sz="4" w:space="0" w:color="auto"/>
        </w:rPr>
        <w:t xml:space="preserve">nological </w:t>
      </w:r>
      <w:r w:rsidRPr="00406CE3">
        <w:rPr>
          <w:rStyle w:val="StyleBoldUnderline"/>
          <w:highlight w:val="yellow"/>
          <w:bdr w:val="single" w:sz="4" w:space="0" w:color="auto"/>
        </w:rPr>
        <w:t>advances</w:t>
      </w:r>
      <w:r w:rsidRPr="00406CE3">
        <w:rPr>
          <w:sz w:val="16"/>
          <w:highlight w:val="yellow"/>
        </w:rPr>
        <w:t xml:space="preserve"> </w:t>
      </w:r>
      <w:r w:rsidRPr="00406CE3">
        <w:rPr>
          <w:rStyle w:val="StyleBoldUnderline"/>
          <w:highlight w:val="yellow"/>
        </w:rPr>
        <w:t>such as</w:t>
      </w:r>
      <w:r w:rsidRPr="00812AE9">
        <w:rPr>
          <w:rStyle w:val="StyleBoldUnderline"/>
        </w:rPr>
        <w:t xml:space="preserve"> increases in </w:t>
      </w:r>
      <w:r w:rsidRPr="00406CE3">
        <w:rPr>
          <w:rStyle w:val="StyleBoldUnderline"/>
          <w:highlight w:val="yellow"/>
        </w:rPr>
        <w:t>ag</w:t>
      </w:r>
      <w:r w:rsidRPr="00812AE9">
        <w:rPr>
          <w:rStyle w:val="StyleBoldUnderline"/>
        </w:rPr>
        <w:t xml:space="preserve">ricultural </w:t>
      </w:r>
      <w:r w:rsidRPr="00406CE3">
        <w:rPr>
          <w:rStyle w:val="StyleBoldUnderline"/>
          <w:highlight w:val="yellow"/>
        </w:rPr>
        <w:t>productivity</w:t>
      </w:r>
      <w:r w:rsidRPr="00812AE9">
        <w:rPr>
          <w:sz w:val="16"/>
        </w:rPr>
        <w:t xml:space="preserve"> spurred by the prospect or reality of scarce primary inputs (land, water, nutrients, energy), </w:t>
      </w:r>
      <w:r w:rsidRPr="00406CE3">
        <w:rPr>
          <w:rStyle w:val="StyleBoldUnderline"/>
          <w:highlight w:val="yellow"/>
          <w:bdr w:val="single" w:sz="4" w:space="0" w:color="auto"/>
        </w:rPr>
        <w:t>shifts in economic valuation</w:t>
      </w:r>
      <w:r w:rsidRPr="00406CE3">
        <w:rPr>
          <w:sz w:val="16"/>
          <w:highlight w:val="yellow"/>
        </w:rPr>
        <w:t xml:space="preserve">, </w:t>
      </w:r>
      <w:r w:rsidRPr="00406CE3">
        <w:rPr>
          <w:rStyle w:val="StyleBoldUnderline"/>
          <w:highlight w:val="yellow"/>
        </w:rPr>
        <w:t>and</w:t>
      </w:r>
      <w:r w:rsidRPr="00406CE3">
        <w:rPr>
          <w:sz w:val="16"/>
          <w:highlight w:val="yellow"/>
        </w:rPr>
        <w:t xml:space="preserve"> </w:t>
      </w:r>
      <w:r w:rsidRPr="00406CE3">
        <w:rPr>
          <w:rStyle w:val="StyleBoldUnderline"/>
          <w:highlight w:val="yellow"/>
          <w:bdr w:val="single" w:sz="4" w:space="0" w:color="auto"/>
        </w:rPr>
        <w:t>policy-based</w:t>
      </w:r>
      <w:r w:rsidRPr="00812AE9">
        <w:rPr>
          <w:rStyle w:val="StyleBoldUnderline"/>
          <w:bdr w:val="single" w:sz="4" w:space="0" w:color="auto"/>
        </w:rPr>
        <w:t xml:space="preserve"> human </w:t>
      </w:r>
      <w:r w:rsidRPr="00406CE3">
        <w:rPr>
          <w:rStyle w:val="StyleBoldUnderline"/>
          <w:highlight w:val="yellow"/>
          <w:bdr w:val="single" w:sz="4" w:space="0" w:color="auto"/>
        </w:rPr>
        <w:t>behavioral change</w:t>
      </w:r>
      <w:r w:rsidRPr="00812AE9">
        <w:rPr>
          <w:sz w:val="16"/>
        </w:rPr>
        <w:t xml:space="preserve">, </w:t>
      </w:r>
      <w:r w:rsidRPr="00812AE9">
        <w:rPr>
          <w:rStyle w:val="StyleBoldUnderline"/>
        </w:rPr>
        <w:t>such as</w:t>
      </w:r>
      <w:r w:rsidRPr="00812AE9">
        <w:rPr>
          <w:sz w:val="16"/>
        </w:rPr>
        <w:t xml:space="preserve"> the actions under </w:t>
      </w:r>
      <w:r w:rsidRPr="00812AE9">
        <w:rPr>
          <w:rStyle w:val="StyleBoldUnderline"/>
        </w:rPr>
        <w:t>the Montreal Protocol</w:t>
      </w:r>
      <w:r w:rsidRPr="00812AE9">
        <w:rPr>
          <w:sz w:val="16"/>
        </w:rPr>
        <w:t xml:space="preserve"> to reduce tropospheric concentrations of ozone-depleting gases, </w:t>
      </w:r>
      <w:r w:rsidRPr="00812AE9">
        <w:rPr>
          <w:rStyle w:val="StyleBoldUnderline"/>
        </w:rPr>
        <w:t>have</w:t>
      </w:r>
      <w:r w:rsidRPr="00812AE9">
        <w:rPr>
          <w:sz w:val="16"/>
        </w:rPr>
        <w:t xml:space="preserve"> </w:t>
      </w:r>
      <w:r w:rsidRPr="00406CE3">
        <w:rPr>
          <w:rStyle w:val="StyleBoldUnderline"/>
          <w:highlight w:val="yellow"/>
        </w:rPr>
        <w:t>avoided</w:t>
      </w:r>
      <w:r w:rsidRPr="00812AE9">
        <w:rPr>
          <w:rStyle w:val="StyleBoldUnderline"/>
        </w:rPr>
        <w:t xml:space="preserve"> or delayed our </w:t>
      </w:r>
      <w:r w:rsidRPr="00406CE3">
        <w:rPr>
          <w:rStyle w:val="StyleBoldUnderline"/>
          <w:highlight w:val="yellow"/>
        </w:rPr>
        <w:t>transgression of</w:t>
      </w:r>
      <w:r w:rsidRPr="00812AE9">
        <w:rPr>
          <w:sz w:val="16"/>
        </w:rPr>
        <w:t xml:space="preserve"> </w:t>
      </w:r>
      <w:r w:rsidRPr="00812AE9">
        <w:rPr>
          <w:rStyle w:val="StyleBoldUnderline"/>
        </w:rPr>
        <w:t xml:space="preserve">perceived </w:t>
      </w:r>
      <w:r w:rsidRPr="00406CE3">
        <w:rPr>
          <w:rStyle w:val="StyleBoldUnderline"/>
          <w:highlight w:val="yellow"/>
        </w:rPr>
        <w:t>thresholds in the Earth system</w:t>
      </w:r>
      <w:r w:rsidRPr="00812AE9">
        <w:rPr>
          <w:sz w:val="16"/>
        </w:rPr>
        <w:t xml:space="preserve"> [10],[11]. While we cannot assume that there is an equivalent to Moore's Law of semiconductor capacity for natural resource management [12] or have faith that efficiency and innovation alone will save us, </w:t>
      </w:r>
      <w:r w:rsidRPr="00406CE3">
        <w:rPr>
          <w:rStyle w:val="StyleBoldUnderline"/>
          <w:highlight w:val="yellow"/>
        </w:rPr>
        <w:t>we can</w:t>
      </w:r>
      <w:r w:rsidRPr="00406CE3">
        <w:rPr>
          <w:sz w:val="16"/>
          <w:highlight w:val="yellow"/>
        </w:rPr>
        <w:t xml:space="preserve"> </w:t>
      </w:r>
      <w:r w:rsidRPr="00406CE3">
        <w:rPr>
          <w:rStyle w:val="StyleBoldUnderline"/>
          <w:highlight w:val="yellow"/>
          <w:bdr w:val="single" w:sz="4" w:space="0" w:color="auto"/>
        </w:rPr>
        <w:t>credibly assume</w:t>
      </w:r>
      <w:r w:rsidRPr="00812AE9">
        <w:rPr>
          <w:sz w:val="16"/>
        </w:rPr>
        <w:t xml:space="preserve"> </w:t>
      </w:r>
      <w:r w:rsidRPr="00812AE9">
        <w:rPr>
          <w:rStyle w:val="StyleBoldUnderline"/>
        </w:rPr>
        <w:t xml:space="preserve">that </w:t>
      </w:r>
      <w:r w:rsidRPr="00406CE3">
        <w:rPr>
          <w:rStyle w:val="StyleBoldUnderline"/>
          <w:highlight w:val="yellow"/>
        </w:rPr>
        <w:t>the</w:t>
      </w:r>
      <w:r w:rsidRPr="00406CE3">
        <w:rPr>
          <w:sz w:val="16"/>
          <w:highlight w:val="yellow"/>
        </w:rPr>
        <w:t xml:space="preserve"> </w:t>
      </w:r>
      <w:r w:rsidRPr="00406CE3">
        <w:rPr>
          <w:rStyle w:val="StyleBoldUnderline"/>
          <w:highlight w:val="yellow"/>
          <w:bdr w:val="single" w:sz="4" w:space="0" w:color="auto"/>
        </w:rPr>
        <w:t>existential imperative</w:t>
      </w:r>
      <w:r w:rsidRPr="00406CE3">
        <w:rPr>
          <w:sz w:val="16"/>
          <w:highlight w:val="yellow"/>
        </w:rPr>
        <w:t xml:space="preserve"> </w:t>
      </w:r>
      <w:r w:rsidRPr="00406CE3">
        <w:rPr>
          <w:rStyle w:val="StyleBoldUnderline"/>
          <w:highlight w:val="yellow"/>
        </w:rPr>
        <w:t>for</w:t>
      </w:r>
      <w:r w:rsidRPr="00812AE9">
        <w:rPr>
          <w:rStyle w:val="StyleBoldUnderline"/>
        </w:rPr>
        <w:t xml:space="preserve"> human adjustment and </w:t>
      </w:r>
      <w:r w:rsidRPr="00406CE3">
        <w:rPr>
          <w:rStyle w:val="StyleBoldUnderline"/>
          <w:highlight w:val="yellow"/>
        </w:rPr>
        <w:t>adaptation will</w:t>
      </w:r>
      <w:r w:rsidRPr="00406CE3">
        <w:rPr>
          <w:sz w:val="16"/>
          <w:highlight w:val="yellow"/>
        </w:rPr>
        <w:t xml:space="preserve"> </w:t>
      </w:r>
      <w:r w:rsidRPr="00406CE3">
        <w:rPr>
          <w:rStyle w:val="StyleBoldUnderline"/>
          <w:highlight w:val="yellow"/>
        </w:rPr>
        <w:t>prompt us to correct our seemingly disastrous course</w:t>
      </w:r>
      <w:r w:rsidRPr="00812AE9">
        <w:rPr>
          <w:sz w:val="16"/>
        </w:rPr>
        <w:t xml:space="preserve">. </w:t>
      </w:r>
    </w:p>
    <w:p w:rsidR="00F4323E" w:rsidRPr="00812AE9" w:rsidRDefault="00F4323E" w:rsidP="00F4323E">
      <w:pPr>
        <w:ind w:left="288"/>
        <w:rPr>
          <w:sz w:val="16"/>
        </w:rPr>
      </w:pPr>
      <w:r w:rsidRPr="00812AE9">
        <w:rPr>
          <w:sz w:val="16"/>
        </w:rPr>
        <w:t xml:space="preserve">As a result, we believe that sustainability itself must rest on a broader foundation, particularly if we posit that </w:t>
      </w:r>
      <w:r w:rsidRPr="00812AE9">
        <w:rPr>
          <w:rStyle w:val="StyleBoldUnderline"/>
        </w:rPr>
        <w:t>sustainability science encompasses socioeconomic development, which requires the mobilization of natural resources in new ways to sustain and improve human well-being</w:t>
      </w:r>
      <w:r w:rsidRPr="00812AE9">
        <w:rPr>
          <w:sz w:val="16"/>
        </w:rPr>
        <w:t xml:space="preserve">. Here, </w:t>
      </w:r>
      <w:r w:rsidRPr="00455E00">
        <w:rPr>
          <w:rStyle w:val="StyleBoldUnderline"/>
          <w:highlight w:val="yellow"/>
        </w:rPr>
        <w:t>we describe</w:t>
      </w:r>
      <w:r w:rsidRPr="00812AE9">
        <w:rPr>
          <w:sz w:val="16"/>
        </w:rPr>
        <w:t xml:space="preserve"> several potential gaps in sustainability science, as well as </w:t>
      </w:r>
      <w:r w:rsidRPr="00455E00">
        <w:rPr>
          <w:rStyle w:val="StyleBoldUnderline"/>
          <w:highlight w:val="yellow"/>
        </w:rPr>
        <w:t>evidence for</w:t>
      </w:r>
      <w:r w:rsidRPr="00812AE9">
        <w:rPr>
          <w:sz w:val="16"/>
        </w:rPr>
        <w:t xml:space="preserve"> what we hope is </w:t>
      </w:r>
      <w:r w:rsidRPr="00812AE9">
        <w:rPr>
          <w:rStyle w:val="StyleBoldUnderline"/>
        </w:rPr>
        <w:t xml:space="preserve">useful </w:t>
      </w:r>
      <w:r w:rsidRPr="00455E00">
        <w:rPr>
          <w:rStyle w:val="StyleBoldUnderline"/>
          <w:highlight w:val="yellow"/>
        </w:rPr>
        <w:t>optimism that</w:t>
      </w:r>
      <w:r w:rsidRPr="00455E00">
        <w:rPr>
          <w:sz w:val="16"/>
          <w:highlight w:val="yellow"/>
        </w:rPr>
        <w:t xml:space="preserve"> </w:t>
      </w:r>
      <w:r w:rsidRPr="00455E00">
        <w:rPr>
          <w:rStyle w:val="StyleBoldUnderline"/>
          <w:highlight w:val="yellow"/>
          <w:bdr w:val="single" w:sz="4" w:space="0" w:color="auto"/>
        </w:rPr>
        <w:t>emerging economic paradigms are becoming more ecologically sensitive</w:t>
      </w:r>
      <w:r w:rsidRPr="00812AE9">
        <w:rPr>
          <w:sz w:val="16"/>
        </w:rPr>
        <w:t>.</w:t>
      </w:r>
    </w:p>
    <w:p w:rsidR="00F4323E" w:rsidRDefault="00F4323E" w:rsidP="00F4323E"/>
    <w:p w:rsidR="00F4323E" w:rsidRPr="007C3CC7" w:rsidRDefault="00F4323E" w:rsidP="00F4323E">
      <w:pPr>
        <w:pStyle w:val="Heading4"/>
      </w:pPr>
      <w:r>
        <w:t xml:space="preserve">Growth’s key to successful global-scale climate solutions </w:t>
      </w:r>
    </w:p>
    <w:p w:rsidR="00F4323E" w:rsidRDefault="00F4323E" w:rsidP="00F4323E">
      <w:r>
        <w:t xml:space="preserve">John H. </w:t>
      </w:r>
      <w:r w:rsidRPr="00812AE9">
        <w:rPr>
          <w:rStyle w:val="StyleStyleBold12pt"/>
        </w:rPr>
        <w:t>Matthews 12</w:t>
      </w:r>
      <w:r>
        <w:t xml:space="preserve">, and Frederick Boltz, Center for Conservation and Government, Conservation International, June 2012, “The Shifting Boundaries of Sustainability Science: Are We Doomed Yet?,” PLOS Biology, </w:t>
      </w:r>
      <w:hyperlink r:id="rId11" w:history="1">
        <w:r w:rsidRPr="00101EBA">
          <w:rPr>
            <w:rStyle w:val="Hyperlink"/>
          </w:rPr>
          <w:t>http://www.plosbiology.org/article/info:doi/10.1371/journal.pbio.1001344</w:t>
        </w:r>
      </w:hyperlink>
    </w:p>
    <w:p w:rsidR="00F4323E" w:rsidRDefault="00F4323E" w:rsidP="00F4323E">
      <w:pPr>
        <w:ind w:left="288"/>
      </w:pPr>
      <w:r>
        <w:t xml:space="preserve">Perhaps </w:t>
      </w:r>
      <w:r w:rsidRPr="00612D97">
        <w:rPr>
          <w:rStyle w:val="StyleBoldUnderline"/>
        </w:rPr>
        <w:t xml:space="preserve">the most </w:t>
      </w:r>
      <w:r w:rsidRPr="00406CE3">
        <w:rPr>
          <w:rStyle w:val="StyleBoldUnderline"/>
          <w:highlight w:val="yellow"/>
        </w:rPr>
        <w:t>significant shifts in resource management</w:t>
      </w:r>
      <w:r w:rsidRPr="00612D97">
        <w:rPr>
          <w:rStyle w:val="StyleBoldUnderline"/>
        </w:rPr>
        <w:t xml:space="preserve"> consciousness have </w:t>
      </w:r>
      <w:r w:rsidRPr="00406CE3">
        <w:rPr>
          <w:rStyle w:val="StyleBoldUnderline"/>
          <w:highlight w:val="yellow"/>
        </w:rPr>
        <w:t>emerged through</w:t>
      </w:r>
      <w:r w:rsidRPr="00406CE3">
        <w:rPr>
          <w:highlight w:val="yellow"/>
        </w:rPr>
        <w:t xml:space="preserve"> </w:t>
      </w:r>
      <w:r w:rsidRPr="00406CE3">
        <w:rPr>
          <w:rStyle w:val="StyleBoldUnderline"/>
          <w:highlight w:val="yellow"/>
          <w:bdr w:val="single" w:sz="4" w:space="0" w:color="auto"/>
        </w:rPr>
        <w:t>climate change adaptation</w:t>
      </w:r>
      <w:r>
        <w:t xml:space="preserve"> and the recognition that institutions, infrastructure, and ecosystems have been managed on the basis of climate “stationarity,” which is the assumption that the past is an effective guide to the future [30],[39]. </w:t>
      </w:r>
    </w:p>
    <w:p w:rsidR="00F4323E" w:rsidRDefault="00F4323E" w:rsidP="00F4323E">
      <w:pPr>
        <w:ind w:left="288"/>
      </w:pPr>
      <w:r>
        <w:t xml:space="preserve">We suggest that </w:t>
      </w:r>
      <w:r w:rsidRPr="00612D97">
        <w:rPr>
          <w:rStyle w:val="StyleBoldUnderline"/>
        </w:rPr>
        <w:t>ecosystems and economies should be managed flexibly for</w:t>
      </w:r>
      <w:r>
        <w:t xml:space="preserve"> at least </w:t>
      </w:r>
      <w:r w:rsidRPr="00612D97">
        <w:rPr>
          <w:rStyle w:val="StyleBoldUnderline"/>
        </w:rPr>
        <w:t>three non-stationary processes,</w:t>
      </w:r>
      <w:r>
        <w:t xml:space="preserve"> including </w:t>
      </w:r>
      <w:r w:rsidRPr="00612D97">
        <w:rPr>
          <w:rStyle w:val="StyleBoldUnderline"/>
        </w:rPr>
        <w:t>demographics, economics, and climate</w:t>
      </w:r>
      <w:r>
        <w:t xml:space="preserve">. A fourth non-stationarity should target research and investments that lead to increased efficiency and smaller resource footprints. Taken together, </w:t>
      </w:r>
      <w:r w:rsidRPr="00612D97">
        <w:rPr>
          <w:rStyle w:val="StyleBoldUnderline"/>
        </w:rPr>
        <w:t>these non-stationarities fit social–ecological resilience theory quite closely</w:t>
      </w:r>
      <w:r>
        <w:t xml:space="preserve">. Complex and shifting human interactions with ecosystems and biogeochemical cycles can be translated into decision-making processes [40]. </w:t>
      </w:r>
    </w:p>
    <w:p w:rsidR="00F4323E" w:rsidRDefault="00F4323E" w:rsidP="00F4323E">
      <w:pPr>
        <w:ind w:left="288"/>
      </w:pPr>
      <w:r w:rsidRPr="00406CE3">
        <w:rPr>
          <w:rStyle w:val="StyleBoldUnderline"/>
          <w:highlight w:val="yellow"/>
        </w:rPr>
        <w:t>With</w:t>
      </w:r>
      <w:r w:rsidRPr="00406CE3">
        <w:rPr>
          <w:highlight w:val="yellow"/>
        </w:rPr>
        <w:t xml:space="preserve"> </w:t>
      </w:r>
      <w:r w:rsidRPr="00406CE3">
        <w:rPr>
          <w:rStyle w:val="StyleBoldUnderline"/>
          <w:highlight w:val="yellow"/>
        </w:rPr>
        <w:t>increasing scientific knowledge and</w:t>
      </w:r>
      <w:r w:rsidRPr="00406CE3">
        <w:rPr>
          <w:highlight w:val="yellow"/>
        </w:rPr>
        <w:t xml:space="preserve"> </w:t>
      </w:r>
      <w:r w:rsidRPr="00406CE3">
        <w:rPr>
          <w:rStyle w:val="StyleBoldUnderline"/>
          <w:highlight w:val="yellow"/>
          <w:bdr w:val="single" w:sz="4" w:space="0" w:color="auto"/>
        </w:rPr>
        <w:t>global awareness</w:t>
      </w:r>
      <w:r w:rsidRPr="00612D97">
        <w:rPr>
          <w:rStyle w:val="StyleBoldUnderline"/>
          <w:bdr w:val="single" w:sz="4" w:space="0" w:color="auto"/>
        </w:rPr>
        <w:t xml:space="preserve"> of emerging environmental risks</w:t>
      </w:r>
      <w:r>
        <w:t xml:space="preserve">, scarcities, </w:t>
      </w:r>
      <w:r w:rsidRPr="00612D97">
        <w:rPr>
          <w:rStyle w:val="StyleBoldUnderline"/>
        </w:rPr>
        <w:t>and potential tipping points</w:t>
      </w:r>
      <w:r>
        <w:t xml:space="preserve"> in social and ecological systems, </w:t>
      </w:r>
      <w:r w:rsidRPr="00406CE3">
        <w:rPr>
          <w:rStyle w:val="StyleBoldUnderline"/>
          <w:highlight w:val="yellow"/>
          <w:bdr w:val="single" w:sz="4" w:space="0" w:color="auto"/>
        </w:rPr>
        <w:t>measures are being taken to correct our</w:t>
      </w:r>
      <w:r w:rsidRPr="00612D97">
        <w:rPr>
          <w:rStyle w:val="StyleBoldUnderline"/>
          <w:bdr w:val="single" w:sz="4" w:space="0" w:color="auto"/>
        </w:rPr>
        <w:t xml:space="preserve"> flawed </w:t>
      </w:r>
      <w:r w:rsidRPr="00406CE3">
        <w:rPr>
          <w:rStyle w:val="StyleBoldUnderline"/>
          <w:highlight w:val="yellow"/>
          <w:bdr w:val="single" w:sz="4" w:space="0" w:color="auto"/>
        </w:rPr>
        <w:t>economic models</w:t>
      </w:r>
      <w:r>
        <w:t>—</w:t>
      </w:r>
      <w:r w:rsidRPr="00406CE3">
        <w:rPr>
          <w:rStyle w:val="StyleBoldUnderline"/>
          <w:highlight w:val="yellow"/>
        </w:rPr>
        <w:t>internalizing externalities</w:t>
      </w:r>
      <w:r>
        <w:t xml:space="preserve"> in accounting and decision making, </w:t>
      </w:r>
      <w:r w:rsidRPr="00406CE3">
        <w:rPr>
          <w:rStyle w:val="StyleBoldUnderline"/>
          <w:highlight w:val="yellow"/>
          <w:bdr w:val="single" w:sz="4" w:space="0" w:color="auto"/>
        </w:rPr>
        <w:t>integrating planetary boundaries</w:t>
      </w:r>
      <w:r>
        <w:t xml:space="preserve"> </w:t>
      </w:r>
      <w:r w:rsidRPr="00612D97">
        <w:rPr>
          <w:rStyle w:val="StyleBoldUnderline"/>
        </w:rPr>
        <w:t xml:space="preserve">in policy discussions, </w:t>
      </w:r>
      <w:r w:rsidRPr="00406CE3">
        <w:rPr>
          <w:rStyle w:val="StyleBoldUnderline"/>
          <w:highlight w:val="yellow"/>
        </w:rPr>
        <w:t>and</w:t>
      </w:r>
      <w:r w:rsidRPr="00406CE3">
        <w:rPr>
          <w:highlight w:val="yellow"/>
        </w:rPr>
        <w:t xml:space="preserve"> </w:t>
      </w:r>
      <w:r w:rsidRPr="00406CE3">
        <w:rPr>
          <w:rStyle w:val="StyleBoldUnderline"/>
          <w:highlight w:val="yellow"/>
          <w:bdr w:val="single" w:sz="4" w:space="0" w:color="auto"/>
        </w:rPr>
        <w:t>committing to reverse trends in environmental</w:t>
      </w:r>
      <w:r w:rsidRPr="00612D97">
        <w:rPr>
          <w:rStyle w:val="StyleBoldUnderline"/>
          <w:bdr w:val="single" w:sz="4" w:space="0" w:color="auto"/>
        </w:rPr>
        <w:t xml:space="preserve"> and social </w:t>
      </w:r>
      <w:r w:rsidRPr="00406CE3">
        <w:rPr>
          <w:rStyle w:val="StyleBoldUnderline"/>
          <w:highlight w:val="yellow"/>
          <w:bdr w:val="single" w:sz="4" w:space="0" w:color="auto"/>
        </w:rPr>
        <w:t>decline</w:t>
      </w:r>
      <w:r>
        <w:t xml:space="preserve">. We agree with our respected colleagues that this change is not happening at the scale or pace necessary to resolve the problem [1], and exceeding tipping points is a genuine risk. Such signal failures of resource management as the collapse of the Atlantic cod fishery in the 20th century [41] or the lack of a global carbon emissions agreement at the UNFCCC CoP15 in Copenhagen in 2009 highlight our difficulty in negotiating science, institutional change, and governance. However, we also highlight that </w:t>
      </w:r>
      <w:r w:rsidRPr="00406CE3">
        <w:rPr>
          <w:rStyle w:val="StyleBoldUnderline"/>
          <w:highlight w:val="yellow"/>
        </w:rPr>
        <w:t>the</w:t>
      </w:r>
      <w:r w:rsidRPr="00406CE3">
        <w:rPr>
          <w:highlight w:val="yellow"/>
        </w:rPr>
        <w:t xml:space="preserve"> </w:t>
      </w:r>
      <w:r w:rsidRPr="00406CE3">
        <w:rPr>
          <w:rStyle w:val="StyleBoldUnderline"/>
          <w:highlight w:val="yellow"/>
          <w:bdr w:val="single" w:sz="4" w:space="0" w:color="auto"/>
        </w:rPr>
        <w:t>adaptive capacity of humanity</w:t>
      </w:r>
      <w:r w:rsidRPr="00406CE3">
        <w:rPr>
          <w:highlight w:val="yellow"/>
          <w:bdr w:val="single" w:sz="4" w:space="0" w:color="auto"/>
        </w:rPr>
        <w:t xml:space="preserve"> </w:t>
      </w:r>
      <w:r w:rsidRPr="00406CE3">
        <w:rPr>
          <w:rStyle w:val="StyleBoldUnderline"/>
          <w:highlight w:val="yellow"/>
        </w:rPr>
        <w:t>to overcome</w:t>
      </w:r>
      <w:r w:rsidRPr="00612D97">
        <w:rPr>
          <w:rStyle w:val="StyleBoldUnderline"/>
        </w:rPr>
        <w:t xml:space="preserve"> seemingly insurmountable </w:t>
      </w:r>
      <w:r w:rsidRPr="00406CE3">
        <w:rPr>
          <w:rStyle w:val="StyleBoldUnderline"/>
          <w:highlight w:val="yellow"/>
        </w:rPr>
        <w:t>constraints on</w:t>
      </w:r>
      <w:r w:rsidRPr="00612D97">
        <w:rPr>
          <w:rStyle w:val="StyleBoldUnderline"/>
        </w:rPr>
        <w:t xml:space="preserve"> human </w:t>
      </w:r>
      <w:r w:rsidRPr="00406CE3">
        <w:rPr>
          <w:rStyle w:val="StyleBoldUnderline"/>
          <w:highlight w:val="yellow"/>
        </w:rPr>
        <w:t>development within a</w:t>
      </w:r>
      <w:r w:rsidRPr="00406CE3">
        <w:rPr>
          <w:highlight w:val="yellow"/>
        </w:rPr>
        <w:t xml:space="preserve"> </w:t>
      </w:r>
      <w:r w:rsidRPr="00406CE3">
        <w:rPr>
          <w:rStyle w:val="StyleBoldUnderline"/>
          <w:highlight w:val="yellow"/>
          <w:bdr w:val="single" w:sz="4" w:space="0" w:color="auto"/>
        </w:rPr>
        <w:t>productive and resilient biosphere</w:t>
      </w:r>
      <w:r w:rsidRPr="00406CE3">
        <w:rPr>
          <w:highlight w:val="yellow"/>
        </w:rPr>
        <w:t xml:space="preserve"> </w:t>
      </w:r>
      <w:r w:rsidRPr="00406CE3">
        <w:rPr>
          <w:rStyle w:val="StyleBoldUnderline"/>
          <w:highlight w:val="yellow"/>
        </w:rPr>
        <w:t>has been demonstrated</w:t>
      </w:r>
      <w:r>
        <w:t xml:space="preserve"> at more modest scales </w:t>
      </w:r>
      <w:r w:rsidRPr="00612D97">
        <w:rPr>
          <w:rStyle w:val="StyleBoldUnderline"/>
        </w:rPr>
        <w:t>and</w:t>
      </w:r>
      <w:r>
        <w:t xml:space="preserve"> that </w:t>
      </w:r>
      <w:r w:rsidRPr="00406CE3">
        <w:rPr>
          <w:rStyle w:val="StyleBoldUnderline"/>
          <w:highlight w:val="yellow"/>
        </w:rPr>
        <w:t>this</w:t>
      </w:r>
      <w:r w:rsidRPr="00612D97">
        <w:rPr>
          <w:rStyle w:val="StyleBoldUnderline"/>
        </w:rPr>
        <w:t xml:space="preserve"> capacity for transformation</w:t>
      </w:r>
      <w:r>
        <w:t xml:space="preserve"> </w:t>
      </w:r>
      <w:r w:rsidRPr="00406CE3">
        <w:rPr>
          <w:rStyle w:val="StyleBoldUnderline"/>
          <w:highlight w:val="yellow"/>
          <w:bdr w:val="single" w:sz="4" w:space="0" w:color="auto"/>
        </w:rPr>
        <w:t>exists in our interconnected global community</w:t>
      </w:r>
      <w:r w:rsidRPr="00406CE3">
        <w:rPr>
          <w:highlight w:val="yellow"/>
        </w:rPr>
        <w:t xml:space="preserve"> </w:t>
      </w:r>
      <w:r w:rsidRPr="00406CE3">
        <w:rPr>
          <w:rStyle w:val="StyleBoldUnderline"/>
          <w:highlight w:val="yellow"/>
        </w:rPr>
        <w:t>at a</w:t>
      </w:r>
      <w:r w:rsidRPr="00406CE3">
        <w:rPr>
          <w:highlight w:val="yellow"/>
        </w:rPr>
        <w:t xml:space="preserve"> </w:t>
      </w:r>
      <w:r w:rsidRPr="00406CE3">
        <w:rPr>
          <w:rStyle w:val="StyleBoldUnderline"/>
          <w:highlight w:val="yellow"/>
          <w:bdr w:val="single" w:sz="4" w:space="0" w:color="auto"/>
        </w:rPr>
        <w:t>scale previously unimaginable</w:t>
      </w:r>
      <w:r w:rsidRPr="00406CE3">
        <w:rPr>
          <w:highlight w:val="yellow"/>
        </w:rPr>
        <w:t>.</w:t>
      </w:r>
      <w:r>
        <w:t xml:space="preserve"> </w:t>
      </w:r>
    </w:p>
    <w:p w:rsidR="00F4323E" w:rsidRDefault="00F4323E" w:rsidP="00F4323E">
      <w:pPr>
        <w:ind w:left="288"/>
      </w:pPr>
      <w:r w:rsidRPr="00406CE3">
        <w:rPr>
          <w:rStyle w:val="StyleBoldUnderline"/>
          <w:highlight w:val="yellow"/>
        </w:rPr>
        <w:lastRenderedPageBreak/>
        <w:t>Science-based resource management has seen</w:t>
      </w:r>
      <w:r w:rsidRPr="00612D97">
        <w:rPr>
          <w:rStyle w:val="StyleBoldUnderline"/>
        </w:rPr>
        <w:t xml:space="preserve"> dramatic </w:t>
      </w:r>
      <w:r w:rsidRPr="00406CE3">
        <w:rPr>
          <w:rStyle w:val="StyleBoldUnderline"/>
          <w:highlight w:val="yellow"/>
        </w:rPr>
        <w:t>growth in sophistication</w:t>
      </w:r>
      <w:r>
        <w:t xml:space="preserve"> in recent decades, as </w:t>
      </w:r>
      <w:r w:rsidRPr="00406CE3">
        <w:rPr>
          <w:rStyle w:val="StyleBoldUnderline"/>
          <w:highlight w:val="yellow"/>
          <w:bdr w:val="single" w:sz="4" w:space="0" w:color="auto"/>
        </w:rPr>
        <w:t>conservation and</w:t>
      </w:r>
      <w:r w:rsidRPr="00612D97">
        <w:rPr>
          <w:rStyle w:val="StyleBoldUnderline"/>
          <w:bdr w:val="single" w:sz="4" w:space="0" w:color="auto"/>
        </w:rPr>
        <w:t xml:space="preserve"> economic </w:t>
      </w:r>
      <w:r w:rsidRPr="00406CE3">
        <w:rPr>
          <w:rStyle w:val="StyleBoldUnderline"/>
          <w:highlight w:val="yellow"/>
          <w:bdr w:val="single" w:sz="4" w:space="0" w:color="auto"/>
        </w:rPr>
        <w:t>development have blended together</w:t>
      </w:r>
      <w:r w:rsidRPr="00406CE3">
        <w:rPr>
          <w:highlight w:val="yellow"/>
        </w:rPr>
        <w:t xml:space="preserve"> </w:t>
      </w:r>
      <w:r w:rsidRPr="00406CE3">
        <w:rPr>
          <w:rStyle w:val="StyleBoldUnderline"/>
          <w:highlight w:val="yellow"/>
        </w:rPr>
        <w:t>and</w:t>
      </w:r>
      <w:r w:rsidRPr="00612D97">
        <w:rPr>
          <w:rStyle w:val="StyleBoldUnderline"/>
        </w:rPr>
        <w:t xml:space="preserve"> flexible, non-stationary management approaches have become increasingly mainstream</w:t>
      </w:r>
      <w:r>
        <w:t xml:space="preserve"> in development banks, governments and aid agencies, and corporations. These shifts represent real advances in linking ecology to practical challenges in managing resources across multiple spatial and temporal scales. </w:t>
      </w:r>
    </w:p>
    <w:p w:rsidR="00F4323E" w:rsidRPr="00F87FD5" w:rsidRDefault="00F4323E" w:rsidP="00F4323E"/>
    <w:p w:rsidR="00F4323E" w:rsidRPr="00F87FD5" w:rsidRDefault="00F4323E" w:rsidP="00F4323E"/>
    <w:p w:rsidR="000022F2" w:rsidRDefault="000022F2" w:rsidP="00D17C4E"/>
    <w:p w:rsidR="00F4323E" w:rsidRDefault="00F4323E" w:rsidP="00F4323E"/>
    <w:p w:rsidR="00F4323E" w:rsidRDefault="00F4323E" w:rsidP="00F4323E">
      <w:pPr>
        <w:pStyle w:val="Heading3"/>
      </w:pPr>
      <w:r>
        <w:rPr>
          <w:b w:val="0"/>
          <w:bCs w:val="0"/>
        </w:rPr>
        <w:lastRenderedPageBreak/>
        <w:t>PC Low now</w:t>
      </w:r>
    </w:p>
    <w:p w:rsidR="00F4323E" w:rsidRDefault="00F4323E" w:rsidP="00F4323E">
      <w:pPr>
        <w:pStyle w:val="Heading4"/>
        <w:rPr>
          <w:rStyle w:val="StyleStyleBold12pt"/>
          <w:b/>
        </w:rPr>
      </w:pPr>
      <w:r>
        <w:rPr>
          <w:rStyle w:val="StyleStyleBold12pt"/>
          <w:b/>
          <w:bCs/>
        </w:rPr>
        <w:t>No PC now-gun control and past immigration debate</w:t>
      </w:r>
    </w:p>
    <w:p w:rsidR="00F4323E" w:rsidRDefault="00F4323E" w:rsidP="00F4323E">
      <w:pPr>
        <w:rPr>
          <w:rStyle w:val="StyleStyleBold12pt"/>
          <w:b w:val="0"/>
          <w:sz w:val="16"/>
        </w:rPr>
      </w:pPr>
      <w:r>
        <w:rPr>
          <w:rStyle w:val="StyleStyleBold12pt"/>
        </w:rPr>
        <w:t>LoGiurato, 2013</w:t>
      </w:r>
      <w:r>
        <w:rPr>
          <w:rStyle w:val="StyleStyleBold12pt"/>
          <w:sz w:val="16"/>
        </w:rPr>
        <w:t xml:space="preserve"> (Brett, “</w:t>
      </w:r>
      <w:r>
        <w:rPr>
          <w:rStyle w:val="StyleBoldUnderline"/>
        </w:rPr>
        <w:t>Any Political Capital That Obama Had Is Now Gone</w:t>
      </w:r>
      <w:r>
        <w:rPr>
          <w:rStyle w:val="StyleStyleBold12pt"/>
          <w:sz w:val="16"/>
        </w:rPr>
        <w:t>”, Business Insider, 5/1/2013, http://www.businessinsider.com/poll-obama-approval-rating-guns-economy-immigration-2013-5)</w:t>
      </w:r>
    </w:p>
    <w:p w:rsidR="00F4323E" w:rsidRDefault="00F4323E" w:rsidP="00F4323E">
      <w:pPr>
        <w:rPr>
          <w:rStyle w:val="StyleBoldUnderline"/>
        </w:rPr>
      </w:pPr>
      <w:r>
        <w:rPr>
          <w:rStyle w:val="StyleBoldUnderline"/>
        </w:rPr>
        <w:t xml:space="preserve">President Barack Obama's approval rating on three key issues is distinctly underwater, according to a </w:t>
      </w:r>
      <w:r>
        <w:rPr>
          <w:sz w:val="16"/>
        </w:rPr>
        <w:t xml:space="preserve">new poll from Quinnipiac University released Wednesday. </w:t>
      </w:r>
      <w:r>
        <w:rPr>
          <w:rStyle w:val="StyleBoldUnderline"/>
        </w:rPr>
        <w:t>The poll found that at least 10 percent more respondents disapproved than approved of Obama's handling of the economy, gun policy, and immigration issues</w:t>
      </w:r>
      <w:r>
        <w:rPr>
          <w:sz w:val="16"/>
        </w:rPr>
        <w:t xml:space="preserve">: On the economy, 53 percent disapprove of Obama's job performance, while only 41 percent approve. </w:t>
      </w:r>
      <w:r>
        <w:rPr>
          <w:rStyle w:val="StyleBoldUnderline"/>
        </w:rPr>
        <w:t>Two weeks after the Senate failed to pass a measure that would have expanded background checks, Obama's approval rating on "gun policy" is also 41 percent</w:t>
      </w:r>
      <w:r>
        <w:rPr>
          <w:sz w:val="16"/>
        </w:rPr>
        <w:t xml:space="preserve">. Meanwhile, 52 percent disapprove. And </w:t>
      </w:r>
      <w:r>
        <w:rPr>
          <w:rStyle w:val="StyleBoldUnderline"/>
        </w:rPr>
        <w:t>as the immigration debate continues to flare on Capitol Hill, only 40 percent approve of Obama's handling of the issue</w:t>
      </w:r>
      <w:r>
        <w:rPr>
          <w:sz w:val="16"/>
        </w:rPr>
        <w:t xml:space="preserve">. Fifty percent disapprove. </w:t>
      </w:r>
      <w:r>
        <w:rPr>
          <w:rStyle w:val="StyleBoldUnderline"/>
        </w:rPr>
        <w:t>Together, the three issues are perhaps the ones that will dominate Washington on a domestic scale for the foreseeable future</w:t>
      </w:r>
      <w:r>
        <w:rPr>
          <w:sz w:val="16"/>
        </w:rPr>
        <w:t xml:space="preserve">. The poll also found that on two of the issues — the economy and guns — respondents said they trusted Congressional Republicans to handle the issue more than Congressional Democrats. On immigration, Democrats narrowly hold a 39-38 edge. In a press conference Tuesday, </w:t>
      </w:r>
      <w:r>
        <w:rPr>
          <w:rStyle w:val="StyleBoldUnderline"/>
        </w:rPr>
        <w:t>Obama</w:t>
      </w:r>
      <w:r>
        <w:rPr>
          <w:sz w:val="16"/>
        </w:rPr>
        <w:t xml:space="preserve"> tried to downplay any notion that he had</w:t>
      </w:r>
      <w:r>
        <w:rPr>
          <w:rStyle w:val="StyleBoldUnderline"/>
        </w:rPr>
        <w:t xml:space="preserve"> lost</w:t>
      </w:r>
      <w:r>
        <w:rPr>
          <w:sz w:val="16"/>
        </w:rPr>
        <w:t xml:space="preserve"> any "</w:t>
      </w:r>
      <w:r>
        <w:rPr>
          <w:rStyle w:val="StyleBoldUnderline"/>
        </w:rPr>
        <w:t>juice" in getting his legislative agenda through Congress</w:t>
      </w:r>
    </w:p>
    <w:p w:rsidR="00F4323E" w:rsidRDefault="00F4323E" w:rsidP="00F4323E">
      <w:pPr>
        <w:rPr>
          <w:rStyle w:val="StyleBoldUnderline"/>
        </w:rPr>
      </w:pPr>
    </w:p>
    <w:p w:rsidR="00F4323E" w:rsidRDefault="00F4323E" w:rsidP="00F4323E">
      <w:pPr>
        <w:pStyle w:val="Heading4"/>
        <w:rPr>
          <w:rStyle w:val="StyleStyleBold12pt"/>
          <w:b/>
        </w:rPr>
      </w:pPr>
      <w:r>
        <w:rPr>
          <w:rStyle w:val="StyleStyleBold12pt"/>
          <w:b/>
          <w:bCs/>
        </w:rPr>
        <w:t>Obama’s PC’s low now- IRS, Benghazi, and justice department</w:t>
      </w:r>
    </w:p>
    <w:p w:rsidR="00F4323E" w:rsidRDefault="00F4323E" w:rsidP="00F4323E">
      <w:pPr>
        <w:rPr>
          <w:rStyle w:val="StyleStyleBold12pt"/>
          <w:b w:val="0"/>
          <w:sz w:val="16"/>
        </w:rPr>
      </w:pPr>
      <w:r>
        <w:rPr>
          <w:rStyle w:val="StyleStyleBold12pt"/>
        </w:rPr>
        <w:t>Feldmann, 6/17</w:t>
      </w:r>
      <w:r>
        <w:rPr>
          <w:rStyle w:val="StyleStyleBold12pt"/>
          <w:sz w:val="16"/>
        </w:rPr>
        <w:t xml:space="preserve"> (Linda, staff writer at CSM, “Obama job approval drops 17 points among young Americans”, Christian Science Monitor, 6/17/2013, http://www.csmonitor.com/USA/DC-Decoder/2013/0617/Obama-job-approval-drops-17-points-among-young-Americans)</w:t>
      </w:r>
    </w:p>
    <w:p w:rsidR="00F4323E" w:rsidRDefault="00F4323E" w:rsidP="00F4323E">
      <w:pPr>
        <w:rPr>
          <w:rStyle w:val="StyleBoldUnderline"/>
          <w:b w:val="0"/>
          <w:sz w:val="16"/>
        </w:rPr>
      </w:pPr>
      <w:r>
        <w:rPr>
          <w:rStyle w:val="StyleBoldUnderline"/>
        </w:rPr>
        <w:t>The latest wave of polls shows President Obama’s job approval rating drifting steadily downward</w:t>
      </w:r>
      <w:r>
        <w:rPr>
          <w:rStyle w:val="StyleBoldUnderline"/>
          <w:sz w:val="16"/>
        </w:rPr>
        <w:t>, into the mid-40s, and that’s hardly surprising</w:t>
      </w:r>
      <w:r>
        <w:rPr>
          <w:rStyle w:val="StyleBoldUnderline"/>
        </w:rPr>
        <w:t>. Controversies around US government surveillance of telephones and the Internet, the I</w:t>
      </w:r>
      <w:r>
        <w:rPr>
          <w:rStyle w:val="StyleBoldUnderline"/>
          <w:sz w:val="16"/>
        </w:rPr>
        <w:t xml:space="preserve">nternal </w:t>
      </w:r>
      <w:r>
        <w:rPr>
          <w:rStyle w:val="StyleBoldUnderline"/>
        </w:rPr>
        <w:t>R</w:t>
      </w:r>
      <w:r>
        <w:rPr>
          <w:rStyle w:val="StyleBoldUnderline"/>
          <w:sz w:val="16"/>
        </w:rPr>
        <w:t xml:space="preserve">evenue </w:t>
      </w:r>
      <w:r>
        <w:rPr>
          <w:rStyle w:val="StyleBoldUnderline"/>
        </w:rPr>
        <w:t>S</w:t>
      </w:r>
      <w:r>
        <w:rPr>
          <w:rStyle w:val="StyleBoldUnderline"/>
          <w:sz w:val="16"/>
        </w:rPr>
        <w:t xml:space="preserve">ervice’s </w:t>
      </w:r>
      <w:r>
        <w:rPr>
          <w:rStyle w:val="StyleBoldUnderline"/>
        </w:rPr>
        <w:t>targeting of tea party groups</w:t>
      </w:r>
      <w:r>
        <w:rPr>
          <w:rStyle w:val="StyleBoldUnderline"/>
          <w:sz w:val="16"/>
        </w:rPr>
        <w:t xml:space="preserve">, </w:t>
      </w:r>
      <w:r>
        <w:rPr>
          <w:rStyle w:val="StyleBoldUnderline"/>
        </w:rPr>
        <w:t>Justice Department snooping into journalists’ phone records, and the US response to</w:t>
      </w:r>
      <w:r>
        <w:rPr>
          <w:rStyle w:val="StyleBoldUnderline"/>
          <w:sz w:val="16"/>
        </w:rPr>
        <w:t xml:space="preserve"> last September’s terror attack in </w:t>
      </w:r>
      <w:r>
        <w:rPr>
          <w:rStyle w:val="StyleBoldUnderline"/>
        </w:rPr>
        <w:t>Benghazi</w:t>
      </w:r>
      <w:r>
        <w:rPr>
          <w:rStyle w:val="StyleBoldUnderline"/>
          <w:sz w:val="16"/>
        </w:rPr>
        <w:t xml:space="preserve">, Libya, </w:t>
      </w:r>
      <w:r>
        <w:rPr>
          <w:rStyle w:val="StyleBoldUnderline"/>
        </w:rPr>
        <w:t>have put the Obama administration on the defensive</w:t>
      </w:r>
      <w:r>
        <w:rPr>
          <w:rStyle w:val="StyleBoldUnderline"/>
          <w:sz w:val="16"/>
        </w:rPr>
        <w:t xml:space="preserve">. Public views of Mr. Obama’s personal qualities have also taken a hit: The latest CNN/ORC International survey, released Monday, shows that, </w:t>
      </w:r>
      <w:r>
        <w:rPr>
          <w:rStyle w:val="StyleBoldUnderline"/>
        </w:rPr>
        <w:t>for the first time in his presidency, half the public does not believe Obama is honest and trustworthy</w:t>
      </w:r>
      <w:r>
        <w:rPr>
          <w:rStyle w:val="StyleBoldUnderline"/>
          <w:sz w:val="16"/>
        </w:rPr>
        <w:t xml:space="preserve">. </w:t>
      </w:r>
      <w:r>
        <w:rPr>
          <w:rStyle w:val="Emphasis"/>
        </w:rPr>
        <w:t>All of the above cuts into Obama’s “political capital</w:t>
      </w:r>
      <w:r>
        <w:rPr>
          <w:rStyle w:val="StyleBoldUnderline"/>
        </w:rPr>
        <w:t>,” that elusive commodity that fuels a president's second-term mojo.</w:t>
      </w:r>
    </w:p>
    <w:p w:rsidR="00F4323E" w:rsidRDefault="00F4323E" w:rsidP="00F4323E">
      <w:pPr>
        <w:rPr>
          <w:rStyle w:val="StyleBoldUnderline"/>
        </w:rPr>
      </w:pPr>
    </w:p>
    <w:p w:rsidR="00F4323E" w:rsidRDefault="00F4323E" w:rsidP="00F4323E"/>
    <w:p w:rsidR="00F4323E" w:rsidRDefault="00F4323E" w:rsidP="00F4323E"/>
    <w:p w:rsidR="00F4323E" w:rsidRDefault="00F4323E" w:rsidP="00F4323E"/>
    <w:p w:rsidR="00F4323E" w:rsidRPr="00D17C4E" w:rsidRDefault="00F4323E" w:rsidP="00D17C4E"/>
    <w:sectPr w:rsidR="00F4323E" w:rsidRPr="00D17C4E" w:rsidSect="00F9538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1559" w:rsidRDefault="00121559" w:rsidP="005F5576">
      <w:r>
        <w:separator/>
      </w:r>
    </w:p>
  </w:endnote>
  <w:endnote w:type="continuationSeparator" w:id="0">
    <w:p w:rsidR="00121559" w:rsidRDefault="00121559"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1559" w:rsidRDefault="00121559" w:rsidP="005F5576">
      <w:r>
        <w:separator/>
      </w:r>
    </w:p>
  </w:footnote>
  <w:footnote w:type="continuationSeparator" w:id="0">
    <w:p w:rsidR="00121559" w:rsidRDefault="00121559"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F4323E"/>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1559"/>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5544"/>
    <w:rsid w:val="008A64C9"/>
    <w:rsid w:val="008B180A"/>
    <w:rsid w:val="008B24B7"/>
    <w:rsid w:val="008C2CD8"/>
    <w:rsid w:val="008C5743"/>
    <w:rsid w:val="008C68EE"/>
    <w:rsid w:val="008C7F44"/>
    <w:rsid w:val="008D4273"/>
    <w:rsid w:val="008D4EF3"/>
    <w:rsid w:val="008E0E4F"/>
    <w:rsid w:val="008E1FD5"/>
    <w:rsid w:val="008E4139"/>
    <w:rsid w:val="008F322F"/>
    <w:rsid w:val="00905B36"/>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837AE"/>
    <w:rsid w:val="00B908D1"/>
    <w:rsid w:val="00B940D1"/>
    <w:rsid w:val="00BB58BD"/>
    <w:rsid w:val="00BB6A26"/>
    <w:rsid w:val="00BC1034"/>
    <w:rsid w:val="00BD2D52"/>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323E"/>
    <w:rsid w:val="00F47773"/>
    <w:rsid w:val="00F5019D"/>
    <w:rsid w:val="00F56308"/>
    <w:rsid w:val="00F634D6"/>
    <w:rsid w:val="00F64385"/>
    <w:rsid w:val="00F6473F"/>
    <w:rsid w:val="00F76366"/>
    <w:rsid w:val="00F805C0"/>
    <w:rsid w:val="00F95388"/>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4323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11,Intense Emphasis3,Intense Emphasis1111,Intense Emphasis4,ci,apple-style-span + 6 pt,Bold,Kern at 16 pt,Intense Emphasis1,Intense Emphasis2,HHeading 3 + 12 pt,Style,Intense Emphasis11,Bold Cite Char,c,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D176BE"/>
    <w:rPr>
      <w:rFonts w:ascii="Calibri" w:eastAsiaTheme="majorEastAsia" w:hAnsi="Calibri" w:cstheme="majorBidi"/>
      <w:b/>
      <w:bCs/>
      <w:iCs/>
      <w:sz w:val="26"/>
    </w:rPr>
  </w:style>
  <w:style w:type="paragraph" w:styleId="DocumentMap">
    <w:name w:val="Document Map"/>
    <w:basedOn w:val="Normal"/>
    <w:link w:val="DocumentMapChar"/>
    <w:uiPriority w:val="99"/>
    <w:semiHidden/>
    <w:rsid w:val="00BD2D52"/>
    <w:rPr>
      <w:rFonts w:ascii="Tahoma" w:hAnsi="Tahoma" w:cs="Tahoma"/>
      <w:sz w:val="16"/>
      <w:szCs w:val="16"/>
    </w:rPr>
  </w:style>
  <w:style w:type="character" w:customStyle="1" w:styleId="DocumentMapChar">
    <w:name w:val="Document Map Char"/>
    <w:basedOn w:val="DefaultParagraphFont"/>
    <w:link w:val="DocumentMap"/>
    <w:uiPriority w:val="99"/>
    <w:semiHidden/>
    <w:rsid w:val="00BD2D5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4323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11,Intense Emphasis3,Intense Emphasis1111,Intense Emphasis4,ci,apple-style-span + 6 pt,Bold,Kern at 16 pt,Intense Emphasis1,Intense Emphasis2,HHeading 3 + 12 pt,Style,Intense Emphasis11,Bold Cite Char,c,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D176BE"/>
    <w:rPr>
      <w:rFonts w:ascii="Calibri" w:eastAsiaTheme="majorEastAsia" w:hAnsi="Calibri" w:cstheme="majorBidi"/>
      <w:b/>
      <w:bCs/>
      <w:iCs/>
      <w:sz w:val="26"/>
    </w:rPr>
  </w:style>
</w:styles>
</file>

<file path=word/webSettings.xml><?xml version="1.0" encoding="utf-8"?>
<w:webSettings xmlns:r="http://schemas.openxmlformats.org/officeDocument/2006/relationships" xmlns:w="http://schemas.openxmlformats.org/wordprocessingml/2006/main">
  <w:divs>
    <w:div w:id="161247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plosbiology.org/article/info:doi/10.1371/journal.pbio.1001344" TargetMode="External"/><Relationship Id="rId5" Type="http://schemas.openxmlformats.org/officeDocument/2006/relationships/settings" Target="settings.xml"/><Relationship Id="rId10" Type="http://schemas.openxmlformats.org/officeDocument/2006/relationships/hyperlink" Target="http://www.plosbiology.org/article/info:doi/10.1371/journal.pbio.1001344" TargetMode="External"/><Relationship Id="rId4" Type="http://schemas.openxmlformats.org/officeDocument/2006/relationships/styles" Target="styles.xml"/><Relationship Id="rId9" Type="http://schemas.openxmlformats.org/officeDocument/2006/relationships/hyperlink" Target="http://www.plosbiology.org/article/info:doi/10.1371/journal.pbio.1001344" TargetMode="External"/><Relationship Id="rId1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Pages>
  <Words>2628</Words>
  <Characters>14982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 13</dc:creator>
  <cp:lastModifiedBy>Owner, Team 2011</cp:lastModifiedBy>
  <cp:revision>2</cp:revision>
  <dcterms:created xsi:type="dcterms:W3CDTF">2013-08-09T16:03:00Z</dcterms:created>
  <dcterms:modified xsi:type="dcterms:W3CDTF">2013-08-09T16:03:00Z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