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AA7" w:rsidRPr="00F33AA7" w:rsidRDefault="00F33AA7" w:rsidP="00F33AA7">
      <w:pPr>
        <w:pStyle w:val="Heading4"/>
        <w:rPr>
          <w:rStyle w:val="Style13ptBold"/>
          <w:b/>
        </w:rPr>
      </w:pPr>
      <w:r>
        <w:rPr>
          <w:rStyle w:val="Style13ptBold"/>
          <w:b/>
        </w:rPr>
        <w:t>The attempt to control social movements is soviet-</w:t>
      </w:r>
      <w:proofErr w:type="spellStart"/>
      <w:r>
        <w:rPr>
          <w:rStyle w:val="Style13ptBold"/>
          <w:b/>
        </w:rPr>
        <w:t>nazi</w:t>
      </w:r>
      <w:proofErr w:type="spellEnd"/>
      <w:r>
        <w:rPr>
          <w:rStyle w:val="Style13ptBold"/>
          <w:b/>
        </w:rPr>
        <w:t xml:space="preserve"> style oppression  -- the aff endorses this mindset… I think</w:t>
      </w:r>
    </w:p>
    <w:p w:rsidR="00F35487" w:rsidRPr="00F35487" w:rsidRDefault="00F35487" w:rsidP="00F35487">
      <w:pPr>
        <w:rPr>
          <w:rStyle w:val="Style13ptBold"/>
        </w:rPr>
      </w:pPr>
      <w:r>
        <w:rPr>
          <w:rStyle w:val="Style13ptBold"/>
        </w:rPr>
        <w:t xml:space="preserve">Los 4 </w:t>
      </w:r>
      <w:r w:rsidRPr="00F33AA7">
        <w:t xml:space="preserve">(Maria Los is in the Department of Criminology at the University of Ottawa. 2004. “The Technologies of Total Domination” </w:t>
      </w:r>
      <w:hyperlink r:id="rId5" w:history="1">
        <w:r w:rsidR="00F33AA7" w:rsidRPr="00F33AA7">
          <w:rPr>
            <w:rStyle w:val="Hyperlink"/>
          </w:rPr>
          <w:t>http://www.surveillance-and-society.org/articles2%281%29/domination.pdf</w:t>
        </w:r>
      </w:hyperlink>
      <w:r w:rsidR="00F33AA7" w:rsidRPr="00F33AA7">
        <w:t xml:space="preserve"> MV)</w:t>
      </w:r>
    </w:p>
    <w:p w:rsidR="00F35487" w:rsidRDefault="00F35487" w:rsidP="00F35487">
      <w:pPr>
        <w:rPr>
          <w:sz w:val="16"/>
        </w:rPr>
      </w:pPr>
      <w:r w:rsidRPr="00B81F1D">
        <w:rPr>
          <w:sz w:val="16"/>
        </w:rPr>
        <w:t xml:space="preserve">Human sciences were deeply engaged in dehumanization of the population as a whole as they were both applied to this end and stimulated by new needs and new data generated through these practices. From propaganda and brain washing to </w:t>
      </w:r>
    </w:p>
    <w:p w:rsidR="00F35487" w:rsidRPr="00B81F1D" w:rsidRDefault="00F35487" w:rsidP="00F35487">
      <w:pPr>
        <w:rPr>
          <w:rStyle w:val="StyleUnderline"/>
        </w:rPr>
      </w:pPr>
      <w:r w:rsidRPr="00B81F1D">
        <w:rPr>
          <w:sz w:val="16"/>
        </w:rPr>
        <w:t xml:space="preserve">elaboration of new types of mental disease to reproductive regulation programs, the key role of human sciences in producing totalitarian power is evident. Their individualizing potential is blocked, when they are made subservient to a total “scientific ideology.” As a result, the </w:t>
      </w:r>
      <w:r w:rsidRPr="00B81F1D">
        <w:rPr>
          <w:rStyle w:val="StyleUnderline"/>
        </w:rPr>
        <w:t>historical totalitarian states often relied on quite archaic modes of population management, based on spatializing, observing and immobilizing</w:t>
      </w:r>
      <w:r w:rsidRPr="00B81F1D">
        <w:rPr>
          <w:sz w:val="16"/>
        </w:rPr>
        <w:t xml:space="preserve"> (terms used by Foucault to describe Bentham’s architectural </w:t>
      </w:r>
      <w:proofErr w:type="spellStart"/>
      <w:r w:rsidRPr="00B81F1D">
        <w:rPr>
          <w:sz w:val="16"/>
        </w:rPr>
        <w:t>Panopticon</w:t>
      </w:r>
      <w:proofErr w:type="spellEnd"/>
      <w:r w:rsidRPr="00B81F1D">
        <w:rPr>
          <w:sz w:val="16"/>
        </w:rPr>
        <w:t xml:space="preserve">, 1980: 160). </w:t>
      </w:r>
      <w:r w:rsidRPr="00B81F1D">
        <w:rPr>
          <w:rStyle w:val="StyleUnderline"/>
        </w:rPr>
        <w:t xml:space="preserve">There is a striking resemblance between the Soviet </w:t>
      </w:r>
      <w:r w:rsidRPr="00B81F1D">
        <w:rPr>
          <w:sz w:val="16"/>
        </w:rPr>
        <w:t xml:space="preserve">comprehensive </w:t>
      </w:r>
      <w:r w:rsidRPr="00B81F1D">
        <w:rPr>
          <w:rStyle w:val="StyleUnderline"/>
        </w:rPr>
        <w:t>regulation</w:t>
      </w:r>
      <w:r w:rsidRPr="00B81F1D">
        <w:rPr>
          <w:sz w:val="16"/>
        </w:rPr>
        <w:t xml:space="preserve"> and restriction </w:t>
      </w:r>
      <w:r w:rsidRPr="00B81F1D">
        <w:rPr>
          <w:rStyle w:val="StyleUnderline"/>
        </w:rPr>
        <w:t>of population movement</w:t>
      </w:r>
      <w:r w:rsidRPr="00B81F1D">
        <w:rPr>
          <w:sz w:val="16"/>
        </w:rPr>
        <w:t xml:space="preserve"> (to avoid contamination and spread of dangerous ideas) </w:t>
      </w:r>
      <w:r w:rsidRPr="00B81F1D">
        <w:rPr>
          <w:rStyle w:val="StyleUnderline"/>
        </w:rPr>
        <w:t>and Foucault’s description of the plague control</w:t>
      </w:r>
      <w:r w:rsidRPr="00B81F1D">
        <w:rPr>
          <w:sz w:val="16"/>
        </w:rPr>
        <w:t xml:space="preserve"> </w:t>
      </w:r>
      <w:r w:rsidRPr="00B81F1D">
        <w:rPr>
          <w:rStyle w:val="StyleUnderline"/>
        </w:rPr>
        <w:t>regulations</w:t>
      </w:r>
      <w:r w:rsidRPr="00B81F1D">
        <w:rPr>
          <w:sz w:val="16"/>
        </w:rPr>
        <w:t xml:space="preserve"> at the end of the seventeenth century: </w:t>
      </w:r>
      <w:r w:rsidRPr="00B81F1D">
        <w:rPr>
          <w:rStyle w:val="StyleUnderline"/>
        </w:rPr>
        <w:t>[A] strict spatial partitioning: the closing of the town and its outlying districts, a prohibition to leave the town on pain of death</w:t>
      </w:r>
      <w:r w:rsidRPr="00B81F1D">
        <w:rPr>
          <w:sz w:val="16"/>
        </w:rPr>
        <w:t xml:space="preserve">, the killing of all stray animals; </w:t>
      </w:r>
      <w:r w:rsidRPr="00B81F1D">
        <w:rPr>
          <w:rStyle w:val="StyleUnderline"/>
        </w:rPr>
        <w:t>the division of the town into distinct quarters,</w:t>
      </w:r>
      <w:r w:rsidRPr="00B81F1D">
        <w:rPr>
          <w:sz w:val="16"/>
        </w:rPr>
        <w:t xml:space="preserve"> each governed by an intendant. Each street is placed under the authority of a syndic, who keeps it under surveillance… If it is absolutely necessary to leave the house, it will be done… avoiding any meeting (1979: 195). </w:t>
      </w:r>
      <w:r w:rsidRPr="00B81F1D">
        <w:rPr>
          <w:rStyle w:val="StyleUnderline"/>
        </w:rPr>
        <w:t>Such Soviet policies as prohibition to leave the country, internal passports, restricted residence permits, work permits linked to residence permits, closed cities, the use of penalty of banishment, duty to work and collective housing, exemplify the utilization of this, rather rudimentary Panoptical arrangement</w:t>
      </w:r>
      <w:r w:rsidRPr="00B81F1D">
        <w:rPr>
          <w:sz w:val="16"/>
        </w:rPr>
        <w:t xml:space="preserve">. It relies on “discipline as a blockade” and is generally associated with “the enclosed institutions, established at the edges of society, turned inwards towards negative functions: arresting evil, breaking communications, suspending time” (Foucault, 1979a: 209). </w:t>
      </w:r>
      <w:r w:rsidRPr="00B81F1D">
        <w:rPr>
          <w:rStyle w:val="StyleUnderline"/>
        </w:rPr>
        <w:t>The emulation of this type of institutional discipline</w:t>
      </w:r>
      <w:r w:rsidRPr="00B81F1D">
        <w:rPr>
          <w:sz w:val="16"/>
        </w:rPr>
        <w:t xml:space="preserve"> in the general population management </w:t>
      </w:r>
      <w:r w:rsidRPr="00B81F1D">
        <w:rPr>
          <w:rStyle w:val="StyleUnderline"/>
        </w:rPr>
        <w:t xml:space="preserve">subordinates all other forms of bio-politics to the same negative logic. </w:t>
      </w:r>
      <w:r w:rsidRPr="00B81F1D">
        <w:rPr>
          <w:sz w:val="16"/>
        </w:rPr>
        <w:t xml:space="preserve">The emergence of the collective and the brigade as key organizing principles of totalitarian, surveillance-oriented bio-politics illustrates this tendency. In his Gulag Archipelago, Solzhenitsyn shows the evolution of the Soviet camps, established in 1918. In the following excerpt, he comments on the early, experimental stage of their development: Not often is it possible to arrange such mass labor projects as in the gravel pit near Yaroslavl; there hundreds of prisoners are clumped together in a small area visible to the naked eyes of the supervisors, and hardly has any one of them stopped moving than he is immediately conspicuous. These are ideal conditions. … How, then, is it to be managed in other cases? Much thought was applied. And the brigade was invented (1976:142). </w:t>
      </w:r>
      <w:r w:rsidRPr="00B81F1D">
        <w:rPr>
          <w:rStyle w:val="StyleUnderline"/>
        </w:rPr>
        <w:t xml:space="preserve">The brigade represents a modified </w:t>
      </w:r>
      <w:proofErr w:type="spellStart"/>
      <w:r w:rsidRPr="00B81F1D">
        <w:rPr>
          <w:rStyle w:val="StyleUnderline"/>
        </w:rPr>
        <w:t>Panopticon</w:t>
      </w:r>
      <w:proofErr w:type="spellEnd"/>
      <w:r w:rsidRPr="00B81F1D">
        <w:rPr>
          <w:rStyle w:val="StyleUnderline"/>
        </w:rPr>
        <w:t xml:space="preserve"> principle. The brigadier is a prisoner who takes on the role of a temporary overseer and executioner, while sharing the doomed destiny of his or her fellow prisoner</w:t>
      </w:r>
      <w:r w:rsidRPr="00B81F1D">
        <w:rPr>
          <w:sz w:val="16"/>
        </w:rPr>
        <w:t xml:space="preserve">s: “Slave driving the prisoners with club and ration, the brigadier has to cope with the brigade in the absence of the higher-ups…” (Solzhenitsyn, 1976: 143). </w:t>
      </w:r>
      <w:r w:rsidRPr="00B81F1D">
        <w:rPr>
          <w:rStyle w:val="StyleUnderline"/>
        </w:rPr>
        <w:t>“[I]f the logging brigade failed to fulfil the day’s norm …, the brigadier went into the punishment block too.</w:t>
      </w:r>
      <w:r w:rsidRPr="00B81F1D">
        <w:rPr>
          <w:sz w:val="16"/>
        </w:rPr>
        <w:t xml:space="preserve"> And </w:t>
      </w:r>
      <w:r w:rsidRPr="00B81F1D">
        <w:rPr>
          <w:rStyle w:val="StyleUnderline"/>
        </w:rPr>
        <w:t>if you don’t want to go to the punishment block, then drive your brigade members to their death</w:t>
      </w:r>
      <w:r w:rsidRPr="00B81F1D">
        <w:rPr>
          <w:sz w:val="16"/>
        </w:rPr>
        <w:t xml:space="preserve">. Bow down to the stronger!” (145). A survivor of the Auschwitz concentration camp, sociologist Anna </w:t>
      </w:r>
      <w:proofErr w:type="spellStart"/>
      <w:r w:rsidRPr="00B81F1D">
        <w:rPr>
          <w:rStyle w:val="StyleUnderline"/>
        </w:rPr>
        <w:t>Pawelczynska</w:t>
      </w:r>
      <w:proofErr w:type="spellEnd"/>
      <w:r w:rsidRPr="00B81F1D">
        <w:rPr>
          <w:rStyle w:val="StyleUnderline"/>
        </w:rPr>
        <w:t xml:space="preserve"> describes a Nazi version of the brigade system: Authority over the work crews as a whole was exercised by a prisone</w:t>
      </w:r>
      <w:r w:rsidRPr="00B81F1D">
        <w:rPr>
          <w:sz w:val="16"/>
        </w:rPr>
        <w:t xml:space="preserve">r – the </w:t>
      </w:r>
      <w:proofErr w:type="spellStart"/>
      <w:r w:rsidRPr="00B81F1D">
        <w:rPr>
          <w:sz w:val="16"/>
        </w:rPr>
        <w:t>Lagerkapo</w:t>
      </w:r>
      <w:proofErr w:type="spellEnd"/>
      <w:r w:rsidRPr="00B81F1D">
        <w:rPr>
          <w:sz w:val="16"/>
        </w:rPr>
        <w:t xml:space="preserve"> – </w:t>
      </w:r>
      <w:r w:rsidRPr="00B81F1D">
        <w:rPr>
          <w:rStyle w:val="StyleUnderline"/>
        </w:rPr>
        <w:t xml:space="preserve">and a large staff of subordinate </w:t>
      </w:r>
      <w:proofErr w:type="spellStart"/>
      <w:r w:rsidRPr="00B81F1D">
        <w:rPr>
          <w:rStyle w:val="StyleUnderline"/>
        </w:rPr>
        <w:t>Kapos</w:t>
      </w:r>
      <w:proofErr w:type="spellEnd"/>
      <w:r w:rsidRPr="00B81F1D">
        <w:rPr>
          <w:rStyle w:val="StyleUnderline"/>
        </w:rPr>
        <w:t xml:space="preserve"> with their own staffs of underlings</w:t>
      </w:r>
      <w:r w:rsidRPr="00B81F1D">
        <w:rPr>
          <w:sz w:val="16"/>
        </w:rPr>
        <w:t xml:space="preserve"> responsible for the individual work crews. </w:t>
      </w:r>
      <w:r w:rsidRPr="00B81F1D">
        <w:rPr>
          <w:rStyle w:val="StyleUnderline"/>
        </w:rPr>
        <w:t>This group</w:t>
      </w:r>
      <w:r w:rsidRPr="00B81F1D">
        <w:rPr>
          <w:sz w:val="16"/>
        </w:rPr>
        <w:t xml:space="preserve"> of functionaries </w:t>
      </w:r>
      <w:r w:rsidRPr="00B81F1D">
        <w:rPr>
          <w:rStyle w:val="StyleUnderline"/>
        </w:rPr>
        <w:t>was responsible for the organization of work and its results</w:t>
      </w:r>
      <w:r w:rsidRPr="00B81F1D">
        <w:rPr>
          <w:sz w:val="16"/>
        </w:rPr>
        <w:t xml:space="preserve">, the dividing up and formation of work crews, escorting the crews to the work site, supervising the performance of work, accompanying back to the camp those who survived the day and seeing that those who did not survive … were also delivered back to the camp. In practice the forming of work crews often meant beating the prisoners and driving them like cattle (1979: 47). According to the official Bolshevik language, the brigade was introduced to provide its members with “psychological enrichment” and “heightened sense of dignity” (Solzhenitsyn, 1976: 143). The same cryptic code applied to the “collective </w:t>
      </w:r>
      <w:proofErr w:type="spellStart"/>
      <w:r w:rsidRPr="00B81F1D">
        <w:rPr>
          <w:sz w:val="16"/>
        </w:rPr>
        <w:t>labour</w:t>
      </w:r>
      <w:proofErr w:type="spellEnd"/>
      <w:r w:rsidRPr="00B81F1D">
        <w:rPr>
          <w:sz w:val="16"/>
        </w:rPr>
        <w:t xml:space="preserve">” introduced in the society at large, where brigade system became the primary form of organization of </w:t>
      </w:r>
      <w:proofErr w:type="spellStart"/>
      <w:r w:rsidRPr="00B81F1D">
        <w:rPr>
          <w:sz w:val="16"/>
        </w:rPr>
        <w:t>labour</w:t>
      </w:r>
      <w:proofErr w:type="spellEnd"/>
      <w:r w:rsidRPr="00B81F1D">
        <w:rPr>
          <w:sz w:val="16"/>
        </w:rPr>
        <w:t xml:space="preserve"> and enforcement of work discipline. </w:t>
      </w:r>
      <w:r w:rsidRPr="00B81F1D">
        <w:rPr>
          <w:rStyle w:val="StyleUnderline"/>
        </w:rPr>
        <w:t>Far from being limited to the economic sphere, the collective became an organizing principle throughout the society. It was a strategy of absorption of the private by the public in order to enable generalized surveillance and disciplinary re-education of the society</w:t>
      </w:r>
      <w:r w:rsidRPr="00B81F1D">
        <w:rPr>
          <w:sz w:val="16"/>
        </w:rPr>
        <w:t xml:space="preserve">. Developed by Anton </w:t>
      </w:r>
      <w:proofErr w:type="spellStart"/>
      <w:r w:rsidRPr="00B81F1D">
        <w:rPr>
          <w:sz w:val="16"/>
        </w:rPr>
        <w:t>Makarenko</w:t>
      </w:r>
      <w:proofErr w:type="spellEnd"/>
      <w:r w:rsidRPr="00B81F1D">
        <w:rPr>
          <w:sz w:val="16"/>
        </w:rPr>
        <w:t xml:space="preserve"> and other Soviet specialists in education and psychology, </w:t>
      </w:r>
      <w:r w:rsidRPr="00B81F1D">
        <w:rPr>
          <w:rStyle w:val="StyleUnderline"/>
        </w:rPr>
        <w:t xml:space="preserve">the collective mechanism was based on mutual surveillance, collective correction (admonition) and </w:t>
      </w:r>
      <w:proofErr w:type="spellStart"/>
      <w:r w:rsidRPr="00B81F1D">
        <w:rPr>
          <w:rStyle w:val="StyleUnderline"/>
        </w:rPr>
        <w:t>self revelation</w:t>
      </w:r>
      <w:proofErr w:type="spellEnd"/>
      <w:r w:rsidRPr="00B81F1D">
        <w:rPr>
          <w:sz w:val="16"/>
        </w:rPr>
        <w:t xml:space="preserve"> (</w:t>
      </w:r>
      <w:proofErr w:type="spellStart"/>
      <w:r w:rsidRPr="00B81F1D">
        <w:rPr>
          <w:sz w:val="16"/>
        </w:rPr>
        <w:t>Kharkhordin</w:t>
      </w:r>
      <w:proofErr w:type="spellEnd"/>
      <w:r w:rsidRPr="00B81F1D">
        <w:rPr>
          <w:sz w:val="16"/>
        </w:rPr>
        <w:t xml:space="preserve">, 1999). </w:t>
      </w:r>
      <w:r w:rsidRPr="00B81F1D">
        <w:rPr>
          <w:rStyle w:val="StyleUnderline"/>
        </w:rPr>
        <w:t xml:space="preserve">Work, family and </w:t>
      </w:r>
      <w:proofErr w:type="spellStart"/>
      <w:r w:rsidRPr="00B81F1D">
        <w:rPr>
          <w:rStyle w:val="StyleUnderline"/>
        </w:rPr>
        <w:t>neighbourhood</w:t>
      </w:r>
      <w:proofErr w:type="spellEnd"/>
      <w:r w:rsidRPr="00B81F1D">
        <w:rPr>
          <w:rStyle w:val="StyleUnderline"/>
        </w:rPr>
        <w:t xml:space="preserve"> collectives discussed everyday problems and personal lives of members, applied to them norms of socialist ideology and enforced current work and family related policies</w:t>
      </w:r>
      <w:r w:rsidRPr="00B81F1D">
        <w:rPr>
          <w:sz w:val="16"/>
        </w:rPr>
        <w:t>. They were regulated by the state and formed “the substance of official public life in Soviet Russia” (</w:t>
      </w:r>
      <w:proofErr w:type="spellStart"/>
      <w:r w:rsidRPr="00B81F1D">
        <w:rPr>
          <w:sz w:val="16"/>
        </w:rPr>
        <w:t>Zdravomyslova</w:t>
      </w:r>
      <w:proofErr w:type="spellEnd"/>
      <w:r w:rsidRPr="00B81F1D">
        <w:rPr>
          <w:sz w:val="16"/>
        </w:rPr>
        <w:t xml:space="preserve"> and </w:t>
      </w:r>
      <w:proofErr w:type="spellStart"/>
      <w:r w:rsidRPr="00B81F1D">
        <w:rPr>
          <w:sz w:val="16"/>
        </w:rPr>
        <w:t>Voronkov</w:t>
      </w:r>
      <w:proofErr w:type="spellEnd"/>
      <w:r w:rsidRPr="00B81F1D">
        <w:rPr>
          <w:sz w:val="16"/>
        </w:rPr>
        <w:t xml:space="preserve">, 2002: 66). The collective housing policy initiated in Soviet cities in the early 1920s further reinforced the pervasiveness of social surveillance and atomization through collectivization. It targeted spaces hitherto considered private. Individual families were no longer allowed to be sole occupants of their apartments, but were instead forced to share them with other families. Parental influence was undermined by child rearing </w:t>
      </w:r>
      <w:r w:rsidRPr="00B81F1D">
        <w:rPr>
          <w:rStyle w:val="StyleUnderline"/>
        </w:rPr>
        <w:t>policies</w:t>
      </w:r>
      <w:r w:rsidRPr="00B81F1D">
        <w:rPr>
          <w:sz w:val="16"/>
        </w:rPr>
        <w:t xml:space="preserve"> that </w:t>
      </w:r>
      <w:r w:rsidRPr="00B81F1D">
        <w:rPr>
          <w:rStyle w:val="StyleUnderline"/>
        </w:rPr>
        <w:t xml:space="preserve">taught young children to become “dependent on the collective for guidance and direction, … learn from it to exercise </w:t>
      </w:r>
      <w:proofErr w:type="spellStart"/>
      <w:r w:rsidRPr="00B81F1D">
        <w:rPr>
          <w:rStyle w:val="StyleUnderline"/>
        </w:rPr>
        <w:t>self discipline</w:t>
      </w:r>
      <w:proofErr w:type="spellEnd"/>
      <w:r w:rsidRPr="00B81F1D">
        <w:rPr>
          <w:rStyle w:val="StyleUnderline"/>
        </w:rPr>
        <w:t>, and … subordinate [their] interests to those of the collective</w:t>
      </w:r>
      <w:r w:rsidRPr="00B81F1D">
        <w:rPr>
          <w:sz w:val="16"/>
        </w:rPr>
        <w:t>” (</w:t>
      </w:r>
      <w:proofErr w:type="spellStart"/>
      <w:r w:rsidRPr="00B81F1D">
        <w:rPr>
          <w:sz w:val="16"/>
        </w:rPr>
        <w:t>Finckenauer</w:t>
      </w:r>
      <w:proofErr w:type="spellEnd"/>
      <w:r w:rsidRPr="00B81F1D">
        <w:rPr>
          <w:sz w:val="16"/>
        </w:rPr>
        <w:t>, 1995: 4). While Nazi policies did not have the methodical collectivist orientation of the Stalin’s policies, they too aimed to weaken parents’ role in upbringing of children, despite the official pro-family rhetoric. To achieve this, they relied on the Hitler Youth organization, a network of boarding schools for racially pure children (“with a strong flavor of army cadet college”) and the Adolf Hitler school for the future elite, where “[s]</w:t>
      </w:r>
      <w:proofErr w:type="spellStart"/>
      <w:r w:rsidRPr="00B81F1D">
        <w:rPr>
          <w:sz w:val="16"/>
        </w:rPr>
        <w:t>tep</w:t>
      </w:r>
      <w:proofErr w:type="spellEnd"/>
      <w:r w:rsidRPr="00B81F1D">
        <w:rPr>
          <w:sz w:val="16"/>
        </w:rPr>
        <w:t xml:space="preserve"> by step, mothers and fathers were banished from the lives of their children and familial loyalty was transferred to the teacher, to the school and to the </w:t>
      </w:r>
      <w:proofErr w:type="spellStart"/>
      <w:r w:rsidRPr="00B81F1D">
        <w:rPr>
          <w:sz w:val="16"/>
        </w:rPr>
        <w:t>Fürer</w:t>
      </w:r>
      <w:proofErr w:type="spellEnd"/>
      <w:r w:rsidRPr="00B81F1D">
        <w:rPr>
          <w:sz w:val="16"/>
        </w:rPr>
        <w:t>” (</w:t>
      </w:r>
      <w:proofErr w:type="spellStart"/>
      <w:r w:rsidRPr="00B81F1D">
        <w:rPr>
          <w:sz w:val="16"/>
        </w:rPr>
        <w:t>LeBor</w:t>
      </w:r>
      <w:proofErr w:type="spellEnd"/>
      <w:r w:rsidRPr="00B81F1D">
        <w:rPr>
          <w:sz w:val="16"/>
        </w:rPr>
        <w:t xml:space="preserve"> and </w:t>
      </w:r>
      <w:proofErr w:type="spellStart"/>
      <w:r w:rsidRPr="00B81F1D">
        <w:rPr>
          <w:sz w:val="16"/>
        </w:rPr>
        <w:t>Boyes</w:t>
      </w:r>
      <w:proofErr w:type="spellEnd"/>
      <w:r w:rsidRPr="00B81F1D">
        <w:rPr>
          <w:sz w:val="16"/>
        </w:rPr>
        <w:t xml:space="preserve">, 2001: 53). To provide a new framework to people’s lives and eradicate religious influence, both the Nazis and the Soviets introduced “a new calendar, new occasions of tribal celebration and new cults” (117). There were new holidays, anniversaries related to the new regime or its Leader, new marriage and funeral ceremonies as well as elaborate initiation ceremonies for the young. (“Ten-year-olds were formally induced into Nazi youth organizations, fourteen-year-olds publicly ‘confirmed’ their commitment to the Hitler Youth,” 118). </w:t>
      </w:r>
      <w:r w:rsidRPr="00B81F1D">
        <w:rPr>
          <w:rStyle w:val="StyleUnderline"/>
        </w:rPr>
        <w:t>The collectivist management of life is consistent with the overall political technology of totalitarianism, which is predicated on the dissolution of the self and civil society. It aims at abolishing both continuity and choice in social relations, replacing them with artificial, non-optional social environment for atomized, mutually controlling individuals.</w:t>
      </w:r>
    </w:p>
    <w:p w:rsidR="0049377F" w:rsidRDefault="0049377F" w:rsidP="00F35487"/>
    <w:p w:rsidR="00F33AA7" w:rsidRDefault="00F33AA7" w:rsidP="00F33AA7">
      <w:pPr>
        <w:pStyle w:val="Heading4"/>
      </w:pPr>
      <w:r>
        <w:t>The aff sucks – we need s</w:t>
      </w:r>
      <w:r w:rsidR="00FC65EE">
        <w:t>cience</w:t>
      </w:r>
      <w:r>
        <w:t xml:space="preserve"> to fix violence or something</w:t>
      </w:r>
    </w:p>
    <w:p w:rsidR="003D5AE8" w:rsidRPr="003D5AE8" w:rsidRDefault="003D5AE8" w:rsidP="003D5AE8">
      <w:r>
        <w:t>http://books.google.com/books/about/Reclaiming_the_Enlightenment.html?id=YG2N5hPmfWgC</w:t>
      </w:r>
    </w:p>
    <w:p w:rsidR="00F33AA7" w:rsidRPr="003D5AE8" w:rsidRDefault="003D5AE8" w:rsidP="003D5AE8">
      <w:r w:rsidRPr="003D5AE8">
        <w:t>Reclaiming the Enlightenment calls for clarifying the aims of an educated sensibility in a disenchanted world. But this requires science. The assault upon its “instrumental” character or its “method” by self-styled radicals trained only in the humanities or social sciences is a self-defeating enterprise. Criticizing “bourgeois” science” is meaningful only with crite</w:t>
      </w:r>
      <w:r w:rsidR="00C9464E">
        <w:t>ria for verification or falsifi</w:t>
      </w:r>
      <w:r w:rsidRPr="003D5AE8">
        <w:t>cation that are rigorous, demonstrable, and open to public scrutiny. Without such criteria, the critical enterprise turns into a caricature of itself: creationism becomes as “scientific” as evolution, astrology as instructive as astronomy, prayer as legitimate a way of dealing with di</w:t>
      </w:r>
      <w:r w:rsidR="00C9464E">
        <w:t>sease as medicine, and the prom</w:t>
      </w:r>
      <w:r w:rsidRPr="003D5AE8">
        <w:t>ise of Krishna to help the righteous a way of justi</w:t>
      </w:r>
      <w:r w:rsidR="00C9464E">
        <w:t>fying the explosion of a nu</w:t>
      </w:r>
      <w:r w:rsidRPr="003D5AE8">
        <w:t>clear device by India.10 Striking is how the emphasis on “local knowledge”—a stance in which all science is seen as ethno-science with standards rooted in a particular culture’1 —withdraws objectivity, turns the abdication of judgment into a principle of judgment, and recalls wha</w:t>
      </w:r>
      <w:r w:rsidR="00C9464E">
        <w:t>t was once a right-wing preoccu</w:t>
      </w:r>
      <w:r w:rsidRPr="003D5AE8">
        <w:t>pation with “Jewish physics,” “Italian mathematics,” and the like. Forgotten is that those who do physics or biology or mathematics all do it the same way or, better, allow for open scrutiny of their own way of doing it. The validity of science does not rest on its abilit</w:t>
      </w:r>
      <w:r w:rsidR="00C9464E">
        <w:t>y to secure an “absolute” philo</w:t>
      </w:r>
      <w:r w:rsidRPr="003D5AE8">
        <w:t>sophical grounding, but rather on its universality and its salience in dealing with practical problems. There is a difference between the immanent method of science and the external context in which it w</w:t>
      </w:r>
      <w:r w:rsidR="00C9464E">
        <w:t>as forged. The sociology of sci</w:t>
      </w:r>
      <w:r w:rsidRPr="003D5AE8">
        <w:t>ence is a completely legitimate endeavor. It only makes sense to consider, for example, how an emerging capitalist production process with imperi</w:t>
      </w:r>
      <w:r w:rsidR="00C9464E">
        <w:t>alistic as</w:t>
      </w:r>
      <w:r w:rsidRPr="003D5AE8">
        <w:t>pirations provided the external context in which modern science arose. But it is illegitimate to reduce science to that con</w:t>
      </w:r>
      <w:r w:rsidR="00C9464E">
        <w:t>text or judge its immanent work</w:t>
      </w:r>
      <w:r w:rsidRPr="003D5AE8">
        <w:t>ings from the standpoint of what externally inspired its development.12 Too much time has already been wasted on “deconstructing” the scientific method for what Foucault termed its “dogm</w:t>
      </w:r>
      <w:r w:rsidR="00C9464E">
        <w:t>atic approach” and its supposed</w:t>
      </w:r>
      <w:r w:rsidRPr="003D5AE8">
        <w:t>ly hermetic character. That is the case not simp</w:t>
      </w:r>
      <w:r w:rsidR="00B16EB5">
        <w:t>ly because the “scientific revo</w:t>
      </w:r>
      <w:r w:rsidRPr="003D5AE8">
        <w:t>lution” was directed against a scholastic view of nature that constrained the possibilities of inquiry or because the Enlightenment spirit influenced many nontraditional notions of science like homeopathy. It is primarily because, in political terms, the issue is not the “method” of science but the type</w:t>
      </w:r>
      <w:r w:rsidR="00B16EB5">
        <w:t xml:space="preserve"> of scien</w:t>
      </w:r>
      <w:r w:rsidRPr="003D5AE8">
        <w:t>tific research that demands funding and, ultimately, the ends to which science is put. Again defined by what they oppose, ir</w:t>
      </w:r>
      <w:r w:rsidR="00B16EB5">
        <w:t>onically, those principally con</w:t>
      </w:r>
      <w:r w:rsidRPr="003D5AE8">
        <w:t>cerned with the scientific method reflect the establishmentarian tendency to isolate science from politics. Whatever the connection between this method and metaphysics, or the status of its origin</w:t>
      </w:r>
      <w:r w:rsidR="00B16EB5">
        <w:t>al commitment to benefit humani</w:t>
      </w:r>
      <w:r w:rsidRPr="003D5AE8">
        <w:t>ty, there is no reason to believe that science in the age of globalization has lost its ability to question previous claims or established authority: neither from the standpoint of science nor ethics is it legi</w:t>
      </w:r>
      <w:r w:rsidR="00B16EB5">
        <w:t>timate to maintain that “the en</w:t>
      </w:r>
      <w:bookmarkStart w:id="0" w:name="_GoBack"/>
      <w:bookmarkEnd w:id="0"/>
      <w:r w:rsidRPr="003D5AE8">
        <w:t xml:space="preserve">lightenment has lost any trace of its own self-consciousness. </w:t>
      </w:r>
    </w:p>
    <w:sectPr w:rsidR="00F33AA7" w:rsidRPr="003D5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8C4"/>
    <w:rsid w:val="002528C4"/>
    <w:rsid w:val="003D5AE8"/>
    <w:rsid w:val="0049377F"/>
    <w:rsid w:val="00B16EB5"/>
    <w:rsid w:val="00C9464E"/>
    <w:rsid w:val="00F33AA7"/>
    <w:rsid w:val="00F35487"/>
    <w:rsid w:val="00FC6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5615C-08D8-4D96-A2D9-ECCABBE4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9464E"/>
    <w:rPr>
      <w:rFonts w:ascii="Calibri" w:hAnsi="Calibri"/>
    </w:rPr>
  </w:style>
  <w:style w:type="paragraph" w:styleId="Heading1">
    <w:name w:val="heading 1"/>
    <w:aliases w:val="Pocket"/>
    <w:basedOn w:val="Normal"/>
    <w:next w:val="Normal"/>
    <w:link w:val="Heading1Char"/>
    <w:autoRedefine/>
    <w:qFormat/>
    <w:rsid w:val="00C946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946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946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946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46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64E"/>
  </w:style>
  <w:style w:type="character" w:customStyle="1" w:styleId="Heading1Char">
    <w:name w:val="Heading 1 Char"/>
    <w:aliases w:val="Pocket Char"/>
    <w:basedOn w:val="DefaultParagraphFont"/>
    <w:link w:val="Heading1"/>
    <w:rsid w:val="00C946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46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464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9464E"/>
    <w:rPr>
      <w:rFonts w:ascii="Calibri" w:eastAsiaTheme="majorEastAsia" w:hAnsi="Calibri" w:cstheme="majorBidi"/>
      <w:b/>
      <w:iCs/>
      <w:sz w:val="26"/>
    </w:rPr>
  </w:style>
  <w:style w:type="character" w:styleId="Emphasis">
    <w:name w:val="Emphasis"/>
    <w:basedOn w:val="DefaultParagraphFont"/>
    <w:uiPriority w:val="7"/>
    <w:qFormat/>
    <w:rsid w:val="00C9464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9464E"/>
    <w:rPr>
      <w:b/>
      <w:bCs/>
      <w:sz w:val="26"/>
      <w:u w:val="none"/>
    </w:rPr>
  </w:style>
  <w:style w:type="character" w:customStyle="1" w:styleId="StyleUnderline">
    <w:name w:val="Style Underline"/>
    <w:aliases w:val="Underline,Style Bold Underline,Intense Emphasis1,apple-style-span + 6 pt,Kern at 16 pt,Bold,Intense Emphasis11,Intense Emphasis2,Underline Char,HHeading 3 + 12 pt,Bold Cite Char,ci,Bo,Intense Emphasis3,Intense Emphasis4,Style,c"/>
    <w:basedOn w:val="DefaultParagraphFont"/>
    <w:uiPriority w:val="6"/>
    <w:qFormat/>
    <w:rsid w:val="00C9464E"/>
    <w:rPr>
      <w:b w:val="0"/>
      <w:sz w:val="22"/>
      <w:u w:val="single"/>
    </w:rPr>
  </w:style>
  <w:style w:type="character" w:styleId="Hyperlink">
    <w:name w:val="Hyperlink"/>
    <w:basedOn w:val="DefaultParagraphFont"/>
    <w:uiPriority w:val="99"/>
    <w:unhideWhenUsed/>
    <w:rsid w:val="00C9464E"/>
    <w:rPr>
      <w:color w:val="auto"/>
      <w:u w:val="none"/>
    </w:rPr>
  </w:style>
  <w:style w:type="character" w:styleId="FollowedHyperlink">
    <w:name w:val="FollowedHyperlink"/>
    <w:basedOn w:val="DefaultParagraphFont"/>
    <w:uiPriority w:val="99"/>
    <w:semiHidden/>
    <w:unhideWhenUsed/>
    <w:rsid w:val="00C9464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urveillance-and-society.org/articles2%281%29/domination.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4</cp:revision>
  <dcterms:created xsi:type="dcterms:W3CDTF">2014-07-28T00:36:00Z</dcterms:created>
  <dcterms:modified xsi:type="dcterms:W3CDTF">2014-07-28T17:49:00Z</dcterms:modified>
</cp:coreProperties>
</file>