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Pr="001655E4" w:rsidRDefault="00344292" w:rsidP="001655E4">
      <w:pPr>
        <w:pStyle w:val="Heading1"/>
      </w:pPr>
      <w:r>
        <w:t xml:space="preserve">Advantage CPs – </w:t>
      </w:r>
      <w:proofErr w:type="spellStart"/>
      <w:r>
        <w:t>UMich</w:t>
      </w:r>
      <w:proofErr w:type="spellEnd"/>
      <w:r>
        <w:t xml:space="preserve"> GJPP 7wkjuniors</w:t>
      </w:r>
    </w:p>
    <w:p w:rsidR="001655E4" w:rsidRDefault="001655E4" w:rsidP="00416CF1">
      <w:pPr>
        <w:pStyle w:val="Heading2"/>
      </w:pPr>
      <w:r>
        <w:lastRenderedPageBreak/>
        <w:t xml:space="preserve">Aerospace </w:t>
      </w:r>
    </w:p>
    <w:p w:rsidR="005E5BD0" w:rsidRDefault="005E5BD0" w:rsidP="00416CF1">
      <w:pPr>
        <w:pStyle w:val="Heading3"/>
      </w:pPr>
      <w:r>
        <w:lastRenderedPageBreak/>
        <w:t xml:space="preserve">1NC </w:t>
      </w:r>
      <w:r w:rsidR="003534D0">
        <w:t>R&amp;D Tax Credit CP</w:t>
      </w:r>
    </w:p>
    <w:p w:rsidR="00344292" w:rsidRDefault="005E5BD0" w:rsidP="00344292">
      <w:pPr>
        <w:pStyle w:val="Heading4"/>
      </w:pPr>
      <w:r>
        <w:t xml:space="preserve">Text: </w:t>
      </w:r>
      <w:r w:rsidRPr="00DA2ED6">
        <w:t xml:space="preserve">The United States federal government should </w:t>
      </w:r>
      <w:r w:rsidR="00344292">
        <w:t xml:space="preserve">permanently raise the </w:t>
      </w:r>
      <w:r w:rsidR="003534D0">
        <w:t>research and development</w:t>
      </w:r>
      <w:r w:rsidR="00344292">
        <w:t xml:space="preserve"> tax credit rate to 20 percent.</w:t>
      </w:r>
    </w:p>
    <w:p w:rsidR="00344292" w:rsidRDefault="00344292" w:rsidP="00344292">
      <w:pPr>
        <w:pStyle w:val="Heading4"/>
      </w:pPr>
      <w:r>
        <w:t>R&amp;D tax credit key to the aerospace industry and the US economy</w:t>
      </w:r>
    </w:p>
    <w:p w:rsidR="00344292" w:rsidRPr="005E5BD0" w:rsidRDefault="00344292" w:rsidP="00344292">
      <w:pPr>
        <w:rPr>
          <w:rStyle w:val="Style13ptBold"/>
          <w:sz w:val="18"/>
        </w:rPr>
      </w:pPr>
      <w:r w:rsidRPr="006D5A99">
        <w:rPr>
          <w:rStyle w:val="Style13ptBold"/>
        </w:rPr>
        <w:t>AIA 2010</w:t>
      </w:r>
      <w:r>
        <w:rPr>
          <w:rStyle w:val="Style13ptBold"/>
        </w:rPr>
        <w:t xml:space="preserve"> </w:t>
      </w:r>
      <w:r w:rsidRPr="005E5BD0">
        <w:rPr>
          <w:rStyle w:val="StyleUnderline"/>
          <w:sz w:val="16"/>
          <w:u w:val="none"/>
        </w:rPr>
        <w:t>-</w:t>
      </w:r>
      <w:r w:rsidR="003534D0">
        <w:rPr>
          <w:rStyle w:val="StyleUnderline"/>
          <w:sz w:val="16"/>
          <w:u w:val="none"/>
        </w:rPr>
        <w:t xml:space="preserve"> </w:t>
      </w:r>
      <w:r w:rsidRPr="005E5BD0">
        <w:rPr>
          <w:rStyle w:val="StyleUnderline"/>
          <w:sz w:val="16"/>
          <w:u w:val="none"/>
        </w:rPr>
        <w:t xml:space="preserve">Aerospace Industries Association, RESEARCH AND DEVELOPMENT TAX CREDIT, </w:t>
      </w:r>
      <w:hyperlink r:id="rId5" w:history="1">
        <w:r w:rsidR="003534D0" w:rsidRPr="00505809">
          <w:rPr>
            <w:rStyle w:val="Hyperlink"/>
            <w:sz w:val="16"/>
          </w:rPr>
          <w:t>http://www.aia-aerospace.org/assets/RandDpaper.pdf</w:t>
        </w:r>
      </w:hyperlink>
    </w:p>
    <w:p w:rsidR="00344292" w:rsidRPr="00344292" w:rsidRDefault="00344292" w:rsidP="00344292">
      <w:pPr>
        <w:rPr>
          <w:u w:val="single"/>
        </w:rPr>
      </w:pPr>
      <w:r w:rsidRPr="00A61D91">
        <w:rPr>
          <w:rStyle w:val="StyleUnderline"/>
        </w:rPr>
        <w:t>The aerospace and civil aviation industries account for nearly 15 percent of the U.S. Gross Domestic Product and support approximately 11 million domestic jobs</w:t>
      </w:r>
      <w:r w:rsidRPr="005E5BD0">
        <w:rPr>
          <w:sz w:val="16"/>
        </w:rPr>
        <w:t xml:space="preserve">. Consequently, America’s economic growth and national security depend on this high technology workforce, which includes many segments of applied research including air transportation, military operations, and space-based communications. Yet these </w:t>
      </w:r>
      <w:r w:rsidRPr="00A61D91">
        <w:rPr>
          <w:rStyle w:val="StyleUnderline"/>
        </w:rPr>
        <w:t>U.S. firms, which produce the world’s most reliable aerospace systems and sub-systems, must compete with a foreign marketplace in which government entities underwrite a significant portion of the industry’s civil aeronautics research and development</w:t>
      </w:r>
      <w:r w:rsidRPr="005E5BD0">
        <w:rPr>
          <w:sz w:val="16"/>
        </w:rPr>
        <w:t xml:space="preserve"> (R&amp;D).</w:t>
      </w:r>
      <w:r w:rsidRPr="00A61D91">
        <w:rPr>
          <w:rStyle w:val="StyleUnderline"/>
        </w:rPr>
        <w:t xml:space="preserve"> Since 1981, the U.S. R&amp;D tax credit has spurred innovation, thereby strengthening U.S. competitiveness and creating high-tech jobs domestically</w:t>
      </w:r>
      <w:r w:rsidRPr="005E5BD0">
        <w:rPr>
          <w:sz w:val="16"/>
        </w:rPr>
        <w:t xml:space="preserve">. On average, U.S. firms invest an additional $94 in research and development for every $6 the federal government invests through the R&amp;D tax credit.1 </w:t>
      </w:r>
      <w:proofErr w:type="gramStart"/>
      <w:r w:rsidRPr="005E5BD0">
        <w:rPr>
          <w:sz w:val="16"/>
        </w:rPr>
        <w:t>During</w:t>
      </w:r>
      <w:proofErr w:type="gramEnd"/>
      <w:r w:rsidRPr="005E5BD0">
        <w:rPr>
          <w:sz w:val="16"/>
        </w:rPr>
        <w:t xml:space="preserve"> this time of global recession, preserving and </w:t>
      </w:r>
      <w:r w:rsidRPr="00A61D91">
        <w:rPr>
          <w:rStyle w:val="StyleUnderline"/>
        </w:rPr>
        <w:t>creating high-tech jobs in the United States is essential for our domestic economy to thrive. The R&amp;D tax credit will help to accomplish this goal</w:t>
      </w:r>
      <w:r w:rsidRPr="005E5BD0">
        <w:rPr>
          <w:sz w:val="16"/>
        </w:rPr>
        <w:t xml:space="preserve">. </w:t>
      </w:r>
      <w:r w:rsidRPr="00A61D91">
        <w:rPr>
          <w:rStyle w:val="StyleUnderline"/>
        </w:rPr>
        <w:t>More than 75 percent of the R&amp;D tax credit dollars are earned on wages paid to individuals directly involved in research conducted in the United States</w:t>
      </w:r>
      <w:r w:rsidRPr="005E5BD0">
        <w:rPr>
          <w:sz w:val="16"/>
        </w:rPr>
        <w:t>.</w:t>
      </w:r>
      <w:r w:rsidRPr="00344292">
        <w:rPr>
          <w:rStyle w:val="StyleUnderline"/>
          <w:u w:val="none"/>
        </w:rPr>
        <w:t xml:space="preserve">2 Further, </w:t>
      </w:r>
      <w:r w:rsidRPr="00A61D91">
        <w:rPr>
          <w:rStyle w:val="StyleUnderline"/>
        </w:rPr>
        <w:t xml:space="preserve">if Congress were to enhance the R&amp;D tax credit instead of simply extending it annually, </w:t>
      </w:r>
      <w:r w:rsidRPr="00344292">
        <w:rPr>
          <w:rStyle w:val="StyleUnderline"/>
          <w:u w:val="none"/>
        </w:rPr>
        <w:t>we believe</w:t>
      </w:r>
      <w:r w:rsidRPr="00A61D91">
        <w:rPr>
          <w:rStyle w:val="StyleUnderline"/>
        </w:rPr>
        <w:t xml:space="preserve"> the result would be an immediate and positive impact on U.S. innovation and high-tech job creation</w:t>
      </w:r>
      <w:r w:rsidRPr="00344292">
        <w:rPr>
          <w:rStyle w:val="StyleUnderline"/>
          <w:u w:val="none"/>
        </w:rPr>
        <w:t>.</w:t>
      </w:r>
      <w:r w:rsidRPr="00344292">
        <w:rPr>
          <w:sz w:val="16"/>
        </w:rPr>
        <w:t xml:space="preserve"> </w:t>
      </w:r>
      <w:r w:rsidRPr="00344292">
        <w:rPr>
          <w:rStyle w:val="StyleUnderline"/>
          <w:u w:val="none"/>
        </w:rPr>
        <w:t>For example,</w:t>
      </w:r>
      <w:r w:rsidRPr="00A61D91">
        <w:rPr>
          <w:rStyle w:val="StyleUnderline"/>
        </w:rPr>
        <w:t xml:space="preserve"> one study suggests that raising the Alternative Simplified R&amp;D tax credit rate to 20 percent would create 162,000 jobs and have a positive spillover effect on the overall economy</w:t>
      </w:r>
      <w:r w:rsidRPr="005E5BD0">
        <w:rPr>
          <w:sz w:val="16"/>
        </w:rPr>
        <w:t>.3 However, for the ongoing benefits to have real teeth</w:t>
      </w:r>
      <w:r w:rsidRPr="00344292">
        <w:rPr>
          <w:u w:val="single"/>
        </w:rPr>
        <w:t xml:space="preserve">, the R&amp;D tax credit must be made permanent. </w:t>
      </w:r>
    </w:p>
    <w:p w:rsidR="005E5BD0" w:rsidRDefault="00344292" w:rsidP="00344292">
      <w:pPr>
        <w:pStyle w:val="Heading3"/>
      </w:pPr>
      <w:r>
        <w:lastRenderedPageBreak/>
        <w:t>2NC Solvency</w:t>
      </w:r>
    </w:p>
    <w:p w:rsidR="003534D0" w:rsidRPr="003534D0" w:rsidRDefault="003534D0" w:rsidP="003534D0">
      <w:pPr>
        <w:pStyle w:val="Heading4"/>
        <w:rPr>
          <w:rStyle w:val="StyleUnderline"/>
          <w:bCs/>
          <w:sz w:val="26"/>
          <w:u w:val="none"/>
        </w:rPr>
      </w:pPr>
      <w:r>
        <w:rPr>
          <w:rStyle w:val="StyleUnderline"/>
          <w:bCs/>
          <w:sz w:val="26"/>
          <w:u w:val="none"/>
        </w:rPr>
        <w:t>Long-term R&amp;D tax credit</w:t>
      </w:r>
      <w:r w:rsidRPr="003534D0">
        <w:rPr>
          <w:rStyle w:val="StyleUnderline"/>
          <w:bCs/>
          <w:sz w:val="26"/>
          <w:u w:val="none"/>
        </w:rPr>
        <w:t xml:space="preserve"> solves aerospace competitiveness</w:t>
      </w:r>
      <w:r>
        <w:rPr>
          <w:rStyle w:val="StyleUnderline"/>
          <w:bCs/>
          <w:sz w:val="26"/>
          <w:u w:val="none"/>
        </w:rPr>
        <w:t xml:space="preserve"> and boosts the economy</w:t>
      </w:r>
    </w:p>
    <w:p w:rsidR="003534D0" w:rsidRPr="003534D0" w:rsidRDefault="003534D0" w:rsidP="003534D0">
      <w:pPr>
        <w:rPr>
          <w:rStyle w:val="StyleUnderline"/>
          <w:b/>
          <w:szCs w:val="16"/>
        </w:rPr>
      </w:pPr>
      <w:r w:rsidRPr="003534D0">
        <w:rPr>
          <w:rStyle w:val="Style13ptBold"/>
        </w:rPr>
        <w:t>FAAC 10</w:t>
      </w:r>
      <w:r w:rsidRPr="003534D0">
        <w:rPr>
          <w:rStyle w:val="StyleUnderline"/>
          <w:b/>
          <w:szCs w:val="16"/>
          <w:u w:val="none"/>
        </w:rPr>
        <w:t xml:space="preserve"> </w:t>
      </w:r>
      <w:r w:rsidRPr="003534D0">
        <w:rPr>
          <w:rStyle w:val="StyleUnderline"/>
          <w:sz w:val="16"/>
          <w:szCs w:val="16"/>
          <w:u w:val="none"/>
        </w:rPr>
        <w:t xml:space="preserve">(Department of Transportation’s recommendations via the Future of Aviation Advisory Committee to Congress, The Aviation Advisory Committee provides information, advice, and recommendations to the Secretary of Transportation on ensuring the competitiveness of the U.S. aviation industry and its capability to address the evolving transportation needs, challenges, and opportunities of the global economy. 2010; </w:t>
      </w:r>
      <w:hyperlink r:id="rId6" w:history="1">
        <w:r w:rsidRPr="003534D0">
          <w:rPr>
            <w:rStyle w:val="Hyperlink"/>
            <w:sz w:val="16"/>
            <w:szCs w:val="16"/>
          </w:rPr>
          <w:t>http://www.dot.gov/faac/FAAC_Recommendations.pdf</w:t>
        </w:r>
      </w:hyperlink>
      <w:r w:rsidRPr="003534D0">
        <w:rPr>
          <w:rStyle w:val="StyleUnderline"/>
          <w:sz w:val="16"/>
          <w:szCs w:val="16"/>
          <w:u w:val="none"/>
        </w:rPr>
        <w:t>)</w:t>
      </w:r>
    </w:p>
    <w:p w:rsidR="003534D0" w:rsidRDefault="003534D0" w:rsidP="003534D0">
      <w:pPr>
        <w:rPr>
          <w:rStyle w:val="StyleUnderline"/>
          <w:sz w:val="16"/>
          <w:u w:val="none"/>
        </w:rPr>
      </w:pPr>
      <w:r w:rsidRPr="003534D0">
        <w:rPr>
          <w:rStyle w:val="StyleUnderline"/>
          <w:sz w:val="16"/>
          <w:u w:val="none"/>
        </w:rPr>
        <w:t>RECOMMENDATION # 2 RESEARCH AND DEVELOPMENT RELATED TO AIRFRAME AND ENGINE TECHNOLOGIES</w:t>
      </w:r>
      <w:r w:rsidRPr="003534D0">
        <w:rPr>
          <w:rStyle w:val="StyleUnderline"/>
          <w:u w:val="none"/>
        </w:rPr>
        <w:t xml:space="preserve"> </w:t>
      </w:r>
      <w:r w:rsidRPr="003534D0">
        <w:rPr>
          <w:rStyle w:val="StyleUnderline"/>
          <w:sz w:val="16"/>
          <w:u w:val="none"/>
        </w:rPr>
        <w:t xml:space="preserve">Accelerate aircraft technology development with more robust research and development by government and industry. Seek the permanent extension of industry research and development tax credits. Seek significant increases in funding to programs such as the FAA‘s Continuous Lower Energy, Emissions and Noise (CLEEN) technology program, and continue to advocate close coordination with National Aeronautics and Space Agency (NASA) aeronautical research programs to develop aircraft technologies. PROBLEM/CHALLENGE The industry goals of carbon neutral growth from 2020 and halving total carbon dioxide (CO2) footprint of aviation by 2050 require a combination of actions. About 25% of the fuel burn and CO2 reduction contributions are expected from improved airframe and engine technology. Historically, most of the reductions in the environmental impact of aviation have been due to improvements in the technology on the aircraft, yet significant improvement opportunities are still in front of us. Unfortunately, the timelines for the development of new technologies tend to be very long, with additional time involved for the penetration of these technologies into the fleet. In order to realize benefits within a foreseeable timeframe, we need to achieve successful maturation and deployment of new technologies within the next 3-8 years. </w:t>
      </w:r>
      <w:r w:rsidRPr="003534D0">
        <w:rPr>
          <w:rStyle w:val="StyleUnderline"/>
        </w:rPr>
        <w:t>A concerted research and development (R&amp;D) effort is needed</w:t>
      </w:r>
      <w:r w:rsidRPr="003534D0">
        <w:rPr>
          <w:rStyle w:val="StyleUnderline"/>
          <w:sz w:val="16"/>
          <w:u w:val="none"/>
        </w:rPr>
        <w:t xml:space="preserve"> to accelerate the development of technologies and their introduction into the fleet. RATIONALE </w:t>
      </w:r>
      <w:r w:rsidRPr="003534D0">
        <w:rPr>
          <w:rStyle w:val="StyleUnderline"/>
        </w:rPr>
        <w:t xml:space="preserve">Aviation-related research and development investments are vital for a high technology economy and also </w:t>
      </w:r>
      <w:r w:rsidRPr="003534D0">
        <w:rPr>
          <w:rStyle w:val="StyleUnderline"/>
          <w:u w:val="none"/>
        </w:rPr>
        <w:t xml:space="preserve">the enablers of solutions that can decrease emissions, </w:t>
      </w:r>
      <w:r w:rsidRPr="003534D0">
        <w:rPr>
          <w:rStyle w:val="StyleUnderline"/>
        </w:rPr>
        <w:t>create good jobs, increase U.S. competitiveness</w:t>
      </w:r>
      <w:r w:rsidRPr="003534D0">
        <w:rPr>
          <w:rStyle w:val="StyleUnderline"/>
          <w:sz w:val="16"/>
          <w:u w:val="none"/>
        </w:rPr>
        <w:t xml:space="preserve">, and provide substantial enhancements to mobility - benefiting the general public. </w:t>
      </w:r>
      <w:r w:rsidRPr="003534D0">
        <w:rPr>
          <w:rStyle w:val="StyleUnderline"/>
        </w:rPr>
        <w:t xml:space="preserve">Aerospace is a top exporter, so increased capability in this sector also benefits the U.S. balance of payments </w:t>
      </w:r>
      <w:r w:rsidRPr="003534D0">
        <w:rPr>
          <w:rStyle w:val="StyleUnderline"/>
          <w:sz w:val="16"/>
          <w:u w:val="none"/>
        </w:rPr>
        <w:t>and is key to achieving the President‘s stated export goals. Leveraging industry‘s research and development investment is by far the largest lever to maximize benefits in the shortest time frame</w:t>
      </w:r>
      <w:r w:rsidRPr="003534D0">
        <w:rPr>
          <w:rStyle w:val="StyleUnderline"/>
        </w:rPr>
        <w:t xml:space="preserve">. Since 1981, the Research and Development Tax Credit has been a critical incentive for businesses to invest in domestic research and development. Such credits are the highest leverage use of federal dollars to stimulate research and development that is </w:t>
      </w:r>
      <w:r w:rsidRPr="003534D0">
        <w:rPr>
          <w:rStyle w:val="StyleUnderline"/>
          <w:bdr w:val="single" w:sz="4" w:space="0" w:color="auto" w:frame="1"/>
        </w:rPr>
        <w:t>most likely</w:t>
      </w:r>
      <w:r w:rsidRPr="003534D0">
        <w:rPr>
          <w:rStyle w:val="StyleUnderline"/>
        </w:rPr>
        <w:t xml:space="preserve"> to lead to implementation in goods and services. The resulting innovation, advanced technologies, and new developments have helped keep the U.S. at the forefront of cutting edge technologies, created jobs, spurred economic growth, and driven the U.S. competitive advantage. In the early 1980‘s, the U.S. had the most generous R&amp;D incentive. By 2009, the U.S. ranked 17th among the 21 OECD countries offering R&amp;D tax incentives</w:t>
      </w:r>
      <w:r w:rsidRPr="003534D0">
        <w:rPr>
          <w:rStyle w:val="StyleUnderline"/>
          <w:sz w:val="16"/>
          <w:u w:val="none"/>
        </w:rPr>
        <w:t xml:space="preserve">. Since the R&amp;D tax credit has currently expired, the U.S. ranks last. </w:t>
      </w:r>
      <w:r w:rsidRPr="003534D0">
        <w:rPr>
          <w:rStyle w:val="StyleUnderline"/>
        </w:rPr>
        <w:t>The U.S. aerospace industry faces tough competitors, with new emerging competition in China, Japan and Russia. We need to increase federal co-funding of R&amp;D and provide longer term stability of the R&amp;D tax credit</w:t>
      </w:r>
      <w:r w:rsidRPr="003534D0">
        <w:rPr>
          <w:rStyle w:val="StyleUnderline"/>
          <w:sz w:val="16"/>
          <w:u w:val="none"/>
        </w:rPr>
        <w:t xml:space="preserve">. The CLEEN program is an initiative between FAA and industry, on a 1:1 minimum cost share (so the government contribution is no more than 50%) to mature promising technologies and alternative fuels to reduce aircraft environmental impacts and energy usage. This program has ambitious goals to achieve a quieter, cleaner fleet that operates more efficiently with less energy and sustainable fuels. It leverages federal dollars with industry contributions. However, it is underfunded at a federal investment of $125 million over 5 years. (By comparison, the noise </w:t>
      </w:r>
      <w:proofErr w:type="spellStart"/>
      <w:r w:rsidRPr="003534D0">
        <w:rPr>
          <w:rStyle w:val="StyleUnderline"/>
          <w:sz w:val="16"/>
          <w:u w:val="none"/>
        </w:rPr>
        <w:t>setaside</w:t>
      </w:r>
      <w:proofErr w:type="spellEnd"/>
      <w:r w:rsidRPr="003534D0">
        <w:rPr>
          <w:rStyle w:val="StyleUnderline"/>
          <w:sz w:val="16"/>
          <w:u w:val="none"/>
        </w:rPr>
        <w:t xml:space="preserve"> in the Airport Improvement Program is funded at a minimum of $300 million per year.) If we believe that new technologies to make aviation more environmentally progressive are important to develop domestically, we need to address and improve the primary incentive available for businesses to innovate and create new products. The recommended actions will leverage job creation, enhance exports and improve the country‘s leadership in clean technologies. </w:t>
      </w:r>
    </w:p>
    <w:p w:rsidR="003534D0" w:rsidRPr="003534D0" w:rsidRDefault="003534D0" w:rsidP="003534D0">
      <w:pPr>
        <w:pStyle w:val="Heading4"/>
        <w:rPr>
          <w:rStyle w:val="StyleUnderline"/>
          <w:b w:val="0"/>
          <w:sz w:val="16"/>
          <w:u w:val="none"/>
        </w:rPr>
      </w:pPr>
      <w:r>
        <w:t xml:space="preserve">Tax credit key to aerospace industry and U.S. economy </w:t>
      </w:r>
      <w:r>
        <w:rPr>
          <w:rStyle w:val="StyleUnderline"/>
          <w:b w:val="0"/>
          <w:u w:val="none"/>
        </w:rPr>
        <w:br/>
      </w:r>
      <w:r w:rsidRPr="003534D0">
        <w:rPr>
          <w:rStyle w:val="Style13ptBold"/>
          <w:b/>
        </w:rPr>
        <w:t>AIA 08</w:t>
      </w:r>
      <w:r>
        <w:rPr>
          <w:rStyle w:val="StyleUnderline"/>
          <w:b w:val="0"/>
          <w:u w:val="none"/>
        </w:rPr>
        <w:t xml:space="preserve"> </w:t>
      </w:r>
      <w:r w:rsidRPr="003534D0">
        <w:rPr>
          <w:rStyle w:val="StyleUnderline"/>
          <w:b w:val="0"/>
          <w:u w:val="none"/>
        </w:rPr>
        <w:t xml:space="preserve">- </w:t>
      </w:r>
      <w:r w:rsidRPr="003534D0">
        <w:rPr>
          <w:rStyle w:val="StyleUnderline"/>
          <w:b w:val="0"/>
          <w:sz w:val="16"/>
          <w:u w:val="none"/>
        </w:rPr>
        <w:t>Aerospace Industries Association</w:t>
      </w:r>
    </w:p>
    <w:p w:rsidR="003534D0" w:rsidRPr="003534D0" w:rsidRDefault="003534D0" w:rsidP="003534D0">
      <w:pPr>
        <w:rPr>
          <w:rStyle w:val="StyleUnderline"/>
          <w:sz w:val="16"/>
          <w:u w:val="none"/>
        </w:rPr>
      </w:pPr>
      <w:r w:rsidRPr="003534D0">
        <w:rPr>
          <w:rStyle w:val="StyleUnderline"/>
          <w:sz w:val="16"/>
          <w:u w:val="none"/>
        </w:rPr>
        <w:t xml:space="preserve">(“AIA Letter Urges R&amp;D Tax Credit Extension,” </w:t>
      </w:r>
      <w:hyperlink r:id="rId7" w:history="1">
        <w:r w:rsidRPr="003534D0">
          <w:rPr>
            <w:rStyle w:val="Hyperlink"/>
            <w:sz w:val="16"/>
          </w:rPr>
          <w:t>http://www.aia-aerospace.org/newsroom/aia_news/aia_letter_urges_rd_tax_credit_extension/</w:t>
        </w:r>
      </w:hyperlink>
      <w:r>
        <w:rPr>
          <w:rStyle w:val="StyleUnderline"/>
          <w:sz w:val="16"/>
          <w:u w:val="none"/>
        </w:rPr>
        <w:t>, 2/5)</w:t>
      </w:r>
    </w:p>
    <w:p w:rsidR="003534D0" w:rsidRPr="003534D0" w:rsidRDefault="003534D0" w:rsidP="003534D0">
      <w:pPr>
        <w:rPr>
          <w:rStyle w:val="StyleUnderline"/>
          <w:sz w:val="16"/>
          <w:u w:val="none"/>
        </w:rPr>
      </w:pPr>
      <w:r w:rsidRPr="003534D0">
        <w:rPr>
          <w:rStyle w:val="StyleUnderline"/>
          <w:sz w:val="16"/>
          <w:u w:val="none"/>
        </w:rPr>
        <w:lastRenderedPageBreak/>
        <w:t xml:space="preserve">The research and development tax credit creates high-paying jobs and should be an important tool in efforts to stimulate the U.S. economy, AIA President and CEO Marion </w:t>
      </w:r>
      <w:proofErr w:type="spellStart"/>
      <w:r w:rsidRPr="003534D0">
        <w:rPr>
          <w:rStyle w:val="StyleUnderline"/>
          <w:sz w:val="16"/>
          <w:u w:val="none"/>
        </w:rPr>
        <w:t>Blakey</w:t>
      </w:r>
      <w:proofErr w:type="spellEnd"/>
      <w:r w:rsidRPr="003534D0">
        <w:rPr>
          <w:rStyle w:val="StyleUnderline"/>
          <w:sz w:val="16"/>
          <w:u w:val="none"/>
        </w:rPr>
        <w:t xml:space="preserve"> said in a Jan. 29 letter to Senate leaders. </w:t>
      </w:r>
      <w:r w:rsidRPr="003534D0">
        <w:rPr>
          <w:rStyle w:val="StyleUnderline"/>
        </w:rPr>
        <w:t>The tax credit is a proven incentive that helps U.S. companies compete in the global economy by encouraging high technology innovation</w:t>
      </w:r>
      <w:r w:rsidRPr="003534D0">
        <w:rPr>
          <w:rStyle w:val="StyleUnderline"/>
          <w:sz w:val="16"/>
          <w:u w:val="none"/>
        </w:rPr>
        <w:t xml:space="preserve">. </w:t>
      </w:r>
      <w:proofErr w:type="spellStart"/>
      <w:r w:rsidRPr="003534D0">
        <w:rPr>
          <w:rStyle w:val="StyleUnderline"/>
          <w:sz w:val="16"/>
          <w:u w:val="none"/>
        </w:rPr>
        <w:t>Blakey</w:t>
      </w:r>
      <w:proofErr w:type="spellEnd"/>
      <w:r w:rsidRPr="003534D0">
        <w:rPr>
          <w:rStyle w:val="StyleUnderline"/>
          <w:sz w:val="16"/>
          <w:u w:val="none"/>
        </w:rPr>
        <w:t xml:space="preserve"> said the credit should be part of the economic stimulus package under consideration in Congress or another tax package that would be considered later this fall. The letter urged Senate Finance Committee Chairman Max Baucus (D-Mont.) and Ranking Member Chuck Grassley (R-Iowa) as well as Majority Leader Harry Reid (D-Nev.) and Minority Leader Mitch McConnell (R-Ky.) to reinstate the tax credit this year, preferably in the stimulus package. "The tax credit is a huge factor in fostering the technological advances that are the cornerstone of </w:t>
      </w:r>
      <w:proofErr w:type="gramStart"/>
      <w:r w:rsidRPr="003534D0">
        <w:rPr>
          <w:rStyle w:val="StyleUnderline"/>
          <w:sz w:val="16"/>
          <w:u w:val="none"/>
        </w:rPr>
        <w:t>Americas</w:t>
      </w:r>
      <w:proofErr w:type="gramEnd"/>
      <w:r w:rsidRPr="003534D0">
        <w:rPr>
          <w:rStyle w:val="StyleUnderline"/>
          <w:sz w:val="16"/>
          <w:u w:val="none"/>
        </w:rPr>
        <w:t xml:space="preserve"> success," </w:t>
      </w:r>
      <w:proofErr w:type="spellStart"/>
      <w:r w:rsidRPr="003534D0">
        <w:rPr>
          <w:rStyle w:val="StyleUnderline"/>
          <w:sz w:val="16"/>
          <w:u w:val="none"/>
        </w:rPr>
        <w:t>Blakey</w:t>
      </w:r>
      <w:proofErr w:type="spellEnd"/>
      <w:r w:rsidRPr="003534D0">
        <w:rPr>
          <w:rStyle w:val="StyleUnderline"/>
          <w:sz w:val="16"/>
          <w:u w:val="none"/>
        </w:rPr>
        <w:t xml:space="preserve"> said. "</w:t>
      </w:r>
      <w:r w:rsidRPr="003534D0">
        <w:rPr>
          <w:rStyle w:val="StyleUnderline"/>
        </w:rPr>
        <w:t>The credit is needed not only for the sake of the aerospace industry, but to boost the entire U.S. economy</w:t>
      </w:r>
      <w:r w:rsidRPr="003534D0">
        <w:rPr>
          <w:rStyle w:val="StyleUnderline"/>
          <w:sz w:val="16"/>
          <w:u w:val="none"/>
        </w:rPr>
        <w:t xml:space="preserve">." The credit, which expired at the end of 2007, dates back to 1981. Congress must extend the credit each year, but lawmakers have allowed it to expire 13 times. In each case they have reinstated the credit retroactively. While the credit is important to virtually all 269 members of AIA, it is especially vital to the small- and medium-sized companies that don't have the large budgets of big corporations to fund independent R&amp;D initiatives. </w:t>
      </w:r>
      <w:r w:rsidRPr="003534D0">
        <w:rPr>
          <w:rStyle w:val="StyleUnderline"/>
          <w:u w:val="none"/>
        </w:rPr>
        <w:t>The credit is often their primary vehicle to make technological progress,</w:t>
      </w:r>
      <w:r w:rsidRPr="003534D0">
        <w:rPr>
          <w:rStyle w:val="StyleUnderline"/>
          <w:sz w:val="16"/>
          <w:u w:val="none"/>
        </w:rPr>
        <w:t xml:space="preserve"> </w:t>
      </w:r>
      <w:proofErr w:type="spellStart"/>
      <w:r w:rsidRPr="003534D0">
        <w:rPr>
          <w:rStyle w:val="StyleUnderline"/>
          <w:sz w:val="16"/>
          <w:u w:val="none"/>
        </w:rPr>
        <w:t>Blakey</w:t>
      </w:r>
      <w:proofErr w:type="spellEnd"/>
      <w:r w:rsidRPr="003534D0">
        <w:rPr>
          <w:rStyle w:val="StyleUnderline"/>
          <w:sz w:val="16"/>
          <w:u w:val="none"/>
        </w:rPr>
        <w:t xml:space="preserve"> said. </w:t>
      </w:r>
      <w:r w:rsidRPr="003534D0">
        <w:rPr>
          <w:rStyle w:val="StyleUnderline"/>
        </w:rPr>
        <w:t>The aerospace and defense industry provides 642,000 high-paying jobs across the nation and accounted for a $57 billion positive foreign trade balance last year, the highest of any U.S. manufacturing sector</w:t>
      </w:r>
      <w:r w:rsidRPr="003534D0">
        <w:rPr>
          <w:rStyle w:val="StyleUnderline"/>
          <w:sz w:val="16"/>
          <w:u w:val="none"/>
        </w:rPr>
        <w:t xml:space="preserve">. AIA is a member of the R&amp;D Credit Coalition, which includes dozens of trade associations and more than 1,000 companies of all sizes. Among the coalition's goals are strengthening the credit and making it permanent. </w:t>
      </w:r>
    </w:p>
    <w:p w:rsidR="003534D0" w:rsidRPr="003534D0" w:rsidRDefault="003534D0" w:rsidP="003534D0">
      <w:pPr>
        <w:pStyle w:val="Heading4"/>
      </w:pPr>
      <w:r w:rsidRPr="003534D0">
        <w:t>CP starts solving in a matter of weeks</w:t>
      </w:r>
    </w:p>
    <w:p w:rsidR="003534D0" w:rsidRPr="003534D0" w:rsidRDefault="003534D0" w:rsidP="003534D0">
      <w:pPr>
        <w:rPr>
          <w:rFonts w:cs="Arial"/>
          <w:sz w:val="16"/>
        </w:rPr>
      </w:pPr>
      <w:r w:rsidRPr="003534D0">
        <w:rPr>
          <w:rStyle w:val="Style13ptBold"/>
        </w:rPr>
        <w:t>Atkinson 10</w:t>
      </w:r>
      <w:r>
        <w:rPr>
          <w:rFonts w:cs="Arial"/>
          <w:b/>
        </w:rPr>
        <w:t xml:space="preserve"> </w:t>
      </w:r>
      <w:r w:rsidRPr="003534D0">
        <w:rPr>
          <w:rFonts w:cs="Arial"/>
          <w:sz w:val="16"/>
        </w:rPr>
        <w:t>- President of the Information Technology and Innovation Foundation</w:t>
      </w:r>
    </w:p>
    <w:p w:rsidR="003534D0" w:rsidRPr="003534D0" w:rsidRDefault="003534D0" w:rsidP="003534D0">
      <w:pPr>
        <w:rPr>
          <w:rFonts w:cs="Arial"/>
          <w:sz w:val="16"/>
        </w:rPr>
      </w:pPr>
      <w:r w:rsidRPr="003534D0">
        <w:rPr>
          <w:rFonts w:cs="Arial"/>
          <w:sz w:val="16"/>
        </w:rPr>
        <w:t xml:space="preserve">(Robert D., “Create Jobs by Expanding the R&amp;D Tax Credit,” Information Technology and Innovation Foundation, </w:t>
      </w:r>
      <w:hyperlink r:id="rId8" w:history="1">
        <w:r w:rsidRPr="003534D0">
          <w:rPr>
            <w:rStyle w:val="Hyperlink"/>
            <w:rFonts w:cs="Arial"/>
            <w:sz w:val="16"/>
          </w:rPr>
          <w:t>http://www.itif.org/files/2010-01-26-RandD.pdf</w:t>
        </w:r>
      </w:hyperlink>
      <w:r>
        <w:rPr>
          <w:rFonts w:cs="Arial"/>
          <w:sz w:val="16"/>
        </w:rPr>
        <w:t>, 1/26)</w:t>
      </w:r>
    </w:p>
    <w:p w:rsidR="003534D0" w:rsidRPr="003534D0" w:rsidRDefault="003534D0" w:rsidP="003534D0">
      <w:pPr>
        <w:rPr>
          <w:rFonts w:cs="Arial"/>
          <w:sz w:val="16"/>
        </w:rPr>
      </w:pPr>
      <w:r w:rsidRPr="003534D0">
        <w:rPr>
          <w:rFonts w:cs="Arial"/>
          <w:sz w:val="16"/>
        </w:rPr>
        <w:t xml:space="preserve">One issue to consider is that of timeliness of effects. There are no studies that we are aware of estimating the time impacts of these effects. However, it is possible to roughly estimate when these benefits will occur.  </w:t>
      </w:r>
      <w:r w:rsidRPr="003534D0">
        <w:rPr>
          <w:rFonts w:cs="Arial"/>
          <w:u w:val="single"/>
        </w:rPr>
        <w:t>One major benefit of an increase to the R&amp;D credit, especially in comparison to direct government spending, is that the effect is felt much sooner.</w:t>
      </w:r>
      <w:r w:rsidRPr="003534D0">
        <w:rPr>
          <w:rFonts w:cs="Arial"/>
          <w:sz w:val="16"/>
        </w:rPr>
        <w:t xml:space="preserve"> Essentially, </w:t>
      </w:r>
      <w:r w:rsidRPr="003534D0">
        <w:rPr>
          <w:rFonts w:cs="Arial"/>
          <w:u w:val="single"/>
        </w:rPr>
        <w:t>once an increase in the credit is enacted into law, companies should</w:t>
      </w:r>
      <w:r w:rsidRPr="003534D0">
        <w:rPr>
          <w:rFonts w:cs="Arial"/>
          <w:sz w:val="16"/>
        </w:rPr>
        <w:t xml:space="preserve"> fairly quickly (</w:t>
      </w:r>
      <w:r w:rsidRPr="003534D0">
        <w:rPr>
          <w:rFonts w:cs="Arial"/>
          <w:u w:val="single"/>
        </w:rPr>
        <w:t>within a matter of weeks) adjust their investment behavior to respond</w:t>
      </w:r>
      <w:r w:rsidRPr="003534D0">
        <w:rPr>
          <w:rFonts w:cs="Arial"/>
          <w:sz w:val="16"/>
        </w:rPr>
        <w:t xml:space="preserve">, and begin to hire additional staff (or cancel planned layoffs).  This is in part because </w:t>
      </w:r>
      <w:r w:rsidRPr="003534D0">
        <w:rPr>
          <w:rFonts w:cs="Arial"/>
          <w:u w:val="single"/>
        </w:rPr>
        <w:t xml:space="preserve">most companies that currently take the credit have a fairly large backlog of research projects they are working on and challenges they are seeking to solve. The limiting factor for most companies is a financial </w:t>
      </w:r>
      <w:r w:rsidRPr="003534D0">
        <w:rPr>
          <w:rFonts w:cs="Arial"/>
          <w:sz w:val="32"/>
          <w:u w:val="single"/>
        </w:rPr>
        <w:t xml:space="preserve">one </w:t>
      </w:r>
      <w:r w:rsidRPr="003534D0">
        <w:rPr>
          <w:rFonts w:cs="Arial"/>
          <w:u w:val="single"/>
        </w:rPr>
        <w:t xml:space="preserve">– which an expanded credit helps reduce </w:t>
      </w:r>
      <w:r w:rsidRPr="003534D0">
        <w:rPr>
          <w:rFonts w:cs="Arial"/>
          <w:sz w:val="16"/>
        </w:rPr>
        <w:t>– in terms of either being able to allocate the financial resources or justifying them on an ROI basis.  While the R&amp;D and jobs impacts of a change in the credit could be expected to occur fairly quickly, most of the productivit</w:t>
      </w:r>
      <w:r>
        <w:rPr>
          <w:rFonts w:cs="Arial"/>
          <w:sz w:val="16"/>
        </w:rPr>
        <w:t xml:space="preserve">y, innovation, and GDP impacts </w:t>
      </w:r>
      <w:r w:rsidRPr="003534D0">
        <w:rPr>
          <w:rFonts w:cs="Arial"/>
          <w:sz w:val="16"/>
        </w:rPr>
        <w:t xml:space="preserve">(and by extension, the tax revenue impacts) will take longer to be realized. This is in part because </w:t>
      </w:r>
      <w:r w:rsidRPr="003534D0">
        <w:rPr>
          <w:rFonts w:cs="Arial"/>
          <w:u w:val="single"/>
        </w:rPr>
        <w:t>research efforts take some time before they show results in the form of new products</w:t>
      </w:r>
      <w:r w:rsidRPr="003534D0">
        <w:rPr>
          <w:rFonts w:cs="Arial"/>
          <w:sz w:val="16"/>
        </w:rPr>
        <w:t xml:space="preserve"> (or processes).  However, </w:t>
      </w:r>
      <w:r w:rsidRPr="003534D0">
        <w:rPr>
          <w:rFonts w:cs="Arial"/>
        </w:rPr>
        <w:t>the fact that</w:t>
      </w:r>
      <w:r w:rsidRPr="003534D0">
        <w:rPr>
          <w:rFonts w:cs="Arial"/>
          <w:u w:val="single"/>
        </w:rPr>
        <w:t xml:space="preserve"> the overall process from research to commercialization has generally gotten shorter over the last two decades</w:t>
      </w:r>
      <w:r w:rsidRPr="003534D0">
        <w:rPr>
          <w:rFonts w:cs="Arial"/>
          <w:sz w:val="16"/>
        </w:rPr>
        <w:t>, suggests that these macroeconomic impacts would begin to be felt in a matter of a few years.</w:t>
      </w:r>
    </w:p>
    <w:p w:rsidR="003534D0" w:rsidRPr="003534D0" w:rsidRDefault="003534D0" w:rsidP="003534D0">
      <w:pPr>
        <w:pStyle w:val="Heading3"/>
      </w:pPr>
      <w:r w:rsidRPr="003534D0">
        <w:lastRenderedPageBreak/>
        <w:t>---Solves STEM</w:t>
      </w:r>
    </w:p>
    <w:p w:rsidR="005E5BD0" w:rsidRPr="003534D0" w:rsidRDefault="00344292" w:rsidP="00DD0715">
      <w:pPr>
        <w:pStyle w:val="Heading4"/>
      </w:pPr>
      <w:r w:rsidRPr="003534D0">
        <w:t xml:space="preserve">CP is a </w:t>
      </w:r>
      <w:proofErr w:type="spellStart"/>
      <w:r w:rsidR="003534D0">
        <w:t>prereq</w:t>
      </w:r>
      <w:proofErr w:type="spellEnd"/>
      <w:r w:rsidR="003534D0">
        <w:t xml:space="preserve"> to solving STEM</w:t>
      </w:r>
      <w:r w:rsidRPr="003534D0">
        <w:t xml:space="preserve"> – incentives are key to innovation</w:t>
      </w:r>
    </w:p>
    <w:p w:rsidR="005E5BD0" w:rsidRPr="005E5BD0" w:rsidRDefault="003534D0" w:rsidP="005E5BD0">
      <w:pPr>
        <w:rPr>
          <w:sz w:val="16"/>
        </w:rPr>
      </w:pPr>
      <w:r w:rsidRPr="003534D0">
        <w:rPr>
          <w:rStyle w:val="Style13ptBold"/>
        </w:rPr>
        <w:t xml:space="preserve">USCJEC </w:t>
      </w:r>
      <w:r w:rsidR="005E5BD0" w:rsidRPr="003534D0">
        <w:rPr>
          <w:rStyle w:val="Style13ptBold"/>
        </w:rPr>
        <w:t>12</w:t>
      </w:r>
      <w:r w:rsidR="005E5BD0" w:rsidRPr="003534D0">
        <w:t xml:space="preserve"> </w:t>
      </w:r>
      <w:r w:rsidR="005E5BD0" w:rsidRPr="003534D0">
        <w:rPr>
          <w:sz w:val="16"/>
        </w:rPr>
        <w:t>-U.S. Congress Joint Economic committee, STEM Education: Preparing for the Jobs of the Future, http://www.jec.senate.gov/public/index.cfm?a=Files.Serve&amp;File_id=6aaa7e</w:t>
      </w:r>
      <w:r w:rsidR="005E5BD0" w:rsidRPr="005E5BD0">
        <w:rPr>
          <w:sz w:val="16"/>
        </w:rPr>
        <w:t>1f-9586-47be-82e7-326f47658320CW)</w:t>
      </w:r>
    </w:p>
    <w:p w:rsidR="005E5BD0" w:rsidRPr="00344292" w:rsidRDefault="005E5BD0" w:rsidP="005E5BD0">
      <w:pPr>
        <w:rPr>
          <w:sz w:val="16"/>
        </w:rPr>
      </w:pPr>
      <w:r w:rsidRPr="00344292">
        <w:rPr>
          <w:u w:val="single"/>
        </w:rPr>
        <w:t xml:space="preserve">In order to reap the full gains to be had from technological innovation, the U.S. must employ a multifaceted approach to fostering an environment where innovation can flourish. </w:t>
      </w:r>
      <w:r w:rsidRPr="00344292">
        <w:rPr>
          <w:rStyle w:val="StyleUnderline"/>
        </w:rPr>
        <w:t>Ultimately, improving STEM education and boosting the size and caliber of the STEM workforce in the United States will not be sufficient if research and development budgets are slashed or if proper incentives are not in place for businesses to invest in innovation.</w:t>
      </w:r>
      <w:r w:rsidRPr="00344292">
        <w:rPr>
          <w:sz w:val="16"/>
        </w:rPr>
        <w:t xml:space="preserve"> Thus, in considering policies to reduce deficits and debt, </w:t>
      </w:r>
      <w:r w:rsidRPr="00344292">
        <w:rPr>
          <w:u w:val="single"/>
        </w:rPr>
        <w:t>policymakers should take care to preserve funding for research and development</w:t>
      </w:r>
      <w:r w:rsidRPr="00344292">
        <w:rPr>
          <w:sz w:val="16"/>
        </w:rPr>
        <w:t xml:space="preserve">, and to continue to support programs authorized under the America COMPETES Act. Additional </w:t>
      </w:r>
      <w:r w:rsidRPr="00344292">
        <w:rPr>
          <w:rStyle w:val="StyleUnderline"/>
        </w:rPr>
        <w:t>policy actions could include making the research and development tax credit permanent</w:t>
      </w:r>
      <w:r w:rsidRPr="00344292">
        <w:rPr>
          <w:sz w:val="16"/>
        </w:rPr>
        <w:t xml:space="preserve">, or passing further legislation to incentivize R&amp;D, such as the Life Sciences Jobs and Investment Act (S. 1410). </w:t>
      </w:r>
    </w:p>
    <w:p w:rsidR="000A2B16" w:rsidRDefault="00344292" w:rsidP="00416CF1">
      <w:pPr>
        <w:pStyle w:val="Heading3"/>
      </w:pPr>
      <w:r>
        <w:lastRenderedPageBreak/>
        <w:t>2N</w:t>
      </w:r>
      <w:r w:rsidR="003534D0">
        <w:t>C Avoids Politics</w:t>
      </w:r>
      <w:r w:rsidR="000A2B16">
        <w:t xml:space="preserve"> </w:t>
      </w:r>
    </w:p>
    <w:p w:rsidR="000A2B16" w:rsidRDefault="003534D0" w:rsidP="00DD0715">
      <w:pPr>
        <w:pStyle w:val="Heading4"/>
      </w:pPr>
      <w:r>
        <w:t>CP avoids politics – R&amp;D tax credit is not controversial</w:t>
      </w:r>
    </w:p>
    <w:p w:rsidR="000A2B16" w:rsidRPr="000A2B16" w:rsidRDefault="000A2B16" w:rsidP="000A2B16">
      <w:pPr>
        <w:rPr>
          <w:sz w:val="16"/>
        </w:rPr>
      </w:pPr>
      <w:r w:rsidRPr="000A2B16">
        <w:rPr>
          <w:rStyle w:val="Style13ptBold"/>
        </w:rPr>
        <w:t>Haggard 13</w:t>
      </w:r>
      <w:r>
        <w:t xml:space="preserve"> </w:t>
      </w:r>
      <w:r w:rsidRPr="000A2B16">
        <w:rPr>
          <w:sz w:val="16"/>
        </w:rPr>
        <w:t xml:space="preserve">-Sean Haggard, CPA, is a tax manager in Kaufman, </w:t>
      </w:r>
      <w:proofErr w:type="spellStart"/>
      <w:r w:rsidRPr="000A2B16">
        <w:rPr>
          <w:sz w:val="16"/>
        </w:rPr>
        <w:t>Rossin’s</w:t>
      </w:r>
      <w:proofErr w:type="spellEnd"/>
      <w:r w:rsidRPr="000A2B16">
        <w:rPr>
          <w:sz w:val="16"/>
        </w:rPr>
        <w:t xml:space="preserve"> Boca Raton office.  Kaufman, </w:t>
      </w:r>
      <w:proofErr w:type="spellStart"/>
      <w:r w:rsidRPr="000A2B16">
        <w:rPr>
          <w:sz w:val="16"/>
        </w:rPr>
        <w:t>Rossin</w:t>
      </w:r>
      <w:proofErr w:type="spellEnd"/>
      <w:r w:rsidRPr="000A2B16">
        <w:rPr>
          <w:sz w:val="16"/>
        </w:rPr>
        <w:t xml:space="preserve"> &amp; Co. is one of the top CPA firms in the country, January 14, 2013, Congress Extends Popular R&amp;D Tax Credit, </w:t>
      </w:r>
      <w:hyperlink r:id="rId9" w:history="1">
        <w:r w:rsidRPr="000A2B16">
          <w:rPr>
            <w:rStyle w:val="Hyperlink"/>
            <w:sz w:val="16"/>
          </w:rPr>
          <w:t>http://www.kaufmanrossin.com/blog/?p=2897//RSoni</w:t>
        </w:r>
      </w:hyperlink>
      <w:r w:rsidRPr="000A2B16">
        <w:rPr>
          <w:sz w:val="16"/>
        </w:rPr>
        <w:t xml:space="preserve"> </w:t>
      </w:r>
    </w:p>
    <w:p w:rsidR="003534D0" w:rsidRDefault="000A2B16" w:rsidP="000A2B16">
      <w:pPr>
        <w:rPr>
          <w:rStyle w:val="StyleUnderline"/>
        </w:rPr>
      </w:pPr>
      <w:r w:rsidRPr="00344292">
        <w:rPr>
          <w:rStyle w:val="StyleUnderline"/>
        </w:rPr>
        <w:t>In a boon for entrepreneurs and the technology industry</w:t>
      </w:r>
      <w:r w:rsidRPr="00344292">
        <w:rPr>
          <w:u w:val="single"/>
        </w:rPr>
        <w:t>, Congress’ last-minute, “fiscal cliff” compromise included</w:t>
      </w:r>
      <w:r w:rsidRPr="003534D0">
        <w:rPr>
          <w:sz w:val="16"/>
        </w:rPr>
        <w:t xml:space="preserve"> </w:t>
      </w:r>
      <w:r w:rsidRPr="00344292">
        <w:rPr>
          <w:rStyle w:val="StyleUnderline"/>
        </w:rPr>
        <w:t xml:space="preserve">an extension of the much-loved research and development tax credit </w:t>
      </w:r>
      <w:proofErr w:type="spellStart"/>
      <w:r w:rsidR="00344292" w:rsidRPr="003534D0">
        <w:rPr>
          <w:rStyle w:val="StyleUnderline"/>
          <w:sz w:val="16"/>
          <w:u w:val="none"/>
        </w:rPr>
        <w:t>z</w:t>
      </w:r>
      <w:r w:rsidRPr="003534D0">
        <w:rPr>
          <w:sz w:val="16"/>
        </w:rPr>
        <w:t>to</w:t>
      </w:r>
      <w:proofErr w:type="spellEnd"/>
      <w:r w:rsidRPr="003534D0">
        <w:rPr>
          <w:sz w:val="16"/>
        </w:rPr>
        <w:t xml:space="preserve"> January 1, 2012. “</w:t>
      </w:r>
      <w:r w:rsidRPr="00344292">
        <w:rPr>
          <w:rStyle w:val="StyleUnderline"/>
        </w:rPr>
        <w:t>We can’t keep cutting things like basic research and new technology and still expect to succeed in a 21st-century economy</w:t>
      </w:r>
      <w:r w:rsidRPr="003534D0">
        <w:rPr>
          <w:sz w:val="16"/>
        </w:rPr>
        <w:t xml:space="preserve">,” President Obama said after Congress passed the American Taxpayer Relief Act. You don’t need to have a lab and a team of scientists to claim the R&amp;D tax credit, which was created in 1981 to encourage companies to innovate, invest in research and hire workers to perform R&amp;D. Small and medium-size businesses developing new or improved products, or companies that outsource product testing are eligible, says Sean Haggard, CPA, </w:t>
      </w:r>
      <w:r w:rsidRPr="00344292">
        <w:rPr>
          <w:rStyle w:val="StyleUnderline"/>
        </w:rPr>
        <w:t xml:space="preserve">a tax manager in Kaufman, </w:t>
      </w:r>
      <w:proofErr w:type="spellStart"/>
      <w:r w:rsidRPr="00344292">
        <w:rPr>
          <w:rStyle w:val="StyleUnderline"/>
        </w:rPr>
        <w:t>Rossin’s</w:t>
      </w:r>
      <w:proofErr w:type="spellEnd"/>
      <w:r w:rsidRPr="00344292">
        <w:rPr>
          <w:rStyle w:val="StyleUnderline"/>
        </w:rPr>
        <w:t xml:space="preserve"> Boca Raton office. The R&amp;D tax credit has generally been extended every year, and in recent years, it has become more attractive for smaller companies</w:t>
      </w:r>
      <w:r w:rsidRPr="003534D0">
        <w:rPr>
          <w:sz w:val="16"/>
        </w:rPr>
        <w:t xml:space="preserve">. There are three main reasons for its increase in popularity: 1) the credit is simpler now; 2) it can be transferred in an acquisition; and it can be taken retroactively. This tax credit presents a unique opportunity for startups </w:t>
      </w:r>
      <w:r w:rsidRPr="003534D0">
        <w:rPr>
          <w:rStyle w:val="StyleUnderline"/>
          <w:sz w:val="16"/>
          <w:u w:val="none"/>
        </w:rPr>
        <w:t xml:space="preserve">because R&amp;D costs incurred in the early years of a business when the company has no income can be carried forward 20 years to offset taxes on future profits, Haggard says. However, as he told Bloomberg </w:t>
      </w:r>
      <w:proofErr w:type="spellStart"/>
      <w:r w:rsidRPr="003534D0">
        <w:rPr>
          <w:rStyle w:val="StyleUnderline"/>
          <w:sz w:val="16"/>
          <w:u w:val="none"/>
        </w:rPr>
        <w:t>Businessweek</w:t>
      </w:r>
      <w:proofErr w:type="spellEnd"/>
      <w:r w:rsidRPr="003534D0">
        <w:rPr>
          <w:rStyle w:val="StyleUnderline"/>
          <w:sz w:val="16"/>
          <w:u w:val="none"/>
        </w:rPr>
        <w:t>, 80% of R&amp;D tax credits currently go to companies</w:t>
      </w:r>
      <w:r w:rsidRPr="003534D0">
        <w:rPr>
          <w:sz w:val="16"/>
        </w:rPr>
        <w:t xml:space="preserve"> with $250 million or more in gross receipts mainly to the fact that smaller companies believe they do not qualify or believe the credit is too complicated. </w:t>
      </w:r>
      <w:r w:rsidRPr="00344292">
        <w:rPr>
          <w:rStyle w:val="StyleUnderline"/>
        </w:rPr>
        <w:t>The retroactive extension of this tax credit to January 1, 2012 is a good sign that there’s always room for more innovation and the government is willing to subsidize it.</w:t>
      </w:r>
    </w:p>
    <w:p w:rsidR="003534D0" w:rsidRPr="003534D0" w:rsidRDefault="003534D0" w:rsidP="003534D0">
      <w:pPr>
        <w:pStyle w:val="Heading4"/>
      </w:pPr>
      <w:r>
        <w:t>R&amp;D tax credit</w:t>
      </w:r>
      <w:r w:rsidRPr="0097508D">
        <w:t xml:space="preserve"> has bipartisan support</w:t>
      </w:r>
      <w:r>
        <w:t xml:space="preserve"> and both parties have proposed making it permanent</w:t>
      </w:r>
    </w:p>
    <w:p w:rsidR="003534D0" w:rsidRPr="0097508D" w:rsidRDefault="003534D0" w:rsidP="003534D0">
      <w:pPr>
        <w:rPr>
          <w:rFonts w:cs="Arial"/>
        </w:rPr>
      </w:pPr>
      <w:proofErr w:type="spellStart"/>
      <w:r w:rsidRPr="003534D0">
        <w:rPr>
          <w:rStyle w:val="Style13ptBold"/>
        </w:rPr>
        <w:t>Calmes</w:t>
      </w:r>
      <w:proofErr w:type="spellEnd"/>
      <w:r w:rsidRPr="003534D0">
        <w:rPr>
          <w:rStyle w:val="Style13ptBold"/>
        </w:rPr>
        <w:t xml:space="preserve"> 10</w:t>
      </w:r>
      <w:r>
        <w:rPr>
          <w:rFonts w:cs="Arial"/>
          <w:b/>
        </w:rPr>
        <w:t xml:space="preserve"> </w:t>
      </w:r>
      <w:r w:rsidRPr="0097508D">
        <w:rPr>
          <w:rFonts w:cs="Arial"/>
          <w:b/>
        </w:rPr>
        <w:t>-</w:t>
      </w:r>
      <w:r w:rsidRPr="0097508D">
        <w:rPr>
          <w:rFonts w:cs="Arial"/>
        </w:rPr>
        <w:t xml:space="preserve"> Writer for the New York Times</w:t>
      </w:r>
    </w:p>
    <w:p w:rsidR="003534D0" w:rsidRPr="0097508D" w:rsidRDefault="003534D0" w:rsidP="003534D0">
      <w:pPr>
        <w:rPr>
          <w:rFonts w:cs="Arial"/>
          <w:sz w:val="16"/>
        </w:rPr>
      </w:pPr>
      <w:r w:rsidRPr="0097508D">
        <w:rPr>
          <w:rFonts w:cs="Arial"/>
          <w:sz w:val="16"/>
        </w:rPr>
        <w:t xml:space="preserve">(Jackie, “Obama to Pitch Permanent Research Tax Credit,” </w:t>
      </w:r>
      <w:hyperlink r:id="rId10" w:history="1">
        <w:r w:rsidRPr="0097508D">
          <w:rPr>
            <w:rStyle w:val="Hyperlink"/>
            <w:rFonts w:cs="Arial"/>
            <w:sz w:val="16"/>
          </w:rPr>
          <w:t>http://www.nytimes.com/2010/09/05/us/politics/05tax.html</w:t>
        </w:r>
      </w:hyperlink>
      <w:r>
        <w:rPr>
          <w:rFonts w:cs="Arial"/>
          <w:sz w:val="16"/>
        </w:rPr>
        <w:t>, 9/4)</w:t>
      </w:r>
    </w:p>
    <w:p w:rsidR="003534D0" w:rsidRPr="003534D0" w:rsidRDefault="003534D0" w:rsidP="000A2B16">
      <w:pPr>
        <w:rPr>
          <w:rStyle w:val="StyleUnderline"/>
          <w:rFonts w:cs="Arial"/>
          <w:bCs/>
          <w:sz w:val="10"/>
          <w:u w:val="none"/>
        </w:rPr>
      </w:pPr>
      <w:r w:rsidRPr="003534D0">
        <w:rPr>
          <w:rFonts w:cs="Arial"/>
          <w:u w:val="single"/>
        </w:rPr>
        <w:t>The research credit</w:t>
      </w:r>
      <w:r w:rsidRPr="003534D0">
        <w:rPr>
          <w:rFonts w:cs="Arial"/>
          <w:sz w:val="16"/>
        </w:rPr>
        <w:t xml:space="preserve">, which has existed in some form since 1981, </w:t>
      </w:r>
      <w:r w:rsidRPr="003534D0">
        <w:rPr>
          <w:rFonts w:cs="Arial"/>
          <w:u w:val="single"/>
        </w:rPr>
        <w:t>has strong bipartisan and business support</w:t>
      </w:r>
      <w:r w:rsidRPr="003534D0">
        <w:rPr>
          <w:rFonts w:cs="Arial"/>
          <w:sz w:val="16"/>
        </w:rPr>
        <w:t xml:space="preserve">. Yet the prospects for Mr. Obama’s proposal are unclear. Congress returns from a break in mid-September but will be in session only a few weeks before leaving for midterm election campaigning. Also, Republicans do not want to give Democrats boasting rights to legislative victories, even for a proposal like this one, which Republicans have long espoused. And </w:t>
      </w:r>
      <w:r w:rsidRPr="003534D0">
        <w:rPr>
          <w:rFonts w:cs="Arial"/>
          <w:u w:val="single"/>
        </w:rPr>
        <w:t>there is the issue of the credit’s cost</w:t>
      </w:r>
      <w:r w:rsidRPr="003534D0">
        <w:rPr>
          <w:rFonts w:cs="Arial"/>
          <w:sz w:val="16"/>
        </w:rPr>
        <w:t xml:space="preserve">. It has always been passed as a temporary credit because of the revenue losses; Congress has extended it 13 times for as little as six months, and the uncertainty has long vexed businesses. It lapsed after 2009, and a proposal to renew it for this year is pending in the Senate. </w:t>
      </w:r>
      <w:r w:rsidRPr="003534D0">
        <w:rPr>
          <w:rFonts w:cs="Arial"/>
          <w:u w:val="single"/>
        </w:rPr>
        <w:t>Making the credit permanent would cost an estimated $85 billion over 10 years, and expanding it would cost $15 billion more</w:t>
      </w:r>
      <w:r w:rsidRPr="003534D0">
        <w:rPr>
          <w:rFonts w:cs="Arial"/>
          <w:sz w:val="16"/>
        </w:rPr>
        <w:t xml:space="preserve">, according to the administration. </w:t>
      </w:r>
      <w:r w:rsidRPr="003534D0">
        <w:rPr>
          <w:rFonts w:cs="Arial"/>
          <w:u w:val="single"/>
        </w:rPr>
        <w:t>Doing so,</w:t>
      </w:r>
      <w:r w:rsidRPr="003534D0">
        <w:rPr>
          <w:rFonts w:cs="Arial"/>
          <w:sz w:val="16"/>
        </w:rPr>
        <w:t xml:space="preserve"> however, </w:t>
      </w:r>
      <w:r w:rsidRPr="003534D0">
        <w:rPr>
          <w:rFonts w:cs="Arial"/>
          <w:u w:val="single"/>
        </w:rPr>
        <w:t>would end one of the longest-running budget gimmicks in town: Presidents and Congresses of both parties have called for a permanent extension but ultimately kept it temporary to reduce deficit projections</w:t>
      </w:r>
      <w:r w:rsidRPr="003534D0">
        <w:rPr>
          <w:rFonts w:cs="Arial"/>
          <w:sz w:val="16"/>
        </w:rPr>
        <w:t>. Based on that history, the Treasury would probably give up as much as $100 billion in the coming decade in any case. Under Democrats’ pay-as-you-go law, however, the full 10-year cost would have to be offset by other savings. Mr. Obama will propose that Congress adopt some of the provisions proposed in his annual budget to close corporate tax loopholes</w:t>
      </w:r>
      <w:r w:rsidRPr="003534D0">
        <w:rPr>
          <w:rFonts w:cs="Arial"/>
          <w:sz w:val="10"/>
        </w:rPr>
        <w:t xml:space="preserve">. </w:t>
      </w:r>
    </w:p>
    <w:p w:rsidR="003534D0" w:rsidRDefault="003534D0" w:rsidP="003534D0">
      <w:pPr>
        <w:pStyle w:val="Heading3"/>
      </w:pPr>
      <w:r>
        <w:lastRenderedPageBreak/>
        <w:t>AT Empirics Disprove</w:t>
      </w:r>
    </w:p>
    <w:p w:rsidR="003534D0" w:rsidRPr="0097508D" w:rsidRDefault="003534D0" w:rsidP="003534D0">
      <w:pPr>
        <w:pStyle w:val="Heading4"/>
      </w:pPr>
      <w:r w:rsidRPr="0097508D">
        <w:t xml:space="preserve">Their evidence is in the </w:t>
      </w:r>
      <w:r>
        <w:t>context of a temporary tax credit – making it</w:t>
      </w:r>
      <w:r w:rsidRPr="0097508D">
        <w:t xml:space="preserve"> permanent solves </w:t>
      </w:r>
      <w:r>
        <w:t>uncertainty and strengthens the investment incentive</w:t>
      </w:r>
    </w:p>
    <w:p w:rsidR="003534D0" w:rsidRPr="0097508D" w:rsidRDefault="003534D0" w:rsidP="003534D0">
      <w:r w:rsidRPr="003534D0">
        <w:rPr>
          <w:rStyle w:val="Style13ptBold"/>
        </w:rPr>
        <w:t>DoT 11</w:t>
      </w:r>
      <w:r w:rsidRPr="0097508D">
        <w:t>- Department of Transportation</w:t>
      </w:r>
    </w:p>
    <w:p w:rsidR="003534D0" w:rsidRPr="003534D0" w:rsidRDefault="003534D0" w:rsidP="003534D0">
      <w:pPr>
        <w:rPr>
          <w:sz w:val="16"/>
        </w:rPr>
      </w:pPr>
      <w:r w:rsidRPr="0097508D">
        <w:rPr>
          <w:sz w:val="16"/>
        </w:rPr>
        <w:t xml:space="preserve">(“INVESTING IN U.S. COMPETITIVENESS: The Benefits of Enhancing the Research and Experimentation (R&amp;E) Tax Credit,” A Report from the Office of Tax Policy, </w:t>
      </w:r>
      <w:hyperlink r:id="rId11" w:history="1">
        <w:r w:rsidRPr="0097508D">
          <w:rPr>
            <w:rStyle w:val="Hyperlink"/>
            <w:sz w:val="16"/>
          </w:rPr>
          <w:t>http://www.investinamericasfuture.org/PDFs/TreasuryRDReportMarch25.PDF</w:t>
        </w:r>
      </w:hyperlink>
      <w:r w:rsidRPr="0097508D">
        <w:rPr>
          <w:sz w:val="16"/>
        </w:rPr>
        <w:t>, 3/25)</w:t>
      </w:r>
    </w:p>
    <w:p w:rsidR="003534D0" w:rsidRPr="003534D0" w:rsidRDefault="003534D0" w:rsidP="003534D0">
      <w:pPr>
        <w:rPr>
          <w:sz w:val="16"/>
        </w:rPr>
      </w:pPr>
      <w:r w:rsidRPr="0097508D">
        <w:rPr>
          <w:sz w:val="16"/>
        </w:rPr>
        <w:t xml:space="preserve">As noted above, while still </w:t>
      </w:r>
      <w:r w:rsidRPr="003534D0">
        <w:rPr>
          <w:sz w:val="16"/>
        </w:rPr>
        <w:t xml:space="preserve">effective, </w:t>
      </w:r>
      <w:r w:rsidRPr="003534D0">
        <w:rPr>
          <w:u w:val="single"/>
        </w:rPr>
        <w:t>the ability of the current credit to stimulate research may be diminished by the fact that it has been perceived as temporary</w:t>
      </w:r>
      <w:r w:rsidRPr="003534D0">
        <w:rPr>
          <w:sz w:val="16"/>
        </w:rPr>
        <w:t xml:space="preserve">, </w:t>
      </w:r>
      <w:r w:rsidRPr="003534D0">
        <w:rPr>
          <w:u w:val="single"/>
        </w:rPr>
        <w:t xml:space="preserve">which makes it difficult for businesses to factor in its effect </w:t>
      </w:r>
      <w:r w:rsidRPr="003534D0">
        <w:rPr>
          <w:sz w:val="16"/>
        </w:rPr>
        <w:t xml:space="preserve">when planning research projects. The pattern of an off-and-on tax credit for research increases the uncertainty that firms face about the ultimate after-tax costs they will pay for research activity. </w:t>
      </w:r>
      <w:r w:rsidRPr="003534D0">
        <w:rPr>
          <w:u w:val="single"/>
        </w:rPr>
        <w:t xml:space="preserve">This uncertainty can have a negative effect </w:t>
      </w:r>
      <w:r w:rsidRPr="003534D0">
        <w:rPr>
          <w:sz w:val="16"/>
        </w:rPr>
        <w:t xml:space="preserve">on the total amount and composition of research activity, </w:t>
      </w:r>
      <w:r w:rsidRPr="003534D0">
        <w:rPr>
          <w:u w:val="single"/>
        </w:rPr>
        <w:t>which</w:t>
      </w:r>
      <w:r w:rsidRPr="003534D0">
        <w:rPr>
          <w:sz w:val="16"/>
        </w:rPr>
        <w:t xml:space="preserve"> is by its nature a highly uncertain investment. The temporary nature of the credit </w:t>
      </w:r>
      <w:r w:rsidRPr="003534D0">
        <w:rPr>
          <w:u w:val="single"/>
        </w:rPr>
        <w:t xml:space="preserve">may </w:t>
      </w:r>
      <w:r w:rsidRPr="003534D0">
        <w:rPr>
          <w:sz w:val="16"/>
        </w:rPr>
        <w:t xml:space="preserve">especially </w:t>
      </w:r>
      <w:r w:rsidRPr="003534D0">
        <w:rPr>
          <w:u w:val="single"/>
        </w:rPr>
        <w:t xml:space="preserve">reduce the incentive it provides for the </w:t>
      </w:r>
      <w:r w:rsidRPr="003534D0">
        <w:rPr>
          <w:sz w:val="16"/>
        </w:rPr>
        <w:t>kinds of</w:t>
      </w:r>
      <w:r w:rsidRPr="003534D0">
        <w:rPr>
          <w:u w:val="single"/>
        </w:rPr>
        <w:t xml:space="preserve"> projects that are long term and require continuing expenditures over many years.</w:t>
      </w:r>
      <w:r w:rsidRPr="003534D0">
        <w:rPr>
          <w:sz w:val="16"/>
        </w:rPr>
        <w:t xml:space="preserve"> For such projects, </w:t>
      </w:r>
      <w:r w:rsidRPr="003534D0">
        <w:rPr>
          <w:u w:val="single"/>
        </w:rPr>
        <w:t xml:space="preserve">uncertainty about whether the credit will be available increases the financial risk of the project and </w:t>
      </w:r>
      <w:r w:rsidRPr="003534D0">
        <w:rPr>
          <w:b/>
          <w:u w:val="single"/>
        </w:rPr>
        <w:t>weakens the investment incentive</w:t>
      </w:r>
      <w:r w:rsidRPr="003534D0">
        <w:rPr>
          <w:b/>
        </w:rPr>
        <w:t>.</w:t>
      </w:r>
      <w:r w:rsidRPr="003534D0">
        <w:rPr>
          <w:sz w:val="16"/>
        </w:rPr>
        <w:t xml:space="preserve"> Moreover, many projects have long planning stages, further complicating a company’s analysis.</w:t>
      </w:r>
      <w:r w:rsidRPr="0097508D">
        <w:rPr>
          <w:sz w:val="16"/>
        </w:rPr>
        <w:t xml:space="preserve"> </w:t>
      </w:r>
    </w:p>
    <w:p w:rsidR="003534D0" w:rsidRDefault="003534D0" w:rsidP="003534D0">
      <w:pPr>
        <w:pStyle w:val="Heading3"/>
      </w:pPr>
      <w:r>
        <w:lastRenderedPageBreak/>
        <w:t>AFF -</w:t>
      </w:r>
      <w:r w:rsidR="00F71D57">
        <w:t xml:space="preserve"> Links to Politics </w:t>
      </w:r>
    </w:p>
    <w:p w:rsidR="003534D0" w:rsidRDefault="003534D0" w:rsidP="003534D0">
      <w:pPr>
        <w:pStyle w:val="Heading4"/>
      </w:pPr>
      <w:r>
        <w:t>CP links to politics – sparks fights in Congress</w:t>
      </w:r>
    </w:p>
    <w:p w:rsidR="003534D0" w:rsidRPr="003534D0" w:rsidRDefault="003534D0" w:rsidP="003534D0">
      <w:pPr>
        <w:rPr>
          <w:rStyle w:val="Style13ptBold"/>
          <w:b w:val="0"/>
        </w:rPr>
      </w:pPr>
      <w:proofErr w:type="spellStart"/>
      <w:r>
        <w:rPr>
          <w:rStyle w:val="Style13ptBold"/>
        </w:rPr>
        <w:t>Garver</w:t>
      </w:r>
      <w:proofErr w:type="spellEnd"/>
      <w:r>
        <w:rPr>
          <w:rStyle w:val="Style13ptBold"/>
        </w:rPr>
        <w:t xml:space="preserve"> </w:t>
      </w:r>
      <w:r w:rsidRPr="003534D0">
        <w:rPr>
          <w:rStyle w:val="Style13ptBold"/>
        </w:rPr>
        <w:t>14</w:t>
      </w:r>
      <w:r>
        <w:rPr>
          <w:rStyle w:val="Style13ptBold"/>
        </w:rPr>
        <w:t xml:space="preserve"> </w:t>
      </w:r>
      <w:r w:rsidRPr="003534D0">
        <w:rPr>
          <w:rStyle w:val="Style13ptBold"/>
          <w:b w:val="0"/>
          <w:sz w:val="22"/>
        </w:rPr>
        <w:t xml:space="preserve">– </w:t>
      </w:r>
      <w:r w:rsidRPr="003534D0">
        <w:rPr>
          <w:rStyle w:val="Style13ptBold"/>
          <w:b w:val="0"/>
          <w:sz w:val="16"/>
        </w:rPr>
        <w:t xml:space="preserve">Rob, national correspondent for The Fiscal Times, May 8, House Republicans Propose Controversial Tax Vote, </w:t>
      </w:r>
      <w:hyperlink r:id="rId12" w:history="1">
        <w:r w:rsidRPr="003534D0">
          <w:rPr>
            <w:rStyle w:val="Hyperlink"/>
            <w:sz w:val="16"/>
          </w:rPr>
          <w:t>http://www.thefiscaltimes.com/Articles/2014/05/08/House-Republicans-Propose-Controversial-Tax-Vote</w:t>
        </w:r>
      </w:hyperlink>
      <w:r w:rsidRPr="003534D0">
        <w:rPr>
          <w:rStyle w:val="Style13ptBold"/>
          <w:b w:val="0"/>
          <w:sz w:val="16"/>
        </w:rPr>
        <w:t>/Megan</w:t>
      </w:r>
    </w:p>
    <w:p w:rsidR="003534D0" w:rsidRPr="003534D0" w:rsidRDefault="003534D0" w:rsidP="003534D0">
      <w:pPr>
        <w:rPr>
          <w:sz w:val="16"/>
        </w:rPr>
      </w:pPr>
      <w:r w:rsidRPr="003534D0">
        <w:rPr>
          <w:sz w:val="16"/>
        </w:rPr>
        <w:t>House Democrats on Wednesday found themselves in the odd position of arguing against a tax credit that they generally support out of fear</w:t>
      </w:r>
      <w:r w:rsidRPr="003534D0">
        <w:rPr>
          <w:sz w:val="12"/>
        </w:rPr>
        <w:t>¶</w:t>
      </w:r>
      <w:r w:rsidRPr="003534D0">
        <w:rPr>
          <w:sz w:val="16"/>
        </w:rPr>
        <w:t xml:space="preserve"> that its passage would endanger the success of other tax credit bills that they also favor.</w:t>
      </w:r>
      <w:r w:rsidRPr="003534D0">
        <w:rPr>
          <w:sz w:val="12"/>
        </w:rPr>
        <w:t>¶</w:t>
      </w:r>
      <w:r w:rsidRPr="003534D0">
        <w:rPr>
          <w:sz w:val="16"/>
        </w:rPr>
        <w:t xml:space="preserve"> </w:t>
      </w:r>
      <w:r w:rsidRPr="003534D0">
        <w:rPr>
          <w:u w:val="single"/>
        </w:rPr>
        <w:t>House Republicans brought a bill to the floor that would expand a tax credit for companies engaged in research and development. The</w:t>
      </w:r>
      <w:r w:rsidRPr="003534D0">
        <w:rPr>
          <w:sz w:val="12"/>
        </w:rPr>
        <w:t>¶</w:t>
      </w:r>
      <w:r w:rsidRPr="003534D0">
        <w:rPr>
          <w:sz w:val="12"/>
          <w:u w:val="single"/>
        </w:rPr>
        <w:t xml:space="preserve"> </w:t>
      </w:r>
      <w:r w:rsidRPr="003534D0">
        <w:rPr>
          <w:u w:val="single"/>
        </w:rPr>
        <w:t>proposal would also make the credit permanent, without fiscal offsets, adding an estimated $156 billion to the federal deficit over the next</w:t>
      </w:r>
      <w:r w:rsidRPr="003534D0">
        <w:rPr>
          <w:sz w:val="12"/>
        </w:rPr>
        <w:t>¶</w:t>
      </w:r>
      <w:r w:rsidRPr="003534D0">
        <w:rPr>
          <w:sz w:val="12"/>
          <w:u w:val="single"/>
        </w:rPr>
        <w:t xml:space="preserve"> </w:t>
      </w:r>
      <w:r w:rsidRPr="003534D0">
        <w:rPr>
          <w:u w:val="single"/>
        </w:rPr>
        <w:t>decade</w:t>
      </w:r>
      <w:r w:rsidRPr="003534D0">
        <w:rPr>
          <w:sz w:val="16"/>
        </w:rPr>
        <w:t>.</w:t>
      </w:r>
      <w:r w:rsidRPr="003534D0">
        <w:rPr>
          <w:sz w:val="12"/>
        </w:rPr>
        <w:t>¶</w:t>
      </w:r>
      <w:r w:rsidRPr="003534D0">
        <w:rPr>
          <w:sz w:val="16"/>
        </w:rPr>
        <w:t xml:space="preserve"> Related: The 10 Worst States for Your Tax Dollar</w:t>
      </w:r>
      <w:r w:rsidRPr="003534D0">
        <w:rPr>
          <w:sz w:val="12"/>
        </w:rPr>
        <w:t>¶</w:t>
      </w:r>
      <w:r w:rsidRPr="003534D0">
        <w:rPr>
          <w:sz w:val="16"/>
        </w:rPr>
        <w:t xml:space="preserve"> </w:t>
      </w:r>
      <w:r w:rsidRPr="003534D0">
        <w:rPr>
          <w:u w:val="single"/>
        </w:rPr>
        <w:t>The R&amp;D credit</w:t>
      </w:r>
      <w:r w:rsidRPr="003534D0">
        <w:rPr>
          <w:sz w:val="16"/>
        </w:rPr>
        <w:t xml:space="preserve"> (also known as the R&amp;E credit, for Research and Experimentation) </w:t>
      </w:r>
      <w:r w:rsidRPr="003534D0">
        <w:rPr>
          <w:u w:val="single"/>
        </w:rPr>
        <w:t>has for some years been one of several dozen measures</w:t>
      </w:r>
      <w:r w:rsidRPr="003534D0">
        <w:rPr>
          <w:sz w:val="12"/>
        </w:rPr>
        <w:t>¶</w:t>
      </w:r>
      <w:r w:rsidRPr="003534D0">
        <w:rPr>
          <w:sz w:val="12"/>
          <w:u w:val="single"/>
        </w:rPr>
        <w:t xml:space="preserve"> </w:t>
      </w:r>
      <w:r w:rsidRPr="003534D0">
        <w:rPr>
          <w:u w:val="single"/>
        </w:rPr>
        <w:t>referred to as “tax extenders.” These are temporary tax credits that Congress has more or less routinely extended.</w:t>
      </w:r>
      <w:r w:rsidRPr="003534D0">
        <w:rPr>
          <w:sz w:val="16"/>
        </w:rPr>
        <w:t xml:space="preserve"> They are generally</w:t>
      </w:r>
      <w:r w:rsidRPr="003534D0">
        <w:rPr>
          <w:sz w:val="12"/>
        </w:rPr>
        <w:t>¶</w:t>
      </w:r>
      <w:r w:rsidRPr="003534D0">
        <w:rPr>
          <w:sz w:val="16"/>
        </w:rPr>
        <w:t xml:space="preserve"> considered en masse rather than individually, and they contain not just business-related measures such as the R&amp;D credit, but child credits</w:t>
      </w:r>
      <w:proofErr w:type="gramStart"/>
      <w:r w:rsidRPr="003534D0">
        <w:rPr>
          <w:sz w:val="16"/>
        </w:rPr>
        <w:t>,</w:t>
      </w:r>
      <w:r w:rsidRPr="003534D0">
        <w:rPr>
          <w:sz w:val="12"/>
        </w:rPr>
        <w:t>¶</w:t>
      </w:r>
      <w:proofErr w:type="gramEnd"/>
      <w:r w:rsidRPr="003534D0">
        <w:rPr>
          <w:sz w:val="16"/>
        </w:rPr>
        <w:t xml:space="preserve"> improvements to the Earned Income Tax Credit, and other provisions favored by Democrats.</w:t>
      </w:r>
      <w:r w:rsidRPr="003534D0">
        <w:rPr>
          <w:sz w:val="12"/>
        </w:rPr>
        <w:t>¶</w:t>
      </w:r>
      <w:r w:rsidRPr="003534D0">
        <w:rPr>
          <w:sz w:val="16"/>
        </w:rPr>
        <w:t xml:space="preserve"> Last week, though, Rep. Dave Camp (R-MI), the chairman of the House Ways and Means Committee, had his panel consider six of the</w:t>
      </w:r>
      <w:r w:rsidRPr="003534D0">
        <w:rPr>
          <w:sz w:val="12"/>
        </w:rPr>
        <w:t>¶</w:t>
      </w:r>
      <w:r w:rsidRPr="003534D0">
        <w:rPr>
          <w:sz w:val="16"/>
        </w:rPr>
        <w:t xml:space="preserve"> extenders – all favored by business groups – individually. They were fast-tracked to a vote on the House floor, with the R&amp;D credit coming</w:t>
      </w:r>
      <w:r w:rsidRPr="003534D0">
        <w:rPr>
          <w:sz w:val="12"/>
        </w:rPr>
        <w:t>¶</w:t>
      </w:r>
      <w:r w:rsidRPr="003534D0">
        <w:rPr>
          <w:sz w:val="16"/>
        </w:rPr>
        <w:t xml:space="preserve"> up first. In total, the six provisions would cost $310 billion over 10 years.</w:t>
      </w:r>
      <w:r w:rsidRPr="003534D0">
        <w:rPr>
          <w:sz w:val="12"/>
        </w:rPr>
        <w:t>¶</w:t>
      </w:r>
      <w:r w:rsidRPr="003534D0">
        <w:rPr>
          <w:sz w:val="16"/>
        </w:rPr>
        <w:t xml:space="preserve"> Republican leaders pointed out that the R&amp;D credit has been in force since the early 1980s, and that making it permanent was more of a</w:t>
      </w:r>
      <w:r w:rsidRPr="003534D0">
        <w:rPr>
          <w:sz w:val="12"/>
        </w:rPr>
        <w:t>¶</w:t>
      </w:r>
      <w:r w:rsidRPr="003534D0">
        <w:rPr>
          <w:sz w:val="16"/>
        </w:rPr>
        <w:t xml:space="preserve"> formality than anything else. “Enough of the silliness,” said House Speaker John Boehner (R-OH</w:t>
      </w:r>
      <w:proofErr w:type="gramStart"/>
      <w:r w:rsidRPr="003534D0">
        <w:rPr>
          <w:sz w:val="16"/>
        </w:rPr>
        <w:t>)</w:t>
      </w:r>
      <w:r w:rsidRPr="003534D0">
        <w:rPr>
          <w:sz w:val="12"/>
        </w:rPr>
        <w:t>¶</w:t>
      </w:r>
      <w:proofErr w:type="gramEnd"/>
      <w:r w:rsidRPr="003534D0">
        <w:rPr>
          <w:sz w:val="16"/>
        </w:rPr>
        <w:t xml:space="preserve"> </w:t>
      </w:r>
      <w:r w:rsidRPr="003534D0">
        <w:rPr>
          <w:u w:val="single"/>
        </w:rPr>
        <w:t>The tax extenders have not been paid for in the past, either, but building in expiration dates at least guaranteed that Congress would have to</w:t>
      </w:r>
      <w:r w:rsidRPr="003534D0">
        <w:rPr>
          <w:sz w:val="12"/>
        </w:rPr>
        <w:t>¶</w:t>
      </w:r>
      <w:r w:rsidRPr="003534D0">
        <w:rPr>
          <w:sz w:val="12"/>
          <w:u w:val="single"/>
        </w:rPr>
        <w:t xml:space="preserve"> </w:t>
      </w:r>
      <w:r w:rsidRPr="003534D0">
        <w:rPr>
          <w:u w:val="single"/>
        </w:rPr>
        <w:t xml:space="preserve">act affirmatively to keep them alive. </w:t>
      </w:r>
      <w:r w:rsidRPr="003534D0">
        <w:rPr>
          <w:b/>
          <w:u w:val="single"/>
        </w:rPr>
        <w:t>Permanent tax cuts</w:t>
      </w:r>
      <w:r w:rsidRPr="003534D0">
        <w:rPr>
          <w:u w:val="single"/>
        </w:rPr>
        <w:t xml:space="preserve"> tend to be very hard to undo, particularly when they have the support of the business</w:t>
      </w:r>
      <w:r w:rsidRPr="003534D0">
        <w:rPr>
          <w:sz w:val="12"/>
        </w:rPr>
        <w:t>¶</w:t>
      </w:r>
      <w:r w:rsidRPr="003534D0">
        <w:rPr>
          <w:sz w:val="12"/>
          <w:u w:val="single"/>
        </w:rPr>
        <w:t xml:space="preserve"> </w:t>
      </w:r>
      <w:r w:rsidRPr="003534D0">
        <w:rPr>
          <w:u w:val="single"/>
        </w:rPr>
        <w:t>lobby.</w:t>
      </w:r>
      <w:r w:rsidRPr="003534D0">
        <w:rPr>
          <w:sz w:val="12"/>
        </w:rPr>
        <w:t>¶</w:t>
      </w:r>
      <w:r w:rsidRPr="003534D0">
        <w:rPr>
          <w:sz w:val="12"/>
          <w:u w:val="single"/>
        </w:rPr>
        <w:t xml:space="preserve"> </w:t>
      </w:r>
      <w:proofErr w:type="gramStart"/>
      <w:r w:rsidRPr="003534D0">
        <w:rPr>
          <w:u w:val="single"/>
        </w:rPr>
        <w:t>The</w:t>
      </w:r>
      <w:proofErr w:type="gramEnd"/>
      <w:r w:rsidRPr="003534D0">
        <w:rPr>
          <w:u w:val="single"/>
        </w:rPr>
        <w:t xml:space="preserve"> move angered Democrats, who saw the move not just as a sop to big business, but as endangering the other extenders chances of</w:t>
      </w:r>
      <w:r w:rsidRPr="003534D0">
        <w:rPr>
          <w:sz w:val="12"/>
        </w:rPr>
        <w:t>¶</w:t>
      </w:r>
      <w:r w:rsidRPr="003534D0">
        <w:rPr>
          <w:sz w:val="12"/>
          <w:u w:val="single"/>
        </w:rPr>
        <w:t xml:space="preserve"> </w:t>
      </w:r>
      <w:r w:rsidRPr="003534D0">
        <w:rPr>
          <w:u w:val="single"/>
        </w:rPr>
        <w:t>passage</w:t>
      </w:r>
      <w:r>
        <w:rPr>
          <w:sz w:val="16"/>
        </w:rPr>
        <w:t>.</w:t>
      </w:r>
    </w:p>
    <w:p w:rsidR="003534D0" w:rsidRDefault="003534D0" w:rsidP="003534D0">
      <w:pPr>
        <w:pStyle w:val="Heading2"/>
      </w:pPr>
      <w:r>
        <w:lastRenderedPageBreak/>
        <w:t>Arctic Conflict</w:t>
      </w:r>
    </w:p>
    <w:p w:rsidR="003534D0" w:rsidRPr="00FD7014" w:rsidRDefault="003534D0" w:rsidP="003534D0">
      <w:pPr>
        <w:pStyle w:val="Heading3"/>
      </w:pPr>
      <w:r>
        <w:lastRenderedPageBreak/>
        <w:t>1NC</w:t>
      </w:r>
    </w:p>
    <w:p w:rsidR="003534D0" w:rsidRPr="00293E22" w:rsidRDefault="003534D0" w:rsidP="003534D0">
      <w:pPr>
        <w:pStyle w:val="Heading4"/>
      </w:pPr>
      <w:r>
        <w:t>Text: The United States federal government should fully support the Navy’s Arctic Roadmap for 2014-2030.</w:t>
      </w:r>
    </w:p>
    <w:p w:rsidR="003534D0" w:rsidRDefault="003534D0" w:rsidP="003534D0">
      <w:pPr>
        <w:pStyle w:val="Heading4"/>
      </w:pPr>
      <w:r>
        <w:t>CP ensures a U.S. presence in the Arctic – facilitates better research, ensures access to resources and promotes cooperation and security</w:t>
      </w:r>
    </w:p>
    <w:p w:rsidR="003534D0" w:rsidRPr="00BC14B5" w:rsidRDefault="003534D0" w:rsidP="003534D0">
      <w:pPr>
        <w:rPr>
          <w:sz w:val="16"/>
        </w:rPr>
      </w:pPr>
      <w:r>
        <w:rPr>
          <w:rStyle w:val="Style13ptBold"/>
        </w:rPr>
        <w:t xml:space="preserve">Reuters 14 </w:t>
      </w:r>
      <w:r w:rsidRPr="00BC14B5">
        <w:rPr>
          <w:sz w:val="16"/>
        </w:rPr>
        <w:t>- “Faced with declining ice cover, U.S. Navy eyes greater presence in Arctic,” Reuters, http://www.rawstory.com/rs/2014/03/01/faced-with-declining-ice-cover-u-s-navy-eyes-greater-presence-in-arctic/,]//fw</w:t>
      </w:r>
    </w:p>
    <w:p w:rsidR="003534D0" w:rsidRPr="003534D0" w:rsidRDefault="003534D0" w:rsidP="003534D0">
      <w:pPr>
        <w:rPr>
          <w:sz w:val="16"/>
        </w:rPr>
      </w:pPr>
      <w:r w:rsidRPr="003534D0">
        <w:rPr>
          <w:sz w:val="16"/>
        </w:rPr>
        <w:t xml:space="preserve">WASHINGTON (Reuters) – </w:t>
      </w:r>
      <w:r w:rsidRPr="003534D0">
        <w:rPr>
          <w:u w:val="single"/>
        </w:rPr>
        <w:t>The U.S. Navy is mapping out how to expand its presence in the Arctic beginning about 2020, given signs that the region’s once permanent ice cover is melting faster than expected, which is likely to trigger more traffic, fishing and resource mining.</w:t>
      </w:r>
      <w:r w:rsidRPr="003534D0">
        <w:rPr>
          <w:sz w:val="16"/>
        </w:rPr>
        <w:t xml:space="preserve"> “The Arctic is all about operating forward and being ready. </w:t>
      </w:r>
      <w:r w:rsidRPr="003534D0">
        <w:rPr>
          <w:u w:val="single"/>
        </w:rPr>
        <w:t>We don’t think we’re going to have to do war-fighting up there, but we have to be ready,” said Rear Admiral Jonathan White, the Navy’s top oceanographer and navigator, and director of the Navy’s climate change task force.</w:t>
      </w:r>
      <w:r w:rsidRPr="003534D0">
        <w:rPr>
          <w:sz w:val="16"/>
        </w:rPr>
        <w:t xml:space="preserve"> “</w:t>
      </w:r>
      <w:r w:rsidRPr="003534D0">
        <w:rPr>
          <w:u w:val="single"/>
        </w:rPr>
        <w:t>We don’t want to have a demand for the Navy to operate up there, and have to say, ‘Sorry, we can’t go,’</w:t>
      </w:r>
      <w:r w:rsidRPr="003534D0">
        <w:rPr>
          <w:sz w:val="16"/>
        </w:rPr>
        <w:t xml:space="preserve">” he said. </w:t>
      </w:r>
      <w:r w:rsidRPr="003534D0">
        <w:rPr>
          <w:rStyle w:val="StyleUnderline"/>
        </w:rPr>
        <w:t xml:space="preserve">The Navy </w:t>
      </w:r>
      <w:r w:rsidRPr="003534D0">
        <w:rPr>
          <w:rStyle w:val="StyleUnderline"/>
          <w:sz w:val="16"/>
          <w:u w:val="none"/>
        </w:rPr>
        <w:t>this week</w:t>
      </w:r>
      <w:r w:rsidRPr="003534D0">
        <w:rPr>
          <w:rStyle w:val="StyleUnderline"/>
        </w:rPr>
        <w:t xml:space="preserve"> released an “aggressive” update to its 2009 Arctic plan after a detailed analysis of data from a variety of sources showed that seasonal ice is disappearing faster than had been expected even three years ago.</w:t>
      </w:r>
      <w:r w:rsidRPr="003534D0">
        <w:rPr>
          <w:sz w:val="16"/>
        </w:rPr>
        <w:t xml:space="preserve"> The document said the Bering Strait was expected to see open water conditions about 160 days a year by 2020, with the deep ocean routes of the Transpolar transit route forecast to be open for up to 45 days annually by 2025. </w:t>
      </w:r>
      <w:r w:rsidRPr="003534D0">
        <w:rPr>
          <w:rStyle w:val="StyleUnderline"/>
        </w:rPr>
        <w:t>The document includes dozens of specific tasks and deadlines for Navy offices, including calling for better research on rising sea levels and the ability to predict sea ice thickness, assessment of satellite communications and surveillance needs, and evaluation of existing ports, airfields and hangars. It also puts a big focus on cooperation with other Arctic nations</w:t>
      </w:r>
      <w:r w:rsidRPr="003534D0">
        <w:rPr>
          <w:sz w:val="16"/>
        </w:rPr>
        <w:t xml:space="preserve"> and with the U.S. Coast Guard, which is grappling with the need to build a new $1 billion ice-breaking ship. </w:t>
      </w:r>
      <w:r w:rsidRPr="003534D0">
        <w:rPr>
          <w:rStyle w:val="StyleUnderline"/>
          <w:sz w:val="16"/>
          <w:u w:val="none"/>
        </w:rPr>
        <w:t>The Navy is conducting a submarine exercise in the Arctic next month, and plans to participate in a joint training exercise with the Norwegian and Russian military this summer.</w:t>
      </w:r>
      <w:r w:rsidRPr="003534D0">
        <w:rPr>
          <w:sz w:val="16"/>
        </w:rPr>
        <w:t xml:space="preserve"> </w:t>
      </w:r>
      <w:r w:rsidRPr="003534D0">
        <w:rPr>
          <w:u w:val="single"/>
        </w:rPr>
        <w:t>White said the Navy’s new projection was aimed at answering “the billion dollar question” of how much it would cost to prepare for an increased naval presence in the Arctic, and trying to determine what investments were needed when. “</w:t>
      </w:r>
      <w:r w:rsidRPr="003534D0">
        <w:rPr>
          <w:rStyle w:val="StyleUnderline"/>
        </w:rPr>
        <w:t>We’re trying to use this road map to really be able to answer that question,”</w:t>
      </w:r>
      <w:r w:rsidRPr="003534D0">
        <w:rPr>
          <w:sz w:val="16"/>
        </w:rPr>
        <w:t xml:space="preserve"> </w:t>
      </w:r>
      <w:r w:rsidRPr="003534D0">
        <w:rPr>
          <w:u w:val="single"/>
        </w:rPr>
        <w:t>White said,</w:t>
      </w:r>
      <w:r w:rsidRPr="003534D0">
        <w:rPr>
          <w:sz w:val="16"/>
        </w:rPr>
        <w:t xml:space="preserve"> noting that </w:t>
      </w:r>
      <w:r w:rsidRPr="003534D0">
        <w:rPr>
          <w:rStyle w:val="Emphasis"/>
        </w:rPr>
        <w:t>early smaller-scale investments</w:t>
      </w:r>
      <w:r w:rsidRPr="003534D0">
        <w:rPr>
          <w:rStyle w:val="StyleUnderline"/>
        </w:rPr>
        <w:t xml:space="preserve"> could help avert bigger bills in the future</w:t>
      </w:r>
      <w:r w:rsidRPr="003534D0">
        <w:rPr>
          <w:sz w:val="16"/>
        </w:rPr>
        <w:t>. He said efforts were under way now in the Navy to identify specific requirements for weather-hardened ships and other equipment, land-based infrastructure, and better bandwidth for satellite and shore-based communications capabilities. The Office of Naval Research and the Pentagon’s Defense Advanced Research Projects Agency are already funding numerous Arctic-focused projects with industry, White said, predicting increased public-private projects in recent years</w:t>
      </w:r>
      <w:r w:rsidRPr="003534D0">
        <w:rPr>
          <w:u w:val="single"/>
        </w:rPr>
        <w:t xml:space="preserve">. He said he realized U.S. military budgets are under pressure, but hoped </w:t>
      </w:r>
      <w:r w:rsidRPr="003534D0">
        <w:rPr>
          <w:rStyle w:val="StyleUnderline"/>
        </w:rPr>
        <w:t>the plan would help undergird Arctic-related budget requests in coming years by showing lawmakers that the Navy had carefully studied and evaluated its options.</w:t>
      </w:r>
      <w:r w:rsidRPr="003534D0">
        <w:rPr>
          <w:sz w:val="16"/>
        </w:rPr>
        <w:t xml:space="preserve"> “As far as I’m concerned, the Navy and Coast Guard’s area of responsibility is growing,” White said. “We’re growing a new ocean, so our budget should be growing in line with that.” </w:t>
      </w:r>
      <w:r w:rsidRPr="003534D0">
        <w:rPr>
          <w:rStyle w:val="StyleUnderline"/>
        </w:rPr>
        <w:t>The Navy’s plan does not alter any current funding, but calls for identification of future ships and other weapons by the third quarter of fiscal 2014, which ends September 30, in time to be considered for future budget deliberations.</w:t>
      </w:r>
      <w:r w:rsidRPr="003534D0">
        <w:rPr>
          <w:sz w:val="16"/>
        </w:rPr>
        <w:t xml:space="preserve"> “Our challenge over the coming decades is to balance the demands of current requirements with investment in the development of future capabilities,” Chief of Naval Operations Admiral Jonathan </w:t>
      </w:r>
      <w:proofErr w:type="spellStart"/>
      <w:r w:rsidRPr="003534D0">
        <w:rPr>
          <w:sz w:val="16"/>
        </w:rPr>
        <w:t>Greenert</w:t>
      </w:r>
      <w:proofErr w:type="spellEnd"/>
      <w:r w:rsidRPr="003534D0">
        <w:rPr>
          <w:sz w:val="16"/>
        </w:rPr>
        <w:t xml:space="preserve"> wrote in an introduction. “</w:t>
      </w:r>
      <w:r w:rsidRPr="003534D0">
        <w:rPr>
          <w:rStyle w:val="StyleUnderline"/>
        </w:rPr>
        <w:t>This roadmap will ensure our investments are informed, focused, and deliberate as the Navy approaches a new maritime frontier.</w:t>
      </w:r>
      <w:r w:rsidRPr="003534D0">
        <w:rPr>
          <w:sz w:val="16"/>
        </w:rPr>
        <w:t xml:space="preserve">” The Navy has long operated submarines in the region, and flies surveillance and unmanned aircraft as needed, but by 2020 it plans to boost the number of personnel trained for Arctic operations. </w:t>
      </w:r>
      <w:r w:rsidRPr="003534D0">
        <w:rPr>
          <w:rStyle w:val="StyleUnderline"/>
        </w:rPr>
        <w:t>By 2030</w:t>
      </w:r>
      <w:r w:rsidRPr="003534D0">
        <w:rPr>
          <w:sz w:val="16"/>
        </w:rPr>
        <w:t xml:space="preserve">, as the Arctic Ocean becomes increasingly ice-free, </w:t>
      </w:r>
      <w:r w:rsidRPr="003534D0">
        <w:rPr>
          <w:rStyle w:val="StyleUnderline"/>
        </w:rPr>
        <w:t xml:space="preserve">the Navy said it would have the training and personnel to respond to crises and national security emergencies. The Navy’s updated road map noted that </w:t>
      </w:r>
      <w:r w:rsidRPr="003534D0">
        <w:rPr>
          <w:rStyle w:val="StyleUnderline"/>
        </w:rPr>
        <w:lastRenderedPageBreak/>
        <w:t>the Arctic has significant</w:t>
      </w:r>
      <w:r w:rsidRPr="003534D0">
        <w:rPr>
          <w:sz w:val="16"/>
        </w:rPr>
        <w:t xml:space="preserve"> oil, gas and mineral </w:t>
      </w:r>
      <w:r w:rsidRPr="003534D0">
        <w:rPr>
          <w:rStyle w:val="StyleUnderline"/>
        </w:rPr>
        <w:t>resources</w:t>
      </w:r>
      <w:r w:rsidRPr="003534D0">
        <w:rPr>
          <w:sz w:val="16"/>
        </w:rPr>
        <w:t>, including some rare earth minerals now supplied mainly by China, and estimated hydrocarbon resources of over $1 trillion. Those resources are attractive to big multinational corporations and other countries, but they face big financial, technical and environmental risks due to the harshness of the environment, and the unpredictable weather, White said. “If we do start to see a rush, and people try to get up there too fast, we run the risk of catastrophes,” he said, urging a more gradual, measured move into the region by the private sector. “Search and rescue in the cold ice-covered water of the Arctic is not somewhere we want to go.”</w:t>
      </w:r>
    </w:p>
    <w:p w:rsidR="003534D0" w:rsidRPr="000A70C0" w:rsidRDefault="003534D0" w:rsidP="003534D0">
      <w:pPr>
        <w:pStyle w:val="Heading3"/>
      </w:pPr>
      <w:r>
        <w:lastRenderedPageBreak/>
        <w:t>AT: Science Coop Solves</w:t>
      </w:r>
    </w:p>
    <w:p w:rsidR="003534D0" w:rsidRPr="000A70C0" w:rsidRDefault="003534D0" w:rsidP="003534D0">
      <w:pPr>
        <w:pStyle w:val="Heading4"/>
      </w:pPr>
      <w:r>
        <w:t>Solely science/research-based approaches fail – presence is key</w:t>
      </w:r>
    </w:p>
    <w:p w:rsidR="003534D0" w:rsidRPr="00F12A2A" w:rsidRDefault="003534D0" w:rsidP="003534D0">
      <w:pPr>
        <w:rPr>
          <w:rStyle w:val="Style13ptBold"/>
        </w:rPr>
      </w:pPr>
      <w:r>
        <w:rPr>
          <w:rStyle w:val="Style13ptBold"/>
        </w:rPr>
        <w:t>Slayton and Rosen 14</w:t>
      </w:r>
      <w:r>
        <w:t xml:space="preserve"> </w:t>
      </w:r>
      <w:r w:rsidRPr="00BC14B5">
        <w:rPr>
          <w:sz w:val="16"/>
        </w:rPr>
        <w:t>-David M., research fellow @ Hoover Institution and Co-Chair of the Hoover Institution’s Arctic Security Initiative, Mark E., international and national security lawyer, 3/14, “Another region where the Russian military threatens to dominate the U.S.,” CNN, http://www.cnn.com/2014/03/14/opinion/slayton-rosen-russia-u-s-arctic/]//fw</w:t>
      </w:r>
    </w:p>
    <w:p w:rsidR="003534D0" w:rsidRDefault="003534D0" w:rsidP="003534D0">
      <w:pPr>
        <w:rPr>
          <w:sz w:val="16"/>
        </w:rPr>
      </w:pPr>
      <w:r w:rsidRPr="004C3732">
        <w:rPr>
          <w:sz w:val="16"/>
        </w:rPr>
        <w:t xml:space="preserve">Overwhelmingly, the U.S. Arctic policy debate echoes past concerns of the Arctic National Wildlife Refuge. Consequently, </w:t>
      </w:r>
      <w:r w:rsidRPr="003534D0">
        <w:rPr>
          <w:u w:val="single"/>
        </w:rPr>
        <w:t xml:space="preserve">many in </w:t>
      </w:r>
      <w:r w:rsidRPr="003534D0">
        <w:rPr>
          <w:rStyle w:val="StyleUnderline"/>
        </w:rPr>
        <w:t>the policy</w:t>
      </w:r>
      <w:r w:rsidRPr="00184DFC">
        <w:rPr>
          <w:rStyle w:val="StyleUnderline"/>
        </w:rPr>
        <w:t xml:space="preserve"> community are pushing a heavy science</w:t>
      </w:r>
      <w:r w:rsidRPr="004C3732">
        <w:rPr>
          <w:sz w:val="16"/>
        </w:rPr>
        <w:t xml:space="preserve"> and no-development </w:t>
      </w:r>
      <w:r w:rsidRPr="00184DFC">
        <w:rPr>
          <w:rStyle w:val="StyleUnderline"/>
        </w:rPr>
        <w:t xml:space="preserve">agenda </w:t>
      </w:r>
      <w:r w:rsidRPr="003534D0">
        <w:rPr>
          <w:rStyle w:val="StyleUnderline"/>
          <w:u w:val="none"/>
        </w:rPr>
        <w:t>to preserve the pristine character of the region</w:t>
      </w:r>
      <w:r w:rsidRPr="004C3732">
        <w:rPr>
          <w:sz w:val="16"/>
        </w:rPr>
        <w:t xml:space="preserve">. The recently issued Department of Defense Arctic Strategy is a case in point: It talks extensively about the DOD scientific mission and uses the terms "sustainable development" and preservation of the unspoiled area as important national goals. But just saying "no" ignores the fact that the </w:t>
      </w:r>
      <w:r w:rsidRPr="000A70C0">
        <w:rPr>
          <w:rStyle w:val="StyleUnderline"/>
        </w:rPr>
        <w:t>precious Arctic mineral and oil and gas resources will help assure the United States is able, over time, to achieve and then maintain its energy independence.</w:t>
      </w:r>
      <w:r w:rsidRPr="004C3732">
        <w:rPr>
          <w:sz w:val="16"/>
        </w:rPr>
        <w:t xml:space="preserve"> Voices on the Ukraine/Crimea referendum King: 'I stand with the President' Many average Russians support Putin </w:t>
      </w:r>
      <w:r w:rsidRPr="003534D0">
        <w:rPr>
          <w:u w:val="single"/>
        </w:rPr>
        <w:t xml:space="preserve">Science is incredibly important, as is safe and responsible development of the Arctic, but </w:t>
      </w:r>
      <w:r w:rsidRPr="003534D0">
        <w:rPr>
          <w:rStyle w:val="StyleUnderline"/>
        </w:rPr>
        <w:t>our agencies and scientists need to approach these issues with a greater sense of urgency. Arguably, the science needs to be a</w:t>
      </w:r>
      <w:r w:rsidRPr="00184DFC">
        <w:rPr>
          <w:rStyle w:val="StyleUnderline"/>
        </w:rPr>
        <w:t xml:space="preserve"> component of a detailed national action, but that's only a fraction of good U.S. </w:t>
      </w:r>
      <w:r w:rsidRPr="004C3732">
        <w:rPr>
          <w:rStyle w:val="StyleUnderline"/>
        </w:rPr>
        <w:t xml:space="preserve">policy. U.S. Arctic policy should prioritize </w:t>
      </w:r>
      <w:r w:rsidRPr="004C3732">
        <w:rPr>
          <w:sz w:val="16"/>
        </w:rPr>
        <w:t xml:space="preserve">four things: One: Demonstrate </w:t>
      </w:r>
      <w:r w:rsidRPr="004C3732">
        <w:rPr>
          <w:rStyle w:val="StyleUnderline"/>
        </w:rPr>
        <w:t xml:space="preserve">leadership in the Arctic </w:t>
      </w:r>
      <w:r w:rsidRPr="004C3732">
        <w:rPr>
          <w:sz w:val="16"/>
        </w:rPr>
        <w:t xml:space="preserve">and develop a strategy and policy to match. The U.S. has no leadership in the high north and Russia does, which is a great concern for our allies. Two: </w:t>
      </w:r>
      <w:r w:rsidRPr="004C3732">
        <w:rPr>
          <w:rStyle w:val="StyleUnderline"/>
        </w:rPr>
        <w:t>Invest in infrastructure, Navy and Coast Guard to support U.S. security and commercial interests</w:t>
      </w:r>
      <w:r w:rsidRPr="004C3732">
        <w:rPr>
          <w:sz w:val="16"/>
        </w:rPr>
        <w:t xml:space="preserve"> in the Arctic. The key here is to develop the policy that drives those requirements </w:t>
      </w:r>
      <w:r w:rsidRPr="004C3732">
        <w:rPr>
          <w:rStyle w:val="StyleUnderline"/>
        </w:rPr>
        <w:t>so we are not "late to need."</w:t>
      </w:r>
      <w:r w:rsidRPr="004C3732">
        <w:rPr>
          <w:sz w:val="16"/>
        </w:rPr>
        <w:t xml:space="preserve"> Three: Demonstrate leadership in the maritime domain worldwide -- and not retreat as we are doing by default in the Arctic. Four: </w:t>
      </w:r>
      <w:r w:rsidRPr="004C3732">
        <w:rPr>
          <w:rStyle w:val="StyleUnderline"/>
        </w:rPr>
        <w:t>Facilitate and further develop offshore natural resources</w:t>
      </w:r>
      <w:r w:rsidRPr="004C3732">
        <w:rPr>
          <w:sz w:val="16"/>
        </w:rPr>
        <w:t xml:space="preserve"> in the high north/Alaska and the national, international, maritime and geopolitical governance structures that will underpin those enterprises.</w:t>
      </w:r>
    </w:p>
    <w:p w:rsidR="003534D0" w:rsidRDefault="003534D0" w:rsidP="003534D0">
      <w:pPr>
        <w:pStyle w:val="Heading3"/>
      </w:pPr>
      <w:r>
        <w:lastRenderedPageBreak/>
        <w:t>AFF – CP Can’t Solve</w:t>
      </w:r>
    </w:p>
    <w:p w:rsidR="003534D0" w:rsidRDefault="003534D0" w:rsidP="003534D0">
      <w:pPr>
        <w:pStyle w:val="Heading4"/>
      </w:pPr>
      <w:r>
        <w:t>The Navy’s Arctic Roadmap doesn’t go far enough – leadership won’t be perceived</w:t>
      </w:r>
    </w:p>
    <w:p w:rsidR="003534D0" w:rsidRPr="00BC14B5" w:rsidRDefault="003534D0" w:rsidP="003534D0">
      <w:pPr>
        <w:rPr>
          <w:b/>
          <w:bCs/>
          <w:sz w:val="16"/>
        </w:rPr>
      </w:pPr>
      <w:r>
        <w:rPr>
          <w:rStyle w:val="Style13ptBold"/>
        </w:rPr>
        <w:t>Slayton and Rosen 14</w:t>
      </w:r>
      <w:r w:rsidRPr="00F12A2A">
        <w:t xml:space="preserve"> [</w:t>
      </w:r>
      <w:r w:rsidRPr="00BC14B5">
        <w:rPr>
          <w:sz w:val="16"/>
        </w:rPr>
        <w:t>David M., research fellow @ Hoover Institution and Co-Chair of the Hoover Institution’s Arctic Security Initiative, Mark E., international and national security lawyer, 3/14, “Another region where the Russian military threatens to dominate the U.S.,” CNN, http://www.cnn.com/2014/03/14/opinion/slayton-rosen-russia-u-s-arctic/]//fw</w:t>
      </w:r>
    </w:p>
    <w:p w:rsidR="003534D0" w:rsidRPr="003534D0" w:rsidRDefault="003534D0" w:rsidP="003534D0">
      <w:r w:rsidRPr="003534D0">
        <w:rPr>
          <w:rStyle w:val="StyleUnderline"/>
        </w:rPr>
        <w:t>Washington</w:t>
      </w:r>
      <w:r w:rsidRPr="003534D0">
        <w:t xml:space="preserve">, in less than two years, </w:t>
      </w:r>
      <w:r w:rsidRPr="003534D0">
        <w:rPr>
          <w:rStyle w:val="StyleUnderline"/>
        </w:rPr>
        <w:t>will assume a leadership role</w:t>
      </w:r>
      <w:r w:rsidRPr="003534D0">
        <w:t xml:space="preserve"> when it becomes Chair </w:t>
      </w:r>
      <w:r w:rsidRPr="003534D0">
        <w:rPr>
          <w:rStyle w:val="StyleUnderline"/>
        </w:rPr>
        <w:t>for the Arctic Council. Unfortunately</w:t>
      </w:r>
      <w:r w:rsidRPr="003534D0">
        <w:rPr>
          <w:u w:val="single"/>
        </w:rPr>
        <w:t>, the DOD policy and</w:t>
      </w:r>
      <w:r w:rsidRPr="003534D0">
        <w:t xml:space="preserve"> </w:t>
      </w:r>
      <w:r w:rsidRPr="003534D0">
        <w:rPr>
          <w:rStyle w:val="StyleUnderline"/>
        </w:rPr>
        <w:t xml:space="preserve">U.S. Navy Arctic Roadmap 2014 do not articulate what the U.S. Arctic leadership agenda will entail. </w:t>
      </w:r>
      <w:r w:rsidRPr="003534D0">
        <w:t xml:space="preserve">The reality is </w:t>
      </w:r>
      <w:r w:rsidRPr="003534D0">
        <w:rPr>
          <w:rStyle w:val="StyleUnderline"/>
        </w:rPr>
        <w:t>ignoring the issues and choosing not to participate in the Arctic will not make the issues go away.</w:t>
      </w:r>
      <w:r w:rsidRPr="003534D0">
        <w:t xml:space="preserve"> Yes, budgets are challenging, but the Arctic is no different from any other international frontier or global common where the U.S. has interests. </w:t>
      </w:r>
      <w:r w:rsidRPr="003534D0">
        <w:rPr>
          <w:rStyle w:val="StyleUnderline"/>
        </w:rPr>
        <w:t>We need to protect it and demonstrate leadership</w:t>
      </w:r>
      <w:r w:rsidRPr="003534D0">
        <w:t xml:space="preserve"> in the maritime domain -- not retreat. So, too</w:t>
      </w:r>
      <w:r w:rsidRPr="003534D0">
        <w:rPr>
          <w:u w:val="single"/>
        </w:rPr>
        <w:t xml:space="preserve">, our policy makers need to be looking beyond our shores to Moscow, Ottawa, Oslo, </w:t>
      </w:r>
      <w:proofErr w:type="gramStart"/>
      <w:r w:rsidRPr="003534D0">
        <w:rPr>
          <w:u w:val="single"/>
        </w:rPr>
        <w:t>Copenhagen</w:t>
      </w:r>
      <w:proofErr w:type="gramEnd"/>
      <w:r w:rsidRPr="003534D0">
        <w:rPr>
          <w:u w:val="single"/>
        </w:rPr>
        <w:t>, the Arctic Council, international oil companies and Lloyds of London for help in solving this governance challenge</w:t>
      </w:r>
      <w:r w:rsidRPr="003534D0">
        <w:t xml:space="preserve">. The last thing that any of the Arctic states can afford is to back into a Russian-generated crisis with no resources or a plan. </w:t>
      </w:r>
      <w:r w:rsidRPr="003534D0">
        <w:rPr>
          <w:rStyle w:val="StyleUnderline"/>
        </w:rPr>
        <w:t>The time is now for more U.S. leadership</w:t>
      </w:r>
      <w:r w:rsidRPr="003534D0">
        <w:t xml:space="preserve"> to ensure the Arctic becomes a safe, secure and prosperous region in which to live and work.</w:t>
      </w:r>
    </w:p>
    <w:p w:rsidR="003534D0" w:rsidRPr="003534D0" w:rsidRDefault="003534D0" w:rsidP="003534D0">
      <w:pPr>
        <w:pStyle w:val="Heading3"/>
        <w:rPr>
          <w:rStyle w:val="StyleUnderline"/>
          <w:bCs/>
          <w:sz w:val="32"/>
        </w:rPr>
      </w:pPr>
      <w:r w:rsidRPr="003534D0">
        <w:rPr>
          <w:rStyle w:val="StyleUnderline"/>
          <w:bCs/>
          <w:sz w:val="32"/>
        </w:rPr>
        <w:lastRenderedPageBreak/>
        <w:t>AFF</w:t>
      </w:r>
      <w:r>
        <w:rPr>
          <w:rStyle w:val="StyleUnderline"/>
          <w:bCs/>
          <w:sz w:val="32"/>
        </w:rPr>
        <w:t xml:space="preserve"> – Links to Politics</w:t>
      </w:r>
    </w:p>
    <w:p w:rsidR="003534D0" w:rsidRPr="00944520" w:rsidRDefault="003534D0" w:rsidP="003534D0">
      <w:pPr>
        <w:pStyle w:val="Heading4"/>
      </w:pPr>
      <w:r>
        <w:t>Military funding sparks fights — recent defense budget cuts prove</w:t>
      </w:r>
    </w:p>
    <w:p w:rsidR="003534D0" w:rsidRDefault="003534D0" w:rsidP="003534D0">
      <w:proofErr w:type="spellStart"/>
      <w:r>
        <w:rPr>
          <w:rStyle w:val="Style13ptBold"/>
        </w:rPr>
        <w:t>Shalal</w:t>
      </w:r>
      <w:proofErr w:type="spellEnd"/>
      <w:r>
        <w:rPr>
          <w:rStyle w:val="Style13ptBold"/>
        </w:rPr>
        <w:t xml:space="preserve"> 14 </w:t>
      </w:r>
      <w:r>
        <w:t>[Andrea, Correspondent at Reuters, 3/11, “U.S. military braces for budget battles with Congress,” Reuters, http://www.reuters.com/article/2014/03/12/us-usa-fiscal-pentagon-idUSBREA2B01V20140312]//fw</w:t>
      </w:r>
    </w:p>
    <w:p w:rsidR="003534D0" w:rsidRPr="003534D0" w:rsidRDefault="003534D0" w:rsidP="003534D0">
      <w:pPr>
        <w:rPr>
          <w:sz w:val="16"/>
        </w:rPr>
      </w:pPr>
      <w:r w:rsidRPr="00944520">
        <w:rPr>
          <w:sz w:val="16"/>
        </w:rPr>
        <w:t xml:space="preserve">(Reuters) - </w:t>
      </w:r>
      <w:r w:rsidRPr="00063E41">
        <w:rPr>
          <w:rStyle w:val="StyleUnderline"/>
        </w:rPr>
        <w:t xml:space="preserve">Top U.S. defense officials are bracing for a </w:t>
      </w:r>
      <w:r w:rsidRPr="00063E41">
        <w:rPr>
          <w:rStyle w:val="Emphasis"/>
        </w:rPr>
        <w:t>brutal season of budget negotiations</w:t>
      </w:r>
      <w:r w:rsidRPr="00944520">
        <w:rPr>
          <w:sz w:val="16"/>
        </w:rPr>
        <w:t xml:space="preserve">, warning U.S. lawmakers that the U.S. military will gradually become unable to respond to emerging crises if Congress blocks the Pentagon's plans to cut military compensation, close bases and retire entire fleets of aircraft. Senior officials have also begun mapping out in stark terms what additional weapons and capabilities will be sacrificed if Congress does not reverse mandatory budget cuts that are due to resume in fiscal 2016 under a process known as sequestration. Air Force Undersecretary Eric Fanning told reporters on Tuesday other programs would have to be cut if Congress blocked the service's plan to retire both its U-2 spy plane fleet and its fleet of A-10 Warthog planes for close air support. "In my view, we can't cut into readiness far enough to cover keeping those two fleets. Something would have to give," he said. He said the Air Force faced big bills in coming years for its three top priorities: Lockheed Martin Corp's F-35 fighter jet, a new long-range bomber, and Boeing </w:t>
      </w:r>
      <w:proofErr w:type="spellStart"/>
      <w:r w:rsidRPr="00944520">
        <w:rPr>
          <w:sz w:val="16"/>
        </w:rPr>
        <w:t>Co's</w:t>
      </w:r>
      <w:proofErr w:type="spellEnd"/>
      <w:r w:rsidRPr="00944520">
        <w:rPr>
          <w:sz w:val="16"/>
        </w:rPr>
        <w:t xml:space="preserve"> new tanker to refuel fighter jets in mid-air. Chief of Naval Operations Admiral Jonathan </w:t>
      </w:r>
      <w:proofErr w:type="spellStart"/>
      <w:r w:rsidRPr="00944520">
        <w:rPr>
          <w:sz w:val="16"/>
        </w:rPr>
        <w:t>Greenert</w:t>
      </w:r>
      <w:proofErr w:type="spellEnd"/>
      <w:r w:rsidRPr="00944520">
        <w:rPr>
          <w:sz w:val="16"/>
        </w:rPr>
        <w:t xml:space="preserve"> told reporters late on Monday that the Navy would have no choice but to curtail funding for a planned refueling of the nuclear-powered USS George Washington aircraft carrier if sharp cuts in military spending remained in effect for 2016 and beyond. Such a decision, he said, would have a big impact on the shipbuilding industrial base, noting that the refueling involved several hundred thousand man-days of work, and could affect the ability of carrier building Huntington Ingalls Industries </w:t>
      </w:r>
      <w:proofErr w:type="spellStart"/>
      <w:r w:rsidRPr="00944520">
        <w:rPr>
          <w:sz w:val="16"/>
        </w:rPr>
        <w:t>Inc</w:t>
      </w:r>
      <w:proofErr w:type="spellEnd"/>
      <w:r w:rsidRPr="00944520">
        <w:rPr>
          <w:sz w:val="16"/>
        </w:rPr>
        <w:t xml:space="preserve"> to build the next aircraft carrier. Huntington Ingalls, General Dynamics Corp, Lockheed, Boeing and other weapons makers are each lobbying to maintain or increase funding for their programs, warning that big cutbacks will be especially hard on smaller suppliers. </w:t>
      </w:r>
      <w:proofErr w:type="spellStart"/>
      <w:r w:rsidRPr="00944520">
        <w:rPr>
          <w:sz w:val="16"/>
        </w:rPr>
        <w:t>Greenert</w:t>
      </w:r>
      <w:proofErr w:type="spellEnd"/>
      <w:r w:rsidRPr="00944520">
        <w:rPr>
          <w:sz w:val="16"/>
        </w:rPr>
        <w:t xml:space="preserve"> said the Navy had included money in the fiscal 2015 budget to get the carrier ready for de-fueling beginning in September 2016, something that will have to happen regardless whether the ship is ultimately retired or refueled. </w:t>
      </w:r>
      <w:r w:rsidRPr="003534D0">
        <w:rPr>
          <w:rStyle w:val="StyleUnderline"/>
          <w:sz w:val="16"/>
          <w:u w:val="none"/>
        </w:rPr>
        <w:t>If Congress blocked those plans - which the Navy estimates would save $7 billion - the Navy would be forced to reduce its orders of submarines and destroyers instead, he said, noting that it would be hard to find big enough cuts elsewhere.</w:t>
      </w:r>
      <w:r w:rsidRPr="003534D0">
        <w:rPr>
          <w:sz w:val="10"/>
        </w:rPr>
        <w:t xml:space="preserve"> </w:t>
      </w:r>
      <w:proofErr w:type="spellStart"/>
      <w:r w:rsidRPr="00944520">
        <w:rPr>
          <w:sz w:val="16"/>
        </w:rPr>
        <w:t>Greenert</w:t>
      </w:r>
      <w:proofErr w:type="spellEnd"/>
      <w:r w:rsidRPr="00944520">
        <w:rPr>
          <w:sz w:val="16"/>
        </w:rPr>
        <w:t xml:space="preserve"> said the Navy still had a requirement for 11 carriers, but had been forced to make tough choices in its fiscal 2015 budget as it tried to balance competing priorities, including the need to start work on a replacement for the Ohio-class submarines that now carry nuclear weapons. </w:t>
      </w:r>
      <w:proofErr w:type="spellStart"/>
      <w:r w:rsidRPr="00944520">
        <w:rPr>
          <w:sz w:val="16"/>
        </w:rPr>
        <w:t>Greenert</w:t>
      </w:r>
      <w:proofErr w:type="spellEnd"/>
      <w:r w:rsidRPr="00944520">
        <w:rPr>
          <w:sz w:val="16"/>
        </w:rPr>
        <w:t xml:space="preserve"> is due to testify before the House Armed Services Committee along with Navy Secretary Ray </w:t>
      </w:r>
      <w:proofErr w:type="spellStart"/>
      <w:r w:rsidRPr="00944520">
        <w:rPr>
          <w:sz w:val="16"/>
        </w:rPr>
        <w:t>Mabus</w:t>
      </w:r>
      <w:proofErr w:type="spellEnd"/>
      <w:r w:rsidRPr="00944520">
        <w:rPr>
          <w:sz w:val="16"/>
        </w:rPr>
        <w:t xml:space="preserve"> and Marine Corps Commandant General James Amos on Wednesday. </w:t>
      </w:r>
      <w:r w:rsidRPr="00404682">
        <w:rPr>
          <w:rStyle w:val="Emphasis"/>
        </w:rPr>
        <w:t>Lawmakers are already resisting</w:t>
      </w:r>
      <w:r w:rsidRPr="00404682">
        <w:rPr>
          <w:rStyle w:val="StyleUnderline"/>
        </w:rPr>
        <w:t xml:space="preserve"> specific proposals in the Pentagon's budget plan, often based on their interest in preserving jobs in their home districts. But they have also said they don't expect lawmakers to agree on other deficit reducing measure that could allow them to end sequestration.</w:t>
      </w:r>
      <w:r w:rsidRPr="00944520">
        <w:rPr>
          <w:sz w:val="16"/>
        </w:rPr>
        <w:t xml:space="preserve"> Army General Martin Dempsey, chairman of the Joint Chiefs of Staff, last week told lawmakers he knew the proposed reforms were "unpleasant and unpopular" but the department urgently needed to cut its overhead to keep pace with growing threats. He appealed to lawmakers to allow the Pentagon to cut infrastructure, slow the rate of growth in military pay and retire older weapons so it could invest in new technologies. "We simply can't ignore the imbalances that ultimately make our force less effective than what the nation needs," he told the Senate Armed Services Committee last week. "Kicking the can down the road will set up our successors for an almost impossible problem. We have to take the long view here." Byron Callan, analyst with Capital Alpha Securities, said the Pentagon's Quadrennial Defense Review made it clear that the biggest threat facing the U.S. military was not China or some other military power, but dealing with the budget cuts. He said </w:t>
      </w:r>
      <w:r w:rsidRPr="00944520">
        <w:rPr>
          <w:rStyle w:val="StyleUnderline"/>
        </w:rPr>
        <w:t>military officials had thus far failed to explain in clear terms what effect the budget cuts would have on the military's ability to respond to military conflicts or disasters</w:t>
      </w:r>
      <w:r w:rsidRPr="00944520">
        <w:rPr>
          <w:sz w:val="16"/>
        </w:rPr>
        <w:t xml:space="preserve"> like the disappearance of a Malaysian airliner. "The bottom line is that we won't be able to do some of the things that we're accustomed to doing," he said, noting that fewer military assets would invariably lead to higher casualty rates and potentially longer military conflicts. Given continued uncertainty about future budget levels, top Pentagon leaders have told the services to once again prepare two alternate budgets for fiscal 2016 - one that reflects the mandatory budget cuts, and another that adds about $115 billion of funding as proposed under the five-year plan through 2019.</w:t>
      </w:r>
    </w:p>
    <w:p w:rsidR="003534D0" w:rsidRPr="00882495" w:rsidRDefault="003534D0" w:rsidP="003534D0">
      <w:pPr>
        <w:pStyle w:val="Heading2"/>
      </w:pPr>
      <w:r>
        <w:lastRenderedPageBreak/>
        <w:t>Biodiversity</w:t>
      </w:r>
    </w:p>
    <w:p w:rsidR="003534D0" w:rsidRDefault="003534D0" w:rsidP="003534D0">
      <w:pPr>
        <w:pStyle w:val="Heading3"/>
      </w:pPr>
      <w:r>
        <w:lastRenderedPageBreak/>
        <w:t>1NC CBD CP</w:t>
      </w:r>
    </w:p>
    <w:p w:rsidR="003534D0" w:rsidRDefault="003534D0" w:rsidP="003534D0">
      <w:pPr>
        <w:pStyle w:val="Heading4"/>
      </w:pPr>
      <w:r>
        <w:t>Text: The United States Senate should ratify the Convention on Biological Diversity.</w:t>
      </w:r>
    </w:p>
    <w:p w:rsidR="003534D0" w:rsidRDefault="003534D0" w:rsidP="003534D0">
      <w:pPr>
        <w:pStyle w:val="Heading4"/>
      </w:pPr>
      <w:r>
        <w:t>U.S. ratification ensures CBD revival and effectiveness – solves global biodiversity</w:t>
      </w:r>
    </w:p>
    <w:p w:rsidR="003534D0" w:rsidRDefault="003534D0" w:rsidP="003534D0">
      <w:pPr>
        <w:rPr>
          <w:rStyle w:val="Style13ptBold"/>
          <w:b w:val="0"/>
        </w:rPr>
      </w:pPr>
      <w:proofErr w:type="spellStart"/>
      <w:r>
        <w:rPr>
          <w:rStyle w:val="Style13ptBold"/>
        </w:rPr>
        <w:t>Kormos</w:t>
      </w:r>
      <w:proofErr w:type="spellEnd"/>
      <w:r>
        <w:rPr>
          <w:rStyle w:val="Style13ptBold"/>
        </w:rPr>
        <w:t xml:space="preserve"> 9 </w:t>
      </w:r>
      <w:r w:rsidRPr="003534D0">
        <w:rPr>
          <w:rStyle w:val="Style13ptBold"/>
          <w:b w:val="0"/>
          <w:sz w:val="18"/>
        </w:rPr>
        <w:t xml:space="preserve">– Vice President for Policy for WILD, IUCN-WCPA Regional Vice-Chair for North America and the Caribbean, worked for Conservation International for 6 years, JD from George Washington University, served on the editorial boards of the LSE’s Millennium Journal of International Studies and GWU’s The Environmental </w:t>
      </w:r>
      <w:proofErr w:type="spellStart"/>
      <w:r w:rsidRPr="003534D0">
        <w:rPr>
          <w:rStyle w:val="Style13ptBold"/>
          <w:b w:val="0"/>
          <w:sz w:val="18"/>
        </w:rPr>
        <w:t>Laywer</w:t>
      </w:r>
      <w:proofErr w:type="spellEnd"/>
      <w:r w:rsidRPr="003534D0">
        <w:rPr>
          <w:rStyle w:val="Style13ptBold"/>
          <w:b w:val="0"/>
          <w:sz w:val="18"/>
        </w:rPr>
        <w:t xml:space="preserve">  (Cyril, Aug. 27, The Wild Foundation, </w:t>
      </w:r>
      <w:hyperlink r:id="rId13" w:history="1">
        <w:r w:rsidRPr="003534D0">
          <w:rPr>
            <w:rStyle w:val="Hyperlink"/>
            <w:sz w:val="18"/>
          </w:rPr>
          <w:t>http://www.wild.org/blog/when-it-comes-to-the-convention-on-biological-diversity-the-us-stands-with%E2%80%A6somalia-and-andorra-maybe-it%E2%80%99s-time-we-join-the-192-other-countries/</w:t>
        </w:r>
      </w:hyperlink>
      <w:r w:rsidRPr="003534D0">
        <w:rPr>
          <w:rStyle w:val="Style13ptBold"/>
          <w:b w:val="0"/>
          <w:sz w:val="18"/>
        </w:rPr>
        <w:t>)</w:t>
      </w:r>
    </w:p>
    <w:p w:rsidR="003534D0" w:rsidRPr="003534D0" w:rsidRDefault="003534D0" w:rsidP="003534D0">
      <w:pPr>
        <w:rPr>
          <w:sz w:val="16"/>
        </w:rPr>
      </w:pPr>
      <w:r w:rsidRPr="003534D0">
        <w:rPr>
          <w:u w:val="single"/>
        </w:rPr>
        <w:t>The Convention on Biological Diversity</w:t>
      </w:r>
      <w:r w:rsidRPr="003534D0">
        <w:rPr>
          <w:rStyle w:val="apple-converted-space"/>
          <w:sz w:val="18"/>
          <w:szCs w:val="18"/>
          <w:u w:val="single"/>
        </w:rPr>
        <w:t xml:space="preserve"> </w:t>
      </w:r>
      <w:r w:rsidRPr="003534D0">
        <w:rPr>
          <w:u w:val="single"/>
        </w:rPr>
        <w:t>is the flagship international convention for protecting, wilderness and the diversity of life on this planet. It’s the only international mechanism that addresses biodiversity writ large</w:t>
      </w:r>
      <w:r w:rsidRPr="003534D0">
        <w:rPr>
          <w:sz w:val="16"/>
        </w:rPr>
        <w:t xml:space="preserve"> (as opposed to treaties focusing on individual species, or individual biomes such as wetlands) </w:t>
      </w:r>
      <w:r w:rsidRPr="003534D0">
        <w:rPr>
          <w:u w:val="single"/>
        </w:rPr>
        <w:t>and it’s also the only treaty that focuses on establishing a comprehensive global network of protected areas</w:t>
      </w:r>
      <w:r w:rsidRPr="003534D0">
        <w:rPr>
          <w:sz w:val="16"/>
        </w:rPr>
        <w:t>, including wilderness protected areas.</w:t>
      </w:r>
      <w:r w:rsidRPr="003534D0">
        <w:rPr>
          <w:u w:val="single"/>
        </w:rPr>
        <w:t xml:space="preserve"> The CBD is the key mechanism for promoting international cooperation on protecting nature.</w:t>
      </w:r>
      <w:r w:rsidRPr="003534D0">
        <w:rPr>
          <w:rFonts w:cs="Times New Roman"/>
          <w:sz w:val="12"/>
        </w:rPr>
        <w:t>¶</w:t>
      </w:r>
      <w:r w:rsidRPr="003534D0">
        <w:rPr>
          <w:rFonts w:cs="Times New Roman"/>
          <w:sz w:val="12"/>
          <w:u w:val="single"/>
        </w:rPr>
        <w:t xml:space="preserve"> </w:t>
      </w:r>
      <w:proofErr w:type="gramStart"/>
      <w:r w:rsidRPr="003534D0">
        <w:rPr>
          <w:u w:val="single"/>
        </w:rPr>
        <w:t>It’s</w:t>
      </w:r>
      <w:proofErr w:type="gramEnd"/>
      <w:r w:rsidRPr="003534D0">
        <w:rPr>
          <w:u w:val="single"/>
        </w:rPr>
        <w:t xml:space="preserve"> also a treaty in desperate need of an injection of energy and enthusiasm.</w:t>
      </w:r>
      <w:r w:rsidRPr="003534D0">
        <w:rPr>
          <w:sz w:val="16"/>
        </w:rPr>
        <w:t xml:space="preserve"> The global community is about to miss the 2010 biodiversity reduction targets set under the CBD and the CBD’s work is badly overshadowed by climate change negotiations</w:t>
      </w:r>
      <w:r w:rsidRPr="003534D0">
        <w:rPr>
          <w:u w:val="single"/>
        </w:rPr>
        <w:t>. Despite the urgent need to prop up the CBD and make it a much more effective global platform, the US has yet to ratify the treaty. To make matters worse, we are one of only three countries that has failed to do so</w:t>
      </w:r>
      <w:r w:rsidRPr="003534D0">
        <w:rPr>
          <w:sz w:val="16"/>
        </w:rPr>
        <w:t>. How did this come about?</w:t>
      </w:r>
      <w:r w:rsidRPr="003534D0">
        <w:rPr>
          <w:sz w:val="12"/>
        </w:rPr>
        <w:t>¶</w:t>
      </w:r>
      <w:r w:rsidRPr="003534D0">
        <w:rPr>
          <w:sz w:val="16"/>
        </w:rPr>
        <w:t xml:space="preserve"> In the summer of 1992, the community of nations gathered in Rio de Janeiro for the</w:t>
      </w:r>
      <w:r w:rsidRPr="003534D0">
        <w:rPr>
          <w:rStyle w:val="apple-converted-space"/>
          <w:sz w:val="16"/>
          <w:szCs w:val="18"/>
        </w:rPr>
        <w:t xml:space="preserve"> </w:t>
      </w:r>
      <w:hyperlink r:id="rId14" w:tgtFrame="_blank" w:history="1">
        <w:r w:rsidRPr="003534D0">
          <w:rPr>
            <w:rStyle w:val="Hyperlink"/>
            <w:sz w:val="16"/>
            <w:szCs w:val="18"/>
          </w:rPr>
          <w:t>United Nations Conference on Environment and Development</w:t>
        </w:r>
        <w:r w:rsidRPr="003534D0">
          <w:rPr>
            <w:rStyle w:val="apple-converted-space"/>
            <w:sz w:val="16"/>
            <w:szCs w:val="18"/>
          </w:rPr>
          <w:t xml:space="preserve"> </w:t>
        </w:r>
      </w:hyperlink>
      <w:r w:rsidRPr="003534D0">
        <w:rPr>
          <w:sz w:val="16"/>
        </w:rPr>
        <w:t>(UNCED – often referred to as the “Earth Summit”). The 1980s had seen an increase in concern over global environmental degradation – prompted in part by alarming coverage of the burning Amazon forest in international media – and a consensus had emerged that something had to be done. UNCED was chosen as the place and time where the global community would unite to craft a comprehensive global response to the planet’s environmental ills.</w:t>
      </w:r>
      <w:r w:rsidRPr="003534D0">
        <w:rPr>
          <w:sz w:val="12"/>
        </w:rPr>
        <w:t>¶</w:t>
      </w:r>
      <w:r w:rsidRPr="003534D0">
        <w:rPr>
          <w:sz w:val="16"/>
        </w:rPr>
        <w:t xml:space="preserve"> Three United Nations conventions emerged from this landmark gathering: The Convention on Biological Diversity (CBD), the</w:t>
      </w:r>
      <w:r w:rsidRPr="003534D0">
        <w:rPr>
          <w:rStyle w:val="apple-converted-space"/>
          <w:sz w:val="16"/>
          <w:szCs w:val="18"/>
        </w:rPr>
        <w:t xml:space="preserve"> </w:t>
      </w:r>
      <w:hyperlink r:id="rId15" w:tgtFrame="_blank" w:history="1">
        <w:r w:rsidRPr="003534D0">
          <w:rPr>
            <w:rStyle w:val="Hyperlink"/>
            <w:sz w:val="16"/>
            <w:szCs w:val="18"/>
          </w:rPr>
          <w:t>Framework Convention on Climate Change</w:t>
        </w:r>
      </w:hyperlink>
      <w:r w:rsidRPr="003534D0">
        <w:rPr>
          <w:rStyle w:val="apple-converted-space"/>
          <w:sz w:val="16"/>
          <w:szCs w:val="18"/>
        </w:rPr>
        <w:t xml:space="preserve"> </w:t>
      </w:r>
      <w:r w:rsidRPr="003534D0">
        <w:rPr>
          <w:sz w:val="16"/>
        </w:rPr>
        <w:t>(UNFCCC), and the</w:t>
      </w:r>
      <w:r w:rsidRPr="003534D0">
        <w:rPr>
          <w:rStyle w:val="apple-converted-space"/>
          <w:sz w:val="16"/>
          <w:szCs w:val="18"/>
        </w:rPr>
        <w:t xml:space="preserve"> </w:t>
      </w:r>
      <w:hyperlink r:id="rId16" w:tgtFrame="_blank" w:history="1">
        <w:r w:rsidRPr="003534D0">
          <w:rPr>
            <w:rStyle w:val="Hyperlink"/>
            <w:sz w:val="16"/>
            <w:szCs w:val="18"/>
          </w:rPr>
          <w:t>Convention to Combat Desertification (UNCCD)</w:t>
        </w:r>
      </w:hyperlink>
      <w:r w:rsidRPr="003534D0">
        <w:rPr>
          <w:sz w:val="16"/>
        </w:rPr>
        <w:t xml:space="preserve">. These three conventions, usually referred to as the Rio Conventions, were a major breakthrough. They were clearly imperfect documents – and unfinished because they required, and will continue to require supplementary protocols. Nevertheless, </w:t>
      </w:r>
      <w:r w:rsidRPr="003534D0">
        <w:rPr>
          <w:u w:val="single"/>
        </w:rPr>
        <w:t>the Rio Conventions provided a framework for an integrated response to global environmental decline. They represent a remarkable political consensus.</w:t>
      </w:r>
      <w:r w:rsidRPr="003534D0">
        <w:rPr>
          <w:sz w:val="12"/>
        </w:rPr>
        <w:t>¶</w:t>
      </w:r>
      <w:r w:rsidRPr="003534D0">
        <w:rPr>
          <w:sz w:val="12"/>
          <w:u w:val="single"/>
        </w:rPr>
        <w:t xml:space="preserve"> </w:t>
      </w:r>
      <w:r w:rsidRPr="003534D0">
        <w:rPr>
          <w:u w:val="single"/>
        </w:rPr>
        <w:t xml:space="preserve">The US ratified the UNFCCC and UNCCD, but did not ratify the CBD. </w:t>
      </w:r>
      <w:r w:rsidRPr="003534D0">
        <w:rPr>
          <w:sz w:val="16"/>
        </w:rPr>
        <w:t>The US’ concerns were that CBD provisions calling for technology transfer to developing countries could threaten US intellectual property interests, and that the obligations for financial aid under the CBD were vague. These concerns, however, were not shared by other developed nations: the vast majority of countries signed and ratified the CBD. In fact, as of a few weeks ago, only the US, Iraq, Somalia and Andorra had yet to sign on. With Iraq’s accession to the CBD in late July, the US, Somalia and Andorra are now the only remaining holdouts. The graphic below illustrates this strange reality.</w:t>
      </w:r>
      <w:r w:rsidRPr="003534D0">
        <w:rPr>
          <w:sz w:val="12"/>
        </w:rPr>
        <w:t>¶</w:t>
      </w:r>
      <w:r w:rsidRPr="003534D0">
        <w:rPr>
          <w:sz w:val="16"/>
        </w:rPr>
        <w:t xml:space="preserve"> </w:t>
      </w:r>
      <w:proofErr w:type="gramStart"/>
      <w:r w:rsidRPr="003534D0">
        <w:rPr>
          <w:sz w:val="16"/>
        </w:rPr>
        <w:t>Fortunately</w:t>
      </w:r>
      <w:proofErr w:type="gramEnd"/>
      <w:r w:rsidRPr="003534D0">
        <w:rPr>
          <w:sz w:val="16"/>
        </w:rPr>
        <w:t xml:space="preserve">, there are signs that the Obama Administration is considering pushing for ratification of the CBD. That will of course require the cooperation of the US Senate, and prospects for success are still unclear. With a little luck, however, the US may finally be able to join the CBD in the near future. </w:t>
      </w:r>
      <w:r w:rsidRPr="003534D0">
        <w:rPr>
          <w:u w:val="single"/>
        </w:rPr>
        <w:t>The US already makes major contributions to international conservation efforts, so acceding to the CBD will not place a significant new burden on government resources. Instead, it will send a powerful message that the US stands united with the global community</w:t>
      </w:r>
      <w:r w:rsidRPr="003534D0">
        <w:rPr>
          <w:sz w:val="16"/>
        </w:rPr>
        <w:t xml:space="preserve"> to protect the diversity of life on earth and our planet’s remaining wilderness resources. The US, Somalia and Andorra is an exclusive club – but membership in the CBD would be much, much better.</w:t>
      </w:r>
    </w:p>
    <w:p w:rsidR="003534D0" w:rsidRDefault="003534D0" w:rsidP="003534D0">
      <w:pPr>
        <w:pStyle w:val="Heading3"/>
      </w:pPr>
      <w:r>
        <w:lastRenderedPageBreak/>
        <w:t>2NC Solvency</w:t>
      </w:r>
    </w:p>
    <w:p w:rsidR="003534D0" w:rsidRPr="00487AE8" w:rsidRDefault="003534D0" w:rsidP="003534D0">
      <w:pPr>
        <w:pStyle w:val="Heading4"/>
      </w:pPr>
      <w:r>
        <w:t>U.S. ratification and leadership is necessary to the effectiveness of the CBD</w:t>
      </w:r>
    </w:p>
    <w:p w:rsidR="003534D0" w:rsidRPr="00487AE8" w:rsidRDefault="003534D0" w:rsidP="003534D0">
      <w:r>
        <w:rPr>
          <w:rStyle w:val="Style13ptBold"/>
        </w:rPr>
        <w:t xml:space="preserve">Snape 10 </w:t>
      </w:r>
      <w:r w:rsidRPr="00F92CA2">
        <w:rPr>
          <w:sz w:val="18"/>
          <w:szCs w:val="18"/>
        </w:rPr>
        <w:t xml:space="preserve">(William J. Snape, fellow and practitioner-in-residence at American University, Washington College of Law, senior counsel with the Center for Biological Diversity, “A Legal and Scientific Overview of Why the United States Must Wake Up”, Online Publication, </w:t>
      </w:r>
      <w:hyperlink r:id="rId17" w:history="1">
        <w:r w:rsidRPr="00F92CA2">
          <w:rPr>
            <w:rStyle w:val="Hyperlink"/>
            <w:sz w:val="18"/>
            <w:szCs w:val="18"/>
          </w:rPr>
          <w:t>http://www.biologicaldiversity.org/publications/papers/SDLP_10Spring_Snape.pdf</w:t>
        </w:r>
      </w:hyperlink>
      <w:r w:rsidRPr="00F92CA2">
        <w:rPr>
          <w:sz w:val="18"/>
          <w:szCs w:val="18"/>
        </w:rPr>
        <w:t xml:space="preserve">, </w:t>
      </w:r>
      <w:proofErr w:type="spellStart"/>
      <w:r w:rsidRPr="00F92CA2">
        <w:rPr>
          <w:sz w:val="18"/>
          <w:szCs w:val="18"/>
        </w:rPr>
        <w:t>hhs-nw</w:t>
      </w:r>
      <w:proofErr w:type="spellEnd"/>
      <w:r w:rsidRPr="00F92CA2">
        <w:rPr>
          <w:sz w:val="18"/>
          <w:szCs w:val="18"/>
        </w:rPr>
        <w:t>)</w:t>
      </w:r>
    </w:p>
    <w:p w:rsidR="003534D0" w:rsidRPr="003534D0" w:rsidRDefault="003534D0" w:rsidP="003534D0">
      <w:pPr>
        <w:rPr>
          <w:sz w:val="14"/>
        </w:rPr>
      </w:pPr>
      <w:r w:rsidRPr="005A3893">
        <w:rPr>
          <w:rStyle w:val="StyleUnderline"/>
        </w:rPr>
        <w:t>Life on earth as we know it is under siege. Significant and probably irreversible changes to the natural world are now occurring.</w:t>
      </w:r>
      <w:r w:rsidRPr="00E47C30">
        <w:rPr>
          <w:sz w:val="14"/>
        </w:rPr>
        <w:t xml:space="preserve"> It is an undisputed fact that </w:t>
      </w:r>
      <w:r w:rsidRPr="005A3893">
        <w:rPr>
          <w:rStyle w:val="StyleUnderline"/>
        </w:rPr>
        <w:t>we are losing wild species in nature to extinction faster than in any geologic period since the dinosaur die-off</w:t>
      </w:r>
      <w:r w:rsidRPr="003534D0">
        <w:rPr>
          <w:sz w:val="14"/>
        </w:rPr>
        <w:t xml:space="preserve"> roughly sixty five million years ago. It is also undisputed that </w:t>
      </w:r>
      <w:r w:rsidRPr="003534D0">
        <w:rPr>
          <w:rStyle w:val="StyleUnderline"/>
          <w:u w:val="none"/>
        </w:rPr>
        <w:t xml:space="preserve">ecosystem services from land, water, and air are degraded throughout the world and threatening food supplies, economic development, scientific advancements and global security. </w:t>
      </w:r>
      <w:r w:rsidRPr="003534D0">
        <w:rPr>
          <w:sz w:val="14"/>
        </w:rPr>
        <w:t xml:space="preserve">The rapid advent of </w:t>
      </w:r>
      <w:r w:rsidRPr="003534D0">
        <w:rPr>
          <w:rStyle w:val="StyleUnderline"/>
          <w:u w:val="none"/>
        </w:rPr>
        <w:t>global warming makes the job of saving native plants. Animals, and habitats even more difficult. Human beings need biological diversity to survive and prosper, but our natural support system is failing.</w:t>
      </w:r>
      <w:r w:rsidRPr="005A3893">
        <w:rPr>
          <w:rStyle w:val="StyleUnderline"/>
        </w:rPr>
        <w:t xml:space="preserve"> Enter the</w:t>
      </w:r>
      <w:r w:rsidRPr="00E47C30">
        <w:rPr>
          <w:sz w:val="14"/>
        </w:rPr>
        <w:t xml:space="preserve"> Convention on Biological Diversity. Sometimes called the "</w:t>
      </w:r>
      <w:r w:rsidRPr="005A3893">
        <w:rPr>
          <w:rStyle w:val="StyleUnderline"/>
        </w:rPr>
        <w:t>CBD</w:t>
      </w:r>
      <w:r w:rsidRPr="00E47C30">
        <w:rPr>
          <w:sz w:val="14"/>
        </w:rPr>
        <w:t xml:space="preserve">" for short. </w:t>
      </w:r>
      <w:r w:rsidRPr="005A3893">
        <w:rPr>
          <w:rStyle w:val="StyleUnderline"/>
        </w:rPr>
        <w:t xml:space="preserve">The United States has signed but not yet ratified this international treaty, which has emerged as the best overarching tool to protect species, habitats, and ecological processes </w:t>
      </w:r>
      <w:r w:rsidRPr="003534D0">
        <w:rPr>
          <w:rStyle w:val="StyleUnderline"/>
          <w:u w:val="none"/>
        </w:rPr>
        <w:t>important to human well-being</w:t>
      </w:r>
      <w:r w:rsidRPr="003534D0">
        <w:rPr>
          <w:sz w:val="14"/>
        </w:rPr>
        <w:t>.</w:t>
      </w:r>
      <w:r w:rsidRPr="00E47C30">
        <w:rPr>
          <w:sz w:val="14"/>
        </w:rPr>
        <w:t xml:space="preserve"> It has a seventeen year track record building numerous success stories with its over 190 members; </w:t>
      </w:r>
      <w:r w:rsidRPr="005A3893">
        <w:rPr>
          <w:rStyle w:val="StyleUnderline"/>
        </w:rPr>
        <w:t>only</w:t>
      </w:r>
      <w:r w:rsidRPr="00E47C30">
        <w:rPr>
          <w:sz w:val="14"/>
        </w:rPr>
        <w:t xml:space="preserve"> Andorra, the Holy See (Vatican), </w:t>
      </w:r>
      <w:r w:rsidRPr="003534D0">
        <w:rPr>
          <w:rStyle w:val="StyleUnderline"/>
          <w:u w:val="none"/>
        </w:rPr>
        <w:t>and the United States remain as non-members.</w:t>
      </w:r>
      <w:r w:rsidRPr="005A3893">
        <w:rPr>
          <w:rStyle w:val="StyleUnderline"/>
        </w:rPr>
        <w:t xml:space="preserve"> Now more than ever, the engagement and leadership of the United States is necessary to protect biological diversity</w:t>
      </w:r>
      <w:r w:rsidRPr="00E47C30">
        <w:rPr>
          <w:sz w:val="14"/>
        </w:rPr>
        <w:t xml:space="preserve"> and the natural services enjoyed by Americans and others throughout the world</w:t>
      </w:r>
      <w:r w:rsidRPr="005A3893">
        <w:rPr>
          <w:rStyle w:val="StyleUnderline"/>
        </w:rPr>
        <w:t>. No country possesses an inventory, description, and understanding of its wildlife, habitat networks, and ecological processes greater than the United States.</w:t>
      </w:r>
      <w:r w:rsidRPr="00E47C30">
        <w:rPr>
          <w:sz w:val="14"/>
        </w:rPr>
        <w:t xml:space="preserve"> In addition, </w:t>
      </w:r>
      <w:r w:rsidRPr="005A3893">
        <w:rPr>
          <w:rStyle w:val="StyleUnderline"/>
        </w:rPr>
        <w:t>the U.S. possesses transparent laws, dispenses significant foreign aid, and embodies a tradition of public engagement that leads to greater biodiversity-related protection and enforcement than most countries. The U.S. has also been a good international partner in other environmental agreements and treaties such as the Convention on international Trade in Endangered Species</w:t>
      </w:r>
      <w:r w:rsidRPr="00E47C30">
        <w:rPr>
          <w:sz w:val="14"/>
        </w:rPr>
        <w:t xml:space="preserve"> ("CITES"), the </w:t>
      </w:r>
      <w:proofErr w:type="spellStart"/>
      <w:r w:rsidRPr="00E47C30">
        <w:rPr>
          <w:sz w:val="14"/>
        </w:rPr>
        <w:t>Ramstar</w:t>
      </w:r>
      <w:proofErr w:type="spellEnd"/>
      <w:r w:rsidRPr="00E47C30">
        <w:rPr>
          <w:sz w:val="14"/>
        </w:rPr>
        <w:t xml:space="preserve"> Convention on Wetlands, and the Montreal Protocol on Substances that Deplete the Ozone layer.</w:t>
      </w:r>
      <w:r w:rsidRPr="005A3893">
        <w:rPr>
          <w:rStyle w:val="StyleUnderline"/>
        </w:rPr>
        <w:t xml:space="preserve"> The interests of the United States stand to benefit greatly from such multilateral cooperation and continued ability to access biological diversity from other countries across the globe</w:t>
      </w:r>
      <w:r w:rsidRPr="00E47C30">
        <w:rPr>
          <w:sz w:val="14"/>
        </w:rPr>
        <w:t xml:space="preserve">. Significantly, no new federal or state laws are necessary for the United States to ratify and join the CBD, and absolutely </w:t>
      </w:r>
      <w:r w:rsidRPr="005A3893">
        <w:rPr>
          <w:rStyle w:val="StyleUnderline"/>
        </w:rPr>
        <w:t>no loss of legal or natural resource sovereignty is even possible under the express terms of the Convention. The United States will, in fact, benefit under the treaty by better organizing its own biodiversity-related programs, and by similarly helping non- U.S. geographic areas</w:t>
      </w:r>
      <w:r w:rsidRPr="00E47C30">
        <w:rPr>
          <w:sz w:val="14"/>
        </w:rPr>
        <w:t>, many in strategically important locations</w:t>
      </w:r>
      <w:r w:rsidRPr="005A3893">
        <w:rPr>
          <w:rStyle w:val="StyleUnderline"/>
        </w:rPr>
        <w:t>. The United States will also benefit by possessing a formal seat at the table for important upcoming negotiations and discussions under the Convention</w:t>
      </w:r>
      <w:r w:rsidRPr="00E47C30">
        <w:rPr>
          <w:sz w:val="14"/>
        </w:rPr>
        <w:t xml:space="preserve">. Particularly with regard to the proposed protocol on Access and Benefit sharing ("ABS"), </w:t>
      </w:r>
      <w:r w:rsidRPr="005A3893">
        <w:rPr>
          <w:rStyle w:val="StyleUnderline"/>
        </w:rPr>
        <w:t>and by being connected to other Parties through various biodiversity- related projects such as scientific research, climate offsets, ocean protection, alien invasive species work, and enforcement coordination</w:t>
      </w:r>
      <w:r w:rsidRPr="00E47C30">
        <w:rPr>
          <w:sz w:val="14"/>
        </w:rPr>
        <w:t xml:space="preserve">. </w:t>
      </w:r>
    </w:p>
    <w:p w:rsidR="003534D0" w:rsidRDefault="003534D0" w:rsidP="003534D0">
      <w:pPr>
        <w:pStyle w:val="Heading3"/>
      </w:pPr>
      <w:r>
        <w:lastRenderedPageBreak/>
        <w:t>AFF – CP Can’t Solve</w:t>
      </w:r>
    </w:p>
    <w:p w:rsidR="003534D0" w:rsidRDefault="003534D0" w:rsidP="003534D0">
      <w:pPr>
        <w:pStyle w:val="Heading4"/>
      </w:pPr>
      <w:r>
        <w:t>CP can’t solve - too vague, lacks uniformity and no enforcement</w:t>
      </w:r>
    </w:p>
    <w:p w:rsidR="003534D0" w:rsidRPr="005C3CEB" w:rsidRDefault="003534D0" w:rsidP="003534D0">
      <w:pPr>
        <w:rPr>
          <w:sz w:val="18"/>
          <w:szCs w:val="18"/>
        </w:rPr>
      </w:pPr>
      <w:r>
        <w:rPr>
          <w:rStyle w:val="Style13ptBold"/>
        </w:rPr>
        <w:t xml:space="preserve">Snape 10 </w:t>
      </w:r>
      <w:r w:rsidRPr="00F92CA2">
        <w:rPr>
          <w:sz w:val="18"/>
          <w:szCs w:val="18"/>
        </w:rPr>
        <w:t xml:space="preserve">(William J. Snape, fellow and practitioner-in-residence at American University, Washington College of Law, senior counsel with the Center for Biological Diversity, “A Legal and Scientific Overview of Why the United States Must Wake Up”, Online Publication, </w:t>
      </w:r>
      <w:hyperlink r:id="rId18" w:history="1">
        <w:r w:rsidRPr="00F92CA2">
          <w:rPr>
            <w:rStyle w:val="Hyperlink"/>
            <w:sz w:val="18"/>
            <w:szCs w:val="18"/>
          </w:rPr>
          <w:t>http://www.biologicaldiversity.org/publications/papers/SDLP_10Spring_Snape.pdf</w:t>
        </w:r>
      </w:hyperlink>
      <w:r w:rsidRPr="00F92CA2">
        <w:rPr>
          <w:sz w:val="18"/>
          <w:szCs w:val="18"/>
        </w:rPr>
        <w:t xml:space="preserve">, </w:t>
      </w:r>
      <w:proofErr w:type="spellStart"/>
      <w:r w:rsidRPr="00F92CA2">
        <w:rPr>
          <w:sz w:val="18"/>
          <w:szCs w:val="18"/>
        </w:rPr>
        <w:t>hhs-nw</w:t>
      </w:r>
      <w:proofErr w:type="spellEnd"/>
      <w:r w:rsidRPr="00F92CA2">
        <w:rPr>
          <w:sz w:val="18"/>
          <w:szCs w:val="18"/>
        </w:rPr>
        <w:t>)</w:t>
      </w:r>
    </w:p>
    <w:p w:rsidR="003534D0" w:rsidRPr="003534D0" w:rsidRDefault="003534D0" w:rsidP="003534D0">
      <w:pPr>
        <w:rPr>
          <w:sz w:val="16"/>
        </w:rPr>
      </w:pPr>
      <w:r w:rsidRPr="00173223">
        <w:rPr>
          <w:rStyle w:val="StyleUnderline"/>
        </w:rPr>
        <w:t>Perhaps the most fundamental point about the CBD is that its legal power is inherently limited</w:t>
      </w:r>
      <w:r w:rsidRPr="00247D73">
        <w:rPr>
          <w:sz w:val="16"/>
        </w:rPr>
        <w:t xml:space="preserve"> by design. The Convention's clear enunciation of national control over domestic biological resources is the starting point: </w:t>
      </w:r>
      <w:r w:rsidRPr="00173223">
        <w:rPr>
          <w:rStyle w:val="StyleUnderline"/>
        </w:rPr>
        <w:t>States have</w:t>
      </w:r>
      <w:r w:rsidRPr="00247D73">
        <w:rPr>
          <w:sz w:val="16"/>
        </w:rPr>
        <w:t xml:space="preserve">, in accordance with the Charter of the United Nations and the principles of international law, </w:t>
      </w:r>
      <w:r w:rsidRPr="00173223">
        <w:rPr>
          <w:rStyle w:val="StyleUnderline"/>
        </w:rPr>
        <w:t>the sovereign right to exploit their own natural resources</w:t>
      </w:r>
      <w:r w:rsidRPr="00247D73">
        <w:rPr>
          <w:sz w:val="16"/>
        </w:rPr>
        <w:t xml:space="preserve"> </w:t>
      </w:r>
      <w:r w:rsidRPr="00173223">
        <w:rPr>
          <w:rStyle w:val="StyleUnderline"/>
        </w:rPr>
        <w:t>pursuant to their own environmental policies, and the responsibility to ensure that activities within their jurisdiction or control do not cause damage to the environment of other States or areas beyond the limits of national jurisdiction</w:t>
      </w:r>
      <w:r w:rsidRPr="00247D73">
        <w:rPr>
          <w:sz w:val="16"/>
        </w:rPr>
        <w:t xml:space="preserve">.-"Â° As a matter of interpretation, </w:t>
      </w:r>
      <w:r w:rsidRPr="00173223">
        <w:rPr>
          <w:rStyle w:val="StyleUnderline"/>
        </w:rPr>
        <w:t>the CBD authorizes much but mandates little</w:t>
      </w:r>
      <w:r w:rsidRPr="00247D73">
        <w:rPr>
          <w:sz w:val="16"/>
        </w:rPr>
        <w:t xml:space="preserve">. Terms such as "as far as possible and as appropriate arc scattered throughout the treaty. </w:t>
      </w:r>
      <w:r w:rsidRPr="003534D0">
        <w:rPr>
          <w:rStyle w:val="StyleUnderline"/>
          <w:u w:val="none"/>
        </w:rPr>
        <w:t>However, the convention's conservation provisions and programs prompt countries such as the U.S. to focus on the "big picture" by connecting policies and funds in a manner that benefits all.</w:t>
      </w:r>
      <w:r w:rsidRPr="003534D0">
        <w:rPr>
          <w:sz w:val="16"/>
        </w:rPr>
        <w:t xml:space="preserve"> </w:t>
      </w:r>
      <w:r w:rsidRPr="003534D0">
        <w:rPr>
          <w:rStyle w:val="StyleUnderline"/>
          <w:u w:val="none"/>
        </w:rPr>
        <w:t>Consequently,</w:t>
      </w:r>
      <w:r w:rsidRPr="00173223">
        <w:rPr>
          <w:rStyle w:val="StyleUnderline"/>
        </w:rPr>
        <w:t xml:space="preserve"> the CBD is considered more of a "framework" convention because it</w:t>
      </w:r>
      <w:r w:rsidRPr="00247D73">
        <w:rPr>
          <w:sz w:val="16"/>
        </w:rPr>
        <w:t>, inter alia</w:t>
      </w:r>
      <w:r w:rsidRPr="00173223">
        <w:rPr>
          <w:rStyle w:val="StyleUnderline"/>
        </w:rPr>
        <w:t>, does not set many precise obligations</w:t>
      </w:r>
      <w:r w:rsidRPr="00247D73">
        <w:rPr>
          <w:sz w:val="16"/>
        </w:rPr>
        <w:t xml:space="preserve">." As one scholar puts it, "a framework convention sets the tone, establishes certain principles and even enunciates certain commitments as a rule, </w:t>
      </w:r>
      <w:r w:rsidRPr="00173223">
        <w:rPr>
          <w:rStyle w:val="StyleUnderline"/>
        </w:rPr>
        <w:t>it does not contain specific obligations nor does it contain a detailed prescription of certain activities</w:t>
      </w:r>
      <w:r w:rsidRPr="00247D73">
        <w:rPr>
          <w:sz w:val="16"/>
        </w:rPr>
        <w:t xml:space="preserve">."32 Contrary to the rhetoric of some extreme ideologues who seemingly oppose involvement in any multilateral cooperative endeavor, </w:t>
      </w:r>
      <w:r w:rsidRPr="00173223">
        <w:rPr>
          <w:rStyle w:val="StyleUnderline"/>
        </w:rPr>
        <w:t>the CBD creates a global structure that is implemented with wide latitude and discretion at the national level</w:t>
      </w:r>
      <w:r w:rsidRPr="00247D73">
        <w:rPr>
          <w:sz w:val="16"/>
        </w:rPr>
        <w:t xml:space="preserve">, specifically allows for negotiation (or rejection) of annexes or protocols, does not mandate binding dispute settlement and pro- vides connection with other accepted international agreements. This concept of "framework" in conjunction with the precise language of the treaty is crucial in understanding the full sovereignty the United States retains when it becomes a party to the Convention on Biological Diversity." </w:t>
      </w:r>
    </w:p>
    <w:p w:rsidR="003534D0" w:rsidRDefault="003534D0" w:rsidP="003534D0">
      <w:pPr>
        <w:pStyle w:val="Heading3"/>
      </w:pPr>
      <w:r>
        <w:lastRenderedPageBreak/>
        <w:t>AFF- US Already Abides by CBD</w:t>
      </w:r>
    </w:p>
    <w:p w:rsidR="003534D0" w:rsidRPr="0085663D" w:rsidRDefault="003534D0" w:rsidP="003534D0">
      <w:pPr>
        <w:pStyle w:val="Heading4"/>
      </w:pPr>
      <w:r w:rsidRPr="0085663D">
        <w:t xml:space="preserve">The US already </w:t>
      </w:r>
      <w:r>
        <w:t>abides by the CBD – no practical benefit to CP</w:t>
      </w:r>
    </w:p>
    <w:p w:rsidR="003534D0" w:rsidRPr="0085663D" w:rsidRDefault="003534D0" w:rsidP="003534D0">
      <w:pPr>
        <w:rPr>
          <w:sz w:val="18"/>
          <w:szCs w:val="18"/>
        </w:rPr>
      </w:pPr>
      <w:r>
        <w:rPr>
          <w:rStyle w:val="Style13ptBold"/>
        </w:rPr>
        <w:t xml:space="preserve">Snape 10 </w:t>
      </w:r>
      <w:r w:rsidRPr="00F92CA2">
        <w:rPr>
          <w:sz w:val="18"/>
          <w:szCs w:val="18"/>
        </w:rPr>
        <w:t xml:space="preserve">(William J. Snape, fellow and practitioner-in-residence at American University, Washington College of Law, senior counsel with the Center for Biological Diversity, “A Legal and Scientific Overview of Why the United States Must Wake Up”, Online Publication, </w:t>
      </w:r>
      <w:hyperlink r:id="rId19" w:history="1">
        <w:r w:rsidRPr="00F92CA2">
          <w:rPr>
            <w:rStyle w:val="Hyperlink"/>
            <w:sz w:val="18"/>
            <w:szCs w:val="18"/>
          </w:rPr>
          <w:t>http://www.biologicaldiversity.org/publications/papers/SDLP_10Spring_Snape.pdf</w:t>
        </w:r>
      </w:hyperlink>
      <w:r w:rsidRPr="00F92CA2">
        <w:rPr>
          <w:sz w:val="18"/>
          <w:szCs w:val="18"/>
        </w:rPr>
        <w:t xml:space="preserve">, </w:t>
      </w:r>
      <w:proofErr w:type="spellStart"/>
      <w:r w:rsidRPr="00F92CA2">
        <w:rPr>
          <w:sz w:val="18"/>
          <w:szCs w:val="18"/>
        </w:rPr>
        <w:t>hhs-nw</w:t>
      </w:r>
      <w:proofErr w:type="spellEnd"/>
      <w:r w:rsidRPr="00F92CA2">
        <w:rPr>
          <w:sz w:val="18"/>
          <w:szCs w:val="18"/>
        </w:rPr>
        <w:t>)</w:t>
      </w:r>
    </w:p>
    <w:p w:rsidR="003534D0" w:rsidRPr="003534D0" w:rsidRDefault="003534D0" w:rsidP="003534D0">
      <w:pPr>
        <w:rPr>
          <w:sz w:val="16"/>
        </w:rPr>
      </w:pPr>
      <w:r w:rsidRPr="00247D73">
        <w:rPr>
          <w:sz w:val="16"/>
        </w:rPr>
        <w:t>Much of the conservation agenda of the Convention is contained in Articles 6, 8, and I4</w:t>
      </w:r>
      <w:r w:rsidRPr="003534D0">
        <w:rPr>
          <w:sz w:val="16"/>
        </w:rPr>
        <w:t xml:space="preserve">." </w:t>
      </w:r>
      <w:r w:rsidRPr="003534D0">
        <w:rPr>
          <w:rStyle w:val="StyleUnderline"/>
          <w:u w:val="none"/>
        </w:rPr>
        <w:t>These articles and others cover the gamut of biodiversity conservation including tasks the CBD already does well</w:t>
      </w:r>
      <w:r w:rsidRPr="0085663D">
        <w:rPr>
          <w:rStyle w:val="StyleUnderline"/>
        </w:rPr>
        <w:t>:</w:t>
      </w:r>
      <w:r w:rsidRPr="00247D73">
        <w:rPr>
          <w:sz w:val="16"/>
        </w:rPr>
        <w:t xml:space="preserve"> fostering coordination in addressing harmful invasive species, implementing a global strategy for plant conservation; providing support for vital scientific discipline of taxonomy; catalyzing large-scale protected area protection; and linking with important global warming and climate change efforts." </w:t>
      </w:r>
      <w:r w:rsidRPr="0085663D">
        <w:rPr>
          <w:rStyle w:val="Emphasis"/>
        </w:rPr>
        <w:t>Every U.S. governmental analysis of the Convention's conservation provisions has concluded that existing U.S. laws already meet the commitments of the Convention</w:t>
      </w:r>
      <w:r w:rsidRPr="00247D73">
        <w:rPr>
          <w:sz w:val="16"/>
        </w:rPr>
        <w:t xml:space="preserve">. Article 6 of the CBD, General Measures for Conservation and Sustainable Use, requests that "Each Contracting Party shall, in accordance with its particular conditions and capabilities: a) </w:t>
      </w:r>
      <w:r w:rsidRPr="003534D0">
        <w:rPr>
          <w:rStyle w:val="StyleUnderline"/>
          <w:u w:val="none"/>
        </w:rPr>
        <w:t>Develop national strategies, plans or programs" for the conservation and sustainable use of biological diversity or adapt for this purpose</w:t>
      </w:r>
      <w:r w:rsidRPr="0085663D">
        <w:rPr>
          <w:rStyle w:val="StyleUnderline"/>
        </w:rPr>
        <w:t xml:space="preserve"> </w:t>
      </w:r>
      <w:r w:rsidRPr="00247D73">
        <w:rPr>
          <w:sz w:val="16"/>
        </w:rPr>
        <w:t xml:space="preserve">existing strategies, plans or programs which shall reflect [such] measures and b) Integrate as far as possible and as appropriate, the conservation and sustainable use of biological diversity into relevant </w:t>
      </w:r>
      <w:proofErr w:type="spellStart"/>
      <w:r w:rsidRPr="00247D73">
        <w:rPr>
          <w:sz w:val="16"/>
        </w:rPr>
        <w:t>sectoral</w:t>
      </w:r>
      <w:proofErr w:type="spellEnd"/>
      <w:r w:rsidRPr="00247D73">
        <w:rPr>
          <w:sz w:val="16"/>
        </w:rPr>
        <w:t xml:space="preserve"> or </w:t>
      </w:r>
      <w:proofErr w:type="spellStart"/>
      <w:r w:rsidRPr="00247D73">
        <w:rPr>
          <w:sz w:val="16"/>
        </w:rPr>
        <w:t>crossectoral</w:t>
      </w:r>
      <w:proofErr w:type="spellEnd"/>
      <w:r w:rsidRPr="00247D73">
        <w:rPr>
          <w:sz w:val="16"/>
        </w:rPr>
        <w:t xml:space="preserve"> plans, programs and policies." </w:t>
      </w:r>
      <w:r w:rsidRPr="0085663D">
        <w:rPr>
          <w:rStyle w:val="StyleUnderline"/>
        </w:rPr>
        <w:t xml:space="preserve">Although the U.S. currently does not possess a "biodiversity plan" per se, its impressive array of conservation statutes and programs to protect and use biological resources of all sorts certainly could be considered to constitute one </w:t>
      </w:r>
      <w:r w:rsidRPr="00247D73">
        <w:rPr>
          <w:sz w:val="16"/>
        </w:rPr>
        <w:t xml:space="preserve">de facto." If anything, the CBD should help the U.S. coordinate and prioritize its biodiversity agenda even better. </w:t>
      </w:r>
    </w:p>
    <w:p w:rsidR="003534D0" w:rsidRDefault="003534D0" w:rsidP="003534D0">
      <w:pPr>
        <w:pStyle w:val="Heading2"/>
      </w:pPr>
      <w:r>
        <w:lastRenderedPageBreak/>
        <w:t>Fisheries</w:t>
      </w:r>
    </w:p>
    <w:p w:rsidR="003534D0" w:rsidRDefault="003534D0" w:rsidP="003534D0">
      <w:pPr>
        <w:pStyle w:val="Heading3"/>
      </w:pPr>
      <w:r>
        <w:lastRenderedPageBreak/>
        <w:t>1NC ITQs CP</w:t>
      </w:r>
    </w:p>
    <w:p w:rsidR="003534D0" w:rsidRDefault="003534D0" w:rsidP="003534D0">
      <w:pPr>
        <w:pStyle w:val="Heading4"/>
        <w:rPr>
          <w:rStyle w:val="Style13ptBold"/>
          <w:b/>
        </w:rPr>
      </w:pPr>
      <w:r w:rsidRPr="00CB66B3">
        <w:rPr>
          <w:rStyle w:val="Style13ptBold"/>
          <w:b/>
        </w:rPr>
        <w:t xml:space="preserve">Text: </w:t>
      </w:r>
      <w:r>
        <w:rPr>
          <w:rStyle w:val="Style13ptBold"/>
          <w:b/>
        </w:rPr>
        <w:t>The United States federal government should implement a system of individual transferable fishing quotas in the United States.</w:t>
      </w:r>
    </w:p>
    <w:p w:rsidR="003534D0" w:rsidRDefault="003534D0" w:rsidP="003534D0">
      <w:pPr>
        <w:pStyle w:val="Heading4"/>
      </w:pPr>
      <w:r>
        <w:t>Studies show an ITQ system would solve fishery collapse</w:t>
      </w:r>
    </w:p>
    <w:p w:rsidR="003534D0" w:rsidRPr="004D5498" w:rsidRDefault="003534D0" w:rsidP="00353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6"/>
        </w:rPr>
      </w:pPr>
      <w:r w:rsidRPr="004D5498">
        <w:rPr>
          <w:rStyle w:val="Style13ptBold"/>
        </w:rPr>
        <w:t xml:space="preserve">Costello et al 8 </w:t>
      </w:r>
      <w:r w:rsidRPr="004D5498">
        <w:rPr>
          <w:rStyle w:val="Style13ptBold"/>
          <w:b w:val="0"/>
          <w:sz w:val="16"/>
        </w:rPr>
        <w:t>-</w:t>
      </w:r>
      <w:r>
        <w:rPr>
          <w:rStyle w:val="Style13ptBold"/>
          <w:b w:val="0"/>
          <w:sz w:val="16"/>
        </w:rPr>
        <w:t xml:space="preserve"> </w:t>
      </w:r>
      <w:r w:rsidRPr="004D5498">
        <w:rPr>
          <w:rStyle w:val="Style13ptBold"/>
          <w:b w:val="0"/>
          <w:sz w:val="16"/>
        </w:rPr>
        <w:t xml:space="preserve">Christopher Costello, professor of Environmental and Research economics at UC Santa Barbara, Steven Gaines, professor of Ecology, Fisheries, and Marine biology at UC Santa Barbara, and John </w:t>
      </w:r>
      <w:proofErr w:type="spellStart"/>
      <w:r w:rsidRPr="004D5498">
        <w:rPr>
          <w:rStyle w:val="Style13ptBold"/>
          <w:b w:val="0"/>
          <w:sz w:val="16"/>
        </w:rPr>
        <w:t>Lynham</w:t>
      </w:r>
      <w:proofErr w:type="spellEnd"/>
      <w:r w:rsidRPr="004D5498">
        <w:rPr>
          <w:rStyle w:val="Style13ptBold"/>
          <w:b w:val="0"/>
          <w:sz w:val="16"/>
        </w:rPr>
        <w:t xml:space="preserve">, Assistant professor of economics at the University of Hawaii, MA and PhD in economics from UC Santa Barbara; </w:t>
      </w:r>
      <w:r w:rsidRPr="004D5498">
        <w:rPr>
          <w:sz w:val="16"/>
        </w:rPr>
        <w:t xml:space="preserve">This paper was reviewed by Geoffrey Heal and Wolfram </w:t>
      </w:r>
      <w:proofErr w:type="spellStart"/>
      <w:r w:rsidRPr="004D5498">
        <w:rPr>
          <w:sz w:val="16"/>
        </w:rPr>
        <w:t>Schlenker</w:t>
      </w:r>
      <w:proofErr w:type="spellEnd"/>
      <w:r w:rsidRPr="004D5498">
        <w:rPr>
          <w:sz w:val="16"/>
        </w:rPr>
        <w:t xml:space="preserve"> in </w:t>
      </w:r>
      <w:hyperlink r:id="rId20" w:tooltip="http://www.nature.com/nature/journal/v455/n7216/full/4551044a.html" w:history="1">
        <w:r w:rsidRPr="004D5498">
          <w:rPr>
            <w:i/>
            <w:iCs/>
            <w:sz w:val="16"/>
          </w:rPr>
          <w:t>Nature</w:t>
        </w:r>
      </w:hyperlink>
      <w:r w:rsidRPr="004D5498">
        <w:rPr>
          <w:sz w:val="16"/>
        </w:rPr>
        <w:t xml:space="preserve">; chosen by the editors of </w:t>
      </w:r>
      <w:r w:rsidRPr="004D5498">
        <w:rPr>
          <w:i/>
          <w:iCs/>
          <w:sz w:val="16"/>
        </w:rPr>
        <w:t>Nature</w:t>
      </w:r>
      <w:r w:rsidRPr="004D5498">
        <w:rPr>
          <w:sz w:val="16"/>
        </w:rPr>
        <w:t xml:space="preserve"> as their </w:t>
      </w:r>
      <w:hyperlink r:id="rId21" w:tooltip="Welcome_files/nature_research_highlights_2008.pdf" w:history="1">
        <w:r w:rsidRPr="004D5498">
          <w:rPr>
            <w:sz w:val="16"/>
          </w:rPr>
          <w:t>favourite Economics paper</w:t>
        </w:r>
      </w:hyperlink>
      <w:r w:rsidRPr="004D5498">
        <w:rPr>
          <w:sz w:val="16"/>
        </w:rPr>
        <w:t xml:space="preserve"> published in 2008. Selected for Faculty of 1000 Biology, Published in Science Magazine, on the 19 of September 2008. </w:t>
      </w:r>
      <w:hyperlink r:id="rId22" w:history="1">
        <w:r w:rsidRPr="004D5498">
          <w:rPr>
            <w:rStyle w:val="Hyperlink"/>
            <w:sz w:val="16"/>
          </w:rPr>
          <w:t>http://gepv.univ-lille1.fr/downloads/enseignements/M1-S7/Dyn%20des%20pops/13-Costello%20et%20al.%202008%20Science_all.pdf</w:t>
        </w:r>
      </w:hyperlink>
      <w:r w:rsidRPr="004D5498">
        <w:rPr>
          <w:sz w:val="16"/>
        </w:rPr>
        <w:t xml:space="preserve">) </w:t>
      </w:r>
    </w:p>
    <w:p w:rsidR="003534D0" w:rsidRPr="004D5498" w:rsidRDefault="003534D0" w:rsidP="00353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Emphasis"/>
        </w:rPr>
      </w:pPr>
      <w:r w:rsidRPr="003534D0">
        <w:rPr>
          <w:u w:val="single"/>
        </w:rPr>
        <w:t xml:space="preserve">Although the potentially harmful consequences of </w:t>
      </w:r>
      <w:r w:rsidRPr="003534D0">
        <w:rPr>
          <w:rStyle w:val="StyleUnderline"/>
        </w:rPr>
        <w:t>mismanaged fisheries</w:t>
      </w:r>
      <w:r w:rsidRPr="003534D0">
        <w:rPr>
          <w:u w:val="single"/>
        </w:rPr>
        <w:t xml:space="preserve"> were forecast over 50 years ago, evidence of global </w:t>
      </w:r>
      <w:r w:rsidRPr="003534D0">
        <w:rPr>
          <w:rStyle w:val="StyleUnderline"/>
        </w:rPr>
        <w:t>declines have only been seen quite recently</w:t>
      </w:r>
      <w:r w:rsidRPr="003534D0">
        <w:rPr>
          <w:u w:val="single"/>
        </w:rPr>
        <w:t xml:space="preserve">. Reports show </w:t>
      </w:r>
      <w:r w:rsidRPr="003534D0">
        <w:rPr>
          <w:rStyle w:val="StyleUnderline"/>
        </w:rPr>
        <w:t>increasing human impacts and global collapses in large predatory fishes and other trophic levels in all marine ecosystems</w:t>
      </w:r>
      <w:r w:rsidRPr="003534D0">
        <w:rPr>
          <w:u w:val="single"/>
        </w:rPr>
        <w:t xml:space="preserve">. It is now widely believed that </w:t>
      </w:r>
      <w:r w:rsidRPr="003534D0">
        <w:rPr>
          <w:rStyle w:val="StyleUnderline"/>
        </w:rPr>
        <w:t>these collapses are primarily the result of the mismanagement of fisheries.</w:t>
      </w:r>
      <w:r w:rsidRPr="003534D0">
        <w:rPr>
          <w:sz w:val="16"/>
        </w:rPr>
        <w:t xml:space="preserve"> One explanation for the collapse of fish stocks lies in economics, perhaps it is economically optimal to capture fish stocks now an incest the large windfall revenues in alternative assets, rather than capturing a much smaller harvest on a regular basis. Although this remains a theoretical possibility for extremely slow-growing species, (7) it remains rare in reality. A recent study reports that under reasonable economic parameter nation, extinction is suboptimal (even with low growth rates) and that biomass under economically optimal harvest is larger than that under maximum sustainable yield (8) If global fisheries contain large potential profits [perhaps a present value of SI trillion (9)]; yet the profits are only realized if the fisheries are managed sustainably, </w:t>
      </w:r>
      <w:r w:rsidRPr="003534D0">
        <w:rPr>
          <w:rStyle w:val="StyleUnderline"/>
        </w:rPr>
        <w:t xml:space="preserve">why are actively managed fisheries systematically overexploited? </w:t>
      </w:r>
      <w:r w:rsidRPr="003534D0">
        <w:rPr>
          <w:rStyle w:val="Emphasis"/>
        </w:rPr>
        <w:t>The answer lies in the misalignment of incentives</w:t>
      </w:r>
      <w:r w:rsidRPr="003534D0">
        <w:rPr>
          <w:sz w:val="16"/>
        </w:rPr>
        <w:t xml:space="preserve">. </w:t>
      </w:r>
      <w:r w:rsidRPr="003534D0">
        <w:rPr>
          <w:u w:val="single"/>
        </w:rPr>
        <w:t>Even when management sets harvest quotas that could maximize profits the incentives of the individual harvester are typically inconsistent with profit maximization for the fleet</w:t>
      </w:r>
      <w:r w:rsidRPr="003534D0">
        <w:rPr>
          <w:rStyle w:val="StyleUnderline"/>
        </w:rPr>
        <w:t>. Because individuals lack secure rights to part of the quota, they have a perverse motivation to “race to fish” to outcompete others</w:t>
      </w:r>
      <w:r w:rsidRPr="003534D0">
        <w:rPr>
          <w:sz w:val="16"/>
        </w:rPr>
        <w:t xml:space="preserve">. This race can lead to poor stewardship and lobbying for ever-larger harvest quotas creating a spiral of reduced stocks, excessive harvests, and eventual collapse. Examining specific cases, </w:t>
      </w:r>
      <w:proofErr w:type="spellStart"/>
      <w:r w:rsidRPr="003534D0">
        <w:rPr>
          <w:sz w:val="16"/>
        </w:rPr>
        <w:t>Beddington</w:t>
      </w:r>
      <w:proofErr w:type="spellEnd"/>
      <w:r w:rsidRPr="003534D0">
        <w:rPr>
          <w:sz w:val="16"/>
        </w:rPr>
        <w:t xml:space="preserve"> et al. (II)), </w:t>
      </w:r>
      <w:proofErr w:type="spellStart"/>
      <w:r w:rsidRPr="003534D0">
        <w:rPr>
          <w:sz w:val="16"/>
        </w:rPr>
        <w:t>Ililborn</w:t>
      </w:r>
      <w:proofErr w:type="spellEnd"/>
      <w:r w:rsidRPr="003534D0">
        <w:rPr>
          <w:sz w:val="16"/>
        </w:rPr>
        <w:t xml:space="preserve"> et al (Il), </w:t>
      </w:r>
      <w:proofErr w:type="spellStart"/>
      <w:r w:rsidRPr="003534D0">
        <w:rPr>
          <w:sz w:val="16"/>
        </w:rPr>
        <w:t>Cirafton</w:t>
      </w:r>
      <w:proofErr w:type="spellEnd"/>
      <w:r w:rsidRPr="003534D0">
        <w:rPr>
          <w:sz w:val="16"/>
        </w:rPr>
        <w:t xml:space="preserve"> et </w:t>
      </w:r>
      <w:proofErr w:type="gramStart"/>
      <w:r w:rsidRPr="003534D0">
        <w:rPr>
          <w:sz w:val="16"/>
        </w:rPr>
        <w:t>al(</w:t>
      </w:r>
      <w:proofErr w:type="gramEnd"/>
      <w:r w:rsidRPr="003534D0">
        <w:rPr>
          <w:sz w:val="16"/>
        </w:rPr>
        <w:t xml:space="preserve">12), and Griffith (13) argue </w:t>
      </w:r>
      <w:r w:rsidRPr="003534D0">
        <w:rPr>
          <w:rStyle w:val="StyleUnderline"/>
          <w:sz w:val="16"/>
          <w:u w:val="none"/>
        </w:rPr>
        <w:t>that</w:t>
      </w:r>
      <w:r w:rsidRPr="003534D0">
        <w:rPr>
          <w:rStyle w:val="StyleUnderline"/>
        </w:rPr>
        <w:t xml:space="preserve"> rights-based fisheries reforms offer promising solutions. Rather than only setting industry-wide quotas fishermen are allocated individual rights.</w:t>
      </w:r>
      <w:r w:rsidRPr="003534D0">
        <w:rPr>
          <w:sz w:val="16"/>
        </w:rPr>
        <w:t xml:space="preserve"> </w:t>
      </w:r>
      <w:r w:rsidRPr="003534D0">
        <w:rPr>
          <w:rStyle w:val="StyleUnderline"/>
        </w:rPr>
        <w:t>Referred to as catch shares or dedicated access privileges, these rights can be manifest as individual (and tradable) harvest quotas cooperatives, or exclusive spatial harvest tights: the idea is to provide— fishermen, communities, or cooperatives—a secure asset, which confers stewardship incentives</w:t>
      </w:r>
      <w:r w:rsidRPr="003534D0">
        <w:rPr>
          <w:sz w:val="16"/>
        </w:rPr>
        <w:t xml:space="preserve">. </w:t>
      </w:r>
      <w:r w:rsidRPr="003534D0">
        <w:rPr>
          <w:rStyle w:val="StyleUnderline"/>
        </w:rPr>
        <w:t>Most readily implemented within national jurisdictions (that is, inside 200 miles), some international agreements attempt to serve a similar function in international waters.</w:t>
      </w:r>
      <w:r w:rsidRPr="003534D0">
        <w:rPr>
          <w:sz w:val="16"/>
        </w:rPr>
        <w:t xml:space="preserve"> Although both theory and empirical evidence suggest a robust link between shares and economic performance of a fishery (14, ¡5), the link with ecological performance is more tenuous. Even so, </w:t>
      </w:r>
      <w:proofErr w:type="spellStart"/>
      <w:r w:rsidRPr="003534D0">
        <w:rPr>
          <w:sz w:val="16"/>
        </w:rPr>
        <w:t>Sanchirico</w:t>
      </w:r>
      <w:proofErr w:type="spellEnd"/>
      <w:r w:rsidRPr="003534D0">
        <w:rPr>
          <w:sz w:val="16"/>
        </w:rPr>
        <w:t xml:space="preserve"> and </w:t>
      </w:r>
      <w:proofErr w:type="spellStart"/>
      <w:r w:rsidRPr="003534D0">
        <w:rPr>
          <w:sz w:val="16"/>
        </w:rPr>
        <w:t>Wilen</w:t>
      </w:r>
      <w:proofErr w:type="spellEnd"/>
      <w:r w:rsidRPr="003534D0">
        <w:rPr>
          <w:sz w:val="16"/>
        </w:rPr>
        <w:t xml:space="preserve"> (16) argue that it is widely believed and supported by anecdotal evidence that once fishers have a financial stake in the returns horn sensible investment in sustainable practices they are more easily convinced to make sacrifices required to rebuild and sustain fisheries at high levels of economic and biological productivity.” A recent report provides examples consistent with this widely held belief (17). We tested the hypothetical causal link between the global assignment of catch shares and fisheries sustainability. Whereas individual fishing rights have been implemented on small spatial scales in traditional cultures for millennia, the adoption rate in major fisheries has accelerated since the late 1970s. To test the efficacy of catch shares, we assembled a global database of l1</w:t>
      </w:r>
      <w:proofErr w:type="gramStart"/>
      <w:r w:rsidRPr="003534D0">
        <w:rPr>
          <w:sz w:val="16"/>
        </w:rPr>
        <w:t>,135</w:t>
      </w:r>
      <w:proofErr w:type="gramEnd"/>
      <w:r w:rsidRPr="003534D0">
        <w:rPr>
          <w:sz w:val="16"/>
        </w:rPr>
        <w:t xml:space="preserve"> commercial fisheries and determined which fisheries had instituted catch shares 1mm 1950 to 2003. We matched this institutional database to the same harvest database (18) used to assess fisheries collapse by Worm et al. (6). Our objective is to answer the question: Can catch shares prevent fisheries collapse? In their widely cited contribution, Worm et al (6) correlate the species richness of LMEs with fisheries collapse. They define a fisheries collapsed year if the harvest in year is &lt;10% of the maximum recorded harvest up to year t. Using this definition. —27% of the world’s fisheries were collapsed in 2003. Extrapolating this trend into the future, Worm et al (6) find that l00% of the world’s fisheries could be collapsed by 2048. Although this highly controversial projection (19) captured most of the attention from this article, </w:t>
      </w:r>
      <w:r w:rsidRPr="003534D0">
        <w:rPr>
          <w:rStyle w:val="StyleUnderline"/>
          <w:sz w:val="16"/>
          <w:u w:val="none"/>
        </w:rPr>
        <w:t xml:space="preserve">a larger focus of the work was the role of ecosystem biodiversity in preventing collapse. Fisheries in more </w:t>
      </w:r>
      <w:proofErr w:type="spellStart"/>
      <w:r w:rsidRPr="003534D0">
        <w:rPr>
          <w:rStyle w:val="StyleUnderline"/>
          <w:sz w:val="16"/>
          <w:u w:val="none"/>
        </w:rPr>
        <w:t>biodiverse</w:t>
      </w:r>
      <w:proofErr w:type="spellEnd"/>
      <w:r w:rsidRPr="003534D0">
        <w:rPr>
          <w:rStyle w:val="StyleUnderline"/>
          <w:sz w:val="16"/>
          <w:u w:val="none"/>
        </w:rPr>
        <w:t xml:space="preserve"> regions were less likely to be collapsed at any given point in history</w:t>
      </w:r>
      <w:r w:rsidRPr="003534D0">
        <w:rPr>
          <w:sz w:val="16"/>
        </w:rPr>
        <w:t xml:space="preserve">. Unfortunately, however, this greater resilience to human exploitation does not change the ultimate conclusion. Biodiversity does not prevent collapse it merely delays it. </w:t>
      </w:r>
      <w:r w:rsidRPr="003534D0">
        <w:rPr>
          <w:u w:val="single"/>
        </w:rPr>
        <w:t>In our analysis</w:t>
      </w:r>
      <w:r w:rsidRPr="003534D0">
        <w:rPr>
          <w:sz w:val="16"/>
        </w:rPr>
        <w:t xml:space="preserve">, we expanded beyond the characteristics of the ecosystem to consider the </w:t>
      </w:r>
      <w:r w:rsidRPr="003534D0">
        <w:rPr>
          <w:sz w:val="16"/>
        </w:rPr>
        <w:lastRenderedPageBreak/>
        <w:t xml:space="preserve">characteristics of the regulating fisheries institutions simultaneously controlling for the eco system genus and other covariates. To assemble our catch-share database, we searched the published literature and government reports, inter viewed experts on global fisheries, and vetted our final database with a diverse array of researchers. In total, </w:t>
      </w:r>
      <w:r w:rsidRPr="003534D0">
        <w:rPr>
          <w:u w:val="single"/>
        </w:rPr>
        <w:t>we identified 121 fisheries managed using catch shares—defined as variations on individual transferable quotas</w:t>
      </w:r>
      <w:r w:rsidRPr="003534D0">
        <w:rPr>
          <w:sz w:val="16"/>
        </w:rPr>
        <w:t xml:space="preserve"> (ITQs)—by 2003 (20). </w:t>
      </w:r>
      <w:r w:rsidRPr="003534D0">
        <w:rPr>
          <w:rStyle w:val="StyleUnderline"/>
        </w:rPr>
        <w:t>These work by allocating a dedicated share of the scientifically determined total catch to fishermen, communities or cooperatives. This provides a stewardship incentive-, as the fishery is better managed, the value of the shares increases by analyzing the data at the fishery level</w:t>
      </w:r>
      <w:r w:rsidRPr="003534D0">
        <w:rPr>
          <w:sz w:val="16"/>
        </w:rPr>
        <w:t xml:space="preserve"> [rather than the aggregate level as in (6)1. We facilitate inclusion of fisheries institutions as independent variables in our model specification. We adopt the Worm et al (6) definition of collapse. Although a better measure would be based on stock (21), no systematic database of global fish biomass exists. This collapse metric may overestimate the frequency of collapsed fisheries (22), which creates a conservative test for tie benefits of catch shares. Sensitivity analyses that consider alternative thresholds for collapse and address other potential biases yield unchanged or stronger conclusions (23). By 2003 the fraction of ITQ-managed fisheries that were collapsed (dotted line in Fig. </w:t>
      </w:r>
      <w:proofErr w:type="spellStart"/>
      <w:r w:rsidRPr="003534D0">
        <w:rPr>
          <w:sz w:val="16"/>
        </w:rPr>
        <w:t>lA</w:t>
      </w:r>
      <w:proofErr w:type="spellEnd"/>
      <w:r w:rsidRPr="003534D0">
        <w:rPr>
          <w:sz w:val="16"/>
        </w:rPr>
        <w:t xml:space="preserve">) was about half that of non-ITQ fisheries (solid line ¡n Fig. </w:t>
      </w:r>
      <w:proofErr w:type="spellStart"/>
      <w:r w:rsidRPr="003534D0">
        <w:rPr>
          <w:sz w:val="16"/>
        </w:rPr>
        <w:t>lA</w:t>
      </w:r>
      <w:proofErr w:type="spellEnd"/>
      <w:r w:rsidRPr="003534D0">
        <w:rPr>
          <w:sz w:val="16"/>
        </w:rPr>
        <w:t xml:space="preserve">). Accelerated adoption of LTQs began in the late 1970s (dashed line and right w axis in Fig. IA). In the </w:t>
      </w:r>
      <w:proofErr w:type="spellStart"/>
      <w:r w:rsidRPr="003534D0">
        <w:rPr>
          <w:sz w:val="16"/>
        </w:rPr>
        <w:t>preadoption</w:t>
      </w:r>
      <w:proofErr w:type="spellEnd"/>
      <w:r w:rsidRPr="003534D0">
        <w:rPr>
          <w:sz w:val="16"/>
        </w:rPr>
        <w:t xml:space="preserve"> period would-be ITQ fisheries were on trajectories toward collapse, similar to non-ITQ fisheries. In the adoption period, the two curves diverge as ITQs are increasingly adopted (24). This disparity grows over time (23). Demonstrating statistically a causal linkage between rights-based management and fisheries sustainability is complicated by three competing effects. First, the number of ITQ fisheries is grow mg. and new ITQ-fisheries are drawn the global pool with an ever-increasing fraction of collapsed fisheries. Random selection from this global pool could mask some benefits of rights-based management. Second, the conversion of fishers to ITQs may involve a biased selection. For example, ITQS might be managed disproportionately in fisheries than ones that are already less collapsed, possibly giving a misleading perception of benefits from tights- based management Finally, there may be temporal benefits of an ITQ (for instance, the longer an ITQ is in place in a given fishery. the less likely that fishery is to collapse). All of these mech</w:t>
      </w:r>
      <w:r w:rsidRPr="003534D0">
        <w:rPr>
          <w:rFonts w:eastAsia="Times New Roman" w:cs="Courier New"/>
          <w:sz w:val="16"/>
        </w:rPr>
        <w:t>anisms would lead to differences between ITQ and non-ITQ fisheries but only the last mechanism implies a benefit from the management change. An initial regression of the data m Fig. I suggests that implementing an ITQ reduces the probability of collapse by 13.7 percentage points (23</w:t>
      </w:r>
      <w:r w:rsidRPr="003534D0">
        <w:rPr>
          <w:rStyle w:val="StyleUnderline"/>
          <w:sz w:val="16"/>
          <w:u w:val="none"/>
        </w:rPr>
        <w:t>). Because ITQs have been disproportionately implemented in a few global ecosystems such as Alaska, Iceland, New Zealand, and Australia (25) regional or taxonomic biases could generate misleading results</w:t>
      </w:r>
      <w:r w:rsidRPr="003534D0">
        <w:rPr>
          <w:rFonts w:eastAsia="Times New Roman" w:cs="Courier New"/>
          <w:sz w:val="16"/>
        </w:rPr>
        <w:t xml:space="preserve">. To account for potential selection bias, we used a variety of estimation strategies: (j) </w:t>
      </w:r>
      <w:proofErr w:type="gramStart"/>
      <w:r w:rsidRPr="003534D0">
        <w:rPr>
          <w:rFonts w:eastAsia="Times New Roman" w:cs="Courier New"/>
          <w:sz w:val="16"/>
        </w:rPr>
        <w:t>We</w:t>
      </w:r>
      <w:proofErr w:type="gramEnd"/>
      <w:r w:rsidRPr="003534D0">
        <w:rPr>
          <w:rFonts w:eastAsia="Times New Roman" w:cs="Courier New"/>
          <w:sz w:val="16"/>
        </w:rPr>
        <w:t xml:space="preserve"> restricted the sample to only those or taxa that have experienced ITQ management. (ii) We used propensity score methods to match ITQ fisheries to appropriate control fisheries (26). (iii) We used fixed-effects estimation to identify the benefit of ¡TQs within each fishery. The results are remarkably similar across all specifications and estimation techniques (23). The propensity score results are summarized in Table 1. Consistent with Fig. I, ITQ fisheries perform far better than non-ITQ fisheries. </w:t>
      </w:r>
      <w:r w:rsidRPr="003534D0">
        <w:rPr>
          <w:rStyle w:val="StyleUnderline"/>
        </w:rPr>
        <w:t>Switching to an ITQ not only slows the decline toward widespread collapse but it actually stops this decline</w:t>
      </w:r>
      <w:r w:rsidRPr="003534D0">
        <w:rPr>
          <w:rFonts w:eastAsia="Times New Roman" w:cs="Courier New"/>
          <w:sz w:val="16"/>
        </w:rPr>
        <w:t>. Each additional year of being in an ITQ (row 2 of Table I) offsets the global trend (0.5%</w:t>
      </w:r>
      <w:r w:rsidRPr="003534D0">
        <w:rPr>
          <w:sz w:val="16"/>
        </w:rPr>
        <w:t xml:space="preserve"> increase) of increasing collapse in non-ITQ fishe</w:t>
      </w:r>
      <w:r w:rsidRPr="003534D0">
        <w:rPr>
          <w:rFonts w:eastAsia="Times New Roman" w:cs="Courier New"/>
          <w:sz w:val="16"/>
        </w:rPr>
        <w:t xml:space="preserve">ries (23). </w:t>
      </w:r>
      <w:r w:rsidRPr="003534D0">
        <w:rPr>
          <w:rStyle w:val="StyleUnderline"/>
        </w:rPr>
        <w:t>Other estimation techniques suggest even larger benefits. For example, fishery fixed effects results suggest that ITQs not only halt the trend in global collapse, but they may actually reverse it (</w:t>
      </w:r>
      <w:r w:rsidRPr="003534D0">
        <w:rPr>
          <w:rFonts w:eastAsia="Times New Roman" w:cs="Courier New"/>
          <w:sz w:val="16"/>
        </w:rPr>
        <w:t xml:space="preserve">23). Although </w:t>
      </w:r>
      <w:proofErr w:type="spellStart"/>
      <w:r w:rsidRPr="003534D0">
        <w:rPr>
          <w:rFonts w:eastAsia="Times New Roman" w:cs="Courier New"/>
          <w:sz w:val="16"/>
        </w:rPr>
        <w:t>bioeconomic</w:t>
      </w:r>
      <w:proofErr w:type="spellEnd"/>
      <w:r w:rsidRPr="003534D0">
        <w:rPr>
          <w:rFonts w:eastAsia="Times New Roman" w:cs="Courier New"/>
          <w:sz w:val="16"/>
        </w:rPr>
        <w:t xml:space="preserve"> theory suggests that assigning secure rights to fishermen may align incentives and lead to significantly enhanced bio logical and economic performance, Evidence to date has been only case- or region-specific. By examining 11.135 global fisheries, </w:t>
      </w:r>
      <w:r w:rsidRPr="003534D0">
        <w:rPr>
          <w:rStyle w:val="StyleUnderline"/>
        </w:rPr>
        <w:t>we found a strong link: By 2003, the fraction of ITQ-managed fisheries that were collapsed was about half that of non-ITQ fisheries</w:t>
      </w:r>
      <w:r w:rsidRPr="003534D0">
        <w:rPr>
          <w:rFonts w:eastAsia="Times New Roman" w:cs="Courier New"/>
          <w:sz w:val="16"/>
        </w:rPr>
        <w:t xml:space="preserve">. This </w:t>
      </w:r>
      <w:r w:rsidRPr="003534D0">
        <w:rPr>
          <w:rStyle w:val="StyleUnderline"/>
          <w:sz w:val="16"/>
          <w:u w:val="none"/>
        </w:rPr>
        <w:t>result probably underestimates the benefits, because most ITQ fisheries are young.</w:t>
      </w:r>
      <w:r w:rsidRPr="003534D0">
        <w:rPr>
          <w:rFonts w:eastAsia="Times New Roman" w:cs="Courier New"/>
          <w:sz w:val="16"/>
        </w:rPr>
        <w:t xml:space="preserve"> The results of this analysis suggest that well- designed catch shares may prevent fishery collapse across diverse taxa and ecosystems. Although the global rate of catch-share adoption has increased since 1970, the fraction of fisheries managed with catch shares is still small, </w:t>
      </w:r>
      <w:r w:rsidRPr="003534D0">
        <w:rPr>
          <w:rStyle w:val="StyleUnderline"/>
          <w:sz w:val="16"/>
          <w:u w:val="none"/>
        </w:rPr>
        <w:t>We can estimate their potential impact if we project tights- based management onto ail of the world’s fisheries since 1970 (Fig. 2). The percent collapsed is reduced to just 9% by 2003; this fraction remains steady thereafter. This figure is a marked reversal of the previous projection</w:t>
      </w:r>
      <w:r w:rsidRPr="003534D0">
        <w:rPr>
          <w:rFonts w:eastAsia="Times New Roman" w:cs="Courier New"/>
          <w:sz w:val="16"/>
        </w:rPr>
        <w:t xml:space="preserve">s. Despite the dramatic impact catch shares have had on fishery collapse, these results should not be taken as a carte blanche endorsement. First, we have restricted attention to one class of catch shares (ITQs). Second, </w:t>
      </w:r>
      <w:r w:rsidRPr="003534D0">
        <w:rPr>
          <w:rStyle w:val="StyleUnderline"/>
          <w:sz w:val="16"/>
          <w:u w:val="none"/>
        </w:rPr>
        <w:t>only by appropriately matching institutional reform with ecological, economic, and social characteristics can maximal benefits be achieved. Nevertheless</w:t>
      </w:r>
      <w:r w:rsidRPr="003534D0">
        <w:rPr>
          <w:rStyle w:val="StyleUnderline"/>
        </w:rPr>
        <w:t xml:space="preserve">, </w:t>
      </w:r>
      <w:r w:rsidRPr="003534D0">
        <w:rPr>
          <w:rStyle w:val="Emphasis"/>
        </w:rPr>
        <w:t>these findings suggest that as catch shares are increasingly implemented globally, fish stocks, and the profits and harvesting them, have the potential to recover substantially.</w:t>
      </w:r>
    </w:p>
    <w:p w:rsidR="003534D0" w:rsidRDefault="003534D0" w:rsidP="003534D0">
      <w:pPr>
        <w:pStyle w:val="Heading3"/>
      </w:pPr>
      <w:r>
        <w:lastRenderedPageBreak/>
        <w:t>2NC Solvency</w:t>
      </w:r>
    </w:p>
    <w:p w:rsidR="003534D0" w:rsidRPr="003534D0" w:rsidRDefault="003534D0" w:rsidP="003534D0">
      <w:pPr>
        <w:pStyle w:val="Heading4"/>
        <w:rPr>
          <w:rStyle w:val="StyleUnderline"/>
          <w:bCs/>
          <w:sz w:val="26"/>
          <w:u w:val="none"/>
        </w:rPr>
      </w:pPr>
      <w:r>
        <w:rPr>
          <w:rStyle w:val="StyleUnderline"/>
          <w:bCs/>
          <w:sz w:val="26"/>
          <w:u w:val="none"/>
        </w:rPr>
        <w:t>CP solves overfishing best</w:t>
      </w:r>
    </w:p>
    <w:p w:rsidR="003534D0" w:rsidRPr="00467C39" w:rsidRDefault="003534D0" w:rsidP="003534D0">
      <w:pPr>
        <w:rPr>
          <w:bCs/>
          <w:sz w:val="16"/>
          <w:szCs w:val="16"/>
        </w:rPr>
      </w:pPr>
      <w:r w:rsidRPr="004D5498">
        <w:rPr>
          <w:rStyle w:val="Style13ptBold"/>
        </w:rPr>
        <w:t>Grafton 0</w:t>
      </w:r>
      <w:r>
        <w:rPr>
          <w:rStyle w:val="Style13ptBold"/>
        </w:rPr>
        <w:t xml:space="preserve">5 </w:t>
      </w:r>
      <w:r>
        <w:rPr>
          <w:rStyle w:val="Style13ptBold"/>
          <w:b w:val="0"/>
          <w:sz w:val="16"/>
          <w:szCs w:val="16"/>
        </w:rPr>
        <w:t xml:space="preserve">(RQ, Asia Pacific School of Economics and government at the </w:t>
      </w:r>
      <w:proofErr w:type="spellStart"/>
      <w:r>
        <w:rPr>
          <w:rStyle w:val="Style13ptBold"/>
          <w:b w:val="0"/>
          <w:sz w:val="16"/>
          <w:szCs w:val="16"/>
        </w:rPr>
        <w:t>Austrailian</w:t>
      </w:r>
      <w:proofErr w:type="spellEnd"/>
      <w:r>
        <w:rPr>
          <w:rStyle w:val="Style13ptBold"/>
          <w:b w:val="0"/>
          <w:sz w:val="16"/>
          <w:szCs w:val="16"/>
        </w:rPr>
        <w:t xml:space="preserve"> National University, Peer reviewed perspective piece, “Incentive-based approach to Fisheries Management” </w:t>
      </w:r>
      <w:hyperlink r:id="rId23" w:history="1">
        <w:r w:rsidRPr="008B5D8D">
          <w:rPr>
            <w:rStyle w:val="Hyperlink"/>
            <w:sz w:val="16"/>
            <w:szCs w:val="16"/>
          </w:rPr>
          <w:t>http://www.water.anu.edu.au/pdf/publications/CJFAS_06.pdf</w:t>
        </w:r>
      </w:hyperlink>
      <w:r>
        <w:rPr>
          <w:rStyle w:val="Style13ptBold"/>
          <w:b w:val="0"/>
          <w:sz w:val="16"/>
          <w:szCs w:val="16"/>
        </w:rPr>
        <w:t xml:space="preserve"> 7 April 2005) </w:t>
      </w:r>
    </w:p>
    <w:p w:rsidR="003534D0" w:rsidRPr="003534D0" w:rsidRDefault="003534D0" w:rsidP="003534D0">
      <w:pPr>
        <w:rPr>
          <w:bCs/>
          <w:u w:val="single"/>
        </w:rPr>
      </w:pPr>
      <w:r w:rsidRPr="003534D0">
        <w:rPr>
          <w:rStyle w:val="StyleUnderline"/>
        </w:rPr>
        <w:t>The alarming trends in the world’s fisheries demand a fundamental change in management and fishing practices</w:t>
      </w:r>
      <w:r w:rsidRPr="003534D0">
        <w:t xml:space="preserve">. As managers grapple with these problems, many </w:t>
      </w:r>
      <w:r w:rsidRPr="003534D0">
        <w:rPr>
          <w:rStyle w:val="StyleUnderline"/>
        </w:rPr>
        <w:t xml:space="preserve">scientists are arguing for a new paradigm and, in particular, an ecosystem approach to fisheries to overcome the failures of single of target-species management. </w:t>
      </w:r>
      <w:r w:rsidRPr="003534D0">
        <w:rPr>
          <w:u w:val="single"/>
        </w:rPr>
        <w:t xml:space="preserve">While the ecosystem approach and existing </w:t>
      </w:r>
      <w:r w:rsidRPr="003534D0">
        <w:rPr>
          <w:rStyle w:val="StyleUnderline"/>
        </w:rPr>
        <w:t>strategies that promote</w:t>
      </w:r>
      <w:r w:rsidRPr="003534D0">
        <w:t xml:space="preserve"> </w:t>
      </w:r>
      <w:r w:rsidRPr="003534D0">
        <w:rPr>
          <w:rStyle w:val="StyleUnderline"/>
        </w:rPr>
        <w:t>sustainability are necessary, especially to account for fishery</w:t>
      </w:r>
      <w:r w:rsidRPr="003534D0">
        <w:t>—</w:t>
      </w:r>
      <w:r w:rsidRPr="003534D0">
        <w:rPr>
          <w:rStyle w:val="StyleUnderline"/>
        </w:rPr>
        <w:t>ecosystem interactions, they are insufficient by themselves to address the key drivers of unsustainable outcomes</w:t>
      </w:r>
      <w:r w:rsidRPr="003534D0">
        <w:t xml:space="preserve">. </w:t>
      </w:r>
      <w:proofErr w:type="gramStart"/>
      <w:r w:rsidRPr="003534D0">
        <w:t>i.e</w:t>
      </w:r>
      <w:proofErr w:type="gramEnd"/>
      <w:r w:rsidRPr="003534D0">
        <w:rPr>
          <w:u w:val="single"/>
        </w:rPr>
        <w:t>. inappropriate incentives for fishers and the ineffective governance that exists in commercial fisheries regulated exclusively by input controls and TACs.</w:t>
      </w:r>
      <w:r w:rsidRPr="003534D0">
        <w:t xml:space="preserve"> </w:t>
      </w:r>
      <w:r w:rsidRPr="003534D0">
        <w:rPr>
          <w:rStyle w:val="StyleUnderline"/>
        </w:rPr>
        <w:t>Evidence</w:t>
      </w:r>
      <w:r w:rsidRPr="003534D0">
        <w:t xml:space="preserve"> </w:t>
      </w:r>
      <w:r w:rsidRPr="003534D0">
        <w:rPr>
          <w:u w:val="single"/>
        </w:rPr>
        <w:t xml:space="preserve">from more than a dozen natural experiments of commercial, developed fisheries </w:t>
      </w:r>
      <w:r w:rsidRPr="003534D0">
        <w:rPr>
          <w:rStyle w:val="StyleUnderline"/>
        </w:rPr>
        <w:t>supports</w:t>
      </w:r>
      <w:r w:rsidRPr="003534D0">
        <w:t xml:space="preserve"> our conclusion: </w:t>
      </w:r>
      <w:r w:rsidRPr="003534D0">
        <w:rPr>
          <w:rStyle w:val="StyleUnderline"/>
        </w:rPr>
        <w:t>incentive-based approaches that better specify individual and group harvesting rights and (or) territorial rights, as well as price ecosystem services, promote both economic and eco logical sustainability.</w:t>
      </w:r>
    </w:p>
    <w:p w:rsidR="003534D0" w:rsidRDefault="003534D0" w:rsidP="003534D0">
      <w:pPr>
        <w:pStyle w:val="Heading4"/>
      </w:pPr>
      <w:r>
        <w:t xml:space="preserve">CP solves fishery collapse </w:t>
      </w:r>
    </w:p>
    <w:p w:rsidR="003534D0" w:rsidRDefault="003534D0" w:rsidP="003534D0">
      <w:pPr>
        <w:rPr>
          <w:rStyle w:val="Style13ptBold"/>
          <w:b w:val="0"/>
          <w:sz w:val="16"/>
          <w:szCs w:val="16"/>
        </w:rPr>
      </w:pPr>
      <w:proofErr w:type="spellStart"/>
      <w:r>
        <w:rPr>
          <w:rStyle w:val="Style13ptBold"/>
        </w:rPr>
        <w:t>Hilborn</w:t>
      </w:r>
      <w:proofErr w:type="spellEnd"/>
      <w:r>
        <w:rPr>
          <w:rStyle w:val="Style13ptBold"/>
        </w:rPr>
        <w:t xml:space="preserve"> 06 </w:t>
      </w:r>
      <w:r w:rsidRPr="000A0B44">
        <w:rPr>
          <w:rStyle w:val="Style13ptBold"/>
          <w:b w:val="0"/>
          <w:sz w:val="16"/>
          <w:szCs w:val="16"/>
        </w:rPr>
        <w:t>(Ray, Professor at the School of Aquatic Fisheries and Science Complex at the University of Washington, Article in Marine Policy, April 6, 2006)</w:t>
      </w:r>
    </w:p>
    <w:p w:rsidR="003534D0" w:rsidRPr="00D131C6" w:rsidRDefault="003534D0" w:rsidP="003534D0">
      <w:pPr>
        <w:rPr>
          <w:sz w:val="10"/>
        </w:rPr>
      </w:pPr>
      <w:r w:rsidRPr="000A0B44">
        <w:rPr>
          <w:sz w:val="10"/>
        </w:rPr>
        <w:t xml:space="preserve">Around most of the developed world there appears to be two themes or trends. First, the protectionist objectives are clearly winning out over the traditional MSY. </w:t>
      </w:r>
      <w:r w:rsidRPr="000A0B44">
        <w:rPr>
          <w:rStyle w:val="StyleUnderline"/>
        </w:rPr>
        <w:t>The very broad support being given to ecosystem management and widespread concern about non-target species</w:t>
      </w:r>
      <w:r w:rsidRPr="000A0B44">
        <w:rPr>
          <w:sz w:val="10"/>
        </w:rPr>
        <w:t xml:space="preserve"> is indicative that societies have generally abandoned MSY as the sole biological objective. It has been </w:t>
      </w:r>
      <w:r w:rsidRPr="000A0B44">
        <w:rPr>
          <w:rStyle w:val="StyleUnderline"/>
        </w:rPr>
        <w:t>shown that attempting to maintain all stocks in a mixed stock fishery</w:t>
      </w:r>
      <w:r w:rsidRPr="000A0B44">
        <w:rPr>
          <w:sz w:val="10"/>
        </w:rPr>
        <w:t xml:space="preserve"> for </w:t>
      </w:r>
      <w:proofErr w:type="spellStart"/>
      <w:r w:rsidRPr="000A0B44">
        <w:rPr>
          <w:sz w:val="10"/>
        </w:rPr>
        <w:t>groundfìsh</w:t>
      </w:r>
      <w:proofErr w:type="spellEnd"/>
      <w:r w:rsidRPr="000A0B44">
        <w:rPr>
          <w:sz w:val="10"/>
        </w:rPr>
        <w:t xml:space="preserve"> on the Pacific Coast at or above the level that will produce MSY would likely lead to a loss of 90% of the potential yield in the fishery. </w:t>
      </w:r>
      <w:proofErr w:type="gramStart"/>
      <w:r w:rsidRPr="000A0B44">
        <w:rPr>
          <w:sz w:val="10"/>
        </w:rPr>
        <w:t>yet</w:t>
      </w:r>
      <w:proofErr w:type="gramEnd"/>
      <w:r w:rsidRPr="000A0B44">
        <w:rPr>
          <w:sz w:val="10"/>
        </w:rPr>
        <w:t xml:space="preserve"> the Pacific Fisheries Management Council </w:t>
      </w:r>
      <w:r w:rsidRPr="000A0B44">
        <w:rPr>
          <w:rStyle w:val="StyleUnderline"/>
        </w:rPr>
        <w:t>is attempting to prevent overfishing of all stocks</w:t>
      </w:r>
      <w:r w:rsidRPr="000A0B44">
        <w:rPr>
          <w:sz w:val="10"/>
        </w:rPr>
        <w:t xml:space="preserve"> [39]. </w:t>
      </w:r>
      <w:r w:rsidRPr="000A0B44">
        <w:rPr>
          <w:rStyle w:val="StyleUnderline"/>
        </w:rPr>
        <w:t>The second major development has been a wide and growing acceptance of economic rationalization of fisheries through “dedicated access privileges.” including cooperatives, CDQs and ITQs as instruments of policy designed to improve economic efficiency</w:t>
      </w:r>
      <w:r w:rsidRPr="000A0B44">
        <w:rPr>
          <w:sz w:val="10"/>
        </w:rPr>
        <w:t xml:space="preserve">. New Zealand. Iceland and Australia all adopted these approaches as national policy in the 1980s and 1990s. </w:t>
      </w:r>
      <w:r w:rsidRPr="000A0B44">
        <w:rPr>
          <w:rStyle w:val="StyleUnderline"/>
        </w:rPr>
        <w:t xml:space="preserve">Even the US. </w:t>
      </w:r>
      <w:proofErr w:type="gramStart"/>
      <w:r w:rsidRPr="000A0B44">
        <w:rPr>
          <w:rStyle w:val="StyleUnderline"/>
        </w:rPr>
        <w:t>which</w:t>
      </w:r>
      <w:proofErr w:type="gramEnd"/>
      <w:r w:rsidRPr="000A0B44">
        <w:rPr>
          <w:rStyle w:val="StyleUnderline"/>
        </w:rPr>
        <w:t xml:space="preserve"> legislated against ITQs from 1998 to 2004. </w:t>
      </w:r>
      <w:proofErr w:type="gramStart"/>
      <w:r w:rsidRPr="000A0B44">
        <w:rPr>
          <w:rStyle w:val="StyleUnderline"/>
        </w:rPr>
        <w:t>is</w:t>
      </w:r>
      <w:proofErr w:type="gramEnd"/>
      <w:r w:rsidRPr="000A0B44">
        <w:rPr>
          <w:rStyle w:val="StyleUnderline"/>
        </w:rPr>
        <w:t xml:space="preserve"> now looking at ITQs for a range of fisheries</w:t>
      </w:r>
      <w:r w:rsidRPr="000A0B44">
        <w:rPr>
          <w:sz w:val="10"/>
        </w:rPr>
        <w:t xml:space="preserve">, and the Commission on Ocean Policy has supported granting dedicated access privileges. While the dedicated access movement is not a full-fledged acceptance of pure MSY because it is often strongly tempered with elements of equity and concern about community impacts. </w:t>
      </w:r>
      <w:proofErr w:type="gramStart"/>
      <w:r w:rsidRPr="000A0B44">
        <w:rPr>
          <w:sz w:val="10"/>
        </w:rPr>
        <w:t>it</w:t>
      </w:r>
      <w:proofErr w:type="gramEnd"/>
      <w:r w:rsidRPr="000A0B44">
        <w:rPr>
          <w:sz w:val="10"/>
        </w:rPr>
        <w:t xml:space="preserve"> is none-the-less a major change in US policy</w:t>
      </w:r>
      <w:r w:rsidRPr="000A0B44">
        <w:rPr>
          <w:rStyle w:val="StyleUnderline"/>
        </w:rPr>
        <w:t xml:space="preserve">. While environmental protection and economic rationalization may seem to come from greatly differing philosophical perspectives they have a great deal in common, especially the desire to see high fish biomasses. </w:t>
      </w:r>
      <w:proofErr w:type="gramStart"/>
      <w:r w:rsidRPr="000A0B44">
        <w:rPr>
          <w:rStyle w:val="StyleUnderline"/>
        </w:rPr>
        <w:t>stable</w:t>
      </w:r>
      <w:proofErr w:type="gramEnd"/>
      <w:r w:rsidRPr="000A0B44">
        <w:rPr>
          <w:rStyle w:val="StyleUnderline"/>
        </w:rPr>
        <w:t xml:space="preserve"> catches and low fishing effort</w:t>
      </w:r>
      <w:r w:rsidRPr="000A0B44">
        <w:rPr>
          <w:sz w:val="10"/>
        </w:rPr>
        <w:t xml:space="preserve"> [40.41]. </w:t>
      </w:r>
      <w:r w:rsidRPr="003534D0">
        <w:rPr>
          <w:rStyle w:val="StyleUnderline"/>
        </w:rPr>
        <w:t>The incentives that dedicated access provides for stock rebuilding are particularly important</w:t>
      </w:r>
      <w:r w:rsidRPr="000A0B44">
        <w:rPr>
          <w:sz w:val="10"/>
        </w:rPr>
        <w:t xml:space="preserve"> </w:t>
      </w:r>
      <w:r w:rsidRPr="000A0B44">
        <w:rPr>
          <w:rStyle w:val="StyleUnderline"/>
        </w:rPr>
        <w:t xml:space="preserve">because the shift to dedicated access moves the objectives of the commercial fishing fleets from maximizing cash flow to a concentration on asset value, high catch rates and catch stability </w:t>
      </w:r>
      <w:r w:rsidRPr="000A0B44">
        <w:rPr>
          <w:sz w:val="10"/>
        </w:rPr>
        <w:t xml:space="preserve">[12]. </w:t>
      </w:r>
      <w:r w:rsidRPr="000A0B44">
        <w:rPr>
          <w:rStyle w:val="StyleUnderline"/>
        </w:rPr>
        <w:t xml:space="preserve">Under these economic objectives there are significant benefits </w:t>
      </w:r>
      <w:r>
        <w:rPr>
          <w:rStyle w:val="StyleUnderline"/>
        </w:rPr>
        <w:t>t</w:t>
      </w:r>
      <w:r w:rsidRPr="000A0B44">
        <w:rPr>
          <w:rStyle w:val="StyleUnderline"/>
        </w:rPr>
        <w:t>o stock rebuilding.</w:t>
      </w:r>
      <w:r w:rsidRPr="000A0B44">
        <w:rPr>
          <w:sz w:val="10"/>
        </w:rPr>
        <w:t xml:space="preserve"> Certainly, not all fisheries with dedicated access have moved dramatically toward </w:t>
      </w:r>
      <w:r w:rsidRPr="000A0B44">
        <w:rPr>
          <w:rStyle w:val="StyleUnderline"/>
        </w:rPr>
        <w:t>lower exploitation rates and higher biomass</w:t>
      </w:r>
      <w:r w:rsidRPr="000A0B44">
        <w:rPr>
          <w:sz w:val="10"/>
        </w:rPr>
        <w:t xml:space="preserve">. </w:t>
      </w:r>
      <w:proofErr w:type="gramStart"/>
      <w:r w:rsidRPr="000A0B44">
        <w:rPr>
          <w:sz w:val="10"/>
        </w:rPr>
        <w:t>but</w:t>
      </w:r>
      <w:proofErr w:type="gramEnd"/>
      <w:r w:rsidRPr="000A0B44">
        <w:rPr>
          <w:sz w:val="10"/>
        </w:rPr>
        <w:t xml:space="preserve"> it </w:t>
      </w:r>
      <w:r w:rsidRPr="000A0B44">
        <w:rPr>
          <w:rStyle w:val="StyleUnderline"/>
        </w:rPr>
        <w:t>is a common result</w:t>
      </w:r>
      <w:r w:rsidRPr="000A0B44">
        <w:rPr>
          <w:sz w:val="10"/>
        </w:rPr>
        <w:t xml:space="preserve"> [38] </w:t>
      </w:r>
      <w:r w:rsidRPr="000A0B44">
        <w:rPr>
          <w:rStyle w:val="StyleUnderline"/>
        </w:rPr>
        <w:t>and the incentives are more likely to lead to lower exploitation rates</w:t>
      </w:r>
      <w:r w:rsidRPr="000A0B44">
        <w:rPr>
          <w:sz w:val="10"/>
        </w:rPr>
        <w:t xml:space="preserve"> than regulatory systems without dedicated access. </w:t>
      </w:r>
    </w:p>
    <w:p w:rsidR="003534D0" w:rsidRPr="004D5498" w:rsidRDefault="003534D0" w:rsidP="003534D0">
      <w:pPr>
        <w:pStyle w:val="Heading3"/>
      </w:pPr>
      <w:r>
        <w:lastRenderedPageBreak/>
        <w:t>2NC Avoids Politics</w:t>
      </w:r>
    </w:p>
    <w:p w:rsidR="003534D0" w:rsidRDefault="003534D0" w:rsidP="003534D0">
      <w:pPr>
        <w:pStyle w:val="Heading4"/>
      </w:pPr>
      <w:r>
        <w:t xml:space="preserve">Doesn’t link to politics </w:t>
      </w:r>
    </w:p>
    <w:p w:rsidR="003534D0" w:rsidRPr="00596D45" w:rsidRDefault="003534D0" w:rsidP="003534D0">
      <w:pPr>
        <w:rPr>
          <w:rStyle w:val="Style13ptBold"/>
          <w:b w:val="0"/>
          <w:sz w:val="16"/>
          <w:szCs w:val="16"/>
        </w:rPr>
      </w:pPr>
      <w:proofErr w:type="spellStart"/>
      <w:r>
        <w:rPr>
          <w:rStyle w:val="Style13ptBold"/>
        </w:rPr>
        <w:t>Hilborn</w:t>
      </w:r>
      <w:proofErr w:type="spellEnd"/>
      <w:r>
        <w:rPr>
          <w:rStyle w:val="Style13ptBold"/>
        </w:rPr>
        <w:t xml:space="preserve"> 06 </w:t>
      </w:r>
      <w:r>
        <w:rPr>
          <w:rStyle w:val="Style13ptBold"/>
          <w:b w:val="0"/>
          <w:sz w:val="16"/>
          <w:szCs w:val="16"/>
        </w:rPr>
        <w:t>(Ray, Professor at the School of Aquatic Fisheries and Science Complex at the University of Washington, Article in Marine Policy, April 6, 2006)</w:t>
      </w:r>
    </w:p>
    <w:p w:rsidR="003534D0" w:rsidRPr="003534D0" w:rsidRDefault="003534D0" w:rsidP="003534D0">
      <w:pPr>
        <w:rPr>
          <w:sz w:val="16"/>
        </w:rPr>
      </w:pPr>
      <w:r w:rsidRPr="003534D0">
        <w:rPr>
          <w:sz w:val="16"/>
        </w:rPr>
        <w:t xml:space="preserve">As we look for successful fisheries to emulate we must recognize that one stakeholder’s success story may be a failure to another. </w:t>
      </w:r>
      <w:r w:rsidRPr="003534D0">
        <w:rPr>
          <w:rStyle w:val="StyleUnderline"/>
          <w:sz w:val="16"/>
          <w:u w:val="none"/>
        </w:rPr>
        <w:t>The history of heavy exploitation in most fisheries can be thought of as a successful compromise between maximization of yield and employment</w:t>
      </w:r>
      <w:r w:rsidRPr="003534D0">
        <w:rPr>
          <w:sz w:val="16"/>
        </w:rPr>
        <w:t xml:space="preserve">. </w:t>
      </w:r>
      <w:r w:rsidRPr="003534D0">
        <w:rPr>
          <w:u w:val="single"/>
        </w:rPr>
        <w:t xml:space="preserve">The change in societal objectives from maximization of yield to increased emphasis on ecosystem protection has brought major conflict in the courts and in politics. While ongoing conflict does seem inevitable, </w:t>
      </w:r>
      <w:r w:rsidRPr="003534D0">
        <w:rPr>
          <w:rStyle w:val="StyleUnderline"/>
        </w:rPr>
        <w:t xml:space="preserve">in a number of arenas there is a growing alignment between those supporting more ecosystem protection and consumptive users looking for profitability and stability. </w:t>
      </w:r>
      <w:r w:rsidRPr="003534D0">
        <w:rPr>
          <w:u w:val="single"/>
        </w:rPr>
        <w:t>Proposed revisions to US legislation that are now working through Congress with broad bi-partisan support</w:t>
      </w:r>
      <w:r w:rsidRPr="003534D0">
        <w:rPr>
          <w:rStyle w:val="StyleUnderline"/>
        </w:rPr>
        <w:t xml:space="preserve"> promise to provide more dedicated access systems that should increase this alignment. </w:t>
      </w:r>
      <w:r w:rsidRPr="003534D0">
        <w:rPr>
          <w:sz w:val="16"/>
        </w:rPr>
        <w:t>There is little hope in most countries of a national fisheries objective reached by consensus that provides operational direction for fisheries managers. Rather, the hope is that by changing the underlying governance system to dedicated access, and in particular eliminating open access and Olympic systems that provide incentives for high exploitation rates, the general objectives of many stakeholders will work through the political process to arrive at mutually agreed solutions. Under these conditions, we may move to an era of lower exploitation, more profitability, more intact ecosystems and a new consensus.</w:t>
      </w:r>
    </w:p>
    <w:p w:rsidR="003534D0" w:rsidRDefault="003534D0" w:rsidP="003534D0">
      <w:pPr>
        <w:pStyle w:val="Heading3"/>
      </w:pPr>
      <w:r>
        <w:lastRenderedPageBreak/>
        <w:t>AFF – Links to Politics</w:t>
      </w:r>
    </w:p>
    <w:p w:rsidR="003534D0" w:rsidRDefault="003534D0" w:rsidP="003534D0">
      <w:pPr>
        <w:rPr>
          <w:rStyle w:val="Style13ptBold"/>
        </w:rPr>
      </w:pPr>
    </w:p>
    <w:p w:rsidR="003534D0" w:rsidRDefault="003534D0" w:rsidP="003534D0">
      <w:pPr>
        <w:rPr>
          <w:rStyle w:val="Style13ptBold"/>
        </w:rPr>
      </w:pPr>
      <w:r>
        <w:rPr>
          <w:rStyle w:val="Style13ptBold"/>
        </w:rPr>
        <w:t>Fishing quotas and bans are unpopular</w:t>
      </w:r>
    </w:p>
    <w:p w:rsidR="003534D0" w:rsidRPr="00126F12" w:rsidRDefault="003534D0" w:rsidP="003534D0">
      <w:r w:rsidRPr="009C17AB">
        <w:rPr>
          <w:rStyle w:val="Style13ptBold"/>
        </w:rPr>
        <w:t>Nasser 13</w:t>
      </w:r>
      <w:r>
        <w:t xml:space="preserve"> </w:t>
      </w:r>
      <w:r w:rsidRPr="00BC14B5">
        <w:rPr>
          <w:sz w:val="16"/>
        </w:rPr>
        <w:t xml:space="preserve">[Abdullah, neurobiology degree candidate @ Harvard University, “Overfishing: Economic Policies in Finite Resource Biological Pools,” Undergraduate Economic Review: Vol. 9: </w:t>
      </w:r>
      <w:proofErr w:type="spellStart"/>
      <w:r w:rsidRPr="00BC14B5">
        <w:rPr>
          <w:sz w:val="16"/>
        </w:rPr>
        <w:t>Iss</w:t>
      </w:r>
      <w:proofErr w:type="spellEnd"/>
      <w:r w:rsidRPr="00BC14B5">
        <w:rPr>
          <w:sz w:val="16"/>
        </w:rPr>
        <w:t xml:space="preserve">. 1, Article 9, </w:t>
      </w:r>
      <w:hyperlink r:id="rId24" w:history="1">
        <w:r w:rsidRPr="00BC14B5">
          <w:rPr>
            <w:rStyle w:val="Hyperlink"/>
            <w:sz w:val="16"/>
          </w:rPr>
          <w:t>http://digitalcommons.iwu.edu/uer/vol9/iss1/9</w:t>
        </w:r>
      </w:hyperlink>
      <w:r w:rsidRPr="00BC14B5">
        <w:rPr>
          <w:sz w:val="16"/>
        </w:rPr>
        <w:t>, p. 11]//</w:t>
      </w:r>
      <w:proofErr w:type="spellStart"/>
      <w:r w:rsidRPr="00BC14B5">
        <w:rPr>
          <w:sz w:val="16"/>
        </w:rPr>
        <w:t>fw</w:t>
      </w:r>
      <w:proofErr w:type="spellEnd"/>
    </w:p>
    <w:p w:rsidR="003534D0" w:rsidRDefault="003534D0" w:rsidP="003534D0">
      <w:pPr>
        <w:rPr>
          <w:sz w:val="16"/>
        </w:rPr>
      </w:pPr>
      <w:r w:rsidRPr="00F91F36">
        <w:rPr>
          <w:rStyle w:val="StyleUnderline"/>
        </w:rPr>
        <w:t xml:space="preserve">More recent measures, including a 2010 moratorium on all lobster fishing from Southern New England to North Carolina, are </w:t>
      </w:r>
      <w:r w:rsidRPr="00F91F36">
        <w:rPr>
          <w:rStyle w:val="Emphasis"/>
        </w:rPr>
        <w:t>constantly debated</w:t>
      </w:r>
      <w:r w:rsidRPr="00F91F36">
        <w:rPr>
          <w:rStyle w:val="StyleUnderline"/>
        </w:rPr>
        <w:t xml:space="preserve">. These measures have proved to be </w:t>
      </w:r>
      <w:r w:rsidRPr="00F91F36">
        <w:rPr>
          <w:rStyle w:val="Emphasis"/>
        </w:rPr>
        <w:t>extremely unpopular</w:t>
      </w:r>
      <w:r w:rsidRPr="00F91F36">
        <w:rPr>
          <w:sz w:val="16"/>
        </w:rPr>
        <w:t>, but are essentially the only way to save an overfished region.</w:t>
      </w:r>
    </w:p>
    <w:p w:rsidR="003534D0" w:rsidRDefault="003534D0" w:rsidP="003534D0">
      <w:pPr>
        <w:pStyle w:val="Heading3"/>
      </w:pPr>
      <w:r>
        <w:lastRenderedPageBreak/>
        <w:t>AFF – CP Can’t Solve</w:t>
      </w:r>
    </w:p>
    <w:p w:rsidR="003534D0" w:rsidRDefault="003534D0" w:rsidP="003534D0">
      <w:pPr>
        <w:pStyle w:val="Heading4"/>
      </w:pPr>
      <w:r>
        <w:t>ITQs fail – they’re circumvented</w:t>
      </w:r>
    </w:p>
    <w:p w:rsidR="003534D0" w:rsidRPr="003162C3" w:rsidRDefault="003534D0" w:rsidP="003534D0">
      <w:pPr>
        <w:rPr>
          <w:rStyle w:val="Style13ptBold"/>
          <w:b w:val="0"/>
          <w:sz w:val="16"/>
          <w:szCs w:val="16"/>
        </w:rPr>
      </w:pPr>
      <w:r>
        <w:rPr>
          <w:rStyle w:val="Style13ptBold"/>
        </w:rPr>
        <w:t xml:space="preserve">Copes 06 </w:t>
      </w:r>
      <w:r>
        <w:rPr>
          <w:rStyle w:val="Style13ptBold"/>
          <w:b w:val="0"/>
          <w:sz w:val="16"/>
          <w:szCs w:val="16"/>
        </w:rPr>
        <w:t xml:space="preserve">(Percival, Dr., BA in economics from Cal Berkeley, Works in the department of Economics and Commerce at the Centre for Canadian Studies, “A critical review of the Fisheries Quota Management” Feb 2006, </w:t>
      </w:r>
      <w:r w:rsidRPr="003162C3">
        <w:rPr>
          <w:rStyle w:val="Style13ptBold"/>
          <w:b w:val="0"/>
          <w:sz w:val="16"/>
          <w:szCs w:val="16"/>
        </w:rPr>
        <w:t>http://faculty.arts.ubc.ca/menzies/q_cope.pdf</w:t>
      </w:r>
      <w:r>
        <w:rPr>
          <w:rStyle w:val="Style13ptBold"/>
          <w:b w:val="0"/>
          <w:sz w:val="16"/>
          <w:szCs w:val="16"/>
        </w:rPr>
        <w:t>)</w:t>
      </w:r>
    </w:p>
    <w:p w:rsidR="003534D0" w:rsidRPr="003534D0" w:rsidRDefault="003534D0" w:rsidP="003534D0">
      <w:pPr>
        <w:rPr>
          <w:sz w:val="16"/>
        </w:rPr>
      </w:pPr>
      <w:r w:rsidRPr="003534D0">
        <w:rPr>
          <w:sz w:val="16"/>
        </w:rPr>
        <w:t xml:space="preserve">One of the arguments that is often used in </w:t>
      </w:r>
      <w:r w:rsidRPr="003534D0">
        <w:rPr>
          <w:rStyle w:val="StyleUnderline"/>
        </w:rPr>
        <w:t>promoting individual quota management is that limited entry licensing is inherently deficient as a management device because of the skill fishermen show in circumventing the rules or defying the intent of entry limitation</w:t>
      </w:r>
      <w:r w:rsidRPr="003534D0">
        <w:rPr>
          <w:sz w:val="16"/>
        </w:rPr>
        <w:t xml:space="preserve">. The capital stuffing process, whereby additional capacity enters the industry despite, or because of limited entry, is mentioned in evidence. Certainly, </w:t>
      </w:r>
      <w:r w:rsidRPr="003534D0">
        <w:rPr>
          <w:rStyle w:val="StyleUnderline"/>
        </w:rPr>
        <w:t xml:space="preserve">the externalities inherent in the common use of a pool resource drive fishermen to act in accordance with their individual interests, where often this is contrary to their collective interest. </w:t>
      </w:r>
      <w:r w:rsidRPr="003534D0">
        <w:rPr>
          <w:rStyle w:val="StyleUnderline"/>
          <w:sz w:val="16"/>
          <w:u w:val="none"/>
        </w:rPr>
        <w:t>That they show great ingenuity in doing so is beyond doubt. As a result one may well proclaim that fisheries are exceptionally vulnerable to Murphy’s Law: “If anything can go wrong with a new fisheries management scheme . . . it will.”</w:t>
      </w:r>
      <w:r w:rsidRPr="003534D0">
        <w:rPr>
          <w:rStyle w:val="StyleUnderline"/>
        </w:rPr>
        <w:t xml:space="preserve"> Ironically, when it comes to promoting individual quota management, its proponents often fail to apply </w:t>
      </w:r>
      <w:r>
        <w:rPr>
          <w:rStyle w:val="StyleUnderline"/>
        </w:rPr>
        <w:t>t</w:t>
      </w:r>
      <w:r w:rsidRPr="003534D0">
        <w:rPr>
          <w:rStyle w:val="StyleUnderline"/>
        </w:rPr>
        <w:t xml:space="preserve">he sharp insights gained in exposing the deficiencies of limited entry licensing. There is no reason to assume that fishermen, where confronted with the rules of individual quota management, will lose either their ingenuity at circumvention or their incentive to promote individual interest at the expense of collective interest. </w:t>
      </w:r>
      <w:r w:rsidRPr="003534D0">
        <w:rPr>
          <w:rStyle w:val="StyleUnderline"/>
          <w:sz w:val="16"/>
          <w:u w:val="none"/>
        </w:rPr>
        <w:t>Recognizing such to be the case, this paper will explore a variety of problems that should be anticipated with the introduction of individual quota management. Without claiming to be exhaustive, problems will be identified in fourteen areas under the following headings: (I) Quota Busting, (2) Data Fouling, (3) Residual Catch Management. (4) Unstable Stocks</w:t>
      </w:r>
      <w:r w:rsidRPr="003534D0">
        <w:rPr>
          <w:sz w:val="16"/>
        </w:rPr>
        <w:t>, (5) Short- Lived Species, (6) Flash Fisheries, (7) Real time Management (8) High-Grading. (9) Multi-Species Fisheries, (10) Seasonal Variations, (11) Spatial Distribution of Effort, (12) TAC Setting, (13) Transitional Gains Trap, and (14) Industry Acceptance.</w:t>
      </w:r>
    </w:p>
    <w:p w:rsidR="003534D0" w:rsidRDefault="003534D0" w:rsidP="003534D0">
      <w:pPr>
        <w:pStyle w:val="Heading4"/>
      </w:pPr>
      <w:r>
        <w:t>Can’t enforce ITQ system</w:t>
      </w:r>
    </w:p>
    <w:p w:rsidR="003534D0" w:rsidRPr="00D43D14" w:rsidRDefault="003534D0" w:rsidP="003534D0">
      <w:pPr>
        <w:rPr>
          <w:bCs/>
          <w:sz w:val="16"/>
          <w:szCs w:val="16"/>
        </w:rPr>
      </w:pPr>
      <w:r>
        <w:rPr>
          <w:rStyle w:val="Style13ptBold"/>
        </w:rPr>
        <w:t xml:space="preserve">Copes 06 </w:t>
      </w:r>
      <w:r>
        <w:rPr>
          <w:rStyle w:val="Style13ptBold"/>
          <w:b w:val="0"/>
          <w:sz w:val="16"/>
          <w:szCs w:val="16"/>
        </w:rPr>
        <w:t xml:space="preserve">(Percival, Dr., BA in economics from Cal Berkeley, Works in the department of Economics and Commerce at the Centre for Canadian Studies, “A critical review of the Fisheries Quota Management” Feb 2006, </w:t>
      </w:r>
      <w:r w:rsidRPr="003162C3">
        <w:rPr>
          <w:rStyle w:val="Style13ptBold"/>
          <w:b w:val="0"/>
          <w:sz w:val="16"/>
          <w:szCs w:val="16"/>
        </w:rPr>
        <w:t>http://faculty.arts.ubc.ca/menzies/q_cope.pdf</w:t>
      </w:r>
      <w:r>
        <w:rPr>
          <w:rStyle w:val="Style13ptBold"/>
          <w:b w:val="0"/>
          <w:sz w:val="16"/>
          <w:szCs w:val="16"/>
        </w:rPr>
        <w:t>)</w:t>
      </w:r>
    </w:p>
    <w:p w:rsidR="003534D0" w:rsidRPr="003534D0" w:rsidRDefault="003534D0" w:rsidP="003534D0">
      <w:pPr>
        <w:rPr>
          <w:bCs/>
          <w:u w:val="single"/>
        </w:rPr>
      </w:pPr>
      <w:r w:rsidRPr="00D43D14">
        <w:rPr>
          <w:sz w:val="8"/>
        </w:rPr>
        <w:t xml:space="preserve">For many fisheries, </w:t>
      </w:r>
      <w:r w:rsidRPr="009E7228">
        <w:rPr>
          <w:rStyle w:val="StyleUnderline"/>
        </w:rPr>
        <w:t>enforcement is likely to be one of the most difficult problems with an individual quota system</w:t>
      </w:r>
      <w:r w:rsidRPr="00D43D14">
        <w:rPr>
          <w:sz w:val="8"/>
        </w:rPr>
        <w:t xml:space="preserve">. Obviously, there is a material incentive for fishermen to engage in “quota busting,” i.e., catching a larger amount of fish than the individual quota al lows. </w:t>
      </w:r>
      <w:r w:rsidRPr="009E7228">
        <w:rPr>
          <w:rStyle w:val="StyleUnderline"/>
        </w:rPr>
        <w:t xml:space="preserve">The extent of compliance with quota limits will be influenced by such factors as individual conscience, community culture and social sanctions, effectiveness of </w:t>
      </w:r>
      <w:r>
        <w:rPr>
          <w:rStyle w:val="StyleUnderline"/>
        </w:rPr>
        <w:t>official mon</w:t>
      </w:r>
      <w:r w:rsidRPr="009E7228">
        <w:rPr>
          <w:rStyle w:val="StyleUnderline"/>
        </w:rPr>
        <w:t>itoring and enforcement efforts, severity of penalties on conviction for infractions, and extent of gain from cheating on quotas</w:t>
      </w:r>
      <w:r w:rsidRPr="00D43D14">
        <w:rPr>
          <w:sz w:val="8"/>
        </w:rPr>
        <w:t xml:space="preserve">. Analysis of the trade-off between potential gains and losses from legal infractions may be found in the literature on the economics of crime (see e.g., </w:t>
      </w:r>
      <w:proofErr w:type="spellStart"/>
      <w:r w:rsidRPr="00D43D14">
        <w:rPr>
          <w:sz w:val="8"/>
        </w:rPr>
        <w:t>Polensky</w:t>
      </w:r>
      <w:proofErr w:type="spellEnd"/>
      <w:r w:rsidRPr="00D43D14">
        <w:rPr>
          <w:sz w:val="8"/>
        </w:rPr>
        <w:t xml:space="preserve"> and </w:t>
      </w:r>
      <w:proofErr w:type="spellStart"/>
      <w:r w:rsidRPr="00D43D14">
        <w:rPr>
          <w:sz w:val="8"/>
        </w:rPr>
        <w:t>Shavell</w:t>
      </w:r>
      <w:proofErr w:type="spellEnd"/>
      <w:r w:rsidRPr="00D43D14">
        <w:rPr>
          <w:sz w:val="8"/>
        </w:rPr>
        <w:t xml:space="preserve"> 1979). In different fishing communities distinctly different attitudes towards enforcement of fisheries conservation and management regulations prevail. Thus in the South Australia rock lobster fishery there is strong pressure from fishermen for rigorous enforcement of limits on the number of traps allowed to be fished, including severe penalties for infractions (Copes 1978). In contrast, in the lobster fisheries of the Canadian Maritime Provinces infringement of the regulations on size limits and permitted number of traps is known to be endemic. Attempts by fisheries officers to en force the regulations have provoked violent reactions (e.g., Anon. 1983a). In the face of community pressure the courts there have dealt leniently with violators. </w:t>
      </w:r>
      <w:r w:rsidRPr="009E7228">
        <w:rPr>
          <w:rStyle w:val="StyleUnderline"/>
        </w:rPr>
        <w:t xml:space="preserve">Obviously, enforcement of fisheries regulations is impeded if there is a </w:t>
      </w:r>
      <w:proofErr w:type="spellStart"/>
      <w:r w:rsidRPr="009E7228">
        <w:rPr>
          <w:rStyle w:val="StyleUnderline"/>
        </w:rPr>
        <w:t>noncooperative</w:t>
      </w:r>
      <w:proofErr w:type="spellEnd"/>
      <w:r w:rsidRPr="009E7228">
        <w:rPr>
          <w:rStyle w:val="StyleUnderline"/>
        </w:rPr>
        <w:t xml:space="preserve"> attitude towards such enforcement by the community at large.</w:t>
      </w:r>
      <w:r w:rsidRPr="00D43D14">
        <w:rPr>
          <w:sz w:val="8"/>
        </w:rPr>
        <w:t xml:space="preserve"> Where, on the other hand, the community favors regulations, enforcement is enhanced and may be reinforced by social sanctions </w:t>
      </w:r>
      <w:proofErr w:type="spellStart"/>
      <w:r w:rsidRPr="00D43D14">
        <w:rPr>
          <w:sz w:val="8"/>
        </w:rPr>
        <w:t>ap</w:t>
      </w:r>
      <w:proofErr w:type="spellEnd"/>
      <w:r w:rsidRPr="00D43D14">
        <w:rPr>
          <w:sz w:val="8"/>
        </w:rPr>
        <w:t xml:space="preserve"> plied against violators, such as ostracism or reporting to the authorities of observed infractions</w:t>
      </w:r>
      <w:r w:rsidRPr="009E7228">
        <w:rPr>
          <w:rStyle w:val="StyleUnderline"/>
        </w:rPr>
        <w:t xml:space="preserve">. Many of the factors underlying community attitudes towards fisheries regulations are most competently analyzed by anthropologists and sociologists. But one important factor should be mentioned here. The attitude of fishermen is evidently influenced by the credibility of enforcement, including particularly the likelihood of detection of infractions. </w:t>
      </w:r>
      <w:r w:rsidRPr="00D43D14">
        <w:rPr>
          <w:sz w:val="8"/>
        </w:rPr>
        <w:t xml:space="preserve">The early experiments with individual boat quotas in the Bay of Fundy herring fishery were abandoned under pressure of skippers who knew that colleagues were cheating on their quotas without being caught (Anon. 1983b). The Director-General of Fisheries for the re </w:t>
      </w:r>
      <w:proofErr w:type="spellStart"/>
      <w:r w:rsidRPr="00D43D14">
        <w:rPr>
          <w:sz w:val="8"/>
        </w:rPr>
        <w:t>gion</w:t>
      </w:r>
      <w:proofErr w:type="spellEnd"/>
      <w:r w:rsidRPr="00D43D14">
        <w:rPr>
          <w:sz w:val="8"/>
        </w:rPr>
        <w:t xml:space="preserve"> reported (</w:t>
      </w:r>
      <w:proofErr w:type="spellStart"/>
      <w:r w:rsidRPr="00D43D14">
        <w:rPr>
          <w:sz w:val="8"/>
        </w:rPr>
        <w:t>Crouter</w:t>
      </w:r>
      <w:proofErr w:type="spellEnd"/>
      <w:r w:rsidRPr="00D43D14">
        <w:rPr>
          <w:sz w:val="8"/>
        </w:rPr>
        <w:t xml:space="preserve"> 1983) that “attempts to enforce vessel quotas proved to be largely un </w:t>
      </w:r>
      <w:proofErr w:type="gramStart"/>
      <w:r w:rsidRPr="00D43D14">
        <w:rPr>
          <w:sz w:val="8"/>
        </w:rPr>
        <w:t>successful .“</w:t>
      </w:r>
      <w:proofErr w:type="gramEnd"/>
      <w:r w:rsidRPr="00D43D14">
        <w:rPr>
          <w:sz w:val="8"/>
        </w:rPr>
        <w:t xml:space="preserve"> He added that the </w:t>
      </w:r>
      <w:r w:rsidRPr="009E7228">
        <w:rPr>
          <w:rStyle w:val="StyleUnderline"/>
        </w:rPr>
        <w:t>experience was “that each and every fisherman will attempt to ‘cheat’ on his quota and p</w:t>
      </w:r>
      <w:r>
        <w:rPr>
          <w:rStyle w:val="StyleUnderline"/>
        </w:rPr>
        <w:t>ro</w:t>
      </w:r>
      <w:r w:rsidRPr="009E7228">
        <w:rPr>
          <w:rStyle w:val="StyleUnderline"/>
        </w:rPr>
        <w:t xml:space="preserve">cessors promote that attempt through collusion in falsifying </w:t>
      </w:r>
      <w:r w:rsidRPr="009E7228">
        <w:rPr>
          <w:rStyle w:val="StyleUnderline"/>
        </w:rPr>
        <w:lastRenderedPageBreak/>
        <w:t xml:space="preserve">records.” The chance of detection of quota busting is enhanced where, in relation to the size of the catch. </w:t>
      </w:r>
      <w:proofErr w:type="gramStart"/>
      <w:r w:rsidRPr="009E7228">
        <w:rPr>
          <w:rStyle w:val="StyleUnderline"/>
        </w:rPr>
        <w:t>the</w:t>
      </w:r>
      <w:proofErr w:type="gramEnd"/>
      <w:r w:rsidRPr="009E7228">
        <w:rPr>
          <w:rStyle w:val="StyleUnderline"/>
        </w:rPr>
        <w:t xml:space="preserve"> number of vessels and the number of points of landing is small.</w:t>
      </w:r>
      <w:r w:rsidRPr="00D43D14">
        <w:rPr>
          <w:sz w:val="8"/>
        </w:rPr>
        <w:t xml:space="preserve"> Thus a small number of inspectors can easily monitor the catches from the fleet of a few hundred large </w:t>
      </w:r>
      <w:proofErr w:type="spellStart"/>
      <w:r w:rsidRPr="00D43D14">
        <w:rPr>
          <w:sz w:val="8"/>
        </w:rPr>
        <w:t>groundfish</w:t>
      </w:r>
      <w:proofErr w:type="spellEnd"/>
      <w:r w:rsidRPr="00D43D14">
        <w:rPr>
          <w:sz w:val="8"/>
        </w:rPr>
        <w:t xml:space="preserve"> trawlers operating on Canada’s Atlantic coast. They must land their fish at one or another of a limited number of processing plants. It is difficult to hide a trawler-load of fish and penalties can easily be made prohibitive for large fishing companies with substantial investments at risk. The cost of a few in </w:t>
      </w:r>
      <w:proofErr w:type="spellStart"/>
      <w:r w:rsidRPr="00D43D14">
        <w:rPr>
          <w:sz w:val="8"/>
        </w:rPr>
        <w:t>spectors</w:t>
      </w:r>
      <w:proofErr w:type="spellEnd"/>
      <w:r w:rsidRPr="00D43D14">
        <w:rPr>
          <w:sz w:val="8"/>
        </w:rPr>
        <w:t xml:space="preserve"> can be met easily from the public revenues generated by a high volume fishing operation. In contrast, consider the British Columbia salmon fishery with over 5,000, mostly small boats. They can potentially land their catches at hundreds of places along an indented coast line that measures thousands of miles. While most salmon fishermen now sell to a few large companies, there are substantial numbers of smaller fish handlers eager to take their catch and they can sell also directly to the public at numerous wharves</w:t>
      </w:r>
      <w:r w:rsidRPr="00D43D14">
        <w:rPr>
          <w:rStyle w:val="StyleUnderline"/>
        </w:rPr>
        <w:t>. Monitoring and enforcing individual quota limits under those circumstances would appear well-nigh impossible</w:t>
      </w:r>
      <w:r w:rsidRPr="00D43D14">
        <w:rPr>
          <w:sz w:val="8"/>
        </w:rPr>
        <w:t xml:space="preserve">. </w:t>
      </w:r>
      <w:r w:rsidRPr="00D43D14">
        <w:rPr>
          <w:rStyle w:val="StyleUnderline"/>
        </w:rPr>
        <w:t>While the individual boat quota has been proposed for the British Columbia salmon fishery, it is no wonder that it has not been accepted and implemented. It is easy to conclude that the individual quota will be very difficult to enforce in a fishery characterized by many small vessels, numerous actual and potential marketing channels, and geographically widely dispersed activity.</w:t>
      </w:r>
    </w:p>
    <w:p w:rsidR="003534D0" w:rsidRDefault="003534D0" w:rsidP="003534D0">
      <w:pPr>
        <w:pStyle w:val="Heading3"/>
      </w:pPr>
      <w:r>
        <w:lastRenderedPageBreak/>
        <w:t>AFF – Perm Solves Best</w:t>
      </w:r>
    </w:p>
    <w:p w:rsidR="003534D0" w:rsidRDefault="003534D0" w:rsidP="003534D0">
      <w:pPr>
        <w:pStyle w:val="Heading4"/>
        <w:rPr>
          <w:rStyle w:val="StyleUnderline"/>
          <w:sz w:val="26"/>
          <w:szCs w:val="26"/>
          <w:u w:val="none"/>
        </w:rPr>
      </w:pPr>
      <w:r>
        <w:rPr>
          <w:rStyle w:val="StyleUnderline"/>
          <w:sz w:val="26"/>
          <w:szCs w:val="26"/>
          <w:u w:val="none"/>
        </w:rPr>
        <w:t>A quotas only approach fails – perm solves best</w:t>
      </w:r>
    </w:p>
    <w:p w:rsidR="003534D0" w:rsidRPr="000A2AA9" w:rsidRDefault="003534D0" w:rsidP="003534D0">
      <w:pPr>
        <w:rPr>
          <w:bCs/>
          <w:sz w:val="16"/>
          <w:szCs w:val="16"/>
        </w:rPr>
      </w:pPr>
      <w:r>
        <w:rPr>
          <w:rStyle w:val="Style13ptBold"/>
        </w:rPr>
        <w:t xml:space="preserve">Copes 06 </w:t>
      </w:r>
      <w:r>
        <w:rPr>
          <w:rStyle w:val="Style13ptBold"/>
          <w:b w:val="0"/>
          <w:sz w:val="16"/>
          <w:szCs w:val="16"/>
        </w:rPr>
        <w:t xml:space="preserve">(Percival, Dr., BA in economics from Cal Berkeley, Works in the department of Economics and Commerce at the Centre for Canadian Studies, “A critical review of the Fisheries Quota Management” Feb 2006, </w:t>
      </w:r>
      <w:r w:rsidRPr="003162C3">
        <w:rPr>
          <w:rStyle w:val="Style13ptBold"/>
          <w:b w:val="0"/>
          <w:sz w:val="16"/>
          <w:szCs w:val="16"/>
        </w:rPr>
        <w:t>http://faculty.arts.ubc.ca/menzies/q_cope.pdf</w:t>
      </w:r>
      <w:r>
        <w:rPr>
          <w:rStyle w:val="Style13ptBold"/>
          <w:b w:val="0"/>
          <w:sz w:val="16"/>
          <w:szCs w:val="16"/>
        </w:rPr>
        <w:t>)</w:t>
      </w:r>
    </w:p>
    <w:p w:rsidR="003534D0" w:rsidRPr="00D43D14" w:rsidRDefault="003534D0" w:rsidP="003534D0">
      <w:pPr>
        <w:rPr>
          <w:rStyle w:val="StyleUnderline"/>
        </w:rPr>
      </w:pPr>
      <w:r>
        <w:rPr>
          <w:rStyle w:val="StyleUnderline"/>
        </w:rPr>
        <w:t xml:space="preserve">The various problems that could arise with individual quotas, and their often serious nature, suggest that great caution should be exercised when considering the introduction of individual quota management in any fishery. </w:t>
      </w:r>
      <w:r w:rsidRPr="003534D0">
        <w:rPr>
          <w:sz w:val="16"/>
        </w:rPr>
        <w:t>But the same warning should be heeded when contemplating any alternative management scheme</w:t>
      </w:r>
      <w:r>
        <w:rPr>
          <w:rStyle w:val="StyleUnderline"/>
        </w:rPr>
        <w:t xml:space="preserve">. </w:t>
      </w:r>
      <w:r w:rsidRPr="003534D0">
        <w:rPr>
          <w:rStyle w:val="StyleUnderline"/>
          <w:sz w:val="16"/>
          <w:u w:val="none"/>
        </w:rPr>
        <w:t>One might simply say that every fisheries resource manager should be required to reflect carefully on Murphy’s Law before attempting any new move.</w:t>
      </w:r>
      <w:r>
        <w:rPr>
          <w:rStyle w:val="StyleUnderline"/>
        </w:rPr>
        <w:t xml:space="preserve"> Experience so far suggests that we should be non-dogmatic in our choice of management technique and that we should select from the array of available fisheries management devices</w:t>
      </w:r>
      <w:r w:rsidRPr="000A2AA9">
        <w:rPr>
          <w:rStyle w:val="Emphasis"/>
        </w:rPr>
        <w:t>, the combination that is most beneficial and least deficient in any particular set of circumstances.</w:t>
      </w:r>
      <w:r>
        <w:rPr>
          <w:rStyle w:val="StyleUnderline"/>
        </w:rPr>
        <w:t xml:space="preserve"> </w:t>
      </w:r>
      <w:r w:rsidRPr="003534D0">
        <w:rPr>
          <w:sz w:val="16"/>
        </w:rPr>
        <w:t>Above all, we must reconcile ourselves to the fact that the best possible solutions will still be flawed</w:t>
      </w:r>
      <w:r>
        <w:rPr>
          <w:rStyle w:val="StyleUnderline"/>
        </w:rPr>
        <w:t>.</w:t>
      </w:r>
    </w:p>
    <w:p w:rsidR="003534D0" w:rsidRDefault="003534D0" w:rsidP="003534D0">
      <w:pPr>
        <w:rPr>
          <w:sz w:val="16"/>
        </w:rPr>
      </w:pPr>
    </w:p>
    <w:p w:rsidR="00821F1B" w:rsidRDefault="00821F1B" w:rsidP="00416CF1">
      <w:pPr>
        <w:pStyle w:val="Heading2"/>
      </w:pPr>
      <w:r>
        <w:lastRenderedPageBreak/>
        <w:t xml:space="preserve">Port Security </w:t>
      </w:r>
    </w:p>
    <w:p w:rsidR="003534D0" w:rsidRPr="003534D0" w:rsidRDefault="003534D0" w:rsidP="003534D0">
      <w:pPr>
        <w:pStyle w:val="Heading3"/>
      </w:pPr>
      <w:r>
        <w:lastRenderedPageBreak/>
        <w:t>1NC Code of Conduct CP</w:t>
      </w:r>
    </w:p>
    <w:p w:rsidR="003534D0" w:rsidRDefault="003534D0" w:rsidP="003534D0">
      <w:pPr>
        <w:pStyle w:val="Heading4"/>
      </w:pPr>
      <w:r>
        <w:t>Text: The United States federal government should hold an international conference consisting of willing governments and private entities to propose the creation of an international Code of Conduct for the purpose of improving shipping container security.</w:t>
      </w:r>
    </w:p>
    <w:p w:rsidR="003534D0" w:rsidRDefault="003534D0" w:rsidP="003534D0">
      <w:pPr>
        <w:pStyle w:val="Heading4"/>
      </w:pPr>
      <w:r>
        <w:t xml:space="preserve">A conference gets other countries on board </w:t>
      </w:r>
    </w:p>
    <w:p w:rsidR="003534D0" w:rsidRPr="003534D0" w:rsidRDefault="003534D0" w:rsidP="003534D0">
      <w:pPr>
        <w:rPr>
          <w:sz w:val="16"/>
          <w:szCs w:val="16"/>
        </w:rPr>
      </w:pPr>
      <w:proofErr w:type="spellStart"/>
      <w:r w:rsidRPr="003534D0">
        <w:rPr>
          <w:rStyle w:val="Style13ptBold"/>
        </w:rPr>
        <w:t>Dahlman</w:t>
      </w:r>
      <w:proofErr w:type="spellEnd"/>
      <w:r w:rsidRPr="003534D0">
        <w:rPr>
          <w:rStyle w:val="Style13ptBold"/>
        </w:rPr>
        <w:t xml:space="preserve"> et al 5</w:t>
      </w:r>
      <w:r>
        <w:rPr>
          <w:b/>
        </w:rPr>
        <w:t xml:space="preserve"> - </w:t>
      </w:r>
      <w:r>
        <w:rPr>
          <w:sz w:val="16"/>
          <w:szCs w:val="16"/>
        </w:rPr>
        <w:t>S</w:t>
      </w:r>
      <w:r w:rsidRPr="00583E79">
        <w:rPr>
          <w:sz w:val="16"/>
          <w:szCs w:val="16"/>
        </w:rPr>
        <w:t xml:space="preserve">pecialist in </w:t>
      </w:r>
      <w:r>
        <w:rPr>
          <w:sz w:val="16"/>
          <w:szCs w:val="16"/>
        </w:rPr>
        <w:t xml:space="preserve">nuclear-test-ban verification - </w:t>
      </w:r>
      <w:r w:rsidRPr="00583E79">
        <w:rPr>
          <w:sz w:val="16"/>
          <w:szCs w:val="16"/>
        </w:rPr>
        <w:t>He chaired the Group of Scientific Experts before</w:t>
      </w:r>
      <w:r>
        <w:rPr>
          <w:sz w:val="16"/>
          <w:szCs w:val="16"/>
        </w:rPr>
        <w:t xml:space="preserve"> </w:t>
      </w:r>
      <w:r w:rsidRPr="00583E79">
        <w:rPr>
          <w:sz w:val="16"/>
          <w:szCs w:val="16"/>
        </w:rPr>
        <w:t>and during the negotiation of the Comprehensive Nuclear-Test-Ban Treaty</w:t>
      </w:r>
      <w:r>
        <w:rPr>
          <w:sz w:val="16"/>
          <w:szCs w:val="16"/>
        </w:rPr>
        <w:t xml:space="preserve"> (Ola, “Container Security: A Proposal for a Comprehensive Code of Conduct”, January 2005, http://www.dtic.mil/cgi-bin/GetTRDoc?AD=ADA434718)/Megan</w:t>
      </w:r>
    </w:p>
    <w:p w:rsidR="003534D0" w:rsidRDefault="003534D0" w:rsidP="003534D0">
      <w:pPr>
        <w:rPr>
          <w:sz w:val="16"/>
        </w:rPr>
      </w:pPr>
      <w:r w:rsidRPr="003534D0">
        <w:rPr>
          <w:u w:val="single"/>
        </w:rPr>
        <w:t>The most urgent next step is to explore and mobilize the political will to negotiate a Code of Conduct on Container Security and identifying a proper forum for such negotiations. Consideration of container security is taking place in individual states</w:t>
      </w:r>
      <w:r w:rsidRPr="003534D0">
        <w:rPr>
          <w:sz w:val="16"/>
        </w:rPr>
        <w:t xml:space="preserve"> (in particular the United States), in international fora such as the EU and OSCE, as well as organizations such as the IMO and WCO and among industries. </w:t>
      </w:r>
      <w:r w:rsidRPr="003534D0">
        <w:rPr>
          <w:u w:val="single"/>
        </w:rPr>
        <w:t>The negotiations of a Code of Conduct envisioned here would best be held among States in a worldwide forum with the participation of international organizations and industry</w:t>
      </w:r>
      <w:r w:rsidRPr="003534D0">
        <w:rPr>
          <w:sz w:val="16"/>
        </w:rPr>
        <w:t xml:space="preserve">. As there is no natural entity that has the mandate to take such an initiative, </w:t>
      </w:r>
      <w:r w:rsidRPr="003534D0">
        <w:rPr>
          <w:u w:val="single"/>
        </w:rPr>
        <w:t>there is a need for an individual actor to initiate the process.</w:t>
      </w:r>
      <w:r w:rsidRPr="003534D0">
        <w:rPr>
          <w:sz w:val="16"/>
        </w:rPr>
        <w:t xml:space="preserve"> Negotiations might be conducted within the framework of the IMO or the WCO, for example, though neither has the full responsibility for the entire transport chain. Alternatively, </w:t>
      </w:r>
      <w:r w:rsidRPr="003534D0">
        <w:rPr>
          <w:u w:val="single"/>
        </w:rPr>
        <w:t>one country could take the initiative to call for an international conference to develop a Code of Conduct; the creation of the Ottawa Treaty banning anti-personnel landmines is an example of such a negotiation among the willing</w:t>
      </w:r>
      <w:r w:rsidRPr="003534D0">
        <w:rPr>
          <w:sz w:val="16"/>
        </w:rPr>
        <w:t xml:space="preserve">. 26The EU or the OSCE might be able to agree on a regional Code of Conduct that could be expanded globally. Another possibility would be that the G8 plus China initiate the development of a code during their summit meeting in 2005 by creating a negotiating process. </w:t>
      </w:r>
      <w:r w:rsidRPr="003534D0">
        <w:rPr>
          <w:u w:val="single"/>
        </w:rPr>
        <w:t>The expanding economy of China and the importance of Hong Kong in the world container trade would be an incentive for China to join such a negotiation</w:t>
      </w:r>
      <w:r w:rsidRPr="003534D0">
        <w:rPr>
          <w:sz w:val="16"/>
        </w:rPr>
        <w:t xml:space="preserve"> as a follow up to the G8 Summit Agreement in </w:t>
      </w:r>
      <w:proofErr w:type="spellStart"/>
      <w:r w:rsidRPr="003534D0">
        <w:rPr>
          <w:sz w:val="16"/>
        </w:rPr>
        <w:t>Kananaskis</w:t>
      </w:r>
      <w:proofErr w:type="spellEnd"/>
      <w:r w:rsidRPr="003534D0">
        <w:rPr>
          <w:sz w:val="16"/>
        </w:rPr>
        <w:t xml:space="preserve"> of 2002, where the G8 agreed to develop pilot projects to model an integrated container security regime.</w:t>
      </w:r>
    </w:p>
    <w:p w:rsidR="003534D0" w:rsidRDefault="003534D0" w:rsidP="003534D0">
      <w:pPr>
        <w:pStyle w:val="Heading4"/>
      </w:pPr>
      <w:r>
        <w:t>That solves container security better</w:t>
      </w:r>
    </w:p>
    <w:p w:rsidR="003534D0" w:rsidRPr="003534D0" w:rsidRDefault="003534D0" w:rsidP="003534D0">
      <w:pPr>
        <w:rPr>
          <w:sz w:val="16"/>
          <w:szCs w:val="16"/>
        </w:rPr>
      </w:pPr>
      <w:proofErr w:type="spellStart"/>
      <w:r w:rsidRPr="003534D0">
        <w:rPr>
          <w:rStyle w:val="Style13ptBold"/>
        </w:rPr>
        <w:t>Dahlman</w:t>
      </w:r>
      <w:proofErr w:type="spellEnd"/>
      <w:r w:rsidRPr="003534D0">
        <w:rPr>
          <w:rStyle w:val="Style13ptBold"/>
        </w:rPr>
        <w:t xml:space="preserve"> et al 5</w:t>
      </w:r>
      <w:r>
        <w:rPr>
          <w:b/>
        </w:rPr>
        <w:t xml:space="preserve"> </w:t>
      </w:r>
      <w:r>
        <w:rPr>
          <w:sz w:val="16"/>
          <w:szCs w:val="16"/>
        </w:rPr>
        <w:t>S</w:t>
      </w:r>
      <w:r w:rsidRPr="00583E79">
        <w:rPr>
          <w:sz w:val="16"/>
          <w:szCs w:val="16"/>
        </w:rPr>
        <w:t xml:space="preserve">pecialist in </w:t>
      </w:r>
      <w:r>
        <w:rPr>
          <w:sz w:val="16"/>
          <w:szCs w:val="16"/>
        </w:rPr>
        <w:t xml:space="preserve">nuclear-test-ban verification - </w:t>
      </w:r>
      <w:r w:rsidRPr="00583E79">
        <w:rPr>
          <w:sz w:val="16"/>
          <w:szCs w:val="16"/>
        </w:rPr>
        <w:t>He chaired the Group of Scientific Experts before</w:t>
      </w:r>
      <w:r>
        <w:rPr>
          <w:sz w:val="16"/>
          <w:szCs w:val="16"/>
        </w:rPr>
        <w:t xml:space="preserve"> </w:t>
      </w:r>
      <w:r w:rsidRPr="00583E79">
        <w:rPr>
          <w:sz w:val="16"/>
          <w:szCs w:val="16"/>
        </w:rPr>
        <w:t>and during the negotiation of the Comprehensive Nuclear-Test-Ban Treaty</w:t>
      </w:r>
      <w:r>
        <w:rPr>
          <w:sz w:val="16"/>
          <w:szCs w:val="16"/>
        </w:rPr>
        <w:t xml:space="preserve"> (Ola, “Container Security: A Proposal for a Comprehensive Code of Conduct”, January 2005, http://www.dtic.mil/cgi-bin/GetTRDoc?AD=ADA434718)/Megan</w:t>
      </w:r>
    </w:p>
    <w:p w:rsidR="003534D0" w:rsidRPr="00913841" w:rsidRDefault="003534D0" w:rsidP="003534D0">
      <w:pPr>
        <w:rPr>
          <w:u w:val="single"/>
        </w:rPr>
      </w:pPr>
      <w:r w:rsidRPr="003534D0">
        <w:rPr>
          <w:u w:val="single"/>
        </w:rPr>
        <w:t>Container security is not just a national issue for a single country, but rather an international issue and it should be implemented on a global scale</w:t>
      </w:r>
      <w:r w:rsidRPr="003534D0">
        <w:rPr>
          <w:sz w:val="16"/>
        </w:rPr>
        <w:t xml:space="preserve"> for all modes of transport in order </w:t>
      </w:r>
      <w:r w:rsidRPr="003534D0">
        <w:rPr>
          <w:u w:val="single"/>
        </w:rPr>
        <w:t>to work satisfactorily</w:t>
      </w:r>
      <w:r w:rsidRPr="003534D0">
        <w:rPr>
          <w:sz w:val="16"/>
        </w:rPr>
        <w:t xml:space="preserve">. The current initiatives discussed above, while providing a good start at improving security arrangements for container transport, do not address the end-to-end security problem. </w:t>
      </w:r>
      <w:r w:rsidRPr="003534D0">
        <w:rPr>
          <w:u w:val="single"/>
        </w:rPr>
        <w:t>There is no over-arching framework to address the container security problem that builds on the current bifurcated approaches of treating the customs and transportation elements separately.</w:t>
      </w:r>
      <w:r w:rsidRPr="003534D0">
        <w:rPr>
          <w:sz w:val="16"/>
        </w:rPr>
        <w:t xml:space="preserve"> </w:t>
      </w:r>
      <w:r w:rsidRPr="003534D0">
        <w:rPr>
          <w:u w:val="single"/>
        </w:rPr>
        <w:t>A government-sanctioned, multilateral regime is needed to provide security accountability standards for all elements of container operations. Such an approach could lead to a harmonization of security requirements that can be applied to the container transportation operations from beginning to end</w:t>
      </w:r>
      <w:r w:rsidRPr="003534D0">
        <w:rPr>
          <w:sz w:val="16"/>
        </w:rPr>
        <w:t xml:space="preserve">: importers/exporters, port authorities, and shipping industry. Within such a framework, it would be possible to formulate a market-based set of incentives that would be driven by an enhanced security regulated environment. Realization of a Code of Conduct requires a strong push from governments and the active participation of industry. </w:t>
      </w:r>
      <w:r w:rsidRPr="003534D0">
        <w:rPr>
          <w:u w:val="single"/>
        </w:rPr>
        <w:t>A multilateral Code of Conduct should make it possible to obtain the needed cooperation of all the stakeholders</w:t>
      </w:r>
      <w:r w:rsidRPr="003534D0">
        <w:rPr>
          <w:sz w:val="16"/>
        </w:rPr>
        <w:t xml:space="preserve"> if the enhanced security is seen as “leveling the playing field” and if there were strong economic incentives for industry. Strong continuing oversight of the security regime is also required. It should be noted that there is currently no forum in which governments, industry and international organizations can discuss the development of a more encompassing Code of Conduct. Identification of such a forum should be a priority to develop the details of a Code of Conduct. In the light of its increased engagement in transport security, the WCO might be the proper forum to bring all the transport stakeholders together and facilitate an international agreement on Container Security. We have previously identified a number of factors that contribute to the risks in container transport, such as: • </w:t>
      </w:r>
      <w:r w:rsidRPr="003534D0">
        <w:rPr>
          <w:u w:val="single"/>
        </w:rPr>
        <w:t xml:space="preserve">Almost 50 million containers capable of carrying large, heavy loads of materials, including high explosives and WMD that could be used for terrorist activities, are routinely transported around the world </w:t>
      </w:r>
      <w:r w:rsidRPr="003534D0">
        <w:rPr>
          <w:sz w:val="16"/>
        </w:rPr>
        <w:t xml:space="preserve">and a single one could pose a deadly threat; • Only two percent of all containers that pass through a harbor or any other transport hub are inspected; • The basic transport document, the bill of lading, describing the content of the container is rarely verified; • </w:t>
      </w:r>
      <w:r w:rsidRPr="003534D0">
        <w:rPr>
          <w:u w:val="single"/>
        </w:rPr>
        <w:t xml:space="preserve">The transport chain is </w:t>
      </w:r>
      <w:r w:rsidRPr="003534D0">
        <w:rPr>
          <w:u w:val="single"/>
        </w:rPr>
        <w:lastRenderedPageBreak/>
        <w:t>not fully transparent and it involves a number of actors, many of whom are business companies; • No authority or industry is fully responsible for the security of the entire transport chain</w:t>
      </w:r>
      <w:r w:rsidRPr="003534D0">
        <w:rPr>
          <w:sz w:val="16"/>
        </w:rPr>
        <w:t xml:space="preserve"> from sender to receiver, although national customs services are fully involved; • Although the transport history of the container might be known to a large shipping company, there are no established procedures or systems for sharing this information; 21• During the initial part of transport many containers are for a long time in the custody of a single truck driver traveling large distances. Purpose of agreement </w:t>
      </w:r>
      <w:proofErr w:type="gramStart"/>
      <w:r w:rsidRPr="003534D0">
        <w:rPr>
          <w:u w:val="single"/>
        </w:rPr>
        <w:t>An</w:t>
      </w:r>
      <w:proofErr w:type="gramEnd"/>
      <w:r w:rsidRPr="003534D0">
        <w:rPr>
          <w:u w:val="single"/>
        </w:rPr>
        <w:t xml:space="preserve"> agreement on container security should significantly reduce the security risks in container traffic while facilitating fair and efficient global trade. As recognized by another study group that examined the container security issue, “International agreements to coordinate standards and to develop protocols for authoritative action will be essential. A suitable institution with membership that includes the majority of trading states should follow the testing programs and prepare options for such agreements</w:t>
      </w:r>
      <w:r w:rsidRPr="003534D0">
        <w:rPr>
          <w:sz w:val="16"/>
        </w:rPr>
        <w:t xml:space="preserve">.” 15 An agreement on container security could contain the following elements: • commit States and transport actors (shipping companies, harbor authorities, etc.) to promote fair, efficient and secure global trade; </w:t>
      </w:r>
      <w:r w:rsidRPr="003534D0">
        <w:rPr>
          <w:u w:val="single"/>
        </w:rPr>
        <w:t>• commit States and transport actors to prevent containers from being used for illicit purposes; • commit States to put all international container traffic under effective control; • include strong national implementation measures</w:t>
      </w:r>
      <w:r w:rsidRPr="003534D0">
        <w:rPr>
          <w:sz w:val="16"/>
        </w:rPr>
        <w:t xml:space="preserve"> that provide incentives for the transport industry to comply with the Code; • establish an international cooperative regime that will support the authorities and industry in implementing the agreement. International Measures </w:t>
      </w:r>
      <w:r w:rsidRPr="003534D0">
        <w:rPr>
          <w:u w:val="single"/>
        </w:rPr>
        <w:t>National authorities in States Parties to the agreement would be responsible for establishing secure container transport in accordance with this new agreement</w:t>
      </w:r>
      <w:r w:rsidRPr="003534D0">
        <w:rPr>
          <w:sz w:val="16"/>
        </w:rPr>
        <w:t xml:space="preserve">, with existing international commitments and with national legislation. Internationally established norms and procedures and co-operative verification measures would be designed to support the national authorities and the commercial actors. </w:t>
      </w:r>
      <w:r w:rsidRPr="003534D0">
        <w:rPr>
          <w:u w:val="single"/>
        </w:rPr>
        <w:t>The international measures would: • Establish document standards and procedures for transmission and checking the authenticity of such documents using modern technology; • Establish procedures for verifying declarations at points of origin</w:t>
      </w:r>
      <w:r w:rsidRPr="003534D0">
        <w:rPr>
          <w:sz w:val="16"/>
        </w:rPr>
        <w:t>; 15 “Container Security Report,” Stanford Study Group, CISAC Report, Board of Trustees of the Leland Stanford Junior University, January 2003, 29. 22</w:t>
      </w:r>
      <w:r w:rsidRPr="003534D0">
        <w:rPr>
          <w:u w:val="single"/>
        </w:rPr>
        <w:t>• Establish standards and procedures for checking containers at harbors and at similar control posts for trains and trucks. Such standards and procedures would apply to the use of radiation detectors, thermal or x-ray imaging, swipes, and air samplers</w:t>
      </w:r>
      <w:r w:rsidRPr="003534D0">
        <w:rPr>
          <w:sz w:val="16"/>
        </w:rPr>
        <w:t xml:space="preserve">; • Establish procedures to </w:t>
      </w:r>
      <w:r w:rsidRPr="003534D0">
        <w:rPr>
          <w:u w:val="single"/>
        </w:rPr>
        <w:t>monitor container movements in and out of harbors</w:t>
      </w:r>
      <w:r w:rsidRPr="003534D0">
        <w:rPr>
          <w:sz w:val="16"/>
        </w:rPr>
        <w:t xml:space="preserve">, including transport history, </w:t>
      </w:r>
      <w:r w:rsidRPr="003534D0">
        <w:rPr>
          <w:u w:val="single"/>
        </w:rPr>
        <w:t>and to make this information available to national authorities</w:t>
      </w:r>
      <w:r w:rsidRPr="003534D0">
        <w:rPr>
          <w:sz w:val="16"/>
        </w:rPr>
        <w:t xml:space="preserve"> along any given transport chain; • </w:t>
      </w:r>
      <w:r w:rsidRPr="003534D0">
        <w:rPr>
          <w:u w:val="single"/>
        </w:rPr>
        <w:t>Establish standards for unique identification of containers; 16 • Establish standards for tamper-indicating seals and a transponder system to be applied to containers; • Establish procedures for certifying seals, transponders and equipment used for container screening and monitoring in harbors and other checkpoints; • Assist in the national establishment of equipment and checking procedures in harbors and other checkpoints; • Assist in the training of personnel in national authorities.</w:t>
      </w:r>
    </w:p>
    <w:p w:rsidR="003534D0" w:rsidRDefault="003534D0" w:rsidP="003534D0"/>
    <w:p w:rsidR="003534D0" w:rsidRDefault="003534D0" w:rsidP="003534D0">
      <w:pPr>
        <w:pStyle w:val="Heading3"/>
      </w:pPr>
      <w:r>
        <w:lastRenderedPageBreak/>
        <w:t>AFF – CP Can’t Solve</w:t>
      </w:r>
    </w:p>
    <w:p w:rsidR="006103E5" w:rsidRDefault="006103E5" w:rsidP="003534D0">
      <w:pPr>
        <w:pStyle w:val="Heading4"/>
      </w:pPr>
      <w:r>
        <w:t>Perm do both</w:t>
      </w:r>
    </w:p>
    <w:p w:rsidR="006103E5" w:rsidRDefault="006103E5" w:rsidP="006103E5">
      <w:pPr>
        <w:pStyle w:val="Heading4"/>
      </w:pPr>
      <w:r>
        <w:t xml:space="preserve">Perm do the plan and the </w:t>
      </w:r>
      <w:r>
        <w:t>hold an international conference consisting of willing governments and private entities to propose the creation of an international Code of Conduct for the purpose of improving shipping container security.</w:t>
      </w:r>
    </w:p>
    <w:p w:rsidR="006103E5" w:rsidRDefault="006103E5" w:rsidP="006103E5">
      <w:pPr>
        <w:pStyle w:val="Heading4"/>
      </w:pPr>
    </w:p>
    <w:p w:rsidR="006103E5" w:rsidRDefault="006103E5" w:rsidP="006103E5">
      <w:pPr>
        <w:pStyle w:val="Heading4"/>
      </w:pPr>
      <w:r>
        <w:t xml:space="preserve">Timeframe—port attacks are imminent—CP is slow </w:t>
      </w:r>
    </w:p>
    <w:p w:rsidR="006103E5" w:rsidRDefault="006103E5" w:rsidP="006103E5"/>
    <w:p w:rsidR="006103E5" w:rsidRPr="006103E5" w:rsidRDefault="006103E5" w:rsidP="006103E5">
      <w:pPr>
        <w:pStyle w:val="Heading4"/>
      </w:pPr>
      <w:r>
        <w:t>International Fiat</w:t>
      </w:r>
    </w:p>
    <w:p w:rsidR="006103E5" w:rsidRDefault="006103E5" w:rsidP="006103E5">
      <w:pPr>
        <w:pStyle w:val="Heading4"/>
      </w:pPr>
    </w:p>
    <w:p w:rsidR="006103E5" w:rsidRDefault="006103E5" w:rsidP="006103E5">
      <w:pPr>
        <w:pStyle w:val="Heading4"/>
      </w:pPr>
      <w:r>
        <w:t>Still can’t solve salvaging—even with the codes they still need a robust salvaging industry to enforce the codes</w:t>
      </w:r>
    </w:p>
    <w:p w:rsidR="0042508E" w:rsidRDefault="0042508E" w:rsidP="0042508E"/>
    <w:p w:rsidR="0042508E" w:rsidRPr="0042508E" w:rsidRDefault="0042508E" w:rsidP="0042508E">
      <w:pPr>
        <w:pStyle w:val="Heading4"/>
      </w:pPr>
      <w:proofErr w:type="spellStart"/>
      <w:r>
        <w:t>Obvi</w:t>
      </w:r>
      <w:proofErr w:type="spellEnd"/>
      <w:r>
        <w:t xml:space="preserve"> doesn’t solve FSIA</w:t>
      </w:r>
    </w:p>
    <w:p w:rsidR="006103E5" w:rsidRPr="006103E5" w:rsidRDefault="006103E5" w:rsidP="006103E5"/>
    <w:p w:rsidR="003534D0" w:rsidRPr="003534D0" w:rsidRDefault="003534D0" w:rsidP="003534D0">
      <w:pPr>
        <w:pStyle w:val="Heading4"/>
        <w:rPr>
          <w:rStyle w:val="Style13ptBold"/>
        </w:rPr>
      </w:pPr>
      <w:r>
        <w:t xml:space="preserve">CP can’t solve – code of conduct standards won’t be consistently enforced </w:t>
      </w:r>
      <w:r>
        <w:br/>
      </w:r>
      <w:r w:rsidRPr="003534D0">
        <w:rPr>
          <w:rStyle w:val="Style13ptBold"/>
          <w:b/>
        </w:rPr>
        <w:t>Port Strategy</w:t>
      </w:r>
      <w:r>
        <w:rPr>
          <w:rStyle w:val="Style13ptBold"/>
          <w:b/>
        </w:rPr>
        <w:t xml:space="preserve"> 14 </w:t>
      </w:r>
      <w:r>
        <w:rPr>
          <w:rStyle w:val="Style13ptBold"/>
        </w:rPr>
        <w:t xml:space="preserve">– </w:t>
      </w:r>
      <w:r w:rsidRPr="003534D0">
        <w:rPr>
          <w:rStyle w:val="Style13ptBold"/>
          <w:sz w:val="16"/>
        </w:rPr>
        <w:t xml:space="preserve">February 11, </w:t>
      </w:r>
      <w:proofErr w:type="gramStart"/>
      <w:r w:rsidRPr="003534D0">
        <w:rPr>
          <w:rStyle w:val="Style13ptBold"/>
          <w:sz w:val="16"/>
        </w:rPr>
        <w:t>Cracking</w:t>
      </w:r>
      <w:proofErr w:type="gramEnd"/>
      <w:r w:rsidRPr="003534D0">
        <w:rPr>
          <w:rStyle w:val="Style13ptBold"/>
          <w:sz w:val="16"/>
        </w:rPr>
        <w:t xml:space="preserve"> the Code, http://www.portstrategy.com/news101/port-operations/port-performance/cracking-the-code/Megan</w:t>
      </w:r>
    </w:p>
    <w:p w:rsidR="003534D0" w:rsidRPr="003534D0" w:rsidRDefault="003534D0" w:rsidP="003534D0">
      <w:pPr>
        <w:rPr>
          <w:sz w:val="16"/>
        </w:rPr>
      </w:pPr>
      <w:r w:rsidRPr="003534D0">
        <w:rPr>
          <w:u w:val="single"/>
        </w:rPr>
        <w:t>Could such a concept be broadened out to create a regional, national or even international code of conduct</w:t>
      </w:r>
      <w:proofErr w:type="gramStart"/>
      <w:r w:rsidRPr="003534D0">
        <w:rPr>
          <w:u w:val="single"/>
        </w:rPr>
        <w:t>?</w:t>
      </w:r>
      <w:r w:rsidRPr="003534D0">
        <w:rPr>
          <w:sz w:val="12"/>
        </w:rPr>
        <w:t>¶</w:t>
      </w:r>
      <w:proofErr w:type="gramEnd"/>
      <w:r w:rsidRPr="003534D0">
        <w:rPr>
          <w:sz w:val="16"/>
        </w:rPr>
        <w:t xml:space="preserve"> Robert Kimber, secretary of the General Stevedoring Council, thinks not. “</w:t>
      </w:r>
      <w:r w:rsidRPr="003534D0">
        <w:rPr>
          <w:u w:val="single"/>
        </w:rPr>
        <w:t>While I could see ports coming closer together if they are in the same geographical area, because they would have some things in common, I can’t imagine the company stuffing containers on one side of the world having the same code of conduct stretching all the way to the container’s final destination on the other</w:t>
      </w:r>
      <w:r w:rsidRPr="003534D0">
        <w:rPr>
          <w:sz w:val="16"/>
        </w:rPr>
        <w:t>.</w:t>
      </w:r>
      <w:r w:rsidRPr="003534D0">
        <w:rPr>
          <w:sz w:val="12"/>
        </w:rPr>
        <w:t>¶</w:t>
      </w:r>
      <w:r w:rsidRPr="003534D0">
        <w:rPr>
          <w:sz w:val="16"/>
        </w:rPr>
        <w:t xml:space="preserve"> “</w:t>
      </w:r>
      <w:r w:rsidRPr="003534D0">
        <w:rPr>
          <w:u w:val="single"/>
        </w:rPr>
        <w:t>Also, I am not sure how many companies have a code of conduct for their own operations</w:t>
      </w:r>
      <w:r w:rsidRPr="003534D0">
        <w:rPr>
          <w:sz w:val="16"/>
        </w:rPr>
        <w:t xml:space="preserve"> with their customers – I think that would be a starting point. </w:t>
      </w:r>
      <w:r w:rsidRPr="003534D0">
        <w:rPr>
          <w:u w:val="single"/>
        </w:rPr>
        <w:t>If individual links in the chain haven’t got their own codes of conduct, how would they set about trying to create one for the whole chain?”</w:t>
      </w:r>
      <w:r w:rsidRPr="003534D0">
        <w:rPr>
          <w:sz w:val="12"/>
        </w:rPr>
        <w:t>¶</w:t>
      </w:r>
      <w:r w:rsidRPr="003534D0">
        <w:rPr>
          <w:sz w:val="16"/>
        </w:rPr>
        <w:t xml:space="preserve"> A basic code of conduct could be, he suggests, promising to handle everything with due care – and, if there is a problem, rectifying that problem within a given time line. But bearing in mind the 80/20 rule, that 80% of your business probably comes from 20% of your customers, most companies would tend to </w:t>
      </w:r>
      <w:proofErr w:type="spellStart"/>
      <w:r w:rsidRPr="003534D0">
        <w:rPr>
          <w:sz w:val="16"/>
        </w:rPr>
        <w:t>prioritise</w:t>
      </w:r>
      <w:proofErr w:type="spellEnd"/>
      <w:r w:rsidRPr="003534D0">
        <w:rPr>
          <w:sz w:val="16"/>
        </w:rPr>
        <w:t xml:space="preserve"> the needs of the customers with the most leverage.</w:t>
      </w:r>
      <w:r w:rsidRPr="003534D0">
        <w:rPr>
          <w:sz w:val="12"/>
        </w:rPr>
        <w:t>¶</w:t>
      </w:r>
      <w:r w:rsidRPr="003534D0">
        <w:rPr>
          <w:sz w:val="16"/>
        </w:rPr>
        <w:t xml:space="preserve"> Dean Davison, principal consultant at Ocean Shipping Consultants, says: “A code of conduct is defined as an agreement or rules of </w:t>
      </w:r>
      <w:proofErr w:type="spellStart"/>
      <w:r w:rsidRPr="003534D0">
        <w:rPr>
          <w:sz w:val="16"/>
        </w:rPr>
        <w:t>behaviour</w:t>
      </w:r>
      <w:proofErr w:type="spellEnd"/>
      <w:r w:rsidRPr="003534D0">
        <w:rPr>
          <w:sz w:val="16"/>
        </w:rPr>
        <w:t xml:space="preserve"> for a group or the way in which an activity is managed. Isn’t that what </w:t>
      </w:r>
      <w:proofErr w:type="spellStart"/>
      <w:r w:rsidRPr="003534D0">
        <w:rPr>
          <w:sz w:val="16"/>
        </w:rPr>
        <w:t>containerisation</w:t>
      </w:r>
      <w:proofErr w:type="spellEnd"/>
      <w:r w:rsidRPr="003534D0">
        <w:rPr>
          <w:sz w:val="16"/>
        </w:rPr>
        <w:t xml:space="preserve"> is in its entirety, in that it is a way of moving cargo that everyone does the same?”</w:t>
      </w:r>
      <w:r w:rsidRPr="003534D0">
        <w:rPr>
          <w:sz w:val="12"/>
        </w:rPr>
        <w:t>¶</w:t>
      </w:r>
      <w:r w:rsidRPr="003534D0">
        <w:rPr>
          <w:sz w:val="16"/>
        </w:rPr>
        <w:t xml:space="preserve"> </w:t>
      </w:r>
      <w:r w:rsidRPr="003534D0">
        <w:rPr>
          <w:sz w:val="12"/>
        </w:rPr>
        <w:t>¶</w:t>
      </w:r>
      <w:r w:rsidRPr="003534D0">
        <w:rPr>
          <w:sz w:val="16"/>
        </w:rPr>
        <w:t xml:space="preserve"> </w:t>
      </w:r>
      <w:r w:rsidRPr="003534D0">
        <w:rPr>
          <w:b/>
          <w:bCs/>
          <w:sz w:val="16"/>
        </w:rPr>
        <w:t>Different strokes</w:t>
      </w:r>
      <w:r w:rsidRPr="003534D0">
        <w:rPr>
          <w:sz w:val="16"/>
        </w:rPr>
        <w:t xml:space="preserve"> </w:t>
      </w:r>
      <w:r w:rsidRPr="003534D0">
        <w:rPr>
          <w:sz w:val="12"/>
        </w:rPr>
        <w:t>¶</w:t>
      </w:r>
      <w:r w:rsidRPr="003534D0">
        <w:rPr>
          <w:sz w:val="16"/>
        </w:rPr>
        <w:t xml:space="preserve"> Broaden the concept out, he says, and while it might guarantee a consistent level of service, which </w:t>
      </w:r>
      <w:proofErr w:type="spellStart"/>
      <w:r w:rsidRPr="003534D0">
        <w:rPr>
          <w:sz w:val="16"/>
        </w:rPr>
        <w:t>shipowner</w:t>
      </w:r>
      <w:proofErr w:type="spellEnd"/>
      <w:r w:rsidRPr="003534D0">
        <w:rPr>
          <w:sz w:val="16"/>
        </w:rPr>
        <w:t xml:space="preserve"> actually wants the same level of service as everyone else?</w:t>
      </w:r>
      <w:r w:rsidRPr="003534D0">
        <w:rPr>
          <w:sz w:val="12"/>
        </w:rPr>
        <w:t>¶</w:t>
      </w:r>
      <w:r w:rsidRPr="003534D0">
        <w:rPr>
          <w:sz w:val="16"/>
        </w:rPr>
        <w:t xml:space="preserve"> “They want a good level of service where loading on to the ship is done in a safe manner and the goods get to their destination. But </w:t>
      </w:r>
      <w:r w:rsidRPr="003534D0">
        <w:rPr>
          <w:u w:val="single"/>
        </w:rPr>
        <w:t>if there was this ‘optimal’ way of working, how would a terminal differentiate itself from the competition</w:t>
      </w:r>
      <w:r w:rsidRPr="003534D0">
        <w:rPr>
          <w:sz w:val="16"/>
        </w:rPr>
        <w:t>, and surely such a concept would diminish the entrepreneurial, thinking-on-your-feet approach which logistics professionals pride themselves in? In fact – there would be no competition</w:t>
      </w:r>
      <w:proofErr w:type="gramStart"/>
      <w:r w:rsidRPr="003534D0">
        <w:rPr>
          <w:sz w:val="16"/>
        </w:rPr>
        <w:t>!</w:t>
      </w:r>
      <w:r w:rsidRPr="003534D0">
        <w:rPr>
          <w:sz w:val="12"/>
        </w:rPr>
        <w:t>¶</w:t>
      </w:r>
      <w:proofErr w:type="gramEnd"/>
      <w:r w:rsidRPr="003534D0">
        <w:rPr>
          <w:sz w:val="16"/>
        </w:rPr>
        <w:t xml:space="preserve"> “I can understand working together in an optimal way but surely that comes down to communication anyway. </w:t>
      </w:r>
      <w:r w:rsidRPr="003534D0">
        <w:rPr>
          <w:u w:val="single"/>
        </w:rPr>
        <w:t>The whole industry and market is based on choice</w:t>
      </w:r>
      <w:r w:rsidRPr="003534D0">
        <w:rPr>
          <w:sz w:val="16"/>
        </w:rPr>
        <w:t>, but this would eat away at individuality</w:t>
      </w:r>
      <w:r w:rsidRPr="003534D0">
        <w:rPr>
          <w:u w:val="single"/>
        </w:rPr>
        <w:t xml:space="preserve">. The various </w:t>
      </w:r>
      <w:r w:rsidRPr="00A51292">
        <w:rPr>
          <w:highlight w:val="green"/>
          <w:u w:val="single"/>
        </w:rPr>
        <w:t>terminal operators have different strategies and</w:t>
      </w:r>
      <w:r w:rsidRPr="003534D0">
        <w:rPr>
          <w:u w:val="single"/>
        </w:rPr>
        <w:t xml:space="preserve"> different </w:t>
      </w:r>
      <w:r w:rsidRPr="00A51292">
        <w:rPr>
          <w:highlight w:val="green"/>
          <w:u w:val="single"/>
        </w:rPr>
        <w:t>ways of standing out from the crowd</w:t>
      </w:r>
      <w:r w:rsidRPr="003534D0">
        <w:rPr>
          <w:sz w:val="16"/>
        </w:rPr>
        <w:t>.”</w:t>
      </w:r>
      <w:r w:rsidRPr="003534D0">
        <w:rPr>
          <w:sz w:val="12"/>
        </w:rPr>
        <w:t>¶</w:t>
      </w:r>
      <w:r w:rsidRPr="003534D0">
        <w:rPr>
          <w:sz w:val="16"/>
        </w:rPr>
        <w:t xml:space="preserve"> </w:t>
      </w:r>
      <w:proofErr w:type="gramStart"/>
      <w:r w:rsidRPr="00A51292">
        <w:rPr>
          <w:highlight w:val="green"/>
          <w:u w:val="single"/>
        </w:rPr>
        <w:t>A</w:t>
      </w:r>
      <w:proofErr w:type="gramEnd"/>
      <w:r w:rsidRPr="00A51292">
        <w:rPr>
          <w:highlight w:val="green"/>
          <w:u w:val="single"/>
        </w:rPr>
        <w:t xml:space="preserve"> code of conduct at local level makes sense but at a</w:t>
      </w:r>
      <w:r w:rsidRPr="003534D0">
        <w:rPr>
          <w:sz w:val="16"/>
        </w:rPr>
        <w:t xml:space="preserve"> European or </w:t>
      </w:r>
      <w:r w:rsidRPr="00A51292">
        <w:rPr>
          <w:highlight w:val="green"/>
          <w:u w:val="single"/>
        </w:rPr>
        <w:t>regional level would not be achievable</w:t>
      </w:r>
      <w:r w:rsidRPr="003534D0">
        <w:rPr>
          <w:sz w:val="16"/>
        </w:rPr>
        <w:t xml:space="preserve">, adds Patrick </w:t>
      </w:r>
      <w:proofErr w:type="spellStart"/>
      <w:r w:rsidRPr="003534D0">
        <w:rPr>
          <w:sz w:val="16"/>
        </w:rPr>
        <w:t>Verhoeven</w:t>
      </w:r>
      <w:proofErr w:type="spellEnd"/>
      <w:r w:rsidRPr="003534D0">
        <w:rPr>
          <w:sz w:val="16"/>
        </w:rPr>
        <w:t xml:space="preserve">, secretary general of the European Community </w:t>
      </w:r>
      <w:proofErr w:type="spellStart"/>
      <w:r w:rsidRPr="003534D0">
        <w:rPr>
          <w:sz w:val="16"/>
        </w:rPr>
        <w:t>Shipowners’</w:t>
      </w:r>
      <w:proofErr w:type="spellEnd"/>
      <w:r w:rsidRPr="003534D0">
        <w:rPr>
          <w:sz w:val="16"/>
        </w:rPr>
        <w:t xml:space="preserve"> Associations (ECSA) and formerly of the European Ship Ports </w:t>
      </w:r>
      <w:proofErr w:type="spellStart"/>
      <w:r w:rsidRPr="003534D0">
        <w:rPr>
          <w:sz w:val="16"/>
        </w:rPr>
        <w:t>Organisation</w:t>
      </w:r>
      <w:proofErr w:type="spellEnd"/>
      <w:r w:rsidRPr="003534D0">
        <w:rPr>
          <w:sz w:val="16"/>
        </w:rPr>
        <w:t xml:space="preserve"> (ESPO). He believes the concept put forward by Ron Neale could encourage more cooperation and avoid waiting times and delays, for example.</w:t>
      </w:r>
      <w:r w:rsidRPr="003534D0">
        <w:rPr>
          <w:sz w:val="12"/>
        </w:rPr>
        <w:t>¶</w:t>
      </w:r>
      <w:r w:rsidRPr="003534D0">
        <w:rPr>
          <w:sz w:val="16"/>
        </w:rPr>
        <w:t xml:space="preserve"> “This has been an issue in inland navigation, where there is sometimes not enough cooperation between ships’ sailing schedules and barges arriving randomly,” he says. “I do think this is an area where a port authority could play a coordinating role, bring people within the shipping and maritime community together and show added value by playing the role of match-maker and facilitator. However, even at local level this is a big step and there would be challenges – people have to trust each other to cooperate.”</w:t>
      </w:r>
    </w:p>
    <w:p w:rsidR="00821F1B" w:rsidRDefault="00821F1B" w:rsidP="00416CF1">
      <w:pPr>
        <w:pStyle w:val="Heading3"/>
      </w:pPr>
      <w:r>
        <w:lastRenderedPageBreak/>
        <w:t xml:space="preserve">1NC </w:t>
      </w:r>
      <w:r w:rsidR="003534D0">
        <w:t>Port Security Grant Program CP</w:t>
      </w:r>
    </w:p>
    <w:p w:rsidR="00790709" w:rsidRPr="00790709" w:rsidRDefault="00821F1B" w:rsidP="003534D0">
      <w:pPr>
        <w:pStyle w:val="Heading4"/>
      </w:pPr>
      <w:r>
        <w:t xml:space="preserve">Text: The United States Federal Government should </w:t>
      </w:r>
      <w:r w:rsidR="003534D0">
        <w:t>streamline and expand</w:t>
      </w:r>
      <w:r>
        <w:t xml:space="preserve"> i</w:t>
      </w:r>
      <w:r w:rsidR="003534D0">
        <w:t>ts port security grant program.</w:t>
      </w:r>
      <w:r>
        <w:t xml:space="preserve"> </w:t>
      </w:r>
    </w:p>
    <w:p w:rsidR="00821F1B" w:rsidRDefault="003534D0" w:rsidP="00DD0715">
      <w:pPr>
        <w:pStyle w:val="Heading4"/>
      </w:pPr>
      <w:r>
        <w:t>CP solves port security</w:t>
      </w:r>
    </w:p>
    <w:p w:rsidR="00821F1B" w:rsidRPr="00761502" w:rsidRDefault="00821F1B" w:rsidP="00821F1B">
      <w:r w:rsidRPr="00761502">
        <w:rPr>
          <w:rStyle w:val="Style13ptBold"/>
        </w:rPr>
        <w:t>GAO 11</w:t>
      </w:r>
      <w:r>
        <w:t xml:space="preserve"> -</w:t>
      </w:r>
      <w:r w:rsidRPr="00761502">
        <w:rPr>
          <w:sz w:val="16"/>
        </w:rPr>
        <w:t xml:space="preserve">The Government Accountability Office is an independent agency which provides to the United States Congress audit, evaluation, and investigative services, November 2o11, PORT SECURITY GRANT PROGRAM Risk Model, Grant Management, and Effectiveness Measures Could Be Strengthened, </w:t>
      </w:r>
      <w:hyperlink r:id="rId25" w:history="1">
        <w:r w:rsidRPr="00761502">
          <w:rPr>
            <w:rStyle w:val="Hyperlink"/>
            <w:sz w:val="16"/>
          </w:rPr>
          <w:t>http://www.gao.gov/assets/590/587142.pdf//RSoni</w:t>
        </w:r>
      </w:hyperlink>
      <w:r>
        <w:t xml:space="preserve"> </w:t>
      </w:r>
    </w:p>
    <w:p w:rsidR="00821F1B" w:rsidRPr="00761502" w:rsidRDefault="00821F1B" w:rsidP="00821F1B">
      <w:pPr>
        <w:rPr>
          <w:rStyle w:val="StyleUnderline"/>
        </w:rPr>
      </w:pPr>
      <w:r w:rsidRPr="00761502">
        <w:rPr>
          <w:sz w:val="16"/>
        </w:rPr>
        <w:t xml:space="preserve">In 2010 and 2011, </w:t>
      </w:r>
      <w:r w:rsidRPr="00761502">
        <w:rPr>
          <w:rStyle w:val="StyleUnderline"/>
        </w:rPr>
        <w:t>PSGP allocations were based largely on port risk and determined through a combination of a risk analysis model and DHS implementation decisions</w:t>
      </w:r>
      <w:r w:rsidRPr="00761502">
        <w:rPr>
          <w:sz w:val="16"/>
        </w:rPr>
        <w:t xml:space="preserve">. DHS uses a risk analysis model to allocate </w:t>
      </w:r>
      <w:r w:rsidRPr="00761502">
        <w:rPr>
          <w:rStyle w:val="StyleUnderline"/>
        </w:rPr>
        <w:t>PSGP funding to port areas that includes all three elements of risk—threat, vulnerability, and consequence</w:t>
      </w:r>
      <w:r w:rsidRPr="00761502">
        <w:rPr>
          <w:sz w:val="16"/>
        </w:rPr>
        <w:t xml:space="preserve">—and DHS </w:t>
      </w:r>
      <w:r w:rsidRPr="00761502">
        <w:rPr>
          <w:rStyle w:val="StyleUnderline"/>
        </w:rPr>
        <w:t>made modifications to enhance the model’s vulnerability</w:t>
      </w:r>
      <w:r w:rsidRPr="00761502">
        <w:rPr>
          <w:sz w:val="16"/>
        </w:rPr>
        <w:t xml:space="preserve"> element for fiscal year 2011. For example, DHS modified the vulnerability equation </w:t>
      </w:r>
      <w:r w:rsidRPr="00761502">
        <w:rPr>
          <w:rStyle w:val="StyleUnderline"/>
        </w:rPr>
        <w:t>to recognize that different ports can have different vulnerability level</w:t>
      </w:r>
      <w:r w:rsidRPr="00761502">
        <w:rPr>
          <w:sz w:val="16"/>
        </w:rPr>
        <w:t>s. However, the vulnerability equation is not responsive to changes in port security—such as the implementation of PSGP-funded security projects</w:t>
      </w:r>
      <w:r w:rsidRPr="00761502">
        <w:rPr>
          <w:rStyle w:val="StyleUnderline"/>
        </w:rPr>
        <w:t>. Additionally, the vulnerability equation does not utilize the most precise data available in all cases</w:t>
      </w:r>
      <w:r w:rsidRPr="00761502">
        <w:rPr>
          <w:sz w:val="16"/>
        </w:rPr>
        <w:t xml:space="preserve">. DHS addressed prior GAO recommendations for strengthening the vulnerability element of grant risk models, but </w:t>
      </w:r>
      <w:r w:rsidRPr="00761502">
        <w:rPr>
          <w:rStyle w:val="StyleUnderline"/>
        </w:rPr>
        <w:t>the PSGP model’s vulnerability measure could be further strengthened by incorporating the results of past security investments and by refining other data inputs</w:t>
      </w:r>
      <w:r w:rsidRPr="00761502">
        <w:rPr>
          <w:sz w:val="16"/>
        </w:rPr>
        <w:t xml:space="preserve">.  FEMA has faced several challenges in distributing PSGP grant funds, and </w:t>
      </w:r>
      <w:r w:rsidRPr="00761502">
        <w:rPr>
          <w:rStyle w:val="StyleUnderline"/>
        </w:rPr>
        <w:t xml:space="preserve">FEMA has implemented specific steps to overcome these challenges. Only about one-quarter of awarded grant funding has been drawn down by </w:t>
      </w:r>
      <w:r w:rsidRPr="003534D0">
        <w:rPr>
          <w:rStyle w:val="StyleUnderline"/>
        </w:rPr>
        <w:t>grantee</w:t>
      </w:r>
      <w:r w:rsidRPr="003534D0">
        <w:rPr>
          <w:u w:val="single"/>
        </w:rPr>
        <w:t>s, and an additional one- quarter remains unavailable</w:t>
      </w:r>
      <w:r w:rsidRPr="00761502">
        <w:rPr>
          <w:sz w:val="16"/>
        </w:rPr>
        <w:t xml:space="preserve"> (see table below). </w:t>
      </w:r>
      <w:r w:rsidRPr="00761502">
        <w:rPr>
          <w:rStyle w:val="StyleUnderline"/>
        </w:rPr>
        <w:t>Funding is unavailable—meaning that grantees cannot begin using the funds to work on proje</w:t>
      </w:r>
      <w:r w:rsidRPr="003534D0">
        <w:rPr>
          <w:rStyle w:val="StyleUnderline"/>
        </w:rPr>
        <w:t>c</w:t>
      </w:r>
      <w:r w:rsidRPr="003534D0">
        <w:rPr>
          <w:u w:val="single"/>
        </w:rPr>
        <w:t>ts</w:t>
      </w:r>
      <w:r w:rsidRPr="00761502">
        <w:rPr>
          <w:sz w:val="16"/>
        </w:rPr>
        <w:t xml:space="preserve">—for two main reasons: federal requirements have not been met (such as environmental reviews), or the port area has not yet identified projects to fund with the grant monies. </w:t>
      </w:r>
      <w:r w:rsidRPr="00761502">
        <w:rPr>
          <w:rStyle w:val="StyleUnderline"/>
        </w:rPr>
        <w:t>Several challenges contributed to funds being unavailable.</w:t>
      </w:r>
      <w:r w:rsidRPr="00761502">
        <w:rPr>
          <w:sz w:val="16"/>
        </w:rPr>
        <w:t xml:space="preserve"> For example, </w:t>
      </w:r>
      <w:r w:rsidRPr="003534D0">
        <w:rPr>
          <w:u w:val="single"/>
        </w:rPr>
        <w:t>DHS was slow to review cost- share waiver requests</w:t>
      </w:r>
      <w:r w:rsidRPr="00761502">
        <w:rPr>
          <w:sz w:val="16"/>
        </w:rPr>
        <w:t xml:space="preserve">—requests from grantees to forego the cost-share requirement. </w:t>
      </w:r>
      <w:r w:rsidRPr="003534D0">
        <w:rPr>
          <w:u w:val="single"/>
        </w:rPr>
        <w:t>Without a more expedited waiver review process,</w:t>
      </w:r>
      <w:r w:rsidRPr="00761502">
        <w:rPr>
          <w:sz w:val="16"/>
        </w:rPr>
        <w:t xml:space="preserve"> </w:t>
      </w:r>
      <w:r w:rsidRPr="00761502">
        <w:rPr>
          <w:rStyle w:val="StyleUnderline"/>
        </w:rPr>
        <w:t>grant applicants that cannot afford the cost-share may not apply for important security projects</w:t>
      </w:r>
      <w:r w:rsidRPr="00761502">
        <w:rPr>
          <w:sz w:val="16"/>
        </w:rPr>
        <w:t xml:space="preserve">. </w:t>
      </w:r>
      <w:r w:rsidRPr="003534D0">
        <w:rPr>
          <w:u w:val="single"/>
        </w:rPr>
        <w:t>Other challenges included managing multiple open grant rounds,</w:t>
      </w:r>
      <w:r w:rsidRPr="00761502">
        <w:rPr>
          <w:sz w:val="16"/>
        </w:rPr>
        <w:t xml:space="preserve"> </w:t>
      </w:r>
      <w:r w:rsidRPr="00761502">
        <w:rPr>
          <w:rStyle w:val="StyleUnderline"/>
        </w:rPr>
        <w:t>complying with program requirements, and using an antiquated grants management system</w:t>
      </w:r>
      <w:r w:rsidRPr="00761502">
        <w:rPr>
          <w:sz w:val="16"/>
        </w:rPr>
        <w:t xml:space="preserve">. FEMA has taken steps to address these challenges. For example FEMA and DHS have, among other things, increased staffing levels, introduced project submission time frames, implemented new procedures for environmental reviews, and implemented phase one of a new grants management system. However, it is too soon to determine how successful these efforts will be in improving the distribution of grant funds.  </w:t>
      </w:r>
      <w:r w:rsidRPr="00761502">
        <w:rPr>
          <w:rStyle w:val="StyleUnderline"/>
        </w:rPr>
        <w:t>FEMA is developing performance measures to assess its administration of the PSGP but it has not implemented measures to assess PSGP grant effectiveness</w:t>
      </w:r>
      <w:r w:rsidRPr="00761502">
        <w:rPr>
          <w:sz w:val="16"/>
        </w:rPr>
        <w:t xml:space="preserve">. Although FEMA has taken initial steps to develop measures to assess the effectiveness of its grant programs, it does not have a plan and related milestones for implementing measures specifically for the PSGP. </w:t>
      </w:r>
      <w:r w:rsidRPr="00761502">
        <w:rPr>
          <w:rStyle w:val="StyleUnderline"/>
        </w:rPr>
        <w:t xml:space="preserve">Without such a plan, it may be difficult for FEMA to effectively manage the process of implementing measures to assess whether the PSGP is achieving its stated purpose of strengthening critical maritime infrastructure against risks associated with potential terrorist attacks.  </w:t>
      </w:r>
    </w:p>
    <w:p w:rsidR="00821F1B" w:rsidRDefault="003534D0" w:rsidP="00416CF1">
      <w:pPr>
        <w:pStyle w:val="Heading3"/>
      </w:pPr>
      <w:r>
        <w:lastRenderedPageBreak/>
        <w:t>2NC Politics NB</w:t>
      </w:r>
    </w:p>
    <w:p w:rsidR="00821F1B" w:rsidRDefault="00821F1B" w:rsidP="00DD0715">
      <w:pPr>
        <w:pStyle w:val="Heading4"/>
      </w:pPr>
      <w:r>
        <w:t xml:space="preserve">Port </w:t>
      </w:r>
      <w:r w:rsidR="003534D0">
        <w:t>security measures have bipartisan support</w:t>
      </w:r>
      <w:r>
        <w:t xml:space="preserve"> </w:t>
      </w:r>
    </w:p>
    <w:p w:rsidR="00821F1B" w:rsidRPr="00CD7D24" w:rsidRDefault="00821F1B" w:rsidP="00821F1B">
      <w:pPr>
        <w:rPr>
          <w:sz w:val="16"/>
        </w:rPr>
      </w:pPr>
      <w:r w:rsidRPr="00CD7D24">
        <w:rPr>
          <w:rStyle w:val="Style13ptBold"/>
        </w:rPr>
        <w:t>McCarter 12</w:t>
      </w:r>
      <w:r>
        <w:t xml:space="preserve"> </w:t>
      </w:r>
      <w:r w:rsidRPr="00CD7D24">
        <w:rPr>
          <w:sz w:val="16"/>
        </w:rPr>
        <w:t xml:space="preserve">-Mickey Communications manager at the Security Industry Association, 07/02/12, Customs &amp; Immigration Aviation, Port Security Bills Enjoy Bipartisan Support From House Lawmakers, </w:t>
      </w:r>
      <w:hyperlink r:id="rId26" w:history="1">
        <w:r w:rsidRPr="00CD7D24">
          <w:rPr>
            <w:rStyle w:val="Hyperlink"/>
            <w:sz w:val="16"/>
          </w:rPr>
          <w:t>http://www.hstoday.us/focused-topics/customs-immigration/single-article-page/aviation-port-security-bills-enjoy-bipartisan-support-from-house-lawmakers/8774d00b80793d7b125324dc9dad3510.html//RSoni</w:t>
        </w:r>
      </w:hyperlink>
      <w:r w:rsidRPr="00CD7D24">
        <w:rPr>
          <w:sz w:val="16"/>
        </w:rPr>
        <w:t xml:space="preserve"> </w:t>
      </w:r>
    </w:p>
    <w:p w:rsidR="00821F1B" w:rsidRPr="003534D0" w:rsidRDefault="00821F1B" w:rsidP="00821F1B">
      <w:pPr>
        <w:rPr>
          <w:bCs/>
          <w:u w:val="single"/>
        </w:rPr>
      </w:pPr>
      <w:r w:rsidRPr="003534D0">
        <w:rPr>
          <w:rStyle w:val="StyleUnderline"/>
        </w:rPr>
        <w:t>Democrats applauded last week the passage by the House of several homeland security bills designed to</w:t>
      </w:r>
      <w:r w:rsidRPr="003534D0">
        <w:rPr>
          <w:u w:val="single"/>
        </w:rPr>
        <w:t xml:space="preserve"> strengthen</w:t>
      </w:r>
      <w:r w:rsidRPr="003534D0">
        <w:rPr>
          <w:sz w:val="16"/>
        </w:rPr>
        <w:t xml:space="preserve"> aviation and </w:t>
      </w:r>
      <w:r w:rsidRPr="003534D0">
        <w:rPr>
          <w:rStyle w:val="StyleUnderline"/>
        </w:rPr>
        <w:t>port security.</w:t>
      </w:r>
      <w:r w:rsidRPr="003534D0">
        <w:rPr>
          <w:u w:val="single"/>
        </w:rPr>
        <w:t xml:space="preserve"> The bills,</w:t>
      </w:r>
      <w:r w:rsidRPr="003534D0">
        <w:rPr>
          <w:sz w:val="16"/>
        </w:rPr>
        <w:t xml:space="preserve"> including the Aviation Security Stakeholder Participation Act (HR 1447), the Securing Maritime Activities through Risk–based Targeting (SMART) for Port Security Act (HR 4251) and the Gauging American Port Security (GAPS) Act (HR 4005) </w:t>
      </w:r>
      <w:r w:rsidRPr="003534D0">
        <w:rPr>
          <w:rStyle w:val="StyleUnderline"/>
        </w:rPr>
        <w:t xml:space="preserve">enjoyed bipartisan support. </w:t>
      </w:r>
      <w:r w:rsidRPr="003534D0">
        <w:rPr>
          <w:rStyle w:val="StyleUnderline"/>
          <w:sz w:val="16"/>
          <w:u w:val="none"/>
        </w:rPr>
        <w:t>None of the bills has companion legislation in the Senate but all three moved there for consideration.</w:t>
      </w:r>
      <w:r w:rsidRPr="003534D0">
        <w:rPr>
          <w:sz w:val="16"/>
        </w:rPr>
        <w:t xml:space="preserve"> The Senate could take up the bills or they could become included in a conference for the homeland security appropriations bill for fiscal year 2013. </w:t>
      </w:r>
      <w:r w:rsidRPr="003534D0">
        <w:rPr>
          <w:rStyle w:val="StyleUnderline"/>
          <w:sz w:val="16"/>
          <w:u w:val="none"/>
        </w:rPr>
        <w:t>Rep. Bennie Thompson (D-Miss.), ranking member of the House Homeland Security Committee, pointed out that Democrats on his committee sponsored to two of the bills and had significant input on the third.</w:t>
      </w:r>
      <w:r w:rsidRPr="003534D0">
        <w:rPr>
          <w:rStyle w:val="StyleUnderline"/>
        </w:rPr>
        <w:t xml:space="preserve"> </w:t>
      </w:r>
      <w:r w:rsidRPr="003534D0">
        <w:rPr>
          <w:sz w:val="16"/>
        </w:rPr>
        <w:t xml:space="preserve">Thompson himself introduced the Aviation Security Stakeholder Participation Act, which would authorize the Aviation Security Advisory Committee (ASAC) to provide feedback on policies and procedures at the Transportation Security Administration (TSA). The ASAC would be made up of travel industry stakeholders that are impacted by TSA regulations. Under the bill, the administrator of TSA would appoint ASAC members and set up working groups for air cargo, general aviation and perimeter security. </w:t>
      </w:r>
      <w:r w:rsidRPr="003534D0">
        <w:rPr>
          <w:u w:val="single"/>
        </w:rPr>
        <w:t xml:space="preserve">The SMART </w:t>
      </w:r>
      <w:r w:rsidRPr="003534D0">
        <w:rPr>
          <w:rStyle w:val="StyleUnderline"/>
        </w:rPr>
        <w:t>Port Security Act, introduced by Rep. Candice Miller (R-Mich.), would improv</w:t>
      </w:r>
      <w:r w:rsidRPr="003534D0">
        <w:rPr>
          <w:u w:val="single"/>
        </w:rPr>
        <w:t xml:space="preserve">e coordination between US Customs and Border </w:t>
      </w:r>
      <w:r w:rsidRPr="003534D0">
        <w:rPr>
          <w:rStyle w:val="StyleUnderline"/>
        </w:rPr>
        <w:t>Protection and the US Coast Guard</w:t>
      </w:r>
      <w:r w:rsidRPr="003534D0">
        <w:rPr>
          <w:sz w:val="16"/>
        </w:rPr>
        <w:t xml:space="preserve">, as previously reported by Homeland Security Today. The bill also would provide relief to port workers who face the prospect of having to renew their Transportation Worker Identification Credential (TWIC) cards in October 2012. Thompson pressed for that provision, given that the Coast Guard has not yet set up readers for the TWIC cards, which essentially have been reduced to regular identification cards despite the promise of their biometric verification capabilities. The cost of a TWIC card, $132.50, for another five-year period would be unreasonably burdensome on port workers who cannot take advantage of all of its security features, Thompson argued. "Changes to the TWIC program could affect offsetting receipts and subsequent direct spending; therefore, pay-as-you-go procedures apply," the Congressional Budget Office said of Thompson's provision in a report on June 11. </w:t>
      </w:r>
      <w:r w:rsidRPr="003534D0">
        <w:rPr>
          <w:rStyle w:val="StyleUnderline"/>
          <w:sz w:val="16"/>
          <w:u w:val="none"/>
        </w:rPr>
        <w:t>Finally,</w:t>
      </w:r>
      <w:r w:rsidRPr="003534D0">
        <w:rPr>
          <w:rStyle w:val="StyleUnderline"/>
        </w:rPr>
        <w:t xml:space="preserve"> the GAPS Act would require the Department of Homeland Security to examine gaps in port security and report to Congress with a plan to address those gaps. Rep. Janice Hahn (D-Calif.), who</w:t>
      </w:r>
      <w:r w:rsidRPr="003534D0">
        <w:rPr>
          <w:sz w:val="16"/>
        </w:rPr>
        <w:t xml:space="preserve"> sponsored the bill, hailed its passage, 411-9, Thursday. In a statement, Hahn said, "The loopholes that continue to exist in port security keep me up at night. My first question as a member of the Homeland Security Committee was to Lee Hamilton, vice chair of the 9/11 Commission, on what Congress should be doing to protect our ports. Mr. Hamilton's response that Congress wasn't focused enough on our ports meant we needed to act." </w:t>
      </w:r>
      <w:r w:rsidRPr="003534D0">
        <w:rPr>
          <w:rStyle w:val="StyleUnderline"/>
          <w:sz w:val="16"/>
          <w:u w:val="none"/>
        </w:rPr>
        <w:t>US ports receive roughly 50,000 calls from ships annually, with 2 billion tons of freight and 134 million passengers, Hahn reported.</w:t>
      </w:r>
      <w:r w:rsidRPr="003534D0">
        <w:rPr>
          <w:sz w:val="16"/>
        </w:rPr>
        <w:t xml:space="preserve"> The contribution of this cargo to the US economy is staggeringly significant, but only 3 percent or less of cargo undergoes scanning. That low amount opens up opportunities for terrorists to smuggle people or weapons into the United States, she argued. A terrorist attack on the Port of Los Angeles/Long Beach would cost billions to the economy of California and displace thousands of port workers, Hahn warned. Geraldine </w:t>
      </w:r>
      <w:proofErr w:type="spellStart"/>
      <w:r w:rsidRPr="003534D0">
        <w:rPr>
          <w:sz w:val="16"/>
        </w:rPr>
        <w:t>Knatz</w:t>
      </w:r>
      <w:proofErr w:type="spellEnd"/>
      <w:r w:rsidRPr="003534D0">
        <w:rPr>
          <w:sz w:val="16"/>
        </w:rPr>
        <w:t>, executive director of the Port of Los Angeles, praised the GAPS Act as an effort to prevent such a catastrophe. "</w:t>
      </w:r>
      <w:r w:rsidRPr="003534D0">
        <w:rPr>
          <w:rStyle w:val="StyleUnderline"/>
        </w:rPr>
        <w:t>It's a tribute to</w:t>
      </w:r>
      <w:r w:rsidRPr="003534D0">
        <w:rPr>
          <w:rStyle w:val="StyleUnderline"/>
          <w:sz w:val="16"/>
          <w:u w:val="none"/>
        </w:rPr>
        <w:t xml:space="preserve"> both</w:t>
      </w:r>
      <w:r w:rsidRPr="003534D0">
        <w:rPr>
          <w:rStyle w:val="StyleUnderline"/>
        </w:rPr>
        <w:t xml:space="preserve"> the importance of the issue </w:t>
      </w:r>
      <w:r w:rsidRPr="003534D0">
        <w:rPr>
          <w:rStyle w:val="StyleUnderline"/>
          <w:sz w:val="16"/>
          <w:u w:val="none"/>
        </w:rPr>
        <w:t>and Representative Hahn's tenacity</w:t>
      </w:r>
      <w:r w:rsidRPr="003534D0">
        <w:rPr>
          <w:rStyle w:val="StyleUnderline"/>
        </w:rPr>
        <w:t xml:space="preserve"> that Congress passed her legislation a mere four months after she introduced the bill," </w:t>
      </w:r>
      <w:proofErr w:type="spellStart"/>
      <w:r w:rsidRPr="003534D0">
        <w:rPr>
          <w:rStyle w:val="StyleUnderline"/>
          <w:sz w:val="16"/>
          <w:u w:val="none"/>
        </w:rPr>
        <w:t>Knatz</w:t>
      </w:r>
      <w:proofErr w:type="spellEnd"/>
      <w:r w:rsidRPr="003534D0">
        <w:rPr>
          <w:rStyle w:val="StyleUnderline"/>
          <w:sz w:val="16"/>
          <w:u w:val="none"/>
        </w:rPr>
        <w:t xml:space="preserve"> said in a statement.</w:t>
      </w:r>
      <w:r w:rsidRPr="003534D0">
        <w:rPr>
          <w:rStyle w:val="StyleUnderline"/>
        </w:rPr>
        <w:t xml:space="preserve"> "Trade gateways, like the Port of Los Angeles, are critical pieces of our nation's economic infrastructure. Keeping these gateways safe is a national priority</w:t>
      </w:r>
      <w:r w:rsidRPr="003534D0">
        <w:rPr>
          <w:sz w:val="16"/>
        </w:rPr>
        <w:t>." Thompson also welcomed passage of all three bills Thursday. "As all of us have a stake in securing our nation, my Aviation Security Advisory Committee bill will ensure that the stakeholders who are expected to comply with the policies and procedures developed by TSA have a seat at the table. Then we can be confident that TSA policies are both effective from a security standpoint and address the economic and commercial realities of our nation's airports," Thompson said in a statement. "The SMART Port Act is rooted in not only the improvements to the TWIC program but also what it seeks to do to improve coordination and cooperation between DHS' maritime components and strengthen procurement practices. This bill is the result of bipartisan efforts to strengthen the security of America's ports and waterways and ensure the Department of Homeland Security's maritime security efforts are as effective and efficient as practicable," Thompson added. "</w:t>
      </w:r>
      <w:r w:rsidRPr="003534D0">
        <w:rPr>
          <w:rStyle w:val="StyleUnderline"/>
          <w:sz w:val="16"/>
          <w:u w:val="none"/>
        </w:rPr>
        <w:t>Enactment of the GAPS Act will help ensure that our limited security resources can be targeted to those threats that put our ports at greatest risk. Our nation's ports are as diverse as the people they serve and the importance of this infrastructure to the global supply chain cannot be overstated," he concluded.</w:t>
      </w:r>
    </w:p>
    <w:p w:rsidR="00F71D57" w:rsidRDefault="003534D0" w:rsidP="00416CF1">
      <w:pPr>
        <w:pStyle w:val="Heading3"/>
      </w:pPr>
      <w:r>
        <w:lastRenderedPageBreak/>
        <w:t>AFF – Links to Politics</w:t>
      </w:r>
      <w:r w:rsidR="00F71D57">
        <w:t xml:space="preserve"> </w:t>
      </w:r>
    </w:p>
    <w:p w:rsidR="00F71D57" w:rsidRDefault="003534D0" w:rsidP="00DD0715">
      <w:pPr>
        <w:pStyle w:val="Heading4"/>
      </w:pPr>
      <w:r>
        <w:t>CP links to politics – sparks spending fights</w:t>
      </w:r>
    </w:p>
    <w:p w:rsidR="00F71D57" w:rsidRPr="00F71D57" w:rsidRDefault="00F71D57" w:rsidP="00F71D57">
      <w:pPr>
        <w:rPr>
          <w:sz w:val="16"/>
        </w:rPr>
      </w:pPr>
      <w:r w:rsidRPr="00F71D57">
        <w:rPr>
          <w:rStyle w:val="Style13ptBold"/>
        </w:rPr>
        <w:t xml:space="preserve">De </w:t>
      </w:r>
      <w:proofErr w:type="spellStart"/>
      <w:r w:rsidRPr="00F71D57">
        <w:rPr>
          <w:rStyle w:val="Style13ptBold"/>
        </w:rPr>
        <w:t>Rugy</w:t>
      </w:r>
      <w:proofErr w:type="spellEnd"/>
      <w:r w:rsidRPr="00F71D57">
        <w:rPr>
          <w:rStyle w:val="Style13ptBold"/>
        </w:rPr>
        <w:t xml:space="preserve"> 5</w:t>
      </w:r>
      <w:r>
        <w:t xml:space="preserve"> -</w:t>
      </w:r>
      <w:r w:rsidRPr="00F71D57">
        <w:rPr>
          <w:sz w:val="16"/>
        </w:rPr>
        <w:t xml:space="preserve">Veronique, senior research fellow at the </w:t>
      </w:r>
      <w:proofErr w:type="spellStart"/>
      <w:r w:rsidRPr="00F71D57">
        <w:rPr>
          <w:sz w:val="16"/>
        </w:rPr>
        <w:t>Mercatus</w:t>
      </w:r>
      <w:proofErr w:type="spellEnd"/>
      <w:r w:rsidRPr="00F71D57">
        <w:rPr>
          <w:sz w:val="16"/>
        </w:rPr>
        <w:t xml:space="preserve"> Center at George Mason University, “Is Port Security Spending Making Us Safer?</w:t>
      </w:r>
      <w:hyperlink r:id="rId27" w:history="1">
        <w:r w:rsidRPr="00F71D57">
          <w:rPr>
            <w:rStyle w:val="Hyperlink"/>
            <w:sz w:val="16"/>
          </w:rPr>
          <w:t>http://cip.management.dal.ca/publications/Is%20Port%20Security%20Spending%20Making%20Us%20Safer.pdf//RSoni</w:t>
        </w:r>
      </w:hyperlink>
      <w:r w:rsidRPr="00F71D57">
        <w:rPr>
          <w:sz w:val="16"/>
        </w:rPr>
        <w:t xml:space="preserve"> </w:t>
      </w:r>
    </w:p>
    <w:p w:rsidR="00F71D57" w:rsidRPr="003534D0" w:rsidRDefault="00F71D57" w:rsidP="00F71D57">
      <w:pPr>
        <w:rPr>
          <w:bCs/>
          <w:u w:val="single"/>
        </w:rPr>
      </w:pPr>
      <w:r w:rsidRPr="00F71D57">
        <w:rPr>
          <w:rStyle w:val="StyleUnderline"/>
        </w:rPr>
        <w:t>The total amount allocated to port security grants</w:t>
      </w:r>
      <w:r w:rsidRPr="00F71D57">
        <w:rPr>
          <w:sz w:val="16"/>
        </w:rPr>
        <w:t xml:space="preserve"> over four years is $706 million. In addition, the Transit Grant Program for ferry security received an additional $5 million in FY2005. 44 Interestingly, the Port Security Grant Program </w:t>
      </w:r>
      <w:r w:rsidRPr="00F71D57">
        <w:rPr>
          <w:rStyle w:val="StyleUnderline"/>
        </w:rPr>
        <w:t>represents a small portion of port security money</w:t>
      </w:r>
      <w:r w:rsidRPr="00F71D57">
        <w:rPr>
          <w:sz w:val="16"/>
        </w:rPr>
        <w:t>—</w:t>
      </w:r>
      <w:proofErr w:type="spellStart"/>
      <w:r w:rsidRPr="00F71D57">
        <w:rPr>
          <w:sz w:val="16"/>
        </w:rPr>
        <w:t>les</w:t>
      </w:r>
      <w:proofErr w:type="spellEnd"/>
      <w:r w:rsidRPr="00F71D57">
        <w:rPr>
          <w:sz w:val="16"/>
        </w:rPr>
        <w:t xml:space="preserve"> than a percent—and is only 0.3 percent of homeland security spending government wide. </w:t>
      </w:r>
      <w:r w:rsidRPr="00F71D57">
        <w:rPr>
          <w:rStyle w:val="StyleUnderline"/>
        </w:rPr>
        <w:t>Yet, each year, the House and the Senate fight over the amount this program will receive. This year was no exception. In other words, the Port Security Grant Programs is a very political program because it is a very visible program that Congressmen like to use to show their commitment to homeland security and to their constituents.</w:t>
      </w:r>
    </w:p>
    <w:p w:rsidR="00525185" w:rsidRDefault="003534D0" w:rsidP="00416CF1">
      <w:pPr>
        <w:pStyle w:val="Heading2"/>
      </w:pPr>
      <w:r>
        <w:lastRenderedPageBreak/>
        <w:t>REMs</w:t>
      </w:r>
      <w:bookmarkStart w:id="0" w:name="_GoBack"/>
      <w:bookmarkEnd w:id="0"/>
    </w:p>
    <w:p w:rsidR="003534D0" w:rsidRPr="003534D0" w:rsidRDefault="003534D0" w:rsidP="003534D0">
      <w:pPr>
        <w:pStyle w:val="Heading3"/>
      </w:pPr>
      <w:r>
        <w:lastRenderedPageBreak/>
        <w:t>1NC LOST CP</w:t>
      </w:r>
    </w:p>
    <w:p w:rsidR="003534D0" w:rsidRDefault="003534D0" w:rsidP="003534D0">
      <w:pPr>
        <w:pStyle w:val="Heading4"/>
      </w:pPr>
      <w:r>
        <w:t>Text: The United States Senate should ratify the Law of the Sea Treaty.</w:t>
      </w:r>
    </w:p>
    <w:p w:rsidR="003534D0" w:rsidRDefault="003534D0" w:rsidP="003534D0">
      <w:pPr>
        <w:pStyle w:val="Heading4"/>
      </w:pPr>
      <w:r>
        <w:t>Ratifying LOST results in domestic mining of REMs</w:t>
      </w:r>
    </w:p>
    <w:p w:rsidR="003534D0" w:rsidRPr="003534D0" w:rsidRDefault="003534D0" w:rsidP="003534D0">
      <w:pPr>
        <w:rPr>
          <w:rStyle w:val="Style13ptBold"/>
          <w:b w:val="0"/>
        </w:rPr>
      </w:pPr>
      <w:proofErr w:type="spellStart"/>
      <w:r>
        <w:rPr>
          <w:rStyle w:val="Style13ptBold"/>
        </w:rPr>
        <w:t>Haigler</w:t>
      </w:r>
      <w:proofErr w:type="spellEnd"/>
      <w:r>
        <w:rPr>
          <w:rStyle w:val="Style13ptBold"/>
        </w:rPr>
        <w:t xml:space="preserve"> 12 </w:t>
      </w:r>
      <w:r w:rsidRPr="003534D0">
        <w:rPr>
          <w:rStyle w:val="Style13ptBold"/>
          <w:b w:val="0"/>
          <w:sz w:val="20"/>
        </w:rPr>
        <w:t xml:space="preserve">– Lauren, American Security Project </w:t>
      </w:r>
      <w:r w:rsidRPr="003534D0">
        <w:rPr>
          <w:rFonts w:ascii="Fanwood Text" w:hAnsi="Fanwood Text"/>
          <w:color w:val="6E6E70"/>
          <w:sz w:val="17"/>
          <w:szCs w:val="23"/>
        </w:rPr>
        <w:t xml:space="preserve">The American Security Project (ASP) is a nonpartisan organization created to educate the American public and the world about the changing nature of national security in the 21st </w:t>
      </w:r>
      <w:proofErr w:type="gramStart"/>
      <w:r w:rsidRPr="003534D0">
        <w:rPr>
          <w:rFonts w:ascii="Fanwood Text" w:hAnsi="Fanwood Text"/>
          <w:color w:val="6E6E70"/>
          <w:sz w:val="17"/>
          <w:szCs w:val="23"/>
        </w:rPr>
        <w:t>Century.</w:t>
      </w:r>
      <w:r w:rsidRPr="003534D0">
        <w:rPr>
          <w:rStyle w:val="Style13ptBold"/>
          <w:b w:val="0"/>
          <w:sz w:val="20"/>
        </w:rPr>
        <w:t>,</w:t>
      </w:r>
      <w:proofErr w:type="gramEnd"/>
      <w:r w:rsidRPr="003534D0">
        <w:rPr>
          <w:rStyle w:val="Style13ptBold"/>
          <w:b w:val="0"/>
          <w:sz w:val="20"/>
        </w:rPr>
        <w:t xml:space="preserve"> July 16, http://www.americansecurityproject.org/the-us-needs-domestic-access-to-rare-earth-minerals/</w:t>
      </w:r>
    </w:p>
    <w:p w:rsidR="003534D0" w:rsidRPr="003534D0" w:rsidRDefault="003534D0" w:rsidP="003534D0">
      <w:pPr>
        <w:rPr>
          <w:sz w:val="16"/>
        </w:rPr>
      </w:pPr>
      <w:r w:rsidRPr="003534D0">
        <w:rPr>
          <w:sz w:val="16"/>
        </w:rPr>
        <w:t>The legislation passed in the House but it is seen as unlikely to be taken up by the Senate.</w:t>
      </w:r>
      <w:r w:rsidRPr="003534D0">
        <w:rPr>
          <w:rFonts w:cs="Times New Roman"/>
          <w:sz w:val="12"/>
        </w:rPr>
        <w:t>¶</w:t>
      </w:r>
      <w:r w:rsidRPr="003534D0">
        <w:rPr>
          <w:rFonts w:cs="Times New Roman"/>
          <w:sz w:val="16"/>
        </w:rPr>
        <w:t xml:space="preserve"> </w:t>
      </w:r>
      <w:r w:rsidRPr="003534D0">
        <w:rPr>
          <w:sz w:val="16"/>
        </w:rPr>
        <w:t xml:space="preserve">However, </w:t>
      </w:r>
      <w:r w:rsidRPr="003534D0">
        <w:rPr>
          <w:u w:val="single"/>
        </w:rPr>
        <w:t>there is something</w:t>
      </w:r>
      <w:r w:rsidRPr="003534D0">
        <w:rPr>
          <w:sz w:val="16"/>
        </w:rPr>
        <w:t xml:space="preserve"> more </w:t>
      </w:r>
      <w:r w:rsidRPr="003534D0">
        <w:rPr>
          <w:u w:val="single"/>
        </w:rPr>
        <w:t>important the Senate should do to make domestic mining a more attractive investment: ratify the Law of the Sea Treaty.</w:t>
      </w:r>
      <w:r w:rsidRPr="003534D0">
        <w:rPr>
          <w:sz w:val="12"/>
        </w:rPr>
        <w:t>¶</w:t>
      </w:r>
      <w:r w:rsidRPr="003534D0">
        <w:rPr>
          <w:sz w:val="12"/>
          <w:u w:val="single"/>
        </w:rPr>
        <w:t xml:space="preserve"> </w:t>
      </w:r>
      <w:r w:rsidRPr="003534D0">
        <w:rPr>
          <w:u w:val="single"/>
        </w:rPr>
        <w:t>The Law of the Sea Treaty would provide US companies the legal certainty they need to invest in deep-seabed mining, where it is projected that vast deposits of rare earth minerals lie. Without ratification of the treaty, companies</w:t>
      </w:r>
      <w:r w:rsidRPr="003534D0">
        <w:rPr>
          <w:rStyle w:val="apple-converted-space"/>
          <w:sz w:val="23"/>
          <w:szCs w:val="23"/>
          <w:u w:val="single"/>
        </w:rPr>
        <w:t xml:space="preserve"> </w:t>
      </w:r>
      <w:hyperlink r:id="rId28" w:history="1">
        <w:r w:rsidRPr="003534D0">
          <w:rPr>
            <w:rStyle w:val="Hyperlink"/>
            <w:sz w:val="23"/>
            <w:szCs w:val="23"/>
            <w:u w:val="single"/>
          </w:rPr>
          <w:t>are not willing</w:t>
        </w:r>
      </w:hyperlink>
      <w:r w:rsidRPr="003534D0">
        <w:rPr>
          <w:rStyle w:val="apple-converted-space"/>
          <w:sz w:val="23"/>
          <w:szCs w:val="23"/>
          <w:u w:val="single"/>
        </w:rPr>
        <w:t xml:space="preserve"> </w:t>
      </w:r>
      <w:r w:rsidRPr="003534D0">
        <w:rPr>
          <w:u w:val="single"/>
        </w:rPr>
        <w:t>to invest in the expensive venture because the US would not have internationally recognized claims over the resources in the waters.</w:t>
      </w:r>
      <w:r w:rsidRPr="003534D0">
        <w:rPr>
          <w:sz w:val="12"/>
        </w:rPr>
        <w:t>¶</w:t>
      </w:r>
      <w:r w:rsidRPr="003534D0">
        <w:rPr>
          <w:sz w:val="16"/>
        </w:rPr>
        <w:t xml:space="preserve"> </w:t>
      </w:r>
      <w:proofErr w:type="gramStart"/>
      <w:r w:rsidRPr="003534D0">
        <w:rPr>
          <w:sz w:val="16"/>
        </w:rPr>
        <w:t>Mining</w:t>
      </w:r>
      <w:proofErr w:type="gramEnd"/>
      <w:r w:rsidRPr="003534D0">
        <w:rPr>
          <w:sz w:val="16"/>
        </w:rPr>
        <w:t xml:space="preserve"> for rare earths in the deep-seabed has economic and environmental advantages over land mining. Some</w:t>
      </w:r>
      <w:r w:rsidRPr="003534D0">
        <w:rPr>
          <w:rStyle w:val="apple-converted-space"/>
          <w:sz w:val="16"/>
          <w:szCs w:val="23"/>
        </w:rPr>
        <w:t xml:space="preserve"> </w:t>
      </w:r>
      <w:hyperlink r:id="rId29" w:history="1">
        <w:r w:rsidRPr="003534D0">
          <w:rPr>
            <w:rStyle w:val="Hyperlink"/>
            <w:sz w:val="16"/>
            <w:szCs w:val="23"/>
          </w:rPr>
          <w:t>research</w:t>
        </w:r>
      </w:hyperlink>
      <w:r w:rsidRPr="003534D0">
        <w:rPr>
          <w:rStyle w:val="apple-converted-space"/>
          <w:sz w:val="16"/>
          <w:szCs w:val="23"/>
        </w:rPr>
        <w:t xml:space="preserve"> </w:t>
      </w:r>
      <w:r w:rsidRPr="003534D0">
        <w:rPr>
          <w:sz w:val="16"/>
        </w:rPr>
        <w:t>has suggested that deep-sea mining will be cheaper than land mining and yield higher profits. Also, the seafloor deposits are much more concentrated than those on land and would therefore take</w:t>
      </w:r>
      <w:r w:rsidRPr="003534D0">
        <w:rPr>
          <w:rStyle w:val="apple-converted-space"/>
          <w:sz w:val="16"/>
          <w:szCs w:val="23"/>
        </w:rPr>
        <w:t xml:space="preserve"> </w:t>
      </w:r>
      <w:hyperlink r:id="rId30" w:history="1">
        <w:r w:rsidRPr="003534D0">
          <w:rPr>
            <w:rStyle w:val="Hyperlink"/>
            <w:sz w:val="16"/>
            <w:szCs w:val="23"/>
          </w:rPr>
          <w:t>less processing</w:t>
        </w:r>
      </w:hyperlink>
      <w:r w:rsidRPr="003534D0">
        <w:rPr>
          <w:rStyle w:val="apple-converted-space"/>
          <w:sz w:val="16"/>
          <w:szCs w:val="23"/>
        </w:rPr>
        <w:t xml:space="preserve"> </w:t>
      </w:r>
      <w:r w:rsidRPr="003534D0">
        <w:rPr>
          <w:sz w:val="16"/>
        </w:rPr>
        <w:t>to extract the minerals, which is the most environmentally destructive part of mining. New technology has also reduced the environmental risk of deep-sea mining. More than one metal can be obtained at one deep-sea site. Land mines leave a substantial footprint but deep-sea mines have no roads, surface ore-transport systems, or other infrastructures.</w:t>
      </w:r>
    </w:p>
    <w:p w:rsidR="003534D0" w:rsidRDefault="003534D0" w:rsidP="003534D0">
      <w:pPr>
        <w:pStyle w:val="Heading3"/>
      </w:pPr>
      <w:r>
        <w:lastRenderedPageBreak/>
        <w:t>2NC Solvency</w:t>
      </w:r>
    </w:p>
    <w:p w:rsidR="003534D0" w:rsidRDefault="003534D0" w:rsidP="003534D0">
      <w:pPr>
        <w:pStyle w:val="Heading4"/>
        <w:rPr>
          <w:rStyle w:val="Style13ptBold"/>
        </w:rPr>
      </w:pPr>
      <w:r>
        <w:rPr>
          <w:rStyle w:val="Style13ptBold"/>
          <w:b/>
        </w:rPr>
        <w:t>Must ratify LOST to secure access to REM</w:t>
      </w:r>
      <w:r>
        <w:rPr>
          <w:rStyle w:val="Style13ptBold"/>
          <w:b/>
        </w:rPr>
        <w:br/>
      </w:r>
      <w:r w:rsidRPr="003534D0">
        <w:rPr>
          <w:rStyle w:val="Style13ptBold"/>
          <w:b/>
        </w:rPr>
        <w:t>Kerry 12</w:t>
      </w:r>
      <w:r>
        <w:rPr>
          <w:rStyle w:val="Style13ptBold"/>
        </w:rPr>
        <w:t xml:space="preserve"> – </w:t>
      </w:r>
      <w:r w:rsidRPr="003534D0">
        <w:rPr>
          <w:rStyle w:val="Style13ptBold"/>
          <w:sz w:val="16"/>
        </w:rPr>
        <w:t>John, US Senate Committee on Foreign Relations, May 23, Kerry Statement on The Law of the Sea Convention: The U.S. National Security and Strategic Imperatives for Ratification, http://www.foreign.senate.gov/press/chair/release/kerry-statement_on-the-law-of-the-sea-convention-the-us-national-security-and-strategic-imperatives-for-ratification-</w:t>
      </w:r>
    </w:p>
    <w:p w:rsidR="003534D0" w:rsidRPr="003534D0" w:rsidRDefault="003534D0" w:rsidP="003534D0">
      <w:pPr>
        <w:rPr>
          <w:u w:val="single"/>
        </w:rPr>
      </w:pPr>
      <w:r w:rsidRPr="003534D0">
        <w:rPr>
          <w:sz w:val="16"/>
        </w:rPr>
        <w:t xml:space="preserve">Some may ask why now, </w:t>
      </w:r>
      <w:r w:rsidRPr="003534D0">
        <w:rPr>
          <w:u w:val="single"/>
        </w:rPr>
        <w:t>why consider a Treaty that's been untouched by the Senate for the last five years, and been hanging around for more than 25</w:t>
      </w:r>
      <w:r w:rsidRPr="003534D0">
        <w:rPr>
          <w:sz w:val="16"/>
        </w:rPr>
        <w:t xml:space="preserve">. I think the real question is why we wouldn't have this discussion, now, when today, we have the worst of all worlds. </w:t>
      </w:r>
      <w:r w:rsidRPr="003534D0">
        <w:rPr>
          <w:u w:val="single"/>
        </w:rPr>
        <w:t xml:space="preserve">We’ve effectively lived by the terms of the Treaty for 30 years but, as a non-party, we’re on the outside looking in. We live by the rules but we don’t shape the rules. </w:t>
      </w:r>
      <w:r w:rsidRPr="003534D0">
        <w:rPr>
          <w:sz w:val="12"/>
        </w:rPr>
        <w:t>¶</w:t>
      </w:r>
      <w:r w:rsidRPr="003534D0">
        <w:rPr>
          <w:sz w:val="12"/>
          <w:u w:val="single"/>
        </w:rPr>
        <w:t xml:space="preserve"> </w:t>
      </w:r>
      <w:proofErr w:type="gramStart"/>
      <w:r w:rsidRPr="003534D0">
        <w:rPr>
          <w:u w:val="single"/>
        </w:rPr>
        <w:t>It</w:t>
      </w:r>
      <w:proofErr w:type="gramEnd"/>
      <w:r w:rsidRPr="003534D0">
        <w:rPr>
          <w:u w:val="single"/>
        </w:rPr>
        <w:t xml:space="preserve"> couldn’t be more clear. Without joining the LOS, we are deprived of critical benefits and protections under the Treaty</w:t>
      </w:r>
      <w:r w:rsidRPr="003534D0">
        <w:rPr>
          <w:sz w:val="16"/>
        </w:rPr>
        <w:t>. Let me give you a few quick examples</w:t>
      </w:r>
      <w:proofErr w:type="gramStart"/>
      <w:r w:rsidRPr="003534D0">
        <w:rPr>
          <w:sz w:val="16"/>
        </w:rPr>
        <w:t>:</w:t>
      </w:r>
      <w:r w:rsidRPr="003534D0">
        <w:rPr>
          <w:sz w:val="12"/>
        </w:rPr>
        <w:t>¶</w:t>
      </w:r>
      <w:proofErr w:type="gramEnd"/>
      <w:r w:rsidRPr="003534D0">
        <w:rPr>
          <w:sz w:val="16"/>
        </w:rPr>
        <w:t xml:space="preserve"> </w:t>
      </w:r>
      <w:r w:rsidRPr="003534D0">
        <w:rPr>
          <w:u w:val="single"/>
        </w:rPr>
        <w:t>Ratifying the Treaty</w:t>
      </w:r>
      <w:r w:rsidRPr="003534D0">
        <w:rPr>
          <w:sz w:val="16"/>
        </w:rPr>
        <w:t xml:space="preserve"> will lock in the favorable navigational rights that our military and shipping interests depend on every single day. It will strengthen our hand against China and others who stake out claims in the Pacific, the Arctic, or elsewhere.</w:t>
      </w:r>
      <w:r w:rsidRPr="003534D0">
        <w:rPr>
          <w:sz w:val="12"/>
        </w:rPr>
        <w:t>¶</w:t>
      </w:r>
      <w:r w:rsidRPr="003534D0">
        <w:rPr>
          <w:sz w:val="16"/>
        </w:rPr>
        <w:t xml:space="preserve"> </w:t>
      </w:r>
      <w:proofErr w:type="gramStart"/>
      <w:r w:rsidRPr="003534D0">
        <w:rPr>
          <w:sz w:val="16"/>
        </w:rPr>
        <w:t>It</w:t>
      </w:r>
      <w:proofErr w:type="gramEnd"/>
      <w:r w:rsidRPr="003534D0">
        <w:rPr>
          <w:sz w:val="16"/>
        </w:rPr>
        <w:t xml:space="preserve"> will give our oil and gas companies the certainty that they need to make crucial investments to secure our energy future. It will put our telecommunications companies on an equal footing with their foreign competitors. And, it </w:t>
      </w:r>
      <w:r w:rsidRPr="003534D0">
        <w:rPr>
          <w:u w:val="single"/>
        </w:rPr>
        <w:t>will help secure access to rare earth minerals</w:t>
      </w:r>
      <w:r w:rsidRPr="003534D0">
        <w:rPr>
          <w:sz w:val="16"/>
        </w:rPr>
        <w:t>, which we need for weapons systems, computers, cellphones, and the like.</w:t>
      </w:r>
      <w:r w:rsidRPr="003534D0">
        <w:rPr>
          <w:sz w:val="12"/>
        </w:rPr>
        <w:t>¶</w:t>
      </w:r>
      <w:r w:rsidRPr="003534D0">
        <w:rPr>
          <w:sz w:val="16"/>
        </w:rPr>
        <w:t xml:space="preserve"> </w:t>
      </w:r>
      <w:proofErr w:type="gramStart"/>
      <w:r w:rsidRPr="003534D0">
        <w:rPr>
          <w:sz w:val="16"/>
        </w:rPr>
        <w:t>It</w:t>
      </w:r>
      <w:proofErr w:type="gramEnd"/>
      <w:r w:rsidRPr="003534D0">
        <w:rPr>
          <w:sz w:val="16"/>
        </w:rPr>
        <w:t xml:space="preserve"> will also address issues of Military Effectiveness. As our national security focus shifts towards the Asia Pacific region, it’s more important than ever that we’re part of this Treaty. China and other countries are staking out illegal claims in the South China Sea and elsewhere.</w:t>
      </w:r>
      <w:r w:rsidRPr="003534D0">
        <w:rPr>
          <w:sz w:val="12"/>
        </w:rPr>
        <w:t>¶</w:t>
      </w:r>
      <w:r w:rsidRPr="003534D0">
        <w:rPr>
          <w:sz w:val="16"/>
        </w:rPr>
        <w:t xml:space="preserve"> </w:t>
      </w:r>
      <w:proofErr w:type="gramStart"/>
      <w:r w:rsidRPr="003534D0">
        <w:rPr>
          <w:u w:val="single"/>
        </w:rPr>
        <w:t>Becoming</w:t>
      </w:r>
      <w:proofErr w:type="gramEnd"/>
      <w:r w:rsidRPr="003534D0">
        <w:rPr>
          <w:u w:val="single"/>
        </w:rPr>
        <w:t xml:space="preserve"> a party to the treaty would give an immediate boost to U.S. credibility</w:t>
      </w:r>
      <w:r w:rsidRPr="003534D0">
        <w:rPr>
          <w:sz w:val="16"/>
        </w:rPr>
        <w:t xml:space="preserve"> as we push back against excessive maritime claims and illegal restrictions on our warships or commercial vessels. There is no doubt in my mind that it would help resolve maritime issues to the benefit of the United States and our regional allies and partners. We will hear from every single former Chief of Naval Operations, and Commandant of the Coast Guard, to that effect.</w:t>
      </w:r>
      <w:r w:rsidRPr="003534D0">
        <w:rPr>
          <w:sz w:val="12"/>
        </w:rPr>
        <w:t>¶</w:t>
      </w:r>
      <w:r w:rsidRPr="003534D0">
        <w:rPr>
          <w:sz w:val="16"/>
        </w:rPr>
        <w:t xml:space="preserve"> </w:t>
      </w:r>
      <w:proofErr w:type="gramStart"/>
      <w:r w:rsidRPr="003534D0">
        <w:rPr>
          <w:sz w:val="16"/>
        </w:rPr>
        <w:t>The</w:t>
      </w:r>
      <w:proofErr w:type="gramEnd"/>
      <w:r w:rsidRPr="003534D0">
        <w:rPr>
          <w:sz w:val="16"/>
        </w:rPr>
        <w:t xml:space="preserve"> treaty is also about Energy Security. While we sit on the sidelines, Russia and other countries are carving up the Arctic and laying claim to the oil and gas riches in that region. We, on the other hand, can’t even access the Treaty body that provides international legitimacy for these types of Arctic claims. Instead of taking every possible step to ensure our stake in this resource rich area, we are watching others assert their claims and doing nothing about it because we have no legal recourse.</w:t>
      </w:r>
      <w:r w:rsidRPr="003534D0">
        <w:rPr>
          <w:sz w:val="12"/>
        </w:rPr>
        <w:t>¶</w:t>
      </w:r>
      <w:r w:rsidRPr="003534D0">
        <w:rPr>
          <w:sz w:val="16"/>
        </w:rPr>
        <w:t xml:space="preserve"> This Treaty is also about Rare earth minerals. </w:t>
      </w:r>
      <w:r w:rsidRPr="003534D0">
        <w:rPr>
          <w:u w:val="single"/>
        </w:rPr>
        <w:t>China currently controls the production of rare earth minerals</w:t>
      </w:r>
      <w:r w:rsidRPr="003534D0">
        <w:rPr>
          <w:sz w:val="16"/>
        </w:rPr>
        <w:t xml:space="preserve"> – 90 percent of the world’s supply we are dependent on from China. There is no way that enhances American security. We need this for cellphones, computers, and weapons systems. </w:t>
      </w:r>
      <w:r w:rsidRPr="003534D0">
        <w:rPr>
          <w:u w:val="single"/>
        </w:rPr>
        <w:t>U.S. industry is poised to secure these minerals from the deep seabed, but they cannot do so through the United States as it is because we’re not a party to the Treaty.</w:t>
      </w:r>
    </w:p>
    <w:p w:rsidR="003534D0" w:rsidRDefault="003534D0" w:rsidP="003534D0">
      <w:pPr>
        <w:pStyle w:val="Heading3"/>
      </w:pPr>
      <w:r>
        <w:lastRenderedPageBreak/>
        <w:t>2NC Politics NB</w:t>
      </w:r>
    </w:p>
    <w:p w:rsidR="003534D0" w:rsidRPr="003534D0" w:rsidRDefault="003534D0" w:rsidP="003534D0">
      <w:pPr>
        <w:pStyle w:val="Heading4"/>
        <w:rPr>
          <w:b w:val="0"/>
        </w:rPr>
      </w:pPr>
      <w:r>
        <w:t>CP popular – has the backing of multinational corporations</w:t>
      </w:r>
      <w:r>
        <w:br/>
      </w:r>
      <w:proofErr w:type="spellStart"/>
      <w:r>
        <w:t>Cueto</w:t>
      </w:r>
      <w:proofErr w:type="spellEnd"/>
      <w:r>
        <w:t xml:space="preserve"> 12</w:t>
      </w:r>
      <w:r>
        <w:rPr>
          <w:b w:val="0"/>
        </w:rPr>
        <w:t xml:space="preserve"> </w:t>
      </w:r>
      <w:r w:rsidRPr="003534D0">
        <w:rPr>
          <w:b w:val="0"/>
          <w:sz w:val="20"/>
        </w:rPr>
        <w:t>– board certified international attorney (Santiago, July 5, US Corporations Push for Passage of Law of the Sea Treaty, http://www.internationalbusinesslawadvisor.com/2012/07/articles/international-investments/international-business-rallies-for-passage-of-law-of-the-sea-treaty/)</w:t>
      </w:r>
    </w:p>
    <w:p w:rsidR="003534D0" w:rsidRPr="003534D0" w:rsidRDefault="003534D0" w:rsidP="003534D0">
      <w:pPr>
        <w:rPr>
          <w:sz w:val="16"/>
        </w:rPr>
      </w:pPr>
      <w:r w:rsidRPr="003534D0">
        <w:rPr>
          <w:u w:val="single"/>
        </w:rPr>
        <w:t>Lobbyists for some of the world’s biggest multinational corporations met in Washington D.C.</w:t>
      </w:r>
      <w:r w:rsidRPr="003534D0">
        <w:rPr>
          <w:sz w:val="16"/>
        </w:rPr>
        <w:t xml:space="preserve"> last week </w:t>
      </w:r>
      <w:r w:rsidRPr="003534D0">
        <w:rPr>
          <w:u w:val="single"/>
        </w:rPr>
        <w:t>to steer members of the Foreign Relations Committee to vote in their favor on the</w:t>
      </w:r>
      <w:r w:rsidRPr="003534D0">
        <w:rPr>
          <w:rStyle w:val="apple-converted-space"/>
          <w:rFonts w:cs="Arial"/>
          <w:szCs w:val="20"/>
          <w:u w:val="single"/>
        </w:rPr>
        <w:t xml:space="preserve"> </w:t>
      </w:r>
      <w:hyperlink r:id="rId31" w:history="1">
        <w:r w:rsidRPr="003534D0">
          <w:rPr>
            <w:rStyle w:val="Hyperlink"/>
            <w:rFonts w:cs="Arial"/>
            <w:szCs w:val="20"/>
            <w:u w:val="single"/>
            <w:bdr w:val="none" w:sz="0" w:space="0" w:color="auto" w:frame="1"/>
          </w:rPr>
          <w:t>Law of the Sea Treaty</w:t>
        </w:r>
      </w:hyperlink>
      <w:r w:rsidRPr="003534D0">
        <w:rPr>
          <w:sz w:val="16"/>
        </w:rPr>
        <w:t>.</w:t>
      </w:r>
      <w:r w:rsidRPr="003534D0">
        <w:rPr>
          <w:sz w:val="12"/>
        </w:rPr>
        <w:t>¶</w:t>
      </w:r>
      <w:r w:rsidRPr="003534D0">
        <w:rPr>
          <w:sz w:val="16"/>
        </w:rPr>
        <w:t xml:space="preserve"> The United Nations Convention on the Law of the Sea (UNCLOS), as it is formally known, sets rules for the use of marine natural resources.</w:t>
      </w:r>
      <w:r w:rsidRPr="003534D0">
        <w:rPr>
          <w:sz w:val="12"/>
        </w:rPr>
        <w:t>¶</w:t>
      </w:r>
      <w:r w:rsidRPr="003534D0">
        <w:rPr>
          <w:sz w:val="16"/>
        </w:rPr>
        <w:t xml:space="preserve"> It was signed in 1982 and came into force in 1994, but was never ratified by the United States. The United States is the only industrialized power which has yet to ratify the treaty. According to the United Nations, 162 countries including the European Community, China, Japan, Russia, Canada and India have signed the Treaty.</w:t>
      </w:r>
      <w:r w:rsidRPr="003534D0">
        <w:rPr>
          <w:sz w:val="12"/>
        </w:rPr>
        <w:t>¶</w:t>
      </w:r>
      <w:r w:rsidRPr="003534D0">
        <w:rPr>
          <w:sz w:val="16"/>
        </w:rPr>
        <w:t xml:space="preserve"> </w:t>
      </w:r>
      <w:r w:rsidRPr="003534D0">
        <w:rPr>
          <w:u w:val="single"/>
        </w:rPr>
        <w:t>As</w:t>
      </w:r>
      <w:r w:rsidRPr="003534D0">
        <w:rPr>
          <w:rStyle w:val="apple-converted-space"/>
          <w:rFonts w:cs="Arial"/>
          <w:szCs w:val="20"/>
          <w:u w:val="single"/>
        </w:rPr>
        <w:t xml:space="preserve"> </w:t>
      </w:r>
      <w:hyperlink r:id="rId32" w:history="1">
        <w:r w:rsidRPr="003534D0">
          <w:rPr>
            <w:rStyle w:val="Hyperlink"/>
            <w:rFonts w:cs="Arial"/>
            <w:szCs w:val="20"/>
            <w:u w:val="single"/>
            <w:bdr w:val="none" w:sz="0" w:space="0" w:color="auto" w:frame="1"/>
          </w:rPr>
          <w:t>Politico</w:t>
        </w:r>
      </w:hyperlink>
      <w:r w:rsidRPr="003534D0">
        <w:rPr>
          <w:rStyle w:val="apple-converted-space"/>
          <w:rFonts w:cs="Arial"/>
          <w:szCs w:val="20"/>
          <w:u w:val="single"/>
        </w:rPr>
        <w:t xml:space="preserve"> </w:t>
      </w:r>
      <w:hyperlink r:id="rId33" w:history="1">
        <w:r w:rsidRPr="003534D0">
          <w:rPr>
            <w:rStyle w:val="Hyperlink"/>
            <w:rFonts w:cs="Arial"/>
            <w:szCs w:val="20"/>
            <w:u w:val="single"/>
            <w:bdr w:val="none" w:sz="0" w:space="0" w:color="auto" w:frame="1"/>
          </w:rPr>
          <w:t>reports</w:t>
        </w:r>
      </w:hyperlink>
      <w:r w:rsidRPr="003534D0">
        <w:rPr>
          <w:u w:val="single"/>
        </w:rPr>
        <w:t>, the international treaty affects everyone from shippers to</w:t>
      </w:r>
      <w:r w:rsidRPr="003534D0">
        <w:rPr>
          <w:rStyle w:val="apple-converted-space"/>
          <w:rFonts w:cs="Arial"/>
          <w:szCs w:val="20"/>
          <w:u w:val="single"/>
        </w:rPr>
        <w:t xml:space="preserve"> </w:t>
      </w:r>
      <w:hyperlink r:id="rId34" w:history="1">
        <w:r w:rsidRPr="003534D0">
          <w:rPr>
            <w:rStyle w:val="Hyperlink"/>
            <w:rFonts w:cs="Arial"/>
            <w:szCs w:val="20"/>
            <w:u w:val="single"/>
            <w:bdr w:val="none" w:sz="0" w:space="0" w:color="auto" w:frame="1"/>
          </w:rPr>
          <w:t>telecom companies</w:t>
        </w:r>
      </w:hyperlink>
      <w:r w:rsidRPr="003534D0">
        <w:rPr>
          <w:u w:val="single"/>
        </w:rPr>
        <w:t>, has withered in the Senate for almost two decades.</w:t>
      </w:r>
      <w:r w:rsidRPr="003534D0">
        <w:rPr>
          <w:sz w:val="12"/>
        </w:rPr>
        <w:t>¶</w:t>
      </w:r>
      <w:r w:rsidRPr="003534D0">
        <w:rPr>
          <w:sz w:val="12"/>
          <w:u w:val="single"/>
        </w:rPr>
        <w:t xml:space="preserve"> </w:t>
      </w:r>
      <w:r w:rsidRPr="003534D0">
        <w:rPr>
          <w:u w:val="single"/>
        </w:rPr>
        <w:t>Ratifying the treaty, according to the</w:t>
      </w:r>
      <w:r w:rsidRPr="003534D0">
        <w:rPr>
          <w:rStyle w:val="apple-converted-space"/>
          <w:rFonts w:cs="Arial"/>
          <w:szCs w:val="20"/>
          <w:u w:val="single"/>
        </w:rPr>
        <w:t xml:space="preserve"> </w:t>
      </w:r>
      <w:hyperlink r:id="rId35" w:history="1">
        <w:r w:rsidRPr="003534D0">
          <w:rPr>
            <w:rStyle w:val="Hyperlink"/>
            <w:rFonts w:cs="Arial"/>
            <w:szCs w:val="20"/>
            <w:u w:val="single"/>
            <w:bdr w:val="none" w:sz="0" w:space="0" w:color="auto" w:frame="1"/>
          </w:rPr>
          <w:t>Foreign Policy</w:t>
        </w:r>
      </w:hyperlink>
      <w:r w:rsidRPr="003534D0">
        <w:rPr>
          <w:rStyle w:val="apple-converted-space"/>
          <w:rFonts w:cs="Arial"/>
          <w:szCs w:val="20"/>
          <w:u w:val="single"/>
        </w:rPr>
        <w:t xml:space="preserve"> </w:t>
      </w:r>
      <w:r w:rsidRPr="003534D0">
        <w:rPr>
          <w:u w:val="single"/>
        </w:rPr>
        <w:t>article</w:t>
      </w:r>
      <w:r>
        <w:rPr>
          <w:u w:val="single"/>
        </w:rPr>
        <w:t>,</w:t>
      </w:r>
      <w:r w:rsidRPr="003534D0">
        <w:rPr>
          <w:rStyle w:val="apple-converted-space"/>
          <w:rFonts w:cs="Arial"/>
          <w:szCs w:val="20"/>
          <w:u w:val="single"/>
        </w:rPr>
        <w:t xml:space="preserve"> </w:t>
      </w:r>
      <w:r w:rsidRPr="003534D0">
        <w:rPr>
          <w:u w:val="single"/>
        </w:rPr>
        <w:t>would significantly increase the potential scope of U.S. domestic energy production by expanding the definition of the outer continental shelf.</w:t>
      </w:r>
      <w:r w:rsidRPr="003534D0">
        <w:rPr>
          <w:sz w:val="12"/>
        </w:rPr>
        <w:t>¶</w:t>
      </w:r>
      <w:r w:rsidRPr="003534D0">
        <w:rPr>
          <w:sz w:val="12"/>
          <w:u w:val="single"/>
        </w:rPr>
        <w:t xml:space="preserve"> </w:t>
      </w:r>
      <w:r w:rsidRPr="003534D0">
        <w:rPr>
          <w:u w:val="single"/>
        </w:rPr>
        <w:t>It would also give the U.S. greater access to undersea rare earth minerals</w:t>
      </w:r>
      <w:r w:rsidRPr="003534D0">
        <w:rPr>
          <w:sz w:val="16"/>
        </w:rPr>
        <w:t>, which are widely used in smart phones, flat-screen TVs, medical equipment and US defense systems.</w:t>
      </w:r>
    </w:p>
    <w:p w:rsidR="003534D0" w:rsidRDefault="003534D0" w:rsidP="003534D0">
      <w:pPr>
        <w:pStyle w:val="Heading3"/>
      </w:pPr>
      <w:r>
        <w:lastRenderedPageBreak/>
        <w:t>AFF – CP Can’t Solve</w:t>
      </w:r>
    </w:p>
    <w:p w:rsidR="003534D0" w:rsidRPr="003534D0" w:rsidRDefault="003534D0" w:rsidP="003534D0">
      <w:pPr>
        <w:pStyle w:val="Heading4"/>
        <w:rPr>
          <w:b w:val="0"/>
        </w:rPr>
      </w:pPr>
      <w:r>
        <w:t>Legal certainty is not the main barrier to domestic REM mining – CP can’t solve</w:t>
      </w:r>
      <w:r>
        <w:br/>
        <w:t xml:space="preserve">Murray 14 </w:t>
      </w:r>
      <w:r>
        <w:rPr>
          <w:b w:val="0"/>
        </w:rPr>
        <w:t xml:space="preserve">– </w:t>
      </w:r>
      <w:r w:rsidRPr="003534D0">
        <w:rPr>
          <w:b w:val="0"/>
          <w:sz w:val="20"/>
        </w:rPr>
        <w:t>Iain, March 25, LOST at Sea, http://www.ncpa.org/pub/bg167</w:t>
      </w:r>
    </w:p>
    <w:p w:rsidR="003534D0" w:rsidRPr="003534D0" w:rsidRDefault="003534D0" w:rsidP="003534D0">
      <w:pPr>
        <w:rPr>
          <w:sz w:val="16"/>
        </w:rPr>
      </w:pPr>
      <w:r w:rsidRPr="003534D0">
        <w:rPr>
          <w:sz w:val="16"/>
        </w:rPr>
        <w:t>There are two main economic arguments advanced in favor of the United States joining LOST. The first is that uncertainty is preventing the United States from developing natural resources, particularly in the Arctic. The second, newer argument is that LOST would encourage the development of resources by instituting a sound property rights regime in the seabed of the high seas. Neither of these arguments has merit.</w:t>
      </w:r>
      <w:r w:rsidRPr="003534D0">
        <w:rPr>
          <w:sz w:val="12"/>
        </w:rPr>
        <w:t>¶</w:t>
      </w:r>
      <w:r w:rsidRPr="003534D0">
        <w:rPr>
          <w:sz w:val="16"/>
        </w:rPr>
        <w:t xml:space="preserve"> </w:t>
      </w:r>
      <w:r w:rsidRPr="003534D0">
        <w:rPr>
          <w:rStyle w:val="Strong"/>
          <w:rFonts w:ascii="Arial" w:hAnsi="Arial" w:cs="Arial"/>
          <w:b w:val="0"/>
          <w:sz w:val="16"/>
          <w:szCs w:val="18"/>
        </w:rPr>
        <w:t>Can Resources Be Developed without LOST?</w:t>
      </w:r>
      <w:r w:rsidRPr="003534D0">
        <w:rPr>
          <w:rStyle w:val="apple-converted-space"/>
          <w:rFonts w:ascii="Arial" w:hAnsi="Arial" w:cs="Arial"/>
          <w:bCs/>
          <w:sz w:val="16"/>
          <w:szCs w:val="18"/>
        </w:rPr>
        <w:t xml:space="preserve"> </w:t>
      </w:r>
      <w:r w:rsidRPr="003534D0">
        <w:rPr>
          <w:u w:val="single"/>
        </w:rPr>
        <w:t>The first argument — that LOST will advance the development of the seabed</w:t>
      </w:r>
      <w:r w:rsidRPr="003534D0">
        <w:rPr>
          <w:sz w:val="16"/>
        </w:rPr>
        <w:t xml:space="preserve"> — is outlined in a letter from the U.S. Chamber of Commerce, sent to the U.S. Senate in July 2012:</w:t>
      </w:r>
      <w:r w:rsidRPr="003534D0">
        <w:rPr>
          <w:sz w:val="12"/>
        </w:rPr>
        <w:t>¶</w:t>
      </w:r>
      <w:r w:rsidRPr="003534D0">
        <w:rPr>
          <w:sz w:val="16"/>
        </w:rPr>
        <w:t xml:space="preserve"> “America’s extended continental shelf, which in some areas extends hundreds of miles beyond U.S. territorial waters, contains abundant oil and natural gas reserves that can provide reliable, affordable energy to America’s homes and factories for decades to come — but only if the Senate acts to approve Law of the Sea. Likewise, by joining the Convention, U.S. companies would gain exclusive access to abundant rare earth mineral resources that are essential to high-tech manufacturing. China currently controls 90 percent of the world supply of rare earth minerals. Law of the Sea represents America’s best opportunity to take control of its own resource destiny. No U.S. </w:t>
      </w:r>
      <w:proofErr w:type="gramStart"/>
      <w:r w:rsidRPr="003534D0">
        <w:rPr>
          <w:sz w:val="16"/>
        </w:rPr>
        <w:t>company</w:t>
      </w:r>
      <w:proofErr w:type="gramEnd"/>
      <w:r w:rsidRPr="003534D0">
        <w:rPr>
          <w:sz w:val="16"/>
        </w:rPr>
        <w:t xml:space="preserve"> will make the multi-billion-dollar investments required to recover these resources without the legal certainty the Convention provides.”</w:t>
      </w:r>
      <w:r w:rsidRPr="003534D0">
        <w:rPr>
          <w:rFonts w:ascii="inherit" w:hAnsi="inherit"/>
          <w:sz w:val="16"/>
          <w:bdr w:val="none" w:sz="0" w:space="0" w:color="auto" w:frame="1"/>
          <w:vertAlign w:val="superscript"/>
        </w:rPr>
        <w:t>30</w:t>
      </w:r>
      <w:r w:rsidRPr="003534D0">
        <w:rPr>
          <w:sz w:val="12"/>
        </w:rPr>
        <w:t>¶</w:t>
      </w:r>
      <w:r w:rsidRPr="003534D0">
        <w:rPr>
          <w:sz w:val="16"/>
        </w:rPr>
        <w:t xml:space="preserve"> </w:t>
      </w:r>
      <w:proofErr w:type="gramStart"/>
      <w:r w:rsidRPr="003534D0">
        <w:rPr>
          <w:sz w:val="16"/>
        </w:rPr>
        <w:t>This</w:t>
      </w:r>
      <w:proofErr w:type="gramEnd"/>
      <w:r w:rsidRPr="003534D0">
        <w:rPr>
          <w:sz w:val="16"/>
        </w:rPr>
        <w:t xml:space="preserve"> argument </w:t>
      </w:r>
      <w:r w:rsidRPr="003534D0">
        <w:rPr>
          <w:u w:val="single"/>
        </w:rPr>
        <w:t>is demonstrably false. U.S. companies are already successfully investing in an area of the extended continental shelf — the “western gap” in the Gulf of Mexico</w:t>
      </w:r>
      <w:r w:rsidRPr="003534D0">
        <w:rPr>
          <w:sz w:val="16"/>
        </w:rPr>
        <w:t>.</w:t>
      </w:r>
      <w:r w:rsidRPr="003534D0">
        <w:rPr>
          <w:rFonts w:ascii="inherit" w:hAnsi="inherit"/>
          <w:sz w:val="16"/>
          <w:bdr w:val="none" w:sz="0" w:space="0" w:color="auto" w:frame="1"/>
          <w:vertAlign w:val="superscript"/>
        </w:rPr>
        <w:t>31</w:t>
      </w:r>
      <w:r w:rsidRPr="003534D0">
        <w:rPr>
          <w:rStyle w:val="apple-converted-space"/>
          <w:rFonts w:ascii="Arial" w:hAnsi="Arial" w:cs="Arial"/>
          <w:sz w:val="16"/>
          <w:szCs w:val="18"/>
        </w:rPr>
        <w:t xml:space="preserve"> </w:t>
      </w:r>
      <w:r w:rsidRPr="003534D0">
        <w:rPr>
          <w:sz w:val="16"/>
        </w:rPr>
        <w:t>There are two areas of submerged continental shelf in the Gulf</w:t>
      </w:r>
      <w:r w:rsidRPr="003534D0">
        <w:rPr>
          <w:u w:val="single"/>
        </w:rPr>
        <w:t>, outside the Exclusive Economic Zones of both the United States and Mexico,</w:t>
      </w:r>
      <w:r w:rsidRPr="003534D0">
        <w:rPr>
          <w:sz w:val="16"/>
        </w:rPr>
        <w:t xml:space="preserve"> known as the Western Gap and the Eastern Gap. The Eastern Gap shares a nautical boundary with Cuba, and its precise boundaries have not been negotiated. </w:t>
      </w:r>
      <w:r w:rsidRPr="003534D0">
        <w:rPr>
          <w:u w:val="single"/>
        </w:rPr>
        <w:t>The boundaries of the Western Gap, however, were defined by a treaty signed with Mexico in June 2000.</w:t>
      </w:r>
      <w:r w:rsidRPr="003534D0">
        <w:rPr>
          <w:sz w:val="12"/>
        </w:rPr>
        <w:t>¶</w:t>
      </w:r>
      <w:r w:rsidRPr="003534D0">
        <w:rPr>
          <w:sz w:val="12"/>
          <w:u w:val="single"/>
        </w:rPr>
        <w:t xml:space="preserve"> </w:t>
      </w:r>
      <w:proofErr w:type="gramStart"/>
      <w:r w:rsidRPr="003534D0">
        <w:rPr>
          <w:u w:val="single"/>
        </w:rPr>
        <w:t>This</w:t>
      </w:r>
      <w:proofErr w:type="gramEnd"/>
      <w:r w:rsidRPr="003534D0">
        <w:rPr>
          <w:u w:val="single"/>
        </w:rPr>
        <w:t xml:space="preserve"> bilateral treaty has allowed both nations to proceed with confidence in developing the extended continental shelf in the Western Gap. No objections have been raised to the bilateral treaty and none are expected. As a result, the U.S. Bureau of Ocean Energy Management has sold development rights in the Western Gap in several auctions since the treaty was ratified in 2001.</w:t>
      </w:r>
      <w:r w:rsidRPr="003534D0">
        <w:rPr>
          <w:sz w:val="12"/>
        </w:rPr>
        <w:t>¶</w:t>
      </w:r>
      <w:r w:rsidRPr="003534D0">
        <w:rPr>
          <w:sz w:val="12"/>
          <w:u w:val="single"/>
        </w:rPr>
        <w:t xml:space="preserve"> </w:t>
      </w:r>
      <w:r w:rsidRPr="003534D0">
        <w:rPr>
          <w:u w:val="single"/>
        </w:rPr>
        <w:t>Clearly, companies are willing to make multimillion dollar investments to recover resources even “without the legal certainty the Convention provides</w:t>
      </w:r>
      <w:r w:rsidRPr="003534D0">
        <w:rPr>
          <w:sz w:val="16"/>
        </w:rPr>
        <w:t>,” as the U.S. Chamber put it.</w:t>
      </w:r>
    </w:p>
    <w:p w:rsidR="001655E4" w:rsidRPr="00770F3E" w:rsidRDefault="001655E4" w:rsidP="001655E4"/>
    <w:p w:rsidR="00BC14B5" w:rsidRDefault="003534D0" w:rsidP="00416CF1">
      <w:pPr>
        <w:pStyle w:val="Heading2"/>
      </w:pPr>
      <w:r>
        <w:lastRenderedPageBreak/>
        <w:t>Warming</w:t>
      </w:r>
    </w:p>
    <w:p w:rsidR="00F45AE8" w:rsidRDefault="00F45AE8" w:rsidP="00416CF1">
      <w:pPr>
        <w:pStyle w:val="Heading3"/>
      </w:pPr>
      <w:r>
        <w:lastRenderedPageBreak/>
        <w:t xml:space="preserve">1NC </w:t>
      </w:r>
      <w:r w:rsidR="003534D0">
        <w:t>Cloud Seeding CP</w:t>
      </w:r>
    </w:p>
    <w:p w:rsidR="00F45AE8" w:rsidRPr="00F45AE8" w:rsidRDefault="00F45AE8" w:rsidP="003534D0">
      <w:pPr>
        <w:pStyle w:val="Heading4"/>
      </w:pPr>
      <w:r>
        <w:t xml:space="preserve">Text: The United States federal government should seed marine stratocumulus clouds with </w:t>
      </w:r>
      <w:proofErr w:type="spellStart"/>
      <w:r>
        <w:t>monodisperse</w:t>
      </w:r>
      <w:proofErr w:type="spellEnd"/>
      <w:r>
        <w:t xml:space="preserve"> sub-</w:t>
      </w:r>
      <w:proofErr w:type="spellStart"/>
      <w:r>
        <w:t>micrometre</w:t>
      </w:r>
      <w:proofErr w:type="spellEnd"/>
      <w:r>
        <w:t xml:space="preserve"> sea water particles</w:t>
      </w:r>
      <w:r w:rsidR="003534D0">
        <w:t>.</w:t>
      </w:r>
    </w:p>
    <w:p w:rsidR="00F45AE8" w:rsidRPr="0058386C" w:rsidRDefault="00F45AE8" w:rsidP="00DD0715">
      <w:pPr>
        <w:pStyle w:val="Heading4"/>
      </w:pPr>
      <w:r>
        <w:t>Solves warming</w:t>
      </w:r>
    </w:p>
    <w:p w:rsidR="00F45AE8" w:rsidRPr="000365E1" w:rsidRDefault="00F45AE8" w:rsidP="00F45AE8">
      <w:r w:rsidRPr="004D6442">
        <w:rPr>
          <w:rStyle w:val="Style13ptBold"/>
        </w:rPr>
        <w:t>Latham et al 12</w:t>
      </w:r>
      <w:r>
        <w:t xml:space="preserve"> </w:t>
      </w:r>
      <w:r w:rsidRPr="00F45AE8">
        <w:rPr>
          <w:sz w:val="16"/>
        </w:rPr>
        <w:t xml:space="preserve">[John Latham, Emeritus Professor of Physics @ University of Manchester, UK, **Keith Bower, Tom </w:t>
      </w:r>
      <w:proofErr w:type="spellStart"/>
      <w:r w:rsidRPr="00F45AE8">
        <w:rPr>
          <w:sz w:val="16"/>
        </w:rPr>
        <w:t>Choularton</w:t>
      </w:r>
      <w:proofErr w:type="spellEnd"/>
      <w:r w:rsidRPr="00F45AE8">
        <w:rPr>
          <w:sz w:val="16"/>
        </w:rPr>
        <w:t xml:space="preserve">, Hugh Coe, Paul Connolly, Gary Cooper, Tim Craft, Jack Foster, Alan </w:t>
      </w:r>
      <w:proofErr w:type="spellStart"/>
      <w:r w:rsidRPr="00F45AE8">
        <w:rPr>
          <w:sz w:val="16"/>
        </w:rPr>
        <w:t>Gadian</w:t>
      </w:r>
      <w:proofErr w:type="spellEnd"/>
      <w:r w:rsidRPr="00F45AE8">
        <w:rPr>
          <w:sz w:val="16"/>
        </w:rPr>
        <w:t xml:space="preserve">, Lee Galbraith, Hector </w:t>
      </w:r>
      <w:proofErr w:type="spellStart"/>
      <w:r w:rsidRPr="00F45AE8">
        <w:rPr>
          <w:sz w:val="16"/>
        </w:rPr>
        <w:t>Iacovides</w:t>
      </w:r>
      <w:proofErr w:type="spellEnd"/>
      <w:r w:rsidRPr="00F45AE8">
        <w:rPr>
          <w:sz w:val="16"/>
        </w:rPr>
        <w:t xml:space="preserve">, David Johnston, Brian Launder, Brian Leslie, John Meyer, Armand </w:t>
      </w:r>
      <w:proofErr w:type="spellStart"/>
      <w:r w:rsidRPr="00F45AE8">
        <w:rPr>
          <w:sz w:val="16"/>
        </w:rPr>
        <w:t>Neukermans</w:t>
      </w:r>
      <w:proofErr w:type="spellEnd"/>
      <w:r w:rsidRPr="00F45AE8">
        <w:rPr>
          <w:sz w:val="16"/>
        </w:rPr>
        <w:t xml:space="preserve">, Bob Ormond, Ben </w:t>
      </w:r>
      <w:proofErr w:type="spellStart"/>
      <w:r w:rsidRPr="00F45AE8">
        <w:rPr>
          <w:sz w:val="16"/>
        </w:rPr>
        <w:t>Parkes</w:t>
      </w:r>
      <w:proofErr w:type="spellEnd"/>
      <w:r w:rsidRPr="00F45AE8">
        <w:rPr>
          <w:sz w:val="16"/>
        </w:rPr>
        <w:t xml:space="preserve">, Phillip </w:t>
      </w:r>
      <w:proofErr w:type="spellStart"/>
      <w:r w:rsidRPr="00F45AE8">
        <w:rPr>
          <w:sz w:val="16"/>
        </w:rPr>
        <w:t>Rasch</w:t>
      </w:r>
      <w:proofErr w:type="spellEnd"/>
      <w:r w:rsidRPr="00F45AE8">
        <w:rPr>
          <w:sz w:val="16"/>
        </w:rPr>
        <w:t xml:space="preserve">, John Rush, Stephen Salter, Tom Stevenson, </w:t>
      </w:r>
      <w:proofErr w:type="spellStart"/>
      <w:r w:rsidRPr="00F45AE8">
        <w:rPr>
          <w:sz w:val="16"/>
        </w:rPr>
        <w:t>Hailong</w:t>
      </w:r>
      <w:proofErr w:type="spellEnd"/>
      <w:r w:rsidRPr="00F45AE8">
        <w:rPr>
          <w:sz w:val="16"/>
        </w:rPr>
        <w:t xml:space="preserve"> Wang, Qin Wang, and Rob Wood, 8/6, “Marine cloud brightening,” p. 4217-8]//</w:t>
      </w:r>
      <w:proofErr w:type="spellStart"/>
      <w:r w:rsidRPr="00F45AE8">
        <w:rPr>
          <w:sz w:val="16"/>
        </w:rPr>
        <w:t>fw</w:t>
      </w:r>
      <w:proofErr w:type="spellEnd"/>
    </w:p>
    <w:p w:rsidR="00F45AE8" w:rsidRDefault="00F45AE8" w:rsidP="00F45AE8">
      <w:pPr>
        <w:rPr>
          <w:sz w:val="16"/>
        </w:rPr>
      </w:pPr>
      <w:r w:rsidRPr="0045396A">
        <w:rPr>
          <w:sz w:val="16"/>
        </w:rPr>
        <w:t xml:space="preserve">The idea behind the marine cloud-brightening (MCB) geoengineering technique is that </w:t>
      </w:r>
      <w:r w:rsidRPr="000D2DA5">
        <w:rPr>
          <w:rStyle w:val="StyleUnderline"/>
        </w:rPr>
        <w:t xml:space="preserve">seeding marine stratocumulus clouds with copious quantities of roughly </w:t>
      </w:r>
      <w:proofErr w:type="spellStart"/>
      <w:r w:rsidRPr="000D2DA5">
        <w:rPr>
          <w:rStyle w:val="StyleUnderline"/>
        </w:rPr>
        <w:t>monodisperse</w:t>
      </w:r>
      <w:proofErr w:type="spellEnd"/>
      <w:r w:rsidRPr="000D2DA5">
        <w:rPr>
          <w:rStyle w:val="StyleUnderline"/>
        </w:rPr>
        <w:t xml:space="preserve"> sub-</w:t>
      </w:r>
      <w:proofErr w:type="spellStart"/>
      <w:r w:rsidRPr="000D2DA5">
        <w:rPr>
          <w:rStyle w:val="StyleUnderline"/>
        </w:rPr>
        <w:t>micrometre</w:t>
      </w:r>
      <w:proofErr w:type="spellEnd"/>
      <w:r w:rsidRPr="000D2DA5">
        <w:rPr>
          <w:rStyle w:val="StyleUnderline"/>
        </w:rPr>
        <w:t xml:space="preserve"> sea water particles might significantly enhance the cloud droplet number concentration, and thereby the cloud albedo and possibly longevity. This would </w:t>
      </w:r>
      <w:r w:rsidRPr="0058386C">
        <w:rPr>
          <w:rStyle w:val="Emphasis"/>
        </w:rPr>
        <w:t>produce a cooling, which</w:t>
      </w:r>
      <w:r w:rsidRPr="0045396A">
        <w:rPr>
          <w:sz w:val="16"/>
        </w:rPr>
        <w:t xml:space="preserve"> general circulation model (GCM) computations suggest </w:t>
      </w:r>
      <w:r w:rsidRPr="000D2DA5">
        <w:rPr>
          <w:rStyle w:val="StyleUnderline"/>
        </w:rPr>
        <w:t>could</w:t>
      </w:r>
      <w:r w:rsidRPr="0045396A">
        <w:rPr>
          <w:sz w:val="16"/>
        </w:rPr>
        <w:t>—subject to satisfactory resolution of technical and scientific problems identified herein—</w:t>
      </w:r>
      <w:r w:rsidRPr="000D2DA5">
        <w:rPr>
          <w:rStyle w:val="StyleUnderline"/>
        </w:rPr>
        <w:t xml:space="preserve">have the capacity to </w:t>
      </w:r>
      <w:r w:rsidRPr="0058386C">
        <w:rPr>
          <w:rStyle w:val="Emphasis"/>
        </w:rPr>
        <w:t>balance global warming</w:t>
      </w:r>
      <w:r w:rsidRPr="000D2DA5">
        <w:rPr>
          <w:rStyle w:val="StyleUnderline"/>
        </w:rPr>
        <w:t xml:space="preserve"> up to the carbon dioxide-doubling point</w:t>
      </w:r>
      <w:r w:rsidRPr="0045396A">
        <w:rPr>
          <w:sz w:val="16"/>
        </w:rPr>
        <w:t xml:space="preserve">. We describe herein an account of our recent research on a number of critical issues associated with MCB. </w:t>
      </w:r>
      <w:r w:rsidRPr="000D2DA5">
        <w:rPr>
          <w:rStyle w:val="StyleUnderline"/>
        </w:rPr>
        <w:t>This involves (</w:t>
      </w:r>
      <w:proofErr w:type="spellStart"/>
      <w:r w:rsidRPr="000D2DA5">
        <w:rPr>
          <w:rStyle w:val="StyleUnderline"/>
        </w:rPr>
        <w:t>i</w:t>
      </w:r>
      <w:proofErr w:type="spellEnd"/>
      <w:r w:rsidRPr="000D2DA5">
        <w:rPr>
          <w:rStyle w:val="StyleUnderline"/>
        </w:rPr>
        <w:t>) GCM studies, which are our primary tools for evaluating globally the effectiveness of MCB, and assessing its climate impacts on rainfall amounts and distribution, and also polar sea-ice cover and thickness; (ii) high-resolution modelling of the effects of seeding on marine stratocumulu</w:t>
      </w:r>
      <w:r w:rsidRPr="0045396A">
        <w:rPr>
          <w:sz w:val="16"/>
        </w:rPr>
        <w:t xml:space="preserve">s, which are required to understand the complex array of interacting processes involved in cloud brightening; </w:t>
      </w:r>
      <w:r w:rsidRPr="000D2DA5">
        <w:rPr>
          <w:rStyle w:val="StyleUnderline"/>
        </w:rPr>
        <w:t xml:space="preserve">(iii) microphysical modelling sensitivity studies, examining the influence of seeding amount, seed-particle salt-mass, air-mass characteristics, </w:t>
      </w:r>
      <w:proofErr w:type="spellStart"/>
      <w:r w:rsidRPr="000D2DA5">
        <w:rPr>
          <w:rStyle w:val="StyleUnderline"/>
        </w:rPr>
        <w:t>updraught</w:t>
      </w:r>
      <w:proofErr w:type="spellEnd"/>
      <w:r w:rsidRPr="000D2DA5">
        <w:rPr>
          <w:rStyle w:val="StyleUnderline"/>
        </w:rPr>
        <w:t xml:space="preserve"> speed and other parameters on cloud–albedo change; (iv) sea water spray-production techniques; (v) computational fluid dynamics studies of possible large-scale periodicities in </w:t>
      </w:r>
      <w:proofErr w:type="spellStart"/>
      <w:r w:rsidRPr="000D2DA5">
        <w:rPr>
          <w:rStyle w:val="StyleUnderline"/>
        </w:rPr>
        <w:t>Flettner</w:t>
      </w:r>
      <w:proofErr w:type="spellEnd"/>
      <w:r w:rsidRPr="000D2DA5">
        <w:rPr>
          <w:rStyle w:val="StyleUnderline"/>
        </w:rPr>
        <w:t xml:space="preserve"> rotors; and (vi) the planning of a three-stage limited-area field research experiment,</w:t>
      </w:r>
      <w:r w:rsidRPr="0045396A">
        <w:rPr>
          <w:sz w:val="16"/>
        </w:rPr>
        <w:t xml:space="preserve"> with the primary objectives of technology testing and determining to what extent, if any, cloud albedo might be enhanced by seeding marine stratocumulus clouds on a spatial scale of around 100×100</w:t>
      </w:r>
      <w:r w:rsidRPr="0045396A">
        <w:rPr>
          <w:rFonts w:ascii="Times New Roman" w:hAnsi="Times New Roman" w:cs="Times New Roman"/>
          <w:sz w:val="16"/>
        </w:rPr>
        <w:t> </w:t>
      </w:r>
      <w:r w:rsidRPr="0045396A">
        <w:rPr>
          <w:sz w:val="16"/>
        </w:rPr>
        <w:t xml:space="preserve">km. We stress that there would be no justification for deployment of MCB unless it was clearly established that no significant adverse consequences would result. There would also need to be an international agreement firmly in </w:t>
      </w:r>
      <w:proofErr w:type="spellStart"/>
      <w:r w:rsidRPr="0045396A">
        <w:rPr>
          <w:sz w:val="16"/>
        </w:rPr>
        <w:t>favour</w:t>
      </w:r>
      <w:proofErr w:type="spellEnd"/>
      <w:r w:rsidRPr="0045396A">
        <w:rPr>
          <w:sz w:val="16"/>
        </w:rPr>
        <w:t xml:space="preserve"> of such action.</w:t>
      </w:r>
    </w:p>
    <w:p w:rsidR="00882495" w:rsidRPr="005529AD" w:rsidRDefault="003534D0" w:rsidP="003534D0">
      <w:pPr>
        <w:pStyle w:val="Heading3"/>
      </w:pPr>
      <w:r>
        <w:lastRenderedPageBreak/>
        <w:t>2NC Geoengineering Key</w:t>
      </w:r>
    </w:p>
    <w:p w:rsidR="00882495" w:rsidRPr="005529AD" w:rsidRDefault="00882495" w:rsidP="00882495">
      <w:pPr>
        <w:pStyle w:val="Heading4"/>
      </w:pPr>
      <w:r>
        <w:t>Geoengineering solutions are the only way to solve for warming—only way to make emissions net-zero</w:t>
      </w:r>
    </w:p>
    <w:p w:rsidR="00882495" w:rsidRDefault="00882495" w:rsidP="00882495">
      <w:proofErr w:type="spellStart"/>
      <w:r w:rsidRPr="00F816C1">
        <w:rPr>
          <w:rStyle w:val="Style13ptBold"/>
        </w:rPr>
        <w:t>Wodskou</w:t>
      </w:r>
      <w:proofErr w:type="spellEnd"/>
      <w:r w:rsidRPr="00F816C1">
        <w:rPr>
          <w:rStyle w:val="Style13ptBold"/>
        </w:rPr>
        <w:t xml:space="preserve"> 3/29</w:t>
      </w:r>
      <w:r>
        <w:t xml:space="preserve"> [Chris, *citing David Keith, long-time professor @ University of Calgary, Professor of Public Policy @ Harvard Kennedy School and the Gordon McKay Professor of Engineering and Applied Sciences @ Harvard University, CBC News, “Give geoengineering a chance to fix climate change: David Keith,” http://www.cbc.ca/m/touch/news/story/1.2586882]//fw</w:t>
      </w:r>
    </w:p>
    <w:p w:rsidR="00882495" w:rsidRPr="005529AD" w:rsidRDefault="00882495" w:rsidP="00882495">
      <w:pPr>
        <w:rPr>
          <w:sz w:val="16"/>
        </w:rPr>
      </w:pPr>
      <w:r w:rsidRPr="005529AD">
        <w:rPr>
          <w:sz w:val="16"/>
        </w:rPr>
        <w:t xml:space="preserve">There may indeed be broad agreement among scientists that climate change is happening, humans are causing it and urgent action is needed to prevent a global disaster. New reports from the American Association for the Advancement of Science and the United Nations Intergovernmental Panel on Climate Change only add to the weight of science’s verdict on the subject. </w:t>
      </w:r>
      <w:r w:rsidRPr="00FC696C">
        <w:rPr>
          <w:rStyle w:val="StyleUnderline"/>
        </w:rPr>
        <w:t>Just what to do about climate change, however - and how quickly - is still a matter of intense political and policy debate.</w:t>
      </w:r>
      <w:r w:rsidRPr="005529AD">
        <w:rPr>
          <w:sz w:val="16"/>
        </w:rPr>
        <w:t xml:space="preserve"> And if you really want to see the sparks fly, try suggesting </w:t>
      </w:r>
      <w:r w:rsidRPr="00FC696C">
        <w:rPr>
          <w:rStyle w:val="Emphasis"/>
        </w:rPr>
        <w:t>geoengineering as a solution to global warming</w:t>
      </w:r>
      <w:r w:rsidRPr="005529AD">
        <w:rPr>
          <w:sz w:val="16"/>
        </w:rPr>
        <w:t xml:space="preserve">. </w:t>
      </w:r>
      <w:r w:rsidRPr="005529AD">
        <w:rPr>
          <w:rFonts w:ascii="Times New Roman" w:hAnsi="Times New Roman" w:cs="Times New Roman"/>
          <w:sz w:val="16"/>
        </w:rPr>
        <w:t>​</w:t>
      </w:r>
      <w:r w:rsidRPr="005529AD">
        <w:rPr>
          <w:sz w:val="16"/>
        </w:rPr>
        <w:t xml:space="preserve">As the term implies, </w:t>
      </w:r>
      <w:r w:rsidRPr="00FC696C">
        <w:rPr>
          <w:rStyle w:val="StyleUnderline"/>
        </w:rPr>
        <w:t>geoengineering is engineering on a planetary scale</w:t>
      </w:r>
      <w:r w:rsidRPr="005529AD">
        <w:rPr>
          <w:sz w:val="16"/>
        </w:rPr>
        <w:t xml:space="preserve">. Geoengineering is an attempt </w:t>
      </w:r>
      <w:r w:rsidRPr="00103AF7">
        <w:rPr>
          <w:rStyle w:val="StyleUnderline"/>
        </w:rPr>
        <w:t>to arrest the course of climate change through a number of different schemes</w:t>
      </w:r>
      <w:r w:rsidRPr="005529AD">
        <w:rPr>
          <w:sz w:val="16"/>
        </w:rPr>
        <w:t xml:space="preserve">, such as seeding the atmosphere with reflective particles. Or putting gigantic mirrors in orbit around the Earth to reflect sunlight back to space. Or fertilizing the ocean with iron to stimulate the growth of carbon-absorbing plankton. For a lot of people, it sounds like mad science. And geoengineering has been a magnet for controversy and criticism. Its opponents include some of the world’s most prominent environmentalists, including David Suzuki and Al Gore. Earlier this year, in fact, the former U.S. Vice President said the very idea of geoengineering is “insane, utterly mad and delusional in the extreme.” He added, “the fact that some scientists who should know better are actually engaged in serious discussion of those alternatives is a mark of how desperate some of them are feeling due to the paralysis in the global political system." But Canadian environmental engineer David Keith is taken seriously by policymakers and scientists when he speaks about the possibilities of geoengineering. Keith was a long-time professor at the University of Calgary and is now a Professor of Public Policy at the Harvard Kennedy School and the Gordon McKay Professor of Engineering and Applied Sciences at Harvard University. He’s particularly interested in solar geoengineering, or solar radiation management, which would involve putting tiny </w:t>
      </w:r>
      <w:proofErr w:type="spellStart"/>
      <w:r w:rsidRPr="005529AD">
        <w:rPr>
          <w:sz w:val="16"/>
        </w:rPr>
        <w:t>sulphur</w:t>
      </w:r>
      <w:proofErr w:type="spellEnd"/>
      <w:r w:rsidRPr="005529AD">
        <w:rPr>
          <w:sz w:val="16"/>
        </w:rPr>
        <w:t xml:space="preserve"> particles into the stratosphere, where they would reflect solar energy back to space. In his new book, A Case for Climate Engineering, Keith says </w:t>
      </w:r>
      <w:r w:rsidRPr="00103AF7">
        <w:rPr>
          <w:rStyle w:val="StyleUnderline"/>
        </w:rPr>
        <w:t>geoengineering is a “brutally ugly technical fix</w:t>
      </w:r>
      <w:r w:rsidRPr="005529AD">
        <w:rPr>
          <w:sz w:val="16"/>
        </w:rPr>
        <w:t xml:space="preserve">.” He cheerfully admits he has a lot of qualms about it as a technology that could have dangerous and unintended consequences, and that </w:t>
      </w:r>
      <w:r w:rsidRPr="00546766">
        <w:rPr>
          <w:rStyle w:val="StyleUnderline"/>
        </w:rPr>
        <w:t>it doesn’t address the root cause of climate change</w:t>
      </w:r>
      <w:r w:rsidRPr="005529AD">
        <w:rPr>
          <w:sz w:val="16"/>
        </w:rPr>
        <w:t xml:space="preserve">: the buildup of greenhouse gases in the atmosphere. </w:t>
      </w:r>
      <w:r w:rsidRPr="00546766">
        <w:rPr>
          <w:rStyle w:val="StyleUnderline"/>
        </w:rPr>
        <w:t>But</w:t>
      </w:r>
      <w:r w:rsidRPr="005529AD">
        <w:rPr>
          <w:sz w:val="16"/>
        </w:rPr>
        <w:t xml:space="preserve">, as Keith told The Sunday Edition’s Michael Enright in an interview, </w:t>
      </w:r>
      <w:r w:rsidRPr="00546766">
        <w:rPr>
          <w:rStyle w:val="StyleUnderline"/>
        </w:rPr>
        <w:t xml:space="preserve">that doesn’t mean we should ignore the fact that it could </w:t>
      </w:r>
      <w:r w:rsidRPr="00546766">
        <w:rPr>
          <w:rStyle w:val="Emphasis"/>
        </w:rPr>
        <w:t>rapidly lower the Earth’s temperature</w:t>
      </w:r>
      <w:r w:rsidRPr="00546766">
        <w:rPr>
          <w:rStyle w:val="StyleUnderline"/>
        </w:rPr>
        <w:t xml:space="preserve"> and </w:t>
      </w:r>
      <w:r w:rsidRPr="00546766">
        <w:rPr>
          <w:rStyle w:val="Emphasis"/>
        </w:rPr>
        <w:t>counteract some of the effects of climate change</w:t>
      </w:r>
      <w:r w:rsidRPr="005529AD">
        <w:rPr>
          <w:sz w:val="16"/>
        </w:rPr>
        <w:t xml:space="preserve">. It’s </w:t>
      </w:r>
      <w:r w:rsidRPr="001476CE">
        <w:rPr>
          <w:rStyle w:val="Emphasis"/>
        </w:rPr>
        <w:t>technically feasible and relatively inexpensive</w:t>
      </w:r>
      <w:r w:rsidRPr="005529AD">
        <w:rPr>
          <w:sz w:val="16"/>
        </w:rPr>
        <w:t xml:space="preserve"> to do, he adds. And given how the global community has dragged its heels on reducing emissions, he argues, a crude, </w:t>
      </w:r>
      <w:r w:rsidRPr="005529AD">
        <w:rPr>
          <w:rStyle w:val="Emphasis"/>
        </w:rPr>
        <w:t>quick fix for climate change may become necessary</w:t>
      </w:r>
      <w:r w:rsidRPr="005529AD">
        <w:rPr>
          <w:sz w:val="16"/>
        </w:rPr>
        <w:t xml:space="preserve"> in the decades ahead. “I think the important point is that it’s not hard to do, that all the hard questions are about whether we should do it, who controls it, how well it works.” Keith also acknowledges the danger that if geoengineering were to become seen as a proven solution to rising global temperatures, there would be a strong temptation to forego costly emissions reductions and simply press ahead with geoengineering to counteract the results of rising levels of greenhouse gases in the atmosphere instead. “</w:t>
      </w:r>
      <w:r w:rsidRPr="005529AD">
        <w:rPr>
          <w:rStyle w:val="StyleUnderline"/>
        </w:rPr>
        <w:t>You [need to] do geoengineering during the time that you slow down emissions. In the long run, you have to bring emissions to zero</w:t>
      </w:r>
      <w:r w:rsidRPr="005529AD">
        <w:rPr>
          <w:sz w:val="16"/>
        </w:rPr>
        <w:t xml:space="preserve">," he says. According to Keith, </w:t>
      </w:r>
      <w:r w:rsidRPr="005529AD">
        <w:rPr>
          <w:rStyle w:val="StyleUnderline"/>
        </w:rPr>
        <w:t>if we want a stable climate, we must eventually stop putting more carbon dioxide in the atmosphere</w:t>
      </w:r>
      <w:r w:rsidRPr="005529AD">
        <w:rPr>
          <w:sz w:val="16"/>
        </w:rPr>
        <w:t xml:space="preserve">. "Carbon dioxide is like filling a bathtub. </w:t>
      </w:r>
      <w:r w:rsidRPr="005529AD">
        <w:rPr>
          <w:rStyle w:val="Emphasis"/>
        </w:rPr>
        <w:t>The climate risk comes from the historical sum of all emissions</w:t>
      </w:r>
      <w:r w:rsidRPr="005529AD">
        <w:rPr>
          <w:sz w:val="16"/>
        </w:rPr>
        <w:t xml:space="preserve">. The only way to stop adding to that risk is to </w:t>
      </w:r>
      <w:r w:rsidRPr="005529AD">
        <w:rPr>
          <w:rStyle w:val="StyleUnderline"/>
        </w:rPr>
        <w:t>stop putting more carbon dioxide in</w:t>
      </w:r>
      <w:r w:rsidRPr="005529AD">
        <w:rPr>
          <w:sz w:val="16"/>
        </w:rPr>
        <w:t xml:space="preserve">." “But </w:t>
      </w:r>
      <w:r w:rsidRPr="005529AD">
        <w:rPr>
          <w:rStyle w:val="StyleUnderline"/>
        </w:rPr>
        <w:t>let’s say you’re going to stop carbon dioxide emissions over 100 years. If you do this solar geoengineering, you could spread out the climate change over 200 years</w:t>
      </w:r>
      <w:r w:rsidRPr="005529AD">
        <w:rPr>
          <w:sz w:val="16"/>
        </w:rPr>
        <w:t>, slowing down the amount of climate change, and I would say most climate risks have to do with the rate of change.”</w:t>
      </w:r>
    </w:p>
    <w:p w:rsidR="00882495" w:rsidRDefault="00882495" w:rsidP="00882495">
      <w:pPr>
        <w:rPr>
          <w:sz w:val="16"/>
        </w:rPr>
      </w:pPr>
    </w:p>
    <w:p w:rsidR="00882495" w:rsidRPr="008D004F" w:rsidRDefault="003534D0" w:rsidP="003534D0">
      <w:pPr>
        <w:pStyle w:val="Heading3"/>
      </w:pPr>
      <w:r>
        <w:lastRenderedPageBreak/>
        <w:t>2NC Politics NB</w:t>
      </w:r>
    </w:p>
    <w:p w:rsidR="00882495" w:rsidRDefault="00882495" w:rsidP="00882495">
      <w:pPr>
        <w:pStyle w:val="Heading4"/>
      </w:pPr>
      <w:r>
        <w:t>Oil industry likes geoengineering</w:t>
      </w:r>
    </w:p>
    <w:p w:rsidR="00882495" w:rsidRPr="008D004F" w:rsidRDefault="00882495" w:rsidP="00882495">
      <w:r w:rsidRPr="008D004F">
        <w:rPr>
          <w:rStyle w:val="Style13ptBold"/>
        </w:rPr>
        <w:t>Thomas 10</w:t>
      </w:r>
      <w:r>
        <w:t xml:space="preserve"> [Jim, reporter, 6/28, “The link between BP, geoengineering and GM,” The Ecologist, http://www.theecologist.org/blogs_and_comments/commentators/other_comments/522729/the_link_between_bp_geoengineering_and_gm.html]//fw</w:t>
      </w:r>
    </w:p>
    <w:p w:rsidR="00882495" w:rsidRDefault="00882495" w:rsidP="00882495">
      <w:pPr>
        <w:rPr>
          <w:sz w:val="16"/>
        </w:rPr>
      </w:pPr>
      <w:r w:rsidRPr="008D004F">
        <w:rPr>
          <w:rStyle w:val="StyleUnderline"/>
        </w:rPr>
        <w:t>Just as the oil industry is eager to get on with the exploitation of hard-to-reach sources of black gold, an increasingly vocal and well-</w:t>
      </w:r>
      <w:proofErr w:type="spellStart"/>
      <w:r w:rsidRPr="008D004F">
        <w:rPr>
          <w:rStyle w:val="StyleUnderline"/>
        </w:rPr>
        <w:t>organised</w:t>
      </w:r>
      <w:proofErr w:type="spellEnd"/>
      <w:r w:rsidRPr="008D004F">
        <w:rPr>
          <w:rStyle w:val="StyleUnderline"/>
        </w:rPr>
        <w:t xml:space="preserve"> lobby of </w:t>
      </w:r>
      <w:proofErr w:type="spellStart"/>
      <w:r w:rsidRPr="008D004F">
        <w:rPr>
          <w:rStyle w:val="StyleUnderline"/>
        </w:rPr>
        <w:t>geoengineers</w:t>
      </w:r>
      <w:proofErr w:type="spellEnd"/>
      <w:r w:rsidRPr="008D004F">
        <w:rPr>
          <w:rStyle w:val="StyleUnderline"/>
        </w:rPr>
        <w:t xml:space="preserve"> is anxious to get on with testing a variety of climate intervention schemes</w:t>
      </w:r>
      <w:r w:rsidRPr="008D004F">
        <w:rPr>
          <w:sz w:val="16"/>
        </w:rPr>
        <w:t xml:space="preserve">. Underlying both is a thinly disguised hubris that the Gulf catastrophe should vividly awake us to. Both </w:t>
      </w:r>
      <w:r w:rsidRPr="008D004F">
        <w:rPr>
          <w:rStyle w:val="Emphasis"/>
        </w:rPr>
        <w:t>oil and geoengineering have strong connections</w:t>
      </w:r>
      <w:r w:rsidRPr="008D004F">
        <w:rPr>
          <w:sz w:val="16"/>
        </w:rPr>
        <w:t xml:space="preserve"> in Washington, sometimes even in the same people. To state the obvious, </w:t>
      </w:r>
      <w:r w:rsidRPr="008D004F">
        <w:rPr>
          <w:rStyle w:val="StyleUnderline"/>
        </w:rPr>
        <w:t>big oil would certainly benefit if the atmosphere could be engineered to withstand higher concentrations of greenhouse gases</w:t>
      </w:r>
      <w:r w:rsidRPr="008D004F">
        <w:rPr>
          <w:sz w:val="16"/>
        </w:rPr>
        <w:t>.</w:t>
      </w:r>
    </w:p>
    <w:p w:rsidR="00882495" w:rsidRDefault="00882495" w:rsidP="00882495">
      <w:pPr>
        <w:rPr>
          <w:sz w:val="16"/>
        </w:rPr>
      </w:pPr>
    </w:p>
    <w:p w:rsidR="00882495" w:rsidRDefault="00882495" w:rsidP="00882495">
      <w:pPr>
        <w:pStyle w:val="Heading4"/>
      </w:pPr>
      <w:r>
        <w:t>The oil lobby controls legislation</w:t>
      </w:r>
    </w:p>
    <w:p w:rsidR="00882495" w:rsidRPr="00EC05F9" w:rsidRDefault="00882495" w:rsidP="00882495">
      <w:proofErr w:type="spellStart"/>
      <w:r w:rsidRPr="00F75380">
        <w:rPr>
          <w:rStyle w:val="Style13ptBold"/>
        </w:rPr>
        <w:t>Froomkin</w:t>
      </w:r>
      <w:proofErr w:type="spellEnd"/>
      <w:r w:rsidRPr="00F75380">
        <w:rPr>
          <w:rStyle w:val="Style13ptBold"/>
        </w:rPr>
        <w:t xml:space="preserve"> 11</w:t>
      </w:r>
      <w:r>
        <w:t xml:space="preserve"> [Dan, contributing editor of </w:t>
      </w:r>
      <w:proofErr w:type="spellStart"/>
      <w:r>
        <w:t>Nieman</w:t>
      </w:r>
      <w:proofErr w:type="spellEnd"/>
      <w:r>
        <w:t xml:space="preserve"> Reports, and the former senior Washington correspondent for the Huffington Post, 4/6, “How The Oil Lobby Greases Washington's Wheels,” Huffington Post, http://www.huffingtonpost.com/2011/04/06/how-the-oil-lobby-greases_n_845720.html]//fw</w:t>
      </w:r>
    </w:p>
    <w:p w:rsidR="00882495" w:rsidRDefault="00882495" w:rsidP="00882495">
      <w:pPr>
        <w:rPr>
          <w:sz w:val="16"/>
        </w:rPr>
      </w:pPr>
      <w:r w:rsidRPr="00A536EE">
        <w:rPr>
          <w:sz w:val="16"/>
        </w:rPr>
        <w:t xml:space="preserve">Clout in Washington isn't about winning legislative battles -- it's about making sure that they never happen at all. </w:t>
      </w:r>
      <w:r w:rsidRPr="00144757">
        <w:rPr>
          <w:rStyle w:val="Emphasis"/>
        </w:rPr>
        <w:t>The oil and gas industry has that kind of clout.</w:t>
      </w:r>
      <w:r>
        <w:rPr>
          <w:rStyle w:val="Emphasis"/>
        </w:rPr>
        <w:t xml:space="preserve"> </w:t>
      </w:r>
      <w:r w:rsidRPr="00A536EE">
        <w:rPr>
          <w:sz w:val="16"/>
        </w:rPr>
        <w:t xml:space="preserve">Despite astronomical profits during what have been lean years for most everyone else, </w:t>
      </w:r>
      <w:r w:rsidRPr="005815DD">
        <w:rPr>
          <w:rStyle w:val="StyleUnderline"/>
        </w:rPr>
        <w:t>the oil and gas industry continues to benefit from massive, multi-billion dollar taxpayer subsidies</w:t>
      </w:r>
      <w:r w:rsidRPr="00A536EE">
        <w:rPr>
          <w:sz w:val="16"/>
        </w:rPr>
        <w:t xml:space="preserve">. Opinion polling shows the American public overwhelmingly wants those subsidies eliminated. Meanwhile, both parties are hunting feverishly for ways to reduce the deficit. </w:t>
      </w:r>
      <w:r w:rsidRPr="005815DD">
        <w:rPr>
          <w:rStyle w:val="StyleUnderline"/>
        </w:rPr>
        <w:t>But when President Obama called on Congress to eliminate about $4 billion a year in tax breaks for Big Oil</w:t>
      </w:r>
      <w:r w:rsidRPr="00A536EE">
        <w:rPr>
          <w:sz w:val="16"/>
        </w:rPr>
        <w:t xml:space="preserve"> earlier this year, the response on the Hill was little more than a knowing chuckle. </w:t>
      </w:r>
      <w:r w:rsidRPr="005815DD">
        <w:rPr>
          <w:rStyle w:val="StyleUnderline"/>
        </w:rPr>
        <w:t>Even Obama's closest congressional allies don't think the president’s proposal has a shot</w:t>
      </w:r>
      <w:r w:rsidRPr="00A536EE">
        <w:rPr>
          <w:sz w:val="16"/>
        </w:rPr>
        <w:t>. "I would be surprised if it got a great deal of traction," Senator Jeff Bingaman (D-N.M.), chairman of the Senate energy committee, told reporters at the National Press Club a few days after Obama first announced his plan. Rep. Earl Blumenauer (D-Ore.), co-author of a House bill that closely resembles Obama's proposal, nevertheless acknowledges that it has slim chances of passing. "</w:t>
      </w:r>
      <w:r w:rsidRPr="005815DD">
        <w:rPr>
          <w:rStyle w:val="StyleUnderline"/>
        </w:rPr>
        <w:t>It will be a challenge to get anything through the House that includes any tax increase for anyone under any circumstance</w:t>
      </w:r>
      <w:r w:rsidRPr="00A536EE">
        <w:rPr>
          <w:sz w:val="16"/>
        </w:rPr>
        <w:t xml:space="preserve">," he told The Huffington Post. The list goes on: "It's not on my radar," said Frank </w:t>
      </w:r>
      <w:proofErr w:type="spellStart"/>
      <w:r w:rsidRPr="00A536EE">
        <w:rPr>
          <w:sz w:val="16"/>
        </w:rPr>
        <w:t>Maisano</w:t>
      </w:r>
      <w:proofErr w:type="spellEnd"/>
      <w:r w:rsidRPr="00A536EE">
        <w:rPr>
          <w:sz w:val="16"/>
        </w:rPr>
        <w:t xml:space="preserve">, a spokesman for </w:t>
      </w:r>
      <w:proofErr w:type="spellStart"/>
      <w:r w:rsidRPr="00A536EE">
        <w:rPr>
          <w:sz w:val="16"/>
        </w:rPr>
        <w:t>Bracewell</w:t>
      </w:r>
      <w:proofErr w:type="spellEnd"/>
      <w:r w:rsidRPr="00A536EE">
        <w:rPr>
          <w:sz w:val="16"/>
        </w:rPr>
        <w:t xml:space="preserve"> Giuliani, a lobbying firm with several oil and gas industry clients. "</w:t>
      </w:r>
      <w:proofErr w:type="gramStart"/>
      <w:r w:rsidRPr="005815DD">
        <w:rPr>
          <w:rStyle w:val="StyleUnderline"/>
        </w:rPr>
        <w:t>It's</w:t>
      </w:r>
      <w:proofErr w:type="gramEnd"/>
      <w:r w:rsidRPr="005815DD">
        <w:rPr>
          <w:rStyle w:val="StyleUnderline"/>
        </w:rPr>
        <w:t xml:space="preserve"> old news and it's never going to happen in this Congress. It couldn't even happen in the last </w:t>
      </w:r>
      <w:r w:rsidRPr="00565038">
        <w:rPr>
          <w:rStyle w:val="StyleUnderline"/>
        </w:rPr>
        <w:t xml:space="preserve">Congress." Indeed, the oil and gas industry's stranglehold on </w:t>
      </w:r>
      <w:proofErr w:type="spellStart"/>
      <w:r w:rsidRPr="00565038">
        <w:rPr>
          <w:rStyle w:val="StyleUnderline"/>
        </w:rPr>
        <w:t>Congres</w:t>
      </w:r>
      <w:proofErr w:type="spellEnd"/>
      <w:r w:rsidRPr="00565038">
        <w:rPr>
          <w:rStyle w:val="StyleUnderline"/>
        </w:rPr>
        <w:t xml:space="preserve"> is so firm that even when the Democrats controlled both houses, repeal of the subsidies didn't stand a chance.</w:t>
      </w:r>
      <w:r w:rsidRPr="00A536EE">
        <w:rPr>
          <w:sz w:val="16"/>
        </w:rPr>
        <w:t xml:space="preserve"> Obama proposed cutting them in his previous two budgets as well, but the Senate -- where Republicans and consistently pro-oil Louisiana Democrat Mary Landrieu had more than enough votes to block any legislation -- never even took a stab at it. Now that the House is controlled by the GOP, Obama's proposal is deader than an oil-soaked pelican. </w:t>
      </w:r>
      <w:r w:rsidRPr="00565038">
        <w:rPr>
          <w:rStyle w:val="StyleUnderline"/>
        </w:rPr>
        <w:t>Over the last decade in particular, the Republican Party's anti-tax policies and pro-drilling campaign rhetoric have become nearly indistinguishable from those of Big Oil.</w:t>
      </w:r>
      <w:r w:rsidRPr="00A536EE">
        <w:rPr>
          <w:sz w:val="16"/>
        </w:rPr>
        <w:t xml:space="preserve"> "Obama's been proposing to get rid of these subsidies since his first budget in February 2009," said Tyson Slocum, director of the energy program for the consumer watchdog group Public Citizen. "</w:t>
      </w:r>
      <w:r w:rsidRPr="004B65B3">
        <w:rPr>
          <w:rStyle w:val="Emphasis"/>
        </w:rPr>
        <w:t>The obstacle has been the petroleum industry.</w:t>
      </w:r>
      <w:r w:rsidRPr="00A536EE">
        <w:rPr>
          <w:sz w:val="16"/>
        </w:rPr>
        <w:t xml:space="preserve"> </w:t>
      </w:r>
      <w:r w:rsidRPr="00D80387">
        <w:rPr>
          <w:rStyle w:val="StyleUnderline"/>
        </w:rPr>
        <w:t xml:space="preserve">The American Petroleum Institute has dug in their </w:t>
      </w:r>
      <w:r w:rsidRPr="00D80387">
        <w:rPr>
          <w:rStyle w:val="StyleUnderline"/>
        </w:rPr>
        <w:lastRenderedPageBreak/>
        <w:t>heels and is fighting tooth and nail to retain these subsidies."</w:t>
      </w:r>
      <w:r w:rsidRPr="00A536EE">
        <w:rPr>
          <w:sz w:val="16"/>
        </w:rPr>
        <w:t xml:space="preserve"> The American Petroleum Institute (API) is the industry's enormously powerful lobbying and trade association.</w:t>
      </w:r>
    </w:p>
    <w:p w:rsidR="00882495" w:rsidRPr="00A536EE" w:rsidRDefault="00882495" w:rsidP="00882495">
      <w:pPr>
        <w:rPr>
          <w:sz w:val="16"/>
        </w:rPr>
      </w:pPr>
    </w:p>
    <w:p w:rsidR="00882495" w:rsidRDefault="00882495" w:rsidP="00882495">
      <w:pPr>
        <w:pStyle w:val="Heading4"/>
      </w:pPr>
      <w:r>
        <w:t>Geoengineering lobby is powerful</w:t>
      </w:r>
    </w:p>
    <w:p w:rsidR="00882495" w:rsidRPr="00453B11" w:rsidRDefault="00882495" w:rsidP="00882495">
      <w:r w:rsidRPr="00453B11">
        <w:rPr>
          <w:rStyle w:val="Style13ptBold"/>
        </w:rPr>
        <w:t>Vidal 11</w:t>
      </w:r>
      <w:r>
        <w:t xml:space="preserve"> [John, environment editor, 10/6, “Big names behind US push for geoengineering,” The Guardian, http://www.theguardian.com/environment/blog/2011/oct/06/us-push-geoengineering]//fw</w:t>
      </w:r>
    </w:p>
    <w:p w:rsidR="00882495" w:rsidRPr="00FD09CD" w:rsidRDefault="00882495" w:rsidP="00882495">
      <w:pPr>
        <w:rPr>
          <w:sz w:val="16"/>
        </w:rPr>
      </w:pPr>
      <w:r w:rsidRPr="00FD09CD">
        <w:rPr>
          <w:sz w:val="16"/>
        </w:rPr>
        <w:t xml:space="preserve">Over the Atlantic, though, </w:t>
      </w:r>
      <w:r w:rsidRPr="005607D0">
        <w:rPr>
          <w:rStyle w:val="StyleUnderline"/>
        </w:rPr>
        <w:t xml:space="preserve">the </w:t>
      </w:r>
      <w:proofErr w:type="spellStart"/>
      <w:r w:rsidRPr="005607D0">
        <w:rPr>
          <w:rStyle w:val="StyleUnderline"/>
        </w:rPr>
        <w:t>geoengineers</w:t>
      </w:r>
      <w:proofErr w:type="spellEnd"/>
      <w:r w:rsidRPr="005607D0">
        <w:rPr>
          <w:rStyle w:val="StyleUnderline"/>
        </w:rPr>
        <w:t xml:space="preserve"> are more gung-</w:t>
      </w:r>
      <w:r w:rsidRPr="00FD09CD">
        <w:rPr>
          <w:sz w:val="16"/>
        </w:rPr>
        <w:t xml:space="preserve">ho. Just days after the British got cold feet, </w:t>
      </w:r>
      <w:r w:rsidRPr="005607D0">
        <w:rPr>
          <w:rStyle w:val="StyleUnderline"/>
        </w:rPr>
        <w:t xml:space="preserve">the Washington-based </w:t>
      </w:r>
      <w:proofErr w:type="spellStart"/>
      <w:r w:rsidRPr="005607D0">
        <w:rPr>
          <w:rStyle w:val="StyleUnderline"/>
        </w:rPr>
        <w:t>thinktank</w:t>
      </w:r>
      <w:proofErr w:type="spellEnd"/>
      <w:r w:rsidRPr="005607D0">
        <w:rPr>
          <w:rStyle w:val="StyleUnderline"/>
        </w:rPr>
        <w:t xml:space="preserve"> the Bipartisan Policy Center (BPC) published a major report calling for the United States and other likeminded countries to move towards large-scale climate change experimentation</w:t>
      </w:r>
      <w:r w:rsidRPr="00FD09CD">
        <w:rPr>
          <w:sz w:val="16"/>
        </w:rPr>
        <w:t xml:space="preserve">. Trying to rebrand geoengineering as "climate remediation", the BPC report is full of precautionary rhetoric, but its bottom line is that there should be presidential leadership for the nascent technologies, a "coalition of willing" countries to experiment together, large-scale testing and big government funding. So what is </w:t>
      </w:r>
      <w:r w:rsidRPr="005607D0">
        <w:rPr>
          <w:rStyle w:val="StyleUnderline"/>
        </w:rPr>
        <w:t xml:space="preserve">the BPC </w:t>
      </w:r>
      <w:r w:rsidRPr="00FD09CD">
        <w:rPr>
          <w:sz w:val="16"/>
        </w:rPr>
        <w:t xml:space="preserve">and should we take this non-profit group seriously? For a start these guys - and they are indeed mostly men - are not bipartisan in any sense that the British would understand. The </w:t>
      </w:r>
      <w:r w:rsidRPr="005607D0">
        <w:rPr>
          <w:rStyle w:val="StyleUnderline"/>
        </w:rPr>
        <w:t xml:space="preserve">operation is part-funded </w:t>
      </w:r>
      <w:r w:rsidRPr="005607D0">
        <w:rPr>
          <w:rStyle w:val="Emphasis"/>
        </w:rPr>
        <w:t>by big oil, pharmaceutical and biotechnology companies</w:t>
      </w:r>
      <w:r w:rsidRPr="00FD09CD">
        <w:rPr>
          <w:sz w:val="16"/>
        </w:rPr>
        <w:t xml:space="preserve">, and while it claims to "represent a consensus among what have historically been divergent views," </w:t>
      </w:r>
      <w:r w:rsidRPr="005607D0">
        <w:rPr>
          <w:rStyle w:val="StyleUnderline"/>
        </w:rPr>
        <w:t>it appears to actually represent the most powerful US academic, military, scientific and corporate interests.</w:t>
      </w:r>
      <w:r w:rsidRPr="00FD09CD">
        <w:rPr>
          <w:sz w:val="16"/>
        </w:rPr>
        <w:t xml:space="preserve"> It lobbies for free trade, US military supremacy and corporate power and was described recently as a "collection of neo-conservatives, hawks, and neoliberal interventionists who want to make war on Iran". </w:t>
      </w:r>
      <w:r w:rsidRPr="00FD09CD">
        <w:rPr>
          <w:rStyle w:val="StyleUnderline"/>
        </w:rPr>
        <w:t>Their specially convened taskforce is, in fact, the cream of the emerging science and military-led geoengineering lobby with a few neutrals chucked in to give it an air of political sobriety. It includes former ambassadors, an assistant secretary of state, academics, and a chief US climate negotiator</w:t>
      </w:r>
      <w:r w:rsidRPr="00FD09CD">
        <w:rPr>
          <w:sz w:val="16"/>
        </w:rPr>
        <w:t>.</w:t>
      </w:r>
    </w:p>
    <w:p w:rsidR="00882495" w:rsidRDefault="00882495" w:rsidP="00F45AE8">
      <w:pPr>
        <w:rPr>
          <w:sz w:val="16"/>
        </w:rPr>
      </w:pPr>
    </w:p>
    <w:p w:rsidR="000C1AC2" w:rsidRDefault="003534D0" w:rsidP="00416CF1">
      <w:pPr>
        <w:pStyle w:val="Heading3"/>
      </w:pPr>
      <w:r>
        <w:lastRenderedPageBreak/>
        <w:t>AFF - CP Can’t Solve</w:t>
      </w:r>
    </w:p>
    <w:p w:rsidR="000C1AC2" w:rsidRPr="0039723E" w:rsidRDefault="000C1AC2" w:rsidP="000C1AC2"/>
    <w:p w:rsidR="000C1AC2" w:rsidRPr="00C12DF0" w:rsidRDefault="000C1AC2" w:rsidP="000C1AC2">
      <w:pPr>
        <w:pStyle w:val="Heading4"/>
      </w:pPr>
      <w:r>
        <w:t>Too many problems with MCB</w:t>
      </w:r>
    </w:p>
    <w:p w:rsidR="000C1AC2" w:rsidRDefault="000C1AC2" w:rsidP="000C1AC2">
      <w:r w:rsidRPr="004D6442">
        <w:rPr>
          <w:rStyle w:val="Style13ptBold"/>
        </w:rPr>
        <w:t>Latham et al 12</w:t>
      </w:r>
      <w:r>
        <w:t xml:space="preserve"> [John Latham, Emeritus Professor of Physics @ University of Manchester, UK, **Keith Bower, Tom </w:t>
      </w:r>
      <w:proofErr w:type="spellStart"/>
      <w:r>
        <w:t>Choularton</w:t>
      </w:r>
      <w:proofErr w:type="spellEnd"/>
      <w:r>
        <w:t xml:space="preserve">, Hugh Coe, Paul Connolly, Gary Cooper, Tim Craft, Jack Foster, Alan </w:t>
      </w:r>
      <w:proofErr w:type="spellStart"/>
      <w:r>
        <w:t>Gadian</w:t>
      </w:r>
      <w:proofErr w:type="spellEnd"/>
      <w:r>
        <w:t xml:space="preserve">, Lee Galbraith, Hector </w:t>
      </w:r>
      <w:proofErr w:type="spellStart"/>
      <w:r>
        <w:t>Iacovides</w:t>
      </w:r>
      <w:proofErr w:type="spellEnd"/>
      <w:r>
        <w:t xml:space="preserve">, David Johnston, Brian Launder, Brian Leslie, John Meyer, Armand </w:t>
      </w:r>
      <w:proofErr w:type="spellStart"/>
      <w:r>
        <w:t>Neukermans</w:t>
      </w:r>
      <w:proofErr w:type="spellEnd"/>
      <w:r>
        <w:t xml:space="preserve">, Bob Ormond, Ben </w:t>
      </w:r>
      <w:proofErr w:type="spellStart"/>
      <w:r>
        <w:t>Parkes</w:t>
      </w:r>
      <w:proofErr w:type="spellEnd"/>
      <w:r>
        <w:t xml:space="preserve">, Phillip </w:t>
      </w:r>
      <w:proofErr w:type="spellStart"/>
      <w:r>
        <w:t>Rasch</w:t>
      </w:r>
      <w:proofErr w:type="spellEnd"/>
      <w:r>
        <w:t xml:space="preserve">, John Rush, Stephen Salter, Tom Stevenson, </w:t>
      </w:r>
      <w:proofErr w:type="spellStart"/>
      <w:r>
        <w:t>Hailong</w:t>
      </w:r>
      <w:proofErr w:type="spellEnd"/>
      <w:r>
        <w:t xml:space="preserve"> Wang, Qin Wang, and Rob Wood, 8/6, “Marine cloud brightening,” p. 4218-9]//</w:t>
      </w:r>
      <w:proofErr w:type="spellStart"/>
      <w:r>
        <w:t>fw</w:t>
      </w:r>
      <w:proofErr w:type="spellEnd"/>
    </w:p>
    <w:p w:rsidR="000C1AC2" w:rsidRPr="00C12DF0" w:rsidRDefault="000C1AC2" w:rsidP="000C1AC2">
      <w:pPr>
        <w:rPr>
          <w:sz w:val="16"/>
        </w:rPr>
      </w:pPr>
      <w:r w:rsidRPr="00C12DF0">
        <w:rPr>
          <w:sz w:val="16"/>
        </w:rPr>
        <w:t xml:space="preserve">Current </w:t>
      </w:r>
      <w:r w:rsidRPr="00C12DF0">
        <w:rPr>
          <w:rStyle w:val="Emphasis"/>
        </w:rPr>
        <w:t>major problems regarding MCB</w:t>
      </w:r>
      <w:r w:rsidRPr="00C12DF0">
        <w:rPr>
          <w:sz w:val="16"/>
        </w:rPr>
        <w:t>, which may or may not be capable of resolution, are</w:t>
      </w:r>
    </w:p>
    <w:p w:rsidR="000C1AC2" w:rsidRDefault="000C1AC2" w:rsidP="000C1AC2">
      <w:r>
        <w:t xml:space="preserve">— </w:t>
      </w:r>
      <w:proofErr w:type="gramStart"/>
      <w:r w:rsidRPr="00C12DF0">
        <w:rPr>
          <w:rStyle w:val="StyleUnderline"/>
        </w:rPr>
        <w:t>we</w:t>
      </w:r>
      <w:proofErr w:type="gramEnd"/>
      <w:r w:rsidRPr="00C12DF0">
        <w:rPr>
          <w:rStyle w:val="StyleUnderline"/>
        </w:rPr>
        <w:t xml:space="preserve"> do not yet have a spraying system capable of producing sea water particles of the size and in the copious quantities required</w:t>
      </w:r>
      <w:r>
        <w:t>;</w:t>
      </w:r>
    </w:p>
    <w:p w:rsidR="000C1AC2" w:rsidRPr="00C12DF0" w:rsidRDefault="000C1AC2" w:rsidP="000C1AC2">
      <w:pPr>
        <w:rPr>
          <w:sz w:val="16"/>
        </w:rPr>
      </w:pPr>
      <w:r w:rsidRPr="00C12DF0">
        <w:rPr>
          <w:sz w:val="16"/>
        </w:rPr>
        <w:t xml:space="preserve">— even if we succeeded in producing such a system, </w:t>
      </w:r>
      <w:r w:rsidRPr="00C12DF0">
        <w:rPr>
          <w:rStyle w:val="StyleUnderline"/>
        </w:rPr>
        <w:t xml:space="preserve">we would still need to ensure that it would function satisfactorily at sea for long periods </w:t>
      </w:r>
      <w:r w:rsidRPr="00C12DF0">
        <w:rPr>
          <w:sz w:val="16"/>
        </w:rPr>
        <w:t xml:space="preserve">(we envisage several months) </w:t>
      </w:r>
      <w:r w:rsidRPr="00C12DF0">
        <w:rPr>
          <w:rStyle w:val="StyleUnderline"/>
        </w:rPr>
        <w:t xml:space="preserve">in the face of problems </w:t>
      </w:r>
      <w:r w:rsidRPr="00C12DF0">
        <w:rPr>
          <w:sz w:val="16"/>
        </w:rPr>
        <w:t>such as bad weather, possible orifice clogging, etc.;</w:t>
      </w:r>
    </w:p>
    <w:p w:rsidR="000C1AC2" w:rsidRPr="00C12DF0" w:rsidRDefault="000C1AC2" w:rsidP="000C1AC2">
      <w:pPr>
        <w:rPr>
          <w:sz w:val="16"/>
        </w:rPr>
      </w:pPr>
      <w:r w:rsidRPr="00C12DF0">
        <w:rPr>
          <w:sz w:val="16"/>
        </w:rPr>
        <w:t xml:space="preserve">— </w:t>
      </w:r>
      <w:r w:rsidRPr="00C12DF0">
        <w:rPr>
          <w:rStyle w:val="StyleUnderline"/>
        </w:rPr>
        <w:t>we need to ascertain whether we could produce sea water cloud-condensation nuclei</w:t>
      </w:r>
      <w:r w:rsidRPr="00C12DF0">
        <w:rPr>
          <w:sz w:val="16"/>
        </w:rPr>
        <w:t xml:space="preserve"> (CCN) at </w:t>
      </w:r>
      <w:r w:rsidRPr="00C12DF0">
        <w:rPr>
          <w:rStyle w:val="StyleUnderline"/>
        </w:rPr>
        <w:t xml:space="preserve">a sufficient rate, over a wide enough area, for enough of them to enter the marine stratocumulus clouds and be activated to produce cloud droplets, thereby enhancing the CDNC N and the associated cloud albedo A sufficiently to produce the required degree of cooling </w:t>
      </w:r>
      <w:r w:rsidRPr="00C12DF0">
        <w:rPr>
          <w:sz w:val="16"/>
        </w:rPr>
        <w:t xml:space="preserve">(the work of </w:t>
      </w:r>
      <w:proofErr w:type="spellStart"/>
      <w:r w:rsidRPr="00C12DF0">
        <w:rPr>
          <w:sz w:val="16"/>
        </w:rPr>
        <w:t>Korhonen</w:t>
      </w:r>
      <w:proofErr w:type="spellEnd"/>
      <w:r w:rsidRPr="00C12DF0">
        <w:rPr>
          <w:sz w:val="16"/>
        </w:rPr>
        <w:t xml:space="preserve"> et al. [9] and Wang et al. [16]—and others—illustrates how the cloud and sub-cloud characteristics are much more complex than assumed in our GCM modelling); and</w:t>
      </w:r>
    </w:p>
    <w:p w:rsidR="000C1AC2" w:rsidRDefault="000C1AC2" w:rsidP="000C1AC2">
      <w:r w:rsidRPr="00C12DF0">
        <w:rPr>
          <w:sz w:val="16"/>
        </w:rPr>
        <w:t xml:space="preserve">— if the earlier mentioned problems were satisfactorily resolved, and a limited-area field investigation of MCB demonstrated its quantitative viability, </w:t>
      </w:r>
      <w:r w:rsidRPr="00C12DF0">
        <w:rPr>
          <w:rStyle w:val="StyleUnderline"/>
        </w:rPr>
        <w:t>there would be no case for its deployment unless (</w:t>
      </w:r>
      <w:proofErr w:type="spellStart"/>
      <w:r w:rsidRPr="00C12DF0">
        <w:rPr>
          <w:rStyle w:val="StyleUnderline"/>
        </w:rPr>
        <w:t>i</w:t>
      </w:r>
      <w:proofErr w:type="spellEnd"/>
      <w:r w:rsidRPr="00C12DF0">
        <w:rPr>
          <w:rStyle w:val="StyleUnderline"/>
        </w:rPr>
        <w:t>) comprehensive examination demonstrated that there would be no unacceptable ramifications and (ii) a not yet established international body, representing all countries, concluded</w:t>
      </w:r>
      <w:r w:rsidRPr="00C12DF0">
        <w:rPr>
          <w:sz w:val="16"/>
        </w:rPr>
        <w:t>—after major investigation of all evidence available—</w:t>
      </w:r>
      <w:r w:rsidRPr="00C12DF0">
        <w:rPr>
          <w:rStyle w:val="StyleUnderline"/>
        </w:rPr>
        <w:t>that deployment was needed and safe</w:t>
      </w:r>
      <w:r w:rsidRPr="00CB4623">
        <w:t>.</w:t>
      </w:r>
    </w:p>
    <w:p w:rsidR="000C1AC2" w:rsidRPr="00CB4623" w:rsidRDefault="003534D0" w:rsidP="003534D0">
      <w:pPr>
        <w:pStyle w:val="Heading3"/>
      </w:pPr>
      <w:r>
        <w:lastRenderedPageBreak/>
        <w:t>AFF – Links to Politics</w:t>
      </w:r>
    </w:p>
    <w:p w:rsidR="000C1AC2" w:rsidRDefault="000C1AC2" w:rsidP="000C1AC2">
      <w:pPr>
        <w:pStyle w:val="Heading4"/>
      </w:pPr>
      <w:r>
        <w:t>Geoengineering solutions are unpopular—potential consequences and people favor cutting GHG emissions</w:t>
      </w:r>
    </w:p>
    <w:p w:rsidR="000C1AC2" w:rsidRPr="00CB4623" w:rsidRDefault="000C1AC2" w:rsidP="000C1AC2">
      <w:r w:rsidRPr="00AF2B96">
        <w:rPr>
          <w:rStyle w:val="Style13ptBold"/>
        </w:rPr>
        <w:t xml:space="preserve">Johnson 13 </w:t>
      </w:r>
      <w:r>
        <w:t>[Carolyn Y., physics and English major at Amherst College, master’s degree in science writing from MIT, 3/14, “Harvard professor argues geoengineering needs oversight,” Boston Globe, http://www.bostonglobe.com/lifestyle/health-wellness/2013/03/14/geoengineering-solutions-global-warming-need-oversight-harvard-professor-argues/sGtkpnGqOVXdcajdDBl70O/story.html]//fw</w:t>
      </w:r>
    </w:p>
    <w:p w:rsidR="000C1AC2" w:rsidRDefault="000C1AC2" w:rsidP="000C1AC2">
      <w:pPr>
        <w:rPr>
          <w:sz w:val="16"/>
        </w:rPr>
      </w:pPr>
      <w:r w:rsidRPr="00CB4623">
        <w:rPr>
          <w:rStyle w:val="StyleUnderline"/>
        </w:rPr>
        <w:t xml:space="preserve">Large-scale projects that could temper or reverse the effects of climate change by blocking some incoming sunlight or manipulating the atmosphere have </w:t>
      </w:r>
      <w:r w:rsidRPr="00CB4623">
        <w:rPr>
          <w:rStyle w:val="Emphasis"/>
        </w:rPr>
        <w:t>long been unpopular</w:t>
      </w:r>
      <w:r w:rsidRPr="00CB4623">
        <w:rPr>
          <w:rStyle w:val="StyleUnderline"/>
        </w:rPr>
        <w:t xml:space="preserve"> on two opposing fronts</w:t>
      </w:r>
      <w:r w:rsidRPr="00CB4623">
        <w:rPr>
          <w:sz w:val="16"/>
        </w:rPr>
        <w:t xml:space="preserve">. </w:t>
      </w:r>
      <w:r w:rsidRPr="00CB4623">
        <w:rPr>
          <w:rStyle w:val="StyleUnderline"/>
        </w:rPr>
        <w:t xml:space="preserve">On one side are those worried about the unintended consequences </w:t>
      </w:r>
      <w:r w:rsidRPr="00CB4623">
        <w:rPr>
          <w:sz w:val="16"/>
        </w:rPr>
        <w:t xml:space="preserve">and doomsday scenarios that could be set off by careless </w:t>
      </w:r>
      <w:proofErr w:type="gramStart"/>
      <w:r w:rsidRPr="00CB4623">
        <w:rPr>
          <w:sz w:val="16"/>
        </w:rPr>
        <w:t>experiments</w:t>
      </w:r>
      <w:r w:rsidRPr="00CB4623">
        <w:rPr>
          <w:rStyle w:val="StyleUnderline"/>
        </w:rPr>
        <w:t>.</w:t>
      </w:r>
      <w:proofErr w:type="gramEnd"/>
      <w:r w:rsidRPr="00CB4623">
        <w:rPr>
          <w:rStyle w:val="StyleUnderline"/>
        </w:rPr>
        <w:t xml:space="preserve"> On the other are those who believe</w:t>
      </w:r>
      <w:r w:rsidRPr="00CB4623">
        <w:rPr>
          <w:sz w:val="16"/>
        </w:rPr>
        <w:t xml:space="preserve"> such research is important, but </w:t>
      </w:r>
      <w:r w:rsidRPr="00CB4623">
        <w:rPr>
          <w:rStyle w:val="StyleUnderline"/>
        </w:rPr>
        <w:t>to support it now will detract from the urgent need to cut greenhouse gas emissions</w:t>
      </w:r>
      <w:r w:rsidRPr="00CB4623">
        <w:rPr>
          <w:sz w:val="16"/>
        </w:rPr>
        <w:t xml:space="preserve"> that are driving global temperature rise.</w:t>
      </w:r>
    </w:p>
    <w:p w:rsidR="000C1AC2" w:rsidRDefault="000C1AC2" w:rsidP="000C1AC2">
      <w:pPr>
        <w:pStyle w:val="Heading4"/>
      </w:pPr>
      <w:r>
        <w:t>No public support</w:t>
      </w:r>
    </w:p>
    <w:p w:rsidR="000C1AC2" w:rsidRDefault="000C1AC2" w:rsidP="000C1AC2">
      <w:r w:rsidRPr="003732DB">
        <w:rPr>
          <w:rStyle w:val="Style13ptBold"/>
        </w:rPr>
        <w:t>Vance 10</w:t>
      </w:r>
      <w:r>
        <w:t xml:space="preserve"> [Erik, contributing editor, 2/24, “Geoengineering divides scientists,” </w:t>
      </w:r>
      <w:proofErr w:type="spellStart"/>
      <w:r>
        <w:t>EnvironmentalResearchWeb</w:t>
      </w:r>
      <w:proofErr w:type="spellEnd"/>
      <w:r>
        <w:t>, http://environmentalresearchweb.org/cws/article/news/41830]//fw</w:t>
      </w:r>
    </w:p>
    <w:p w:rsidR="000C1AC2" w:rsidRPr="003534D0" w:rsidRDefault="000C1AC2" w:rsidP="00F45AE8">
      <w:pPr>
        <w:rPr>
          <w:bCs/>
          <w:u w:val="single"/>
        </w:rPr>
      </w:pPr>
      <w:r w:rsidRPr="003732DB">
        <w:rPr>
          <w:sz w:val="16"/>
        </w:rPr>
        <w:t xml:space="preserve">In the end, debates about the best form of climate manipulations may be moot because </w:t>
      </w:r>
      <w:r w:rsidRPr="003732DB">
        <w:rPr>
          <w:rStyle w:val="Emphasis"/>
        </w:rPr>
        <w:t>geoengineering remains publicly unpopular</w:t>
      </w:r>
      <w:r w:rsidRPr="003732DB">
        <w:rPr>
          <w:sz w:val="16"/>
        </w:rPr>
        <w:t xml:space="preserve">. </w:t>
      </w:r>
      <w:proofErr w:type="spellStart"/>
      <w:r w:rsidRPr="003732DB">
        <w:rPr>
          <w:sz w:val="16"/>
        </w:rPr>
        <w:t>Ortwin</w:t>
      </w:r>
      <w:proofErr w:type="spellEnd"/>
      <w:r w:rsidRPr="003732DB">
        <w:rPr>
          <w:sz w:val="16"/>
        </w:rPr>
        <w:t xml:space="preserve"> </w:t>
      </w:r>
      <w:proofErr w:type="spellStart"/>
      <w:r w:rsidRPr="003732DB">
        <w:rPr>
          <w:sz w:val="16"/>
        </w:rPr>
        <w:t>Renn</w:t>
      </w:r>
      <w:proofErr w:type="spellEnd"/>
      <w:r w:rsidRPr="003732DB">
        <w:rPr>
          <w:sz w:val="16"/>
        </w:rPr>
        <w:t xml:space="preserve">, a sustainable technology expert at the University </w:t>
      </w:r>
      <w:proofErr w:type="gramStart"/>
      <w:r w:rsidRPr="003732DB">
        <w:rPr>
          <w:sz w:val="16"/>
        </w:rPr>
        <w:t>of</w:t>
      </w:r>
      <w:proofErr w:type="gramEnd"/>
      <w:r w:rsidRPr="003732DB">
        <w:rPr>
          <w:sz w:val="16"/>
        </w:rPr>
        <w:t xml:space="preserve"> Stuttgart, Germany, cited </w:t>
      </w:r>
      <w:r w:rsidRPr="003732DB">
        <w:rPr>
          <w:rStyle w:val="StyleUnderline"/>
        </w:rPr>
        <w:t>recent small-scale studies that suggest the more people learn about geoengineering, the less likely it is that they will endorse it</w:t>
      </w:r>
      <w:r w:rsidRPr="003732DB">
        <w:rPr>
          <w:sz w:val="16"/>
        </w:rPr>
        <w:t xml:space="preserve">. As if to confirm the public's continued confusion, </w:t>
      </w:r>
      <w:r w:rsidRPr="003732DB">
        <w:rPr>
          <w:rStyle w:val="StyleUnderline"/>
        </w:rPr>
        <w:t>protesters gathered outside the meeting; several managed to attend and pepper the scientists with questions about secret government climate-manipulation plots.</w:t>
      </w:r>
    </w:p>
    <w:p w:rsidR="00416CF1" w:rsidRDefault="00416CF1" w:rsidP="000C1AC2">
      <w:pPr>
        <w:rPr>
          <w:sz w:val="16"/>
        </w:rPr>
      </w:pPr>
    </w:p>
    <w:p w:rsidR="003534D0" w:rsidRDefault="003534D0" w:rsidP="00416CF1">
      <w:pPr>
        <w:pStyle w:val="Heading3"/>
      </w:pPr>
      <w:r>
        <w:lastRenderedPageBreak/>
        <w:t>AFF – Turn</w:t>
      </w:r>
    </w:p>
    <w:p w:rsidR="003534D0" w:rsidRDefault="003534D0" w:rsidP="003534D0"/>
    <w:p w:rsidR="003534D0" w:rsidRDefault="003534D0" w:rsidP="003534D0">
      <w:pPr>
        <w:pStyle w:val="NormalWeb"/>
        <w:shd w:val="clear" w:color="auto" w:fill="FFFFFF"/>
        <w:spacing w:before="0" w:beforeAutospacing="0" w:after="240" w:afterAutospacing="0"/>
        <w:rPr>
          <w:rFonts w:ascii="Arial" w:hAnsi="Arial" w:cs="Arial"/>
          <w:color w:val="666666"/>
        </w:rPr>
      </w:pPr>
      <w:r>
        <w:rPr>
          <w:rFonts w:ascii="Arial" w:hAnsi="Arial" w:cs="Arial"/>
          <w:color w:val="666666"/>
        </w:rPr>
        <w:t>One of the advantages of climate engineering via clouds is that the effects are transient: if it doesn’t go to plan, the process can be stopped and all will return to normal in a matter of weeks</w:t>
      </w:r>
      <w:r>
        <w:rPr>
          <w:rStyle w:val="Strong"/>
          <w:rFonts w:ascii="Arial" w:eastAsiaTheme="majorEastAsia" w:hAnsi="Arial" w:cs="Arial"/>
          <w:color w:val="666666"/>
        </w:rPr>
        <w:t>.</w:t>
      </w:r>
      <w:r>
        <w:rPr>
          <w:rStyle w:val="apple-converted-space"/>
          <w:rFonts w:ascii="Arial" w:eastAsiaTheme="majorEastAsia" w:hAnsi="Arial" w:cs="Arial"/>
          <w:b/>
          <w:bCs/>
          <w:color w:val="666666"/>
        </w:rPr>
        <w:t> </w:t>
      </w:r>
      <w:r>
        <w:rPr>
          <w:rFonts w:ascii="Arial" w:hAnsi="Arial" w:cs="Arial"/>
          <w:color w:val="666666"/>
        </w:rPr>
        <w:t>Mitchell and Finnegan suggested that one could seed cirrus clouds by releasing particles from aircraft. They also suggested a good material for the seeds, the somewhat exotic (but not excessively costly) compound bismuth tri-iodide, as it is known to promote ice formation on its surface.</w:t>
      </w:r>
    </w:p>
    <w:p w:rsidR="003534D0" w:rsidRDefault="003534D0" w:rsidP="003534D0">
      <w:pPr>
        <w:pStyle w:val="NormalWeb"/>
        <w:shd w:val="clear" w:color="auto" w:fill="FFFFFF"/>
        <w:spacing w:before="0" w:beforeAutospacing="0" w:after="240" w:afterAutospacing="0"/>
        <w:rPr>
          <w:rFonts w:ascii="Arial" w:hAnsi="Arial" w:cs="Arial"/>
          <w:color w:val="666666"/>
        </w:rPr>
      </w:pPr>
      <w:r>
        <w:rPr>
          <w:rFonts w:ascii="Arial" w:hAnsi="Arial" w:cs="Arial"/>
          <w:color w:val="666666"/>
        </w:rPr>
        <w:t xml:space="preserve">But will this work as planned? That’s what </w:t>
      </w:r>
      <w:proofErr w:type="spellStart"/>
      <w:r>
        <w:rPr>
          <w:rFonts w:ascii="Arial" w:hAnsi="Arial" w:cs="Arial"/>
          <w:color w:val="666666"/>
        </w:rPr>
        <w:t>Storelvmo</w:t>
      </w:r>
      <w:proofErr w:type="spellEnd"/>
      <w:r>
        <w:rPr>
          <w:rFonts w:ascii="Arial" w:hAnsi="Arial" w:cs="Arial"/>
          <w:color w:val="666666"/>
        </w:rPr>
        <w:t xml:space="preserve"> and colleagues have now studied by using a climate model that incorporates a description of cirrus cloud formation. They find that to get climate cooling, one has to use just the right concentration of seed particles. Too few, and cirrus clouds form just as they do normally. But if there are too many seeds, they generate more ice crystals than would have formed in their absence, and the clouds are actually thicker, trapping even more heat.</w:t>
      </w:r>
    </w:p>
    <w:p w:rsidR="003534D0" w:rsidRPr="003534D0" w:rsidRDefault="003534D0" w:rsidP="003534D0">
      <w:pPr>
        <w:pStyle w:val="NormalWeb"/>
        <w:shd w:val="clear" w:color="auto" w:fill="FFFFFF"/>
        <w:spacing w:before="0" w:beforeAutospacing="0" w:after="240" w:afterAutospacing="0"/>
        <w:rPr>
          <w:rFonts w:ascii="Arial" w:hAnsi="Arial" w:cs="Arial"/>
          <w:color w:val="666666"/>
        </w:rPr>
      </w:pPr>
      <w:r>
        <w:rPr>
          <w:rFonts w:ascii="Arial" w:hAnsi="Arial" w:cs="Arial"/>
          <w:color w:val="666666"/>
        </w:rPr>
        <w:t>If we get the seed concentration right, the effect is dramatic: the cooling is enough to offset all global warming. But this “Goldilocks” window is quite narrow. What’s more, the researchers say, finding the precise boundaries of the window requires more information than we have at present, for example about the ability of bismuth tri-iodide to seed ice formation, and the rates at which the ice crystals will settle through the atmosphere. So attempting this sort of engineering prematurely could backfire – even if the effect would be quite short-lived, we should hold fire until we know more.</w:t>
      </w:r>
    </w:p>
    <w:p w:rsidR="000C1AC2" w:rsidRDefault="003534D0" w:rsidP="00416CF1">
      <w:pPr>
        <w:pStyle w:val="Heading3"/>
      </w:pPr>
      <w:r>
        <w:lastRenderedPageBreak/>
        <w:t>1NC Solar Radiation Management</w:t>
      </w:r>
    </w:p>
    <w:p w:rsidR="000C1AC2" w:rsidRDefault="000C1AC2" w:rsidP="000C1AC2"/>
    <w:p w:rsidR="000C1AC2" w:rsidRDefault="000C1AC2" w:rsidP="000C1AC2">
      <w:pPr>
        <w:pStyle w:val="Heading4"/>
      </w:pPr>
      <w:r>
        <w:t xml:space="preserve">Text: The United States federal government should increase R&amp;D for large scale deployment of solar radiation management technologies and methods including, but not limited to, meteorological reactors </w:t>
      </w:r>
    </w:p>
    <w:p w:rsidR="000C1AC2" w:rsidRDefault="000C1AC2" w:rsidP="000C1AC2"/>
    <w:p w:rsidR="000C1AC2" w:rsidRPr="00372EF1" w:rsidRDefault="000C1AC2" w:rsidP="000C1AC2">
      <w:pPr>
        <w:pStyle w:val="Heading4"/>
      </w:pPr>
      <w:r>
        <w:t>Holds off warming</w:t>
      </w:r>
    </w:p>
    <w:p w:rsidR="000C1AC2" w:rsidRPr="00032A27" w:rsidRDefault="000C1AC2" w:rsidP="000C1AC2">
      <w:r w:rsidRPr="00032A27">
        <w:rPr>
          <w:rStyle w:val="Style13ptBold"/>
        </w:rPr>
        <w:t>Ming et al 14</w:t>
      </w:r>
      <w:r>
        <w:t xml:space="preserve"> [</w:t>
      </w:r>
      <w:proofErr w:type="spellStart"/>
      <w:r>
        <w:t>Tingzhen</w:t>
      </w:r>
      <w:proofErr w:type="spellEnd"/>
      <w:r>
        <w:t xml:space="preserve">, Associate Professor of Mechanical Engineering @ </w:t>
      </w:r>
      <w:proofErr w:type="spellStart"/>
      <w:r>
        <w:t>Huazhong</w:t>
      </w:r>
      <w:proofErr w:type="spellEnd"/>
      <w:r>
        <w:t xml:space="preserve"> University of Science and Technology, *Renaud </w:t>
      </w:r>
      <w:proofErr w:type="spellStart"/>
      <w:r>
        <w:t>de_Richter</w:t>
      </w:r>
      <w:proofErr w:type="spellEnd"/>
      <w:r>
        <w:t xml:space="preserve">, Wei Liu, Sylvain </w:t>
      </w:r>
      <w:proofErr w:type="spellStart"/>
      <w:r>
        <w:t>Callol</w:t>
      </w:r>
      <w:proofErr w:type="spellEnd"/>
      <w:r>
        <w:t xml:space="preserve">, 1/22 “Fighting global warming by climate engineering: Is the Earth radiation management and the solar radiation management any option for fighting climate change?,” </w:t>
      </w:r>
      <w:r w:rsidRPr="00032A27">
        <w:rPr>
          <w:i/>
        </w:rPr>
        <w:t>Renewable and Sustainable Energy Reviews</w:t>
      </w:r>
      <w:r>
        <w:t xml:space="preserve"> Volume 31, March 2014, p. 828]//</w:t>
      </w:r>
      <w:proofErr w:type="spellStart"/>
      <w:r>
        <w:t>fw</w:t>
      </w:r>
      <w:proofErr w:type="spellEnd"/>
    </w:p>
    <w:p w:rsidR="000C1AC2" w:rsidRDefault="000C1AC2" w:rsidP="000C1AC2">
      <w:r w:rsidRPr="00370207">
        <w:rPr>
          <w:sz w:val="16"/>
        </w:rPr>
        <w:t xml:space="preserve">In this review the main GE methods proposed to </w:t>
      </w:r>
      <w:r w:rsidRPr="003A4555">
        <w:rPr>
          <w:rStyle w:val="Emphasis"/>
        </w:rPr>
        <w:t>perform SRM in order to reduce the effects of anthropogenic global warming</w:t>
      </w:r>
      <w:r w:rsidRPr="00370207">
        <w:rPr>
          <w:sz w:val="16"/>
        </w:rPr>
        <w:t xml:space="preserve"> were summarized, and some of their limitations introduced and ethical aspects reported. Before introducing the concept of ERM, a short review of the literature showing that anthropogenic waste heat release by thermal power plants might be important at a local scale was given, as well as a short overview of some drawbacks of several renewable energies, which makes them “not so green” or “not so neutral” for the climate change problem. Then </w:t>
      </w:r>
      <w:r w:rsidRPr="00C36C36">
        <w:rPr>
          <w:rStyle w:val="StyleUnderline"/>
        </w:rPr>
        <w:t xml:space="preserve">this review paper proposed several new concepts aimed to fight global warming by enhancing outgoing </w:t>
      </w:r>
      <w:proofErr w:type="spellStart"/>
      <w:r w:rsidRPr="00C36C36">
        <w:rPr>
          <w:rStyle w:val="StyleUnderline"/>
        </w:rPr>
        <w:t>longwave</w:t>
      </w:r>
      <w:proofErr w:type="spellEnd"/>
      <w:r w:rsidRPr="00C36C36">
        <w:rPr>
          <w:rStyle w:val="StyleUnderline"/>
        </w:rPr>
        <w:t xml:space="preserve"> radiation, and able to transfer heat out to space, prevent sea level rise and avoid future costs</w:t>
      </w:r>
      <w:r w:rsidRPr="00370207">
        <w:rPr>
          <w:sz w:val="16"/>
        </w:rPr>
        <w:t xml:space="preserve">, for instance of hurricanes, or of CCS or CDR. In this purpose, </w:t>
      </w:r>
      <w:r w:rsidRPr="006020D5">
        <w:rPr>
          <w:rStyle w:val="StyleUnderline"/>
        </w:rPr>
        <w:t>power-generating systems able to transfer heat from Earth to upper layers of the atmosphere</w:t>
      </w:r>
      <w:r w:rsidRPr="00370207">
        <w:rPr>
          <w:sz w:val="16"/>
        </w:rPr>
        <w:t xml:space="preserve"> and then to the space are reviewed. The individual UREs presented in this paper were initially developed to become power plants for decarbonized electricity production. The principal new concept proposed in this paper is that </w:t>
      </w:r>
      <w:r w:rsidRPr="00B90971">
        <w:rPr>
          <w:rStyle w:val="StyleUnderline"/>
        </w:rPr>
        <w:t xml:space="preserve">it is possible to increase the </w:t>
      </w:r>
      <w:proofErr w:type="spellStart"/>
      <w:r w:rsidRPr="00B90971">
        <w:rPr>
          <w:rStyle w:val="StyleUnderline"/>
        </w:rPr>
        <w:t>longwave</w:t>
      </w:r>
      <w:proofErr w:type="spellEnd"/>
      <w:r w:rsidRPr="00B90971">
        <w:rPr>
          <w:rStyle w:val="StyleUnderline"/>
        </w:rPr>
        <w:t xml:space="preserve"> radiation transfer from the Earth surface to the outer space by increasing the direct energy transfer from the Earth to the space by the atmospheric window; transferring surface hot air in altitude; transferring cold air to the surface; transferring heat from the oceans in altitude; increase sea ice thickness. </w:t>
      </w:r>
      <w:r w:rsidRPr="00370207">
        <w:rPr>
          <w:sz w:val="16"/>
        </w:rPr>
        <w:t xml:space="preserve">So these UREs can be named meteorological reactors. This article shows that a large family of MR exist, ant that these MR are able to manage </w:t>
      </w:r>
      <w:proofErr w:type="spellStart"/>
      <w:r w:rsidRPr="00370207">
        <w:rPr>
          <w:sz w:val="16"/>
        </w:rPr>
        <w:t>longwave</w:t>
      </w:r>
      <w:proofErr w:type="spellEnd"/>
      <w:r w:rsidRPr="00370207">
        <w:rPr>
          <w:sz w:val="16"/>
        </w:rPr>
        <w:t xml:space="preserve"> radiation in order to cool down the earth. SRM is not intended to solve the climate change problem. </w:t>
      </w:r>
      <w:r w:rsidRPr="003A4555">
        <w:rPr>
          <w:rStyle w:val="StyleUnderline"/>
        </w:rPr>
        <w:t>SRM is intended to buy time</w:t>
      </w:r>
      <w:r w:rsidRPr="00370207">
        <w:rPr>
          <w:sz w:val="16"/>
        </w:rPr>
        <w:t xml:space="preserve"> to let our descendants or heirs find the solution for us, address it latter and pay for it. The world population growth, growth per capita, carbon intensity growth and the economic development require more energy. SRM does not provide more energy to humanity. SRM does not stop the inadvertent climatic change due to fossil fuels combustion. The IPCC conclusions can be summarized to the fact that all climate models demonstrate that the best way to stop climate change is to stop the introduction of CO2 in the atmosphere. SRM allows more CO2 accumulation in the atmosphere. </w:t>
      </w:r>
      <w:r w:rsidRPr="00BC71A8">
        <w:rPr>
          <w:rStyle w:val="StyleUnderline"/>
        </w:rPr>
        <w:t>SRM is a voluntary and targeted climate modification</w:t>
      </w:r>
      <w:r w:rsidRPr="00370207">
        <w:rPr>
          <w:sz w:val="16"/>
        </w:rPr>
        <w:t xml:space="preserve">. On the contrary ERM consists in a voluntary reduction of the main cause of climate change as a </w:t>
      </w:r>
      <w:r w:rsidRPr="00BC69B4">
        <w:rPr>
          <w:rStyle w:val="StyleUnderline"/>
        </w:rPr>
        <w:t>large scale deployment of MR decarbonizes the economy, is able to provide the humans the energy they need and can help to cool the Earth surface and curb GW</w:t>
      </w:r>
      <w:r w:rsidRPr="00370207">
        <w:rPr>
          <w:sz w:val="16"/>
        </w:rPr>
        <w:t xml:space="preserve">. Hansen [106] performed computer simulations of the equilibrium responses in case </w:t>
      </w:r>
      <w:proofErr w:type="spellStart"/>
      <w:r w:rsidRPr="00370207">
        <w:rPr>
          <w:sz w:val="16"/>
        </w:rPr>
        <w:t>forcings</w:t>
      </w:r>
      <w:proofErr w:type="spellEnd"/>
      <w:r w:rsidRPr="00370207">
        <w:rPr>
          <w:sz w:val="16"/>
        </w:rPr>
        <w:t xml:space="preserve"> are introduced in the higher layers of the atmosphere: the higher the heating is introduced, the larger is the fraction of the energy that is radiated directly to the outer space without warming the surface. Simulations performed by Ban-Weiss [111] showed that for every 1 W m−2 that is transferred from sensible to latent heating, on average, as part of the fast response involving low cloud cover, there is approximately a 0.5 W m−2 change in the top-of-atmosphere energy balance (positive upward), driving a decrease in global mean surface air temperature. Other models [186] assimilate the tropical cyclones to Carnot heat engines that absorb heat from a warmer reservoir (the ocean surface) and reject a fraction of it to a colder reservoir (the highest atmospheric layers of the troposphere and thus the outer space) while doing work. One of the ideas developed in this review is that </w:t>
      </w:r>
      <w:r w:rsidRPr="00685988">
        <w:rPr>
          <w:rStyle w:val="StyleUnderline"/>
        </w:rPr>
        <w:t>GHGs are too good insulators that prevent normal interactions between the Earth atmosphere and the outer space and thus keep the Earth too hot, so atmospheric thermal bridges have to be created</w:t>
      </w:r>
      <w:r w:rsidRPr="00370207">
        <w:rPr>
          <w:sz w:val="16"/>
        </w:rPr>
        <w:t xml:space="preserve">. For this purpose, </w:t>
      </w:r>
      <w:r w:rsidRPr="00685988">
        <w:rPr>
          <w:rStyle w:val="StyleUnderline"/>
        </w:rPr>
        <w:t xml:space="preserve">the rupture </w:t>
      </w:r>
      <w:r w:rsidRPr="00685988">
        <w:rPr>
          <w:rStyle w:val="StyleUnderline"/>
        </w:rPr>
        <w:lastRenderedPageBreak/>
        <w:t>technology concept of meteorological reactors is given: these are unusual power plants able at the same time to produce renewable and clean energy, avoiding future CO2 emissions, reducing hurricane intensity, preventing heat waste release at the surface level and cooling down the Earth by increased sensible heat transfer or latent heat transfer out to space. A combination portfolio of techniques, an energy mix of a wide large bunch of methods that are free of CO2 emissions will be necessary to fight global warming.</w:t>
      </w:r>
      <w:r w:rsidRPr="00370207">
        <w:rPr>
          <w:sz w:val="16"/>
        </w:rPr>
        <w:t xml:space="preserve"> Meanwhile current power plants release heat at the surface, MR release it in altitude and can at least contribute to cool down the Earth surface and help it to keep a neutral global energy budget. The accelerated technology scenarios explored by the IEA [95] suggest that even a major global mitigation program, based on successful development and deployment of several new technologies, will still allow substantial global warming by 2100. </w:t>
      </w:r>
      <w:r w:rsidRPr="00BC71A8">
        <w:rPr>
          <w:rStyle w:val="StyleUnderline"/>
        </w:rPr>
        <w:t>Availability of key technologies will be necessary but not sufficient to limit CO2 emissions. Mitigation of three trillion tons of CO2 by 2100 is deemed a serious goal, thus a major increase in R&amp;D resources is needed</w:t>
      </w:r>
      <w:r w:rsidRPr="00370207">
        <w:rPr>
          <w:sz w:val="16"/>
        </w:rPr>
        <w:t xml:space="preserve">. Given the monumental challenge and uncertainties associated with a major mitigation program, the authors would like to advise to consider all available and emerging technologies. This suggests fundamental research on new MR energy technologies in addition to those already known in order to become part of the global research portfolio, since breakthroughs on today's embryonic technologies could yield tomorrow's alternatives. The authors hope that </w:t>
      </w:r>
      <w:r w:rsidRPr="00106DFE">
        <w:rPr>
          <w:rStyle w:val="StyleUnderline"/>
        </w:rPr>
        <w:t>the ideas exposed in this paper might</w:t>
      </w:r>
      <w:r w:rsidRPr="00370207">
        <w:rPr>
          <w:sz w:val="16"/>
        </w:rPr>
        <w:t xml:space="preserve"> help this purpose and that in the near future, </w:t>
      </w:r>
      <w:r w:rsidRPr="00106DFE">
        <w:rPr>
          <w:rStyle w:val="StyleUnderline"/>
        </w:rPr>
        <w:t>by their capability to supply massive amounts of energy carbon emission-free and for their prospective for large-scale implementation some UREs described here will give a significant contribution to the overall solution to global warming, although they still require more research, but first and foremost much more investments to build the first industrial plants as the theoretical assessment is already rich and almost complete</w:t>
      </w:r>
      <w:r w:rsidRPr="00395E29">
        <w:t>.</w:t>
      </w:r>
    </w:p>
    <w:p w:rsidR="0035694C" w:rsidRDefault="0035694C" w:rsidP="0035694C">
      <w:pPr>
        <w:pStyle w:val="Heading3"/>
      </w:pPr>
      <w:r>
        <w:lastRenderedPageBreak/>
        <w:t>2NC Politics NB</w:t>
      </w:r>
    </w:p>
    <w:p w:rsidR="0035694C" w:rsidRPr="008D004F" w:rsidRDefault="0035694C" w:rsidP="0035694C"/>
    <w:p w:rsidR="0035694C" w:rsidRDefault="0035694C" w:rsidP="0035694C">
      <w:pPr>
        <w:pStyle w:val="Heading4"/>
      </w:pPr>
      <w:r>
        <w:t>Oil industry likes geoengineering</w:t>
      </w:r>
    </w:p>
    <w:p w:rsidR="0035694C" w:rsidRPr="008D004F" w:rsidRDefault="0035694C" w:rsidP="0035694C">
      <w:r w:rsidRPr="008D004F">
        <w:rPr>
          <w:rStyle w:val="Style13ptBold"/>
        </w:rPr>
        <w:t>Thomas 10</w:t>
      </w:r>
      <w:r>
        <w:t xml:space="preserve"> [Jim, reporter, 6/28, “The link between BP, geoengineering and GM,” The Ecologist, http://www.theecologist.org/blogs_and_comments/commentators/other_comments/522729/the_link_between_bp_geoengineering_and_gm.html]//fw</w:t>
      </w:r>
    </w:p>
    <w:p w:rsidR="0035694C" w:rsidRDefault="0035694C" w:rsidP="0035694C">
      <w:pPr>
        <w:rPr>
          <w:sz w:val="16"/>
        </w:rPr>
      </w:pPr>
      <w:r w:rsidRPr="008D004F">
        <w:rPr>
          <w:rStyle w:val="StyleUnderline"/>
        </w:rPr>
        <w:t>Just as the oil industry is eager to get on with the exploitation of hard-to-reach sources of black gold, an increasingly vocal and well-</w:t>
      </w:r>
      <w:proofErr w:type="spellStart"/>
      <w:r w:rsidRPr="008D004F">
        <w:rPr>
          <w:rStyle w:val="StyleUnderline"/>
        </w:rPr>
        <w:t>organised</w:t>
      </w:r>
      <w:proofErr w:type="spellEnd"/>
      <w:r w:rsidRPr="008D004F">
        <w:rPr>
          <w:rStyle w:val="StyleUnderline"/>
        </w:rPr>
        <w:t xml:space="preserve"> lobby of </w:t>
      </w:r>
      <w:proofErr w:type="spellStart"/>
      <w:r w:rsidRPr="008D004F">
        <w:rPr>
          <w:rStyle w:val="StyleUnderline"/>
        </w:rPr>
        <w:t>geoengineers</w:t>
      </w:r>
      <w:proofErr w:type="spellEnd"/>
      <w:r w:rsidRPr="008D004F">
        <w:rPr>
          <w:rStyle w:val="StyleUnderline"/>
        </w:rPr>
        <w:t xml:space="preserve"> is anxious to get on with testing a variety of climate intervention schemes</w:t>
      </w:r>
      <w:r w:rsidRPr="008D004F">
        <w:rPr>
          <w:sz w:val="16"/>
        </w:rPr>
        <w:t xml:space="preserve">. Underlying both is a thinly disguised hubris that the Gulf catastrophe should vividly awake us to. Both </w:t>
      </w:r>
      <w:r w:rsidRPr="008D004F">
        <w:rPr>
          <w:rStyle w:val="Emphasis"/>
        </w:rPr>
        <w:t>oil and geoengineering have strong connections</w:t>
      </w:r>
      <w:r w:rsidRPr="008D004F">
        <w:rPr>
          <w:sz w:val="16"/>
        </w:rPr>
        <w:t xml:space="preserve"> in Washington, sometimes even in the same people. To state the obvious, </w:t>
      </w:r>
      <w:r w:rsidRPr="008D004F">
        <w:rPr>
          <w:rStyle w:val="StyleUnderline"/>
        </w:rPr>
        <w:t>big oil would certainly benefit if the atmosphere could be engineered to withstand higher concentrations of greenhouse gases</w:t>
      </w:r>
      <w:r w:rsidRPr="008D004F">
        <w:rPr>
          <w:sz w:val="16"/>
        </w:rPr>
        <w:t>.</w:t>
      </w:r>
    </w:p>
    <w:p w:rsidR="0035694C" w:rsidRDefault="0035694C" w:rsidP="0035694C">
      <w:pPr>
        <w:rPr>
          <w:sz w:val="16"/>
        </w:rPr>
      </w:pPr>
    </w:p>
    <w:p w:rsidR="0035694C" w:rsidRDefault="0035694C" w:rsidP="0035694C">
      <w:pPr>
        <w:pStyle w:val="Heading4"/>
      </w:pPr>
      <w:r>
        <w:t>The oil lobby controls legislation</w:t>
      </w:r>
    </w:p>
    <w:p w:rsidR="0035694C" w:rsidRPr="00EC05F9" w:rsidRDefault="0035694C" w:rsidP="0035694C">
      <w:proofErr w:type="spellStart"/>
      <w:r w:rsidRPr="00F75380">
        <w:rPr>
          <w:rStyle w:val="Style13ptBold"/>
        </w:rPr>
        <w:t>Froomkin</w:t>
      </w:r>
      <w:proofErr w:type="spellEnd"/>
      <w:r w:rsidRPr="00F75380">
        <w:rPr>
          <w:rStyle w:val="Style13ptBold"/>
        </w:rPr>
        <w:t xml:space="preserve"> 11</w:t>
      </w:r>
      <w:r>
        <w:t xml:space="preserve"> [Dan, contributing editor of </w:t>
      </w:r>
      <w:proofErr w:type="spellStart"/>
      <w:r>
        <w:t>Nieman</w:t>
      </w:r>
      <w:proofErr w:type="spellEnd"/>
      <w:r>
        <w:t xml:space="preserve"> Reports, and the former senior Washington correspondent for the Huffington Post, 4/6, “How The Oil Lobby Greases Washington's Wheels,” Huffington Post, http://www.huffingtonpost.com/2011/04/06/how-the-oil-lobby-greases_n_845720.html]//fw</w:t>
      </w:r>
    </w:p>
    <w:p w:rsidR="0035694C" w:rsidRDefault="0035694C" w:rsidP="0035694C">
      <w:pPr>
        <w:rPr>
          <w:sz w:val="16"/>
        </w:rPr>
      </w:pPr>
      <w:r w:rsidRPr="00A536EE">
        <w:rPr>
          <w:sz w:val="16"/>
        </w:rPr>
        <w:t xml:space="preserve">Clout in Washington isn't about winning legislative battles -- it's about making sure that they never happen at all. </w:t>
      </w:r>
      <w:r w:rsidRPr="00144757">
        <w:rPr>
          <w:rStyle w:val="Emphasis"/>
        </w:rPr>
        <w:t>The oil and gas industry has that kind of clout.</w:t>
      </w:r>
      <w:r>
        <w:rPr>
          <w:rStyle w:val="Emphasis"/>
        </w:rPr>
        <w:t xml:space="preserve"> </w:t>
      </w:r>
      <w:r w:rsidRPr="00A536EE">
        <w:rPr>
          <w:sz w:val="16"/>
        </w:rPr>
        <w:t xml:space="preserve">Despite astronomical profits during what have been lean years for most everyone else, </w:t>
      </w:r>
      <w:r w:rsidRPr="005815DD">
        <w:rPr>
          <w:rStyle w:val="StyleUnderline"/>
        </w:rPr>
        <w:t>the oil and gas industry continues to benefit from massive, multi-billion dollar taxpayer subsidies</w:t>
      </w:r>
      <w:r w:rsidRPr="00A536EE">
        <w:rPr>
          <w:sz w:val="16"/>
        </w:rPr>
        <w:t xml:space="preserve">. Opinion polling shows the American public overwhelmingly wants those subsidies eliminated. Meanwhile, both parties are hunting feverishly for ways to reduce the deficit. </w:t>
      </w:r>
      <w:r w:rsidRPr="005815DD">
        <w:rPr>
          <w:rStyle w:val="StyleUnderline"/>
        </w:rPr>
        <w:t>But when President Obama called on Congress to eliminate about $4 billion a year in tax breaks for Big Oil</w:t>
      </w:r>
      <w:r w:rsidRPr="00A536EE">
        <w:rPr>
          <w:sz w:val="16"/>
        </w:rPr>
        <w:t xml:space="preserve"> earlier this year, the response on the Hill was little more than a knowing chuckle. </w:t>
      </w:r>
      <w:r w:rsidRPr="005815DD">
        <w:rPr>
          <w:rStyle w:val="StyleUnderline"/>
        </w:rPr>
        <w:t>Even Obama's closest congressional allies don't think the president’s proposal has a shot</w:t>
      </w:r>
      <w:r w:rsidRPr="00A536EE">
        <w:rPr>
          <w:sz w:val="16"/>
        </w:rPr>
        <w:t>. "I would be surprised if it got a great deal of traction," Senator Jeff Bingaman (D-N.M.), chairman of the Senate energy committee, told reporters at the National Press Club a few days after Obama first announced his plan. Rep. Earl Blumenauer (D-Ore.), co-author of a House bill that closely resembles Obama's proposal, nevertheless acknowledges that it has slim chances of passing. "</w:t>
      </w:r>
      <w:r w:rsidRPr="005815DD">
        <w:rPr>
          <w:rStyle w:val="StyleUnderline"/>
        </w:rPr>
        <w:t>It will be a challenge to get anything through the House that includes any tax increase for anyone under any circumstance</w:t>
      </w:r>
      <w:r w:rsidRPr="00A536EE">
        <w:rPr>
          <w:sz w:val="16"/>
        </w:rPr>
        <w:t xml:space="preserve">," he told The Huffington Post. The list goes on: "It's not on my radar," said Frank </w:t>
      </w:r>
      <w:proofErr w:type="spellStart"/>
      <w:r w:rsidRPr="00A536EE">
        <w:rPr>
          <w:sz w:val="16"/>
        </w:rPr>
        <w:t>Maisano</w:t>
      </w:r>
      <w:proofErr w:type="spellEnd"/>
      <w:r w:rsidRPr="00A536EE">
        <w:rPr>
          <w:sz w:val="16"/>
        </w:rPr>
        <w:t xml:space="preserve">, a spokesman for </w:t>
      </w:r>
      <w:proofErr w:type="spellStart"/>
      <w:r w:rsidRPr="00A536EE">
        <w:rPr>
          <w:sz w:val="16"/>
        </w:rPr>
        <w:t>Bracewell</w:t>
      </w:r>
      <w:proofErr w:type="spellEnd"/>
      <w:r w:rsidRPr="00A536EE">
        <w:rPr>
          <w:sz w:val="16"/>
        </w:rPr>
        <w:t xml:space="preserve"> Giuliani, a lobbying firm with several oil and gas industry clients. "</w:t>
      </w:r>
      <w:proofErr w:type="gramStart"/>
      <w:r w:rsidRPr="005815DD">
        <w:rPr>
          <w:rStyle w:val="StyleUnderline"/>
        </w:rPr>
        <w:t>It's</w:t>
      </w:r>
      <w:proofErr w:type="gramEnd"/>
      <w:r w:rsidRPr="005815DD">
        <w:rPr>
          <w:rStyle w:val="StyleUnderline"/>
        </w:rPr>
        <w:t xml:space="preserve"> old news and it's never going to happen in this Congress. It couldn't even happen in the last </w:t>
      </w:r>
      <w:r w:rsidRPr="00565038">
        <w:rPr>
          <w:rStyle w:val="StyleUnderline"/>
        </w:rPr>
        <w:t xml:space="preserve">Congress." Indeed, the oil and gas industry's stranglehold on </w:t>
      </w:r>
      <w:proofErr w:type="spellStart"/>
      <w:r w:rsidRPr="00565038">
        <w:rPr>
          <w:rStyle w:val="StyleUnderline"/>
        </w:rPr>
        <w:t>Congres</w:t>
      </w:r>
      <w:proofErr w:type="spellEnd"/>
      <w:r w:rsidRPr="00565038">
        <w:rPr>
          <w:rStyle w:val="StyleUnderline"/>
        </w:rPr>
        <w:t xml:space="preserve"> is so firm that even when the Democrats controlled both houses, repeal of the subsidies didn't stand a chance.</w:t>
      </w:r>
      <w:r w:rsidRPr="00A536EE">
        <w:rPr>
          <w:sz w:val="16"/>
        </w:rPr>
        <w:t xml:space="preserve"> Obama proposed cutting them in his previous two budgets as well, but the Senate -- where Republicans and consistently pro-oil Louisiana Democrat Mary Landrieu had more than enough votes to block any legislation -- never even took a stab at it. Now that the House is controlled by the GOP, Obama's proposal is deader than an oil-soaked pelican. </w:t>
      </w:r>
      <w:r w:rsidRPr="00565038">
        <w:rPr>
          <w:rStyle w:val="StyleUnderline"/>
        </w:rPr>
        <w:t>Over the last decade in particular, the Republican Party's anti-tax policies and pro-drilling campaign rhetoric have become nearly indistinguishable from those of Big Oil.</w:t>
      </w:r>
      <w:r w:rsidRPr="00A536EE">
        <w:rPr>
          <w:sz w:val="16"/>
        </w:rPr>
        <w:t xml:space="preserve"> "Obama's been proposing to get rid of these subsidies since his first budget in February 2009," said Tyson Slocum, director of the energy program for the consumer watchdog group Public Citizen. "</w:t>
      </w:r>
      <w:r w:rsidRPr="004B65B3">
        <w:rPr>
          <w:rStyle w:val="Emphasis"/>
        </w:rPr>
        <w:t>The obstacle has been the petroleum industry.</w:t>
      </w:r>
      <w:r w:rsidRPr="00A536EE">
        <w:rPr>
          <w:sz w:val="16"/>
        </w:rPr>
        <w:t xml:space="preserve"> </w:t>
      </w:r>
      <w:r w:rsidRPr="00D80387">
        <w:rPr>
          <w:rStyle w:val="StyleUnderline"/>
        </w:rPr>
        <w:t xml:space="preserve">The American Petroleum Institute has dug in their </w:t>
      </w:r>
      <w:r w:rsidRPr="00D80387">
        <w:rPr>
          <w:rStyle w:val="StyleUnderline"/>
        </w:rPr>
        <w:lastRenderedPageBreak/>
        <w:t>heels and is fighting tooth and nail to retain these subsidies."</w:t>
      </w:r>
      <w:r w:rsidRPr="00A536EE">
        <w:rPr>
          <w:sz w:val="16"/>
        </w:rPr>
        <w:t xml:space="preserve"> The American Petroleum Institute (API) is the industry's enormously powerful lobbying and trade association.</w:t>
      </w:r>
    </w:p>
    <w:p w:rsidR="0035694C" w:rsidRPr="00A536EE" w:rsidRDefault="0035694C" w:rsidP="0035694C">
      <w:pPr>
        <w:rPr>
          <w:sz w:val="16"/>
        </w:rPr>
      </w:pPr>
    </w:p>
    <w:p w:rsidR="0035694C" w:rsidRDefault="0035694C" w:rsidP="0035694C">
      <w:pPr>
        <w:pStyle w:val="Heading4"/>
      </w:pPr>
      <w:r>
        <w:t>Geoengineering lobby is powerful</w:t>
      </w:r>
    </w:p>
    <w:p w:rsidR="0035694C" w:rsidRPr="00453B11" w:rsidRDefault="0035694C" w:rsidP="0035694C">
      <w:r w:rsidRPr="00453B11">
        <w:rPr>
          <w:rStyle w:val="Style13ptBold"/>
        </w:rPr>
        <w:t>Vidal 11</w:t>
      </w:r>
      <w:r>
        <w:t xml:space="preserve"> [John, environment editor, 10/6, “Big names behind US push for geoengineering,” The Guardian, http://www.theguardian.com/environment/blog/2011/oct/06/us-push-geoengineering]//fw</w:t>
      </w:r>
    </w:p>
    <w:p w:rsidR="0035694C" w:rsidRPr="00FD09CD" w:rsidRDefault="0035694C" w:rsidP="0035694C">
      <w:pPr>
        <w:rPr>
          <w:sz w:val="16"/>
        </w:rPr>
      </w:pPr>
      <w:r w:rsidRPr="00FD09CD">
        <w:rPr>
          <w:sz w:val="16"/>
        </w:rPr>
        <w:t xml:space="preserve">Over the Atlantic, though, </w:t>
      </w:r>
      <w:r w:rsidRPr="005607D0">
        <w:rPr>
          <w:rStyle w:val="StyleUnderline"/>
        </w:rPr>
        <w:t xml:space="preserve">the </w:t>
      </w:r>
      <w:proofErr w:type="spellStart"/>
      <w:r w:rsidRPr="005607D0">
        <w:rPr>
          <w:rStyle w:val="StyleUnderline"/>
        </w:rPr>
        <w:t>geoengineers</w:t>
      </w:r>
      <w:proofErr w:type="spellEnd"/>
      <w:r w:rsidRPr="005607D0">
        <w:rPr>
          <w:rStyle w:val="StyleUnderline"/>
        </w:rPr>
        <w:t xml:space="preserve"> are more gung-</w:t>
      </w:r>
      <w:r w:rsidRPr="00FD09CD">
        <w:rPr>
          <w:sz w:val="16"/>
        </w:rPr>
        <w:t xml:space="preserve">ho. Just days after the British got cold feet, </w:t>
      </w:r>
      <w:r w:rsidRPr="005607D0">
        <w:rPr>
          <w:rStyle w:val="StyleUnderline"/>
        </w:rPr>
        <w:t xml:space="preserve">the Washington-based </w:t>
      </w:r>
      <w:proofErr w:type="spellStart"/>
      <w:r w:rsidRPr="005607D0">
        <w:rPr>
          <w:rStyle w:val="StyleUnderline"/>
        </w:rPr>
        <w:t>thinktank</w:t>
      </w:r>
      <w:proofErr w:type="spellEnd"/>
      <w:r w:rsidRPr="005607D0">
        <w:rPr>
          <w:rStyle w:val="StyleUnderline"/>
        </w:rPr>
        <w:t xml:space="preserve"> the Bipartisan Policy Center (BPC) published a major report calling for the United States and other likeminded countries to move towards large-scale climate change experimentation</w:t>
      </w:r>
      <w:r w:rsidRPr="00FD09CD">
        <w:rPr>
          <w:sz w:val="16"/>
        </w:rPr>
        <w:t xml:space="preserve">. Trying to rebrand geoengineering as "climate remediation", the BPC report is full of precautionary rhetoric, but its bottom line is that there should be presidential leadership for the nascent technologies, a "coalition of willing" countries to experiment together, large-scale testing and big government funding. So what is </w:t>
      </w:r>
      <w:r w:rsidRPr="005607D0">
        <w:rPr>
          <w:rStyle w:val="StyleUnderline"/>
        </w:rPr>
        <w:t xml:space="preserve">the BPC </w:t>
      </w:r>
      <w:r w:rsidRPr="00FD09CD">
        <w:rPr>
          <w:sz w:val="16"/>
        </w:rPr>
        <w:t xml:space="preserve">and should we take this non-profit group seriously? For a start these guys - and they are indeed mostly men - are not bipartisan in any sense that the British would understand. The </w:t>
      </w:r>
      <w:r w:rsidRPr="005607D0">
        <w:rPr>
          <w:rStyle w:val="StyleUnderline"/>
        </w:rPr>
        <w:t xml:space="preserve">operation is part-funded </w:t>
      </w:r>
      <w:r w:rsidRPr="005607D0">
        <w:rPr>
          <w:rStyle w:val="Emphasis"/>
        </w:rPr>
        <w:t>by big oil, pharmaceutical and biotechnology companies</w:t>
      </w:r>
      <w:r w:rsidRPr="00FD09CD">
        <w:rPr>
          <w:sz w:val="16"/>
        </w:rPr>
        <w:t xml:space="preserve">, and while it claims to "represent a consensus among what have historically been divergent views," </w:t>
      </w:r>
      <w:r w:rsidRPr="005607D0">
        <w:rPr>
          <w:rStyle w:val="StyleUnderline"/>
        </w:rPr>
        <w:t>it appears to actually represent the most powerful US academic, military, scientific and corporate interests.</w:t>
      </w:r>
      <w:r w:rsidRPr="00FD09CD">
        <w:rPr>
          <w:sz w:val="16"/>
        </w:rPr>
        <w:t xml:space="preserve"> It lobbies for free trade, US military supremacy and corporate power and was described recently as a "collection of neo-conservatives, hawks, and neoliberal interventionists who want to make war on Iran". </w:t>
      </w:r>
      <w:r w:rsidRPr="00FD09CD">
        <w:rPr>
          <w:rStyle w:val="StyleUnderline"/>
        </w:rPr>
        <w:t>Their specially convened taskforce is, in fact, the cream of the emerging science and military-led geoengineering lobby with a few neutrals chucked in to give it an air of political sobriety. It includes former ambassadors, an assistant secretary of state, academics, and a chief US climate negotiator</w:t>
      </w:r>
      <w:r w:rsidRPr="00FD09CD">
        <w:rPr>
          <w:sz w:val="16"/>
        </w:rPr>
        <w:t>.</w:t>
      </w:r>
    </w:p>
    <w:p w:rsidR="0035694C" w:rsidRDefault="0035694C" w:rsidP="0035694C"/>
    <w:p w:rsidR="000C1AC2" w:rsidRDefault="0035694C" w:rsidP="00416CF1">
      <w:pPr>
        <w:pStyle w:val="Heading3"/>
      </w:pPr>
      <w:r>
        <w:lastRenderedPageBreak/>
        <w:t>AFF – CP Can’t Solve</w:t>
      </w:r>
    </w:p>
    <w:p w:rsidR="000C1AC2" w:rsidRDefault="000C1AC2" w:rsidP="000C1AC2">
      <w:r>
        <w:t xml:space="preserve">**the </w:t>
      </w:r>
      <w:proofErr w:type="spellStart"/>
      <w:r>
        <w:t>dedev</w:t>
      </w:r>
      <w:proofErr w:type="spellEnd"/>
      <w:r>
        <w:t xml:space="preserve"> file has answers to geoengineering solutions</w:t>
      </w:r>
    </w:p>
    <w:p w:rsidR="000C1AC2" w:rsidRDefault="000C1AC2" w:rsidP="000C1AC2">
      <w:pPr>
        <w:pStyle w:val="Heading4"/>
      </w:pPr>
      <w:r>
        <w:t>Too many risks with SRM and can’t solve warming—only perm works</w:t>
      </w:r>
    </w:p>
    <w:p w:rsidR="000C1AC2" w:rsidRPr="00AD3432" w:rsidRDefault="000C1AC2" w:rsidP="000C1AC2">
      <w:proofErr w:type="spellStart"/>
      <w:r w:rsidRPr="00D80100">
        <w:rPr>
          <w:rStyle w:val="Style13ptBold"/>
        </w:rPr>
        <w:t>McCusker</w:t>
      </w:r>
      <w:proofErr w:type="spellEnd"/>
      <w:r w:rsidRPr="00D80100">
        <w:rPr>
          <w:rStyle w:val="Style13ptBold"/>
        </w:rPr>
        <w:t xml:space="preserve"> et al 14</w:t>
      </w:r>
      <w:r>
        <w:t xml:space="preserve"> [Kelly E., postdoctoral fellow @ University of Victoria, </w:t>
      </w:r>
      <w:proofErr w:type="spellStart"/>
      <w:r>
        <w:t>Kley</w:t>
      </w:r>
      <w:proofErr w:type="spellEnd"/>
      <w:r>
        <w:t xml:space="preserve"> C. </w:t>
      </w:r>
      <w:proofErr w:type="spellStart"/>
      <w:r>
        <w:t>Armour</w:t>
      </w:r>
      <w:proofErr w:type="spellEnd"/>
      <w:r>
        <w:t xml:space="preserve">, Cecilia M. </w:t>
      </w:r>
      <w:proofErr w:type="spellStart"/>
      <w:r>
        <w:t>Bitz</w:t>
      </w:r>
      <w:proofErr w:type="spellEnd"/>
      <w:r>
        <w:t xml:space="preserve">, David S. </w:t>
      </w:r>
      <w:proofErr w:type="spellStart"/>
      <w:r>
        <w:t>Battisti</w:t>
      </w:r>
      <w:proofErr w:type="spellEnd"/>
      <w:r>
        <w:t>, 2/17, “Rapid and extensive warming following cessation of solar radiation management,” http://iopscience.iop.org/1748-9326/9/2/024005/pdf/1748-9326_9_2_024005.pdf, p. 7-8]//</w:t>
      </w:r>
      <w:proofErr w:type="spellStart"/>
      <w:r>
        <w:t>fw</w:t>
      </w:r>
      <w:proofErr w:type="spellEnd"/>
    </w:p>
    <w:p w:rsidR="000C1AC2" w:rsidRDefault="000C1AC2" w:rsidP="000C1AC2">
      <w:r w:rsidRPr="00AD3432">
        <w:rPr>
          <w:sz w:val="16"/>
        </w:rPr>
        <w:t xml:space="preserve">Alternative climate change mitigation measures could arguably become necessary should climate change progress at a rate or to a degree deemed dangerous to ecological or human systems. Such a scenario could arise if GHG emissions continue unabated, or if climate sensitivity is higher than anticipated. </w:t>
      </w:r>
      <w:r w:rsidRPr="00AD3432">
        <w:rPr>
          <w:rStyle w:val="StyleUnderline"/>
        </w:rPr>
        <w:t>While it has been argued that SRM would be particularly effective in curbing future climate change</w:t>
      </w:r>
      <w:r w:rsidRPr="00AD3432">
        <w:rPr>
          <w:sz w:val="16"/>
        </w:rPr>
        <w:t xml:space="preserve"> under high emissions or high climate sensitivity (</w:t>
      </w:r>
      <w:proofErr w:type="spellStart"/>
      <w:r w:rsidRPr="00AD3432">
        <w:rPr>
          <w:sz w:val="16"/>
        </w:rPr>
        <w:t>Ricke</w:t>
      </w:r>
      <w:proofErr w:type="spellEnd"/>
      <w:r w:rsidRPr="00AD3432">
        <w:rPr>
          <w:sz w:val="16"/>
        </w:rPr>
        <w:t xml:space="preserve"> et al 2012), our results show that </w:t>
      </w:r>
      <w:r w:rsidRPr="00AD3432">
        <w:rPr>
          <w:rStyle w:val="StyleUnderline"/>
        </w:rPr>
        <w:t>the warming following SRM cessation becomes most severe under these same conditions. We are thus left with the disconcerting situation in which SRM is most useful precisely when its associated risks are the greatest.</w:t>
      </w:r>
      <w:r w:rsidRPr="00AD3432">
        <w:rPr>
          <w:sz w:val="16"/>
        </w:rPr>
        <w:t xml:space="preserve"> Furthermore, </w:t>
      </w:r>
      <w:r w:rsidRPr="00AD3432">
        <w:rPr>
          <w:rStyle w:val="StyleUnderline"/>
        </w:rPr>
        <w:t>SRM via stratospheric aerosols may introduce a host of additional problems</w:t>
      </w:r>
      <w:r w:rsidRPr="00AD3432">
        <w:rPr>
          <w:sz w:val="16"/>
        </w:rPr>
        <w:t xml:space="preserve">, among them </w:t>
      </w:r>
      <w:r w:rsidRPr="00AD3432">
        <w:rPr>
          <w:rStyle w:val="StyleUnderline"/>
        </w:rPr>
        <w:t>changes in atmospheric and oceanic circulations that act to destabilize the West Antarctic ice sheet</w:t>
      </w:r>
      <w:r w:rsidRPr="00AD3432">
        <w:rPr>
          <w:sz w:val="16"/>
        </w:rPr>
        <w:t xml:space="preserve"> (</w:t>
      </w:r>
      <w:proofErr w:type="spellStart"/>
      <w:r w:rsidRPr="00AD3432">
        <w:rPr>
          <w:sz w:val="16"/>
        </w:rPr>
        <w:t>McCusker</w:t>
      </w:r>
      <w:proofErr w:type="spellEnd"/>
      <w:r w:rsidRPr="00AD3432">
        <w:rPr>
          <w:sz w:val="16"/>
        </w:rPr>
        <w:t xml:space="preserve"> et al 2012) and </w:t>
      </w:r>
      <w:r w:rsidRPr="00AD3432">
        <w:rPr>
          <w:rStyle w:val="Emphasis"/>
        </w:rPr>
        <w:t>stratospheric ozone depletion</w:t>
      </w:r>
      <w:r w:rsidRPr="00AD3432">
        <w:rPr>
          <w:sz w:val="16"/>
        </w:rPr>
        <w:t xml:space="preserve"> (</w:t>
      </w:r>
      <w:proofErr w:type="spellStart"/>
      <w:r w:rsidRPr="00AD3432">
        <w:rPr>
          <w:sz w:val="16"/>
        </w:rPr>
        <w:t>Tilmes</w:t>
      </w:r>
      <w:proofErr w:type="spellEnd"/>
      <w:r w:rsidRPr="00AD3432">
        <w:rPr>
          <w:sz w:val="16"/>
        </w:rPr>
        <w:t xml:space="preserve"> et al 2008). It has been suggested that SRM be combined with GHG emissions mitigation with the aim of simultaneously limiting global warming and ocean acidification (</w:t>
      </w:r>
      <w:proofErr w:type="spellStart"/>
      <w:r w:rsidRPr="00AD3432">
        <w:rPr>
          <w:sz w:val="16"/>
        </w:rPr>
        <w:t>Wigley</w:t>
      </w:r>
      <w:proofErr w:type="spellEnd"/>
      <w:r w:rsidRPr="00AD3432">
        <w:rPr>
          <w:sz w:val="16"/>
        </w:rPr>
        <w:t xml:space="preserve"> 2006). Our results emphasize that </w:t>
      </w:r>
      <w:r w:rsidRPr="00AD3432">
        <w:rPr>
          <w:rStyle w:val="StyleUnderline"/>
        </w:rPr>
        <w:t>should SRM ever be implemented, aggressive emissions mitigation must occur simultaneously due to the climatic risks involved with its abrupt cessation</w:t>
      </w:r>
      <w:r w:rsidRPr="00DC0D4E">
        <w:t>.</w:t>
      </w:r>
      <w:r>
        <w:t xml:space="preserve"> </w:t>
      </w:r>
    </w:p>
    <w:p w:rsidR="00940571" w:rsidRDefault="0035694C" w:rsidP="00940571">
      <w:pPr>
        <w:pStyle w:val="Heading3"/>
      </w:pPr>
      <w:r>
        <w:lastRenderedPageBreak/>
        <w:t>AFF – Links to Politics</w:t>
      </w:r>
    </w:p>
    <w:p w:rsidR="00940571" w:rsidRPr="00CB4623" w:rsidRDefault="00940571" w:rsidP="00940571"/>
    <w:p w:rsidR="00940571" w:rsidRDefault="00940571" w:rsidP="00940571">
      <w:pPr>
        <w:pStyle w:val="Heading4"/>
      </w:pPr>
      <w:r>
        <w:t>Geoengineering solutions are unpopular—potential consequences and people favor cutting GHG emissions</w:t>
      </w:r>
    </w:p>
    <w:p w:rsidR="00940571" w:rsidRPr="00CB4623" w:rsidRDefault="00940571" w:rsidP="00940571">
      <w:r w:rsidRPr="00AF2B96">
        <w:rPr>
          <w:rStyle w:val="Style13ptBold"/>
        </w:rPr>
        <w:t xml:space="preserve">Johnson 13 </w:t>
      </w:r>
      <w:r>
        <w:t>[Carolyn Y., physics and English major at Amherst College, master’s degree in science writing from MIT, 3/14, “Harvard professor argues geoengineering needs oversight,” Boston Globe, http://www.bostonglobe.com/lifestyle/health-wellness/2013/03/14/geoengineering-solutions-global-warming-need-oversight-harvard-professor-argues/sGtkpnGqOVXdcajdDBl70O/story.html]//fw</w:t>
      </w:r>
    </w:p>
    <w:p w:rsidR="00940571" w:rsidRDefault="00940571" w:rsidP="00940571">
      <w:pPr>
        <w:rPr>
          <w:sz w:val="16"/>
        </w:rPr>
      </w:pPr>
      <w:r w:rsidRPr="00CB4623">
        <w:rPr>
          <w:rStyle w:val="StyleUnderline"/>
        </w:rPr>
        <w:t xml:space="preserve">Large-scale projects that could temper or reverse the effects of climate change by blocking some incoming sunlight or manipulating the atmosphere have </w:t>
      </w:r>
      <w:r w:rsidRPr="00CB4623">
        <w:rPr>
          <w:rStyle w:val="Emphasis"/>
        </w:rPr>
        <w:t>long been unpopular</w:t>
      </w:r>
      <w:r w:rsidRPr="00CB4623">
        <w:rPr>
          <w:rStyle w:val="StyleUnderline"/>
        </w:rPr>
        <w:t xml:space="preserve"> on two opposing fronts</w:t>
      </w:r>
      <w:r w:rsidRPr="00CB4623">
        <w:rPr>
          <w:sz w:val="16"/>
        </w:rPr>
        <w:t xml:space="preserve">. </w:t>
      </w:r>
      <w:r w:rsidRPr="00CB4623">
        <w:rPr>
          <w:rStyle w:val="StyleUnderline"/>
        </w:rPr>
        <w:t xml:space="preserve">On one side are those worried about the unintended consequences </w:t>
      </w:r>
      <w:r w:rsidRPr="00CB4623">
        <w:rPr>
          <w:sz w:val="16"/>
        </w:rPr>
        <w:t xml:space="preserve">and doomsday scenarios that could be set off by careless </w:t>
      </w:r>
      <w:proofErr w:type="gramStart"/>
      <w:r w:rsidRPr="00CB4623">
        <w:rPr>
          <w:sz w:val="16"/>
        </w:rPr>
        <w:t>experiments</w:t>
      </w:r>
      <w:r w:rsidRPr="00CB4623">
        <w:rPr>
          <w:rStyle w:val="StyleUnderline"/>
        </w:rPr>
        <w:t>.</w:t>
      </w:r>
      <w:proofErr w:type="gramEnd"/>
      <w:r w:rsidRPr="00CB4623">
        <w:rPr>
          <w:rStyle w:val="StyleUnderline"/>
        </w:rPr>
        <w:t xml:space="preserve"> On the other are those who believe</w:t>
      </w:r>
      <w:r w:rsidRPr="00CB4623">
        <w:rPr>
          <w:sz w:val="16"/>
        </w:rPr>
        <w:t xml:space="preserve"> such research is important, but </w:t>
      </w:r>
      <w:r w:rsidRPr="00CB4623">
        <w:rPr>
          <w:rStyle w:val="StyleUnderline"/>
        </w:rPr>
        <w:t>to support it now will detract from the urgent need to cut greenhouse gas emissions</w:t>
      </w:r>
      <w:r w:rsidRPr="00CB4623">
        <w:rPr>
          <w:sz w:val="16"/>
        </w:rPr>
        <w:t xml:space="preserve"> that are driving global temperature rise.</w:t>
      </w:r>
    </w:p>
    <w:p w:rsidR="00940571" w:rsidRDefault="00940571" w:rsidP="00940571">
      <w:pPr>
        <w:rPr>
          <w:sz w:val="16"/>
        </w:rPr>
      </w:pPr>
    </w:p>
    <w:p w:rsidR="00940571" w:rsidRDefault="00940571" w:rsidP="00940571">
      <w:pPr>
        <w:pStyle w:val="Heading4"/>
      </w:pPr>
      <w:r>
        <w:t>No public support</w:t>
      </w:r>
    </w:p>
    <w:p w:rsidR="00940571" w:rsidRDefault="00940571" w:rsidP="00940571">
      <w:r w:rsidRPr="003732DB">
        <w:rPr>
          <w:rStyle w:val="Style13ptBold"/>
        </w:rPr>
        <w:t>Vance 10</w:t>
      </w:r>
      <w:r>
        <w:t xml:space="preserve"> [Erik, contributing editor, 2/24, “Geoengineering divides scientists,” </w:t>
      </w:r>
      <w:proofErr w:type="spellStart"/>
      <w:r>
        <w:t>EnvironmentalResearchWeb</w:t>
      </w:r>
      <w:proofErr w:type="spellEnd"/>
      <w:r>
        <w:t>, http://environmentalresearchweb.org/cws/article/news/41830]//fw</w:t>
      </w:r>
    </w:p>
    <w:p w:rsidR="00940571" w:rsidRPr="003732DB" w:rsidRDefault="00940571" w:rsidP="00940571">
      <w:pPr>
        <w:rPr>
          <w:rStyle w:val="StyleUnderline"/>
        </w:rPr>
      </w:pPr>
      <w:r w:rsidRPr="003732DB">
        <w:rPr>
          <w:sz w:val="16"/>
        </w:rPr>
        <w:t xml:space="preserve">In the end, debates about the best form of climate manipulations may be moot because </w:t>
      </w:r>
      <w:r w:rsidRPr="003732DB">
        <w:rPr>
          <w:rStyle w:val="Emphasis"/>
        </w:rPr>
        <w:t>geoengineering remains publicly unpopular</w:t>
      </w:r>
      <w:r w:rsidRPr="003732DB">
        <w:rPr>
          <w:sz w:val="16"/>
        </w:rPr>
        <w:t xml:space="preserve">. </w:t>
      </w:r>
      <w:proofErr w:type="spellStart"/>
      <w:r w:rsidRPr="003732DB">
        <w:rPr>
          <w:sz w:val="16"/>
        </w:rPr>
        <w:t>Ortwin</w:t>
      </w:r>
      <w:proofErr w:type="spellEnd"/>
      <w:r w:rsidRPr="003732DB">
        <w:rPr>
          <w:sz w:val="16"/>
        </w:rPr>
        <w:t xml:space="preserve"> </w:t>
      </w:r>
      <w:proofErr w:type="spellStart"/>
      <w:r w:rsidRPr="003732DB">
        <w:rPr>
          <w:sz w:val="16"/>
        </w:rPr>
        <w:t>Renn</w:t>
      </w:r>
      <w:proofErr w:type="spellEnd"/>
      <w:r w:rsidRPr="003732DB">
        <w:rPr>
          <w:sz w:val="16"/>
        </w:rPr>
        <w:t xml:space="preserve">, a sustainable technology expert at the University </w:t>
      </w:r>
      <w:proofErr w:type="gramStart"/>
      <w:r w:rsidRPr="003732DB">
        <w:rPr>
          <w:sz w:val="16"/>
        </w:rPr>
        <w:t>of</w:t>
      </w:r>
      <w:proofErr w:type="gramEnd"/>
      <w:r w:rsidRPr="003732DB">
        <w:rPr>
          <w:sz w:val="16"/>
        </w:rPr>
        <w:t xml:space="preserve"> Stuttgart, Germany, cited </w:t>
      </w:r>
      <w:r w:rsidRPr="003732DB">
        <w:rPr>
          <w:rStyle w:val="StyleUnderline"/>
        </w:rPr>
        <w:t>recent small-scale studies that suggest the more people learn about geoengineering, the less likely it is that they will endorse it</w:t>
      </w:r>
      <w:r w:rsidRPr="003732DB">
        <w:rPr>
          <w:sz w:val="16"/>
        </w:rPr>
        <w:t xml:space="preserve">. As if to confirm the public's continued confusion, </w:t>
      </w:r>
      <w:r w:rsidRPr="003732DB">
        <w:rPr>
          <w:rStyle w:val="StyleUnderline"/>
        </w:rPr>
        <w:t>protesters gathered outside the meeting; several managed to attend and pepper the scientists with questions about secret government climate-manipulation plots.</w:t>
      </w:r>
    </w:p>
    <w:p w:rsidR="000C1AC2" w:rsidRPr="000C1AC2" w:rsidRDefault="000C1AC2" w:rsidP="000C1AC2"/>
    <w:p w:rsidR="00882495" w:rsidRPr="00882495" w:rsidRDefault="00882495" w:rsidP="00D324A5">
      <w:pPr>
        <w:rPr>
          <w:rStyle w:val="StyleUnderline"/>
        </w:rPr>
      </w:pPr>
    </w:p>
    <w:sectPr w:rsidR="00882495" w:rsidRPr="008824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Fanwood Text">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46C5805"/>
    <w:multiLevelType w:val="hybridMultilevel"/>
    <w:tmpl w:val="2DF8DAB2"/>
    <w:lvl w:ilvl="0" w:tplc="3FDAFBB6">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83871C7"/>
    <w:multiLevelType w:val="hybridMultilevel"/>
    <w:tmpl w:val="5ED68C7E"/>
    <w:lvl w:ilvl="0" w:tplc="02024696">
      <w:numFmt w:val="bullet"/>
      <w:lvlText w:val="-"/>
      <w:lvlJc w:val="left"/>
      <w:pPr>
        <w:ind w:left="420" w:hanging="360"/>
      </w:pPr>
      <w:rPr>
        <w:rFonts w:ascii="Georgia" w:eastAsiaTheme="minorHAnsi" w:hAnsi="Georgia"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Rahul Soni "/>
    <w:docVar w:name="RibbonPointer" w:val="86649500"/>
    <w:docVar w:name="VerbatimVersion" w:val="5.0"/>
  </w:docVars>
  <w:rsids>
    <w:rsidRoot w:val="001F7954"/>
    <w:rsid w:val="000139A3"/>
    <w:rsid w:val="00022F0E"/>
    <w:rsid w:val="00067101"/>
    <w:rsid w:val="000713FD"/>
    <w:rsid w:val="000A2B16"/>
    <w:rsid w:val="000A3D97"/>
    <w:rsid w:val="000C1AC2"/>
    <w:rsid w:val="000D2120"/>
    <w:rsid w:val="000E006D"/>
    <w:rsid w:val="000F7366"/>
    <w:rsid w:val="00100833"/>
    <w:rsid w:val="00104529"/>
    <w:rsid w:val="001655E4"/>
    <w:rsid w:val="00172F42"/>
    <w:rsid w:val="00177B7D"/>
    <w:rsid w:val="0018322D"/>
    <w:rsid w:val="001B5776"/>
    <w:rsid w:val="001F7954"/>
    <w:rsid w:val="00247D73"/>
    <w:rsid w:val="00251FC7"/>
    <w:rsid w:val="00267684"/>
    <w:rsid w:val="002855A7"/>
    <w:rsid w:val="00290402"/>
    <w:rsid w:val="002B74C4"/>
    <w:rsid w:val="00315690"/>
    <w:rsid w:val="00325646"/>
    <w:rsid w:val="00344292"/>
    <w:rsid w:val="003534D0"/>
    <w:rsid w:val="0035694C"/>
    <w:rsid w:val="003902BA"/>
    <w:rsid w:val="003A09E2"/>
    <w:rsid w:val="00407037"/>
    <w:rsid w:val="00416CF1"/>
    <w:rsid w:val="0042508E"/>
    <w:rsid w:val="004605D6"/>
    <w:rsid w:val="00482329"/>
    <w:rsid w:val="004A18CF"/>
    <w:rsid w:val="004C60E8"/>
    <w:rsid w:val="004D5498"/>
    <w:rsid w:val="004E3579"/>
    <w:rsid w:val="004F147C"/>
    <w:rsid w:val="004F39E0"/>
    <w:rsid w:val="00504370"/>
    <w:rsid w:val="00525185"/>
    <w:rsid w:val="00537BD5"/>
    <w:rsid w:val="0055449B"/>
    <w:rsid w:val="0058357E"/>
    <w:rsid w:val="005B63FF"/>
    <w:rsid w:val="005E5BD0"/>
    <w:rsid w:val="006065BD"/>
    <w:rsid w:val="006103E5"/>
    <w:rsid w:val="006351D0"/>
    <w:rsid w:val="00665003"/>
    <w:rsid w:val="00761502"/>
    <w:rsid w:val="00764C48"/>
    <w:rsid w:val="00770F3E"/>
    <w:rsid w:val="00790709"/>
    <w:rsid w:val="007B1F92"/>
    <w:rsid w:val="007D5310"/>
    <w:rsid w:val="007F5B66"/>
    <w:rsid w:val="00821F1B"/>
    <w:rsid w:val="00823A1C"/>
    <w:rsid w:val="00823C90"/>
    <w:rsid w:val="00845B9D"/>
    <w:rsid w:val="00860984"/>
    <w:rsid w:val="00882495"/>
    <w:rsid w:val="00890B6C"/>
    <w:rsid w:val="008B3ECB"/>
    <w:rsid w:val="008C1B2E"/>
    <w:rsid w:val="008D29B0"/>
    <w:rsid w:val="00911E58"/>
    <w:rsid w:val="0091627E"/>
    <w:rsid w:val="009179A1"/>
    <w:rsid w:val="009220EA"/>
    <w:rsid w:val="009274EB"/>
    <w:rsid w:val="00940571"/>
    <w:rsid w:val="009E1922"/>
    <w:rsid w:val="00A51292"/>
    <w:rsid w:val="00A63CE4"/>
    <w:rsid w:val="00A83252"/>
    <w:rsid w:val="00A93661"/>
    <w:rsid w:val="00A95652"/>
    <w:rsid w:val="00AE07B5"/>
    <w:rsid w:val="00B160E7"/>
    <w:rsid w:val="00B33C6D"/>
    <w:rsid w:val="00B4508F"/>
    <w:rsid w:val="00B8057C"/>
    <w:rsid w:val="00BB60EC"/>
    <w:rsid w:val="00BC14B5"/>
    <w:rsid w:val="00BD37A3"/>
    <w:rsid w:val="00BF593B"/>
    <w:rsid w:val="00C83417"/>
    <w:rsid w:val="00CD736E"/>
    <w:rsid w:val="00CD7D24"/>
    <w:rsid w:val="00CE161E"/>
    <w:rsid w:val="00CF59A8"/>
    <w:rsid w:val="00D17419"/>
    <w:rsid w:val="00D324A5"/>
    <w:rsid w:val="00D325A9"/>
    <w:rsid w:val="00D36A8A"/>
    <w:rsid w:val="00D71170"/>
    <w:rsid w:val="00DA6538"/>
    <w:rsid w:val="00DC1E24"/>
    <w:rsid w:val="00DD0715"/>
    <w:rsid w:val="00E15D82"/>
    <w:rsid w:val="00E22E24"/>
    <w:rsid w:val="00E563E1"/>
    <w:rsid w:val="00EA330A"/>
    <w:rsid w:val="00EB3B11"/>
    <w:rsid w:val="00ED30CF"/>
    <w:rsid w:val="00F176EF"/>
    <w:rsid w:val="00F45AE8"/>
    <w:rsid w:val="00F62DEF"/>
    <w:rsid w:val="00F649C5"/>
    <w:rsid w:val="00F71D57"/>
    <w:rsid w:val="00FB4BAD"/>
    <w:rsid w:val="00FF2E5E"/>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8920E152-7EC0-473D-92CC-A57DC02C5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51292"/>
    <w:rPr>
      <w:rFonts w:ascii="Georgia" w:hAnsi="Georgia"/>
      <w:sz w:val="20"/>
    </w:rPr>
  </w:style>
  <w:style w:type="paragraph" w:styleId="Heading1">
    <w:name w:val="heading 1"/>
    <w:aliases w:val="Pocket"/>
    <w:basedOn w:val="Normal"/>
    <w:next w:val="Normal"/>
    <w:link w:val="Heading1Char"/>
    <w:autoRedefine/>
    <w:qFormat/>
    <w:rsid w:val="00A5129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5129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A51292"/>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
    <w:basedOn w:val="Normal"/>
    <w:next w:val="Normal"/>
    <w:link w:val="Heading4Char"/>
    <w:autoRedefine/>
    <w:uiPriority w:val="3"/>
    <w:unhideWhenUsed/>
    <w:qFormat/>
    <w:rsid w:val="00A51292"/>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A512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1292"/>
  </w:style>
  <w:style w:type="character" w:customStyle="1" w:styleId="Heading1Char">
    <w:name w:val="Heading 1 Char"/>
    <w:aliases w:val="Pocket Char"/>
    <w:basedOn w:val="DefaultParagraphFont"/>
    <w:link w:val="Heading1"/>
    <w:rsid w:val="00A51292"/>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A51292"/>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A51292"/>
    <w:rPr>
      <w:rFonts w:ascii="Georgia" w:eastAsiaTheme="majorEastAsia" w:hAnsi="Georgia" w:cstheme="majorBidi"/>
      <w:b/>
      <w:sz w:val="36"/>
      <w:szCs w:val="24"/>
      <w:u w:val="single"/>
    </w:rPr>
  </w:style>
  <w:style w:type="character" w:customStyle="1" w:styleId="Heading4Char">
    <w:name w:val="Heading 4 Char"/>
    <w:aliases w:val="Tag Char"/>
    <w:basedOn w:val="DefaultParagraphFont"/>
    <w:link w:val="Heading4"/>
    <w:uiPriority w:val="3"/>
    <w:rsid w:val="00A51292"/>
    <w:rPr>
      <w:rFonts w:ascii="Georgia" w:eastAsiaTheme="majorEastAsia" w:hAnsi="Georgia" w:cstheme="majorBidi"/>
      <w:b/>
      <w:iCs/>
      <w:sz w:val="24"/>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
    <w:basedOn w:val="DefaultParagraphFont"/>
    <w:uiPriority w:val="7"/>
    <w:qFormat/>
    <w:rsid w:val="00A51292"/>
    <w:rPr>
      <w:rFonts w:ascii="Georgia" w:hAnsi="Georgia"/>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
    <w:basedOn w:val="DefaultParagraphFont"/>
    <w:uiPriority w:val="5"/>
    <w:qFormat/>
    <w:rsid w:val="00A51292"/>
    <w:rPr>
      <w:b/>
      <w:bCs/>
      <w:sz w:val="24"/>
      <w:u w:val="singl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6"/>
    <w:qFormat/>
    <w:rsid w:val="00A51292"/>
    <w:rPr>
      <w:b w:val="0"/>
      <w:sz w:val="24"/>
      <w:u w:val="single"/>
    </w:rPr>
  </w:style>
  <w:style w:type="character" w:styleId="Hyperlink">
    <w:name w:val="Hyperlink"/>
    <w:aliases w:val="heading 1 (block title),Card Text,Important,Read,Internet Link"/>
    <w:basedOn w:val="DefaultParagraphFont"/>
    <w:uiPriority w:val="99"/>
    <w:unhideWhenUsed/>
    <w:rsid w:val="00A51292"/>
    <w:rPr>
      <w:color w:val="auto"/>
      <w:u w:val="none"/>
    </w:rPr>
  </w:style>
  <w:style w:type="character" w:styleId="FollowedHyperlink">
    <w:name w:val="FollowedHyperlink"/>
    <w:basedOn w:val="DefaultParagraphFont"/>
    <w:uiPriority w:val="99"/>
    <w:semiHidden/>
    <w:unhideWhenUsed/>
    <w:rsid w:val="00A51292"/>
    <w:rPr>
      <w:color w:val="auto"/>
      <w:u w:val="none"/>
    </w:rPr>
  </w:style>
  <w:style w:type="paragraph" w:styleId="ListParagraph">
    <w:name w:val="List Paragraph"/>
    <w:basedOn w:val="Normal"/>
    <w:uiPriority w:val="99"/>
    <w:unhideWhenUsed/>
    <w:qFormat/>
    <w:rsid w:val="009274EB"/>
    <w:pPr>
      <w:ind w:left="720"/>
      <w:contextualSpacing/>
    </w:pPr>
  </w:style>
  <w:style w:type="paragraph" w:customStyle="1" w:styleId="paragraphstyle4">
    <w:name w:val="paragraph_style_4"/>
    <w:basedOn w:val="Normal"/>
    <w:rsid w:val="004D5498"/>
    <w:pPr>
      <w:spacing w:before="100" w:beforeAutospacing="1" w:after="100" w:afterAutospacing="1"/>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4D54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4D5498"/>
    <w:rPr>
      <w:rFonts w:ascii="Courier New" w:eastAsia="Times New Roman" w:hAnsi="Courier New" w:cs="Courier New"/>
      <w:sz w:val="20"/>
      <w:szCs w:val="20"/>
    </w:rPr>
  </w:style>
  <w:style w:type="character" w:customStyle="1" w:styleId="apple-converted-space">
    <w:name w:val="apple-converted-space"/>
    <w:basedOn w:val="DefaultParagraphFont"/>
    <w:rsid w:val="004D5498"/>
  </w:style>
  <w:style w:type="paragraph" w:styleId="NormalWeb">
    <w:name w:val="Normal (Web)"/>
    <w:basedOn w:val="Normal"/>
    <w:uiPriority w:val="99"/>
    <w:unhideWhenUsed/>
    <w:rsid w:val="004D5498"/>
    <w:pPr>
      <w:spacing w:before="100" w:beforeAutospacing="1" w:after="100" w:afterAutospacing="1"/>
    </w:pPr>
    <w:rPr>
      <w:rFonts w:ascii="Times New Roman" w:eastAsia="Times New Roman" w:hAnsi="Times New Roman" w:cs="Times New Roman"/>
      <w:sz w:val="24"/>
      <w:szCs w:val="24"/>
    </w:rPr>
  </w:style>
  <w:style w:type="paragraph" w:customStyle="1" w:styleId="articlegraf">
    <w:name w:val="articlegraf"/>
    <w:basedOn w:val="Normal"/>
    <w:rsid w:val="004D5498"/>
    <w:pPr>
      <w:spacing w:before="100" w:beforeAutospacing="1" w:after="100" w:afterAutospacing="1"/>
    </w:pPr>
    <w:rPr>
      <w:rFonts w:ascii="Times New Roman" w:eastAsia="Times New Roman" w:hAnsi="Times New Roman" w:cs="Times New Roman"/>
      <w:sz w:val="24"/>
      <w:szCs w:val="24"/>
    </w:rPr>
  </w:style>
  <w:style w:type="character" w:customStyle="1" w:styleId="StyleBold">
    <w:name w:val="Style Bold"/>
    <w:basedOn w:val="DefaultParagraphFont"/>
    <w:uiPriority w:val="9"/>
    <w:semiHidden/>
    <w:rsid w:val="0035694C"/>
    <w:rPr>
      <w:b/>
      <w:bCs/>
    </w:rPr>
  </w:style>
  <w:style w:type="paragraph" w:styleId="Header">
    <w:name w:val="header"/>
    <w:basedOn w:val="Normal"/>
    <w:link w:val="HeaderChar"/>
    <w:uiPriority w:val="99"/>
    <w:semiHidden/>
    <w:rsid w:val="0035694C"/>
    <w:pPr>
      <w:tabs>
        <w:tab w:val="center" w:pos="4680"/>
        <w:tab w:val="right" w:pos="9360"/>
      </w:tabs>
    </w:pPr>
  </w:style>
  <w:style w:type="character" w:customStyle="1" w:styleId="HeaderChar">
    <w:name w:val="Header Char"/>
    <w:basedOn w:val="DefaultParagraphFont"/>
    <w:link w:val="Header"/>
    <w:uiPriority w:val="99"/>
    <w:semiHidden/>
    <w:rsid w:val="0035694C"/>
    <w:rPr>
      <w:rFonts w:ascii="Calibri" w:hAnsi="Calibri" w:cs="Calibri"/>
    </w:rPr>
  </w:style>
  <w:style w:type="paragraph" w:styleId="Footer">
    <w:name w:val="footer"/>
    <w:basedOn w:val="Normal"/>
    <w:link w:val="FooterChar"/>
    <w:uiPriority w:val="99"/>
    <w:semiHidden/>
    <w:rsid w:val="0035694C"/>
    <w:pPr>
      <w:tabs>
        <w:tab w:val="center" w:pos="4680"/>
        <w:tab w:val="right" w:pos="9360"/>
      </w:tabs>
    </w:pPr>
  </w:style>
  <w:style w:type="character" w:customStyle="1" w:styleId="FooterChar">
    <w:name w:val="Footer Char"/>
    <w:basedOn w:val="DefaultParagraphFont"/>
    <w:link w:val="Footer"/>
    <w:uiPriority w:val="99"/>
    <w:semiHidden/>
    <w:rsid w:val="0035694C"/>
    <w:rPr>
      <w:rFonts w:ascii="Calibri" w:hAnsi="Calibri" w:cs="Calibri"/>
    </w:rPr>
  </w:style>
  <w:style w:type="character" w:styleId="Strong">
    <w:name w:val="Strong"/>
    <w:basedOn w:val="DefaultParagraphFont"/>
    <w:uiPriority w:val="22"/>
    <w:qFormat/>
    <w:rsid w:val="003534D0"/>
    <w:rPr>
      <w:b/>
      <w:bCs/>
    </w:rPr>
  </w:style>
  <w:style w:type="paragraph" w:customStyle="1" w:styleId="ANALYTICS">
    <w:name w:val="ANALYTICS"/>
    <w:link w:val="ANALYTICSChar"/>
    <w:uiPriority w:val="4"/>
    <w:qFormat/>
    <w:rsid w:val="00A51292"/>
    <w:rPr>
      <w:rFonts w:ascii="Georgia" w:eastAsiaTheme="majorEastAsia" w:hAnsi="Georgia" w:cstheme="majorBidi"/>
      <w:b/>
      <w:iCs/>
    </w:rPr>
  </w:style>
  <w:style w:type="character" w:customStyle="1" w:styleId="ANALYTICSChar">
    <w:name w:val="ANALYTICS Char"/>
    <w:basedOn w:val="DefaultParagraphFont"/>
    <w:link w:val="ANALYTICS"/>
    <w:uiPriority w:val="4"/>
    <w:rsid w:val="00A51292"/>
    <w:rPr>
      <w:rFonts w:ascii="Georgia" w:eastAsiaTheme="majorEastAsia" w:hAnsi="Georgia" w:cstheme="majorBidi"/>
      <w:b/>
      <w:iCs/>
    </w:rPr>
  </w:style>
  <w:style w:type="paragraph" w:customStyle="1" w:styleId="analytics0">
    <w:name w:val="analytics"/>
    <w:link w:val="analyticsChar0"/>
    <w:uiPriority w:val="4"/>
    <w:qFormat/>
    <w:rsid w:val="00A51292"/>
    <w:rPr>
      <w:rFonts w:ascii="Georgia" w:eastAsiaTheme="majorEastAsia" w:hAnsi="Georgia" w:cstheme="majorBidi"/>
      <w:b/>
      <w:iCs/>
      <w:sz w:val="24"/>
    </w:rPr>
  </w:style>
  <w:style w:type="character" w:customStyle="1" w:styleId="analyticsChar0">
    <w:name w:val="analytics Char"/>
    <w:basedOn w:val="DefaultParagraphFont"/>
    <w:link w:val="analytics0"/>
    <w:uiPriority w:val="4"/>
    <w:rsid w:val="00A51292"/>
    <w:rPr>
      <w:rFonts w:ascii="Georgia" w:eastAsiaTheme="majorEastAsia" w:hAnsi="Georgia" w:cstheme="majorBidi"/>
      <w:b/>
      <w:i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6468612">
      <w:bodyDiv w:val="1"/>
      <w:marLeft w:val="0"/>
      <w:marRight w:val="0"/>
      <w:marTop w:val="0"/>
      <w:marBottom w:val="0"/>
      <w:divBdr>
        <w:top w:val="none" w:sz="0" w:space="0" w:color="auto"/>
        <w:left w:val="none" w:sz="0" w:space="0" w:color="auto"/>
        <w:bottom w:val="none" w:sz="0" w:space="0" w:color="auto"/>
        <w:right w:val="none" w:sz="0" w:space="0" w:color="auto"/>
      </w:divBdr>
    </w:div>
    <w:div w:id="782773827">
      <w:bodyDiv w:val="1"/>
      <w:marLeft w:val="0"/>
      <w:marRight w:val="0"/>
      <w:marTop w:val="0"/>
      <w:marBottom w:val="0"/>
      <w:divBdr>
        <w:top w:val="none" w:sz="0" w:space="0" w:color="auto"/>
        <w:left w:val="none" w:sz="0" w:space="0" w:color="auto"/>
        <w:bottom w:val="none" w:sz="0" w:space="0" w:color="auto"/>
        <w:right w:val="none" w:sz="0" w:space="0" w:color="auto"/>
      </w:divBdr>
    </w:div>
    <w:div w:id="979920951">
      <w:bodyDiv w:val="1"/>
      <w:marLeft w:val="0"/>
      <w:marRight w:val="0"/>
      <w:marTop w:val="0"/>
      <w:marBottom w:val="0"/>
      <w:divBdr>
        <w:top w:val="none" w:sz="0" w:space="0" w:color="auto"/>
        <w:left w:val="none" w:sz="0" w:space="0" w:color="auto"/>
        <w:bottom w:val="none" w:sz="0" w:space="0" w:color="auto"/>
        <w:right w:val="none" w:sz="0" w:space="0" w:color="auto"/>
      </w:divBdr>
    </w:div>
    <w:div w:id="1181629339">
      <w:bodyDiv w:val="1"/>
      <w:marLeft w:val="0"/>
      <w:marRight w:val="0"/>
      <w:marTop w:val="0"/>
      <w:marBottom w:val="0"/>
      <w:divBdr>
        <w:top w:val="none" w:sz="0" w:space="0" w:color="auto"/>
        <w:left w:val="none" w:sz="0" w:space="0" w:color="auto"/>
        <w:bottom w:val="none" w:sz="0" w:space="0" w:color="auto"/>
        <w:right w:val="none" w:sz="0" w:space="0" w:color="auto"/>
      </w:divBdr>
    </w:div>
    <w:div w:id="1305433034">
      <w:bodyDiv w:val="1"/>
      <w:marLeft w:val="0"/>
      <w:marRight w:val="0"/>
      <w:marTop w:val="0"/>
      <w:marBottom w:val="0"/>
      <w:divBdr>
        <w:top w:val="none" w:sz="0" w:space="0" w:color="auto"/>
        <w:left w:val="none" w:sz="0" w:space="0" w:color="auto"/>
        <w:bottom w:val="none" w:sz="0" w:space="0" w:color="auto"/>
        <w:right w:val="none" w:sz="0" w:space="0" w:color="auto"/>
      </w:divBdr>
    </w:div>
    <w:div w:id="1491679720">
      <w:bodyDiv w:val="1"/>
      <w:marLeft w:val="0"/>
      <w:marRight w:val="0"/>
      <w:marTop w:val="0"/>
      <w:marBottom w:val="0"/>
      <w:divBdr>
        <w:top w:val="none" w:sz="0" w:space="0" w:color="auto"/>
        <w:left w:val="none" w:sz="0" w:space="0" w:color="auto"/>
        <w:bottom w:val="none" w:sz="0" w:space="0" w:color="auto"/>
        <w:right w:val="none" w:sz="0" w:space="0" w:color="auto"/>
      </w:divBdr>
    </w:div>
    <w:div w:id="1500386733">
      <w:bodyDiv w:val="1"/>
      <w:marLeft w:val="0"/>
      <w:marRight w:val="0"/>
      <w:marTop w:val="0"/>
      <w:marBottom w:val="0"/>
      <w:divBdr>
        <w:top w:val="none" w:sz="0" w:space="0" w:color="auto"/>
        <w:left w:val="none" w:sz="0" w:space="0" w:color="auto"/>
        <w:bottom w:val="none" w:sz="0" w:space="0" w:color="auto"/>
        <w:right w:val="none" w:sz="0" w:space="0" w:color="auto"/>
      </w:divBdr>
    </w:div>
    <w:div w:id="1530217054">
      <w:bodyDiv w:val="1"/>
      <w:marLeft w:val="0"/>
      <w:marRight w:val="0"/>
      <w:marTop w:val="0"/>
      <w:marBottom w:val="0"/>
      <w:divBdr>
        <w:top w:val="none" w:sz="0" w:space="0" w:color="auto"/>
        <w:left w:val="none" w:sz="0" w:space="0" w:color="auto"/>
        <w:bottom w:val="none" w:sz="0" w:space="0" w:color="auto"/>
        <w:right w:val="none" w:sz="0" w:space="0" w:color="auto"/>
      </w:divBdr>
    </w:div>
    <w:div w:id="1962492717">
      <w:bodyDiv w:val="1"/>
      <w:marLeft w:val="0"/>
      <w:marRight w:val="0"/>
      <w:marTop w:val="0"/>
      <w:marBottom w:val="0"/>
      <w:divBdr>
        <w:top w:val="none" w:sz="0" w:space="0" w:color="auto"/>
        <w:left w:val="none" w:sz="0" w:space="0" w:color="auto"/>
        <w:bottom w:val="none" w:sz="0" w:space="0" w:color="auto"/>
        <w:right w:val="none" w:sz="0" w:space="0" w:color="auto"/>
      </w:divBdr>
    </w:div>
    <w:div w:id="1984654953">
      <w:bodyDiv w:val="1"/>
      <w:marLeft w:val="0"/>
      <w:marRight w:val="0"/>
      <w:marTop w:val="0"/>
      <w:marBottom w:val="0"/>
      <w:divBdr>
        <w:top w:val="none" w:sz="0" w:space="0" w:color="auto"/>
        <w:left w:val="none" w:sz="0" w:space="0" w:color="auto"/>
        <w:bottom w:val="none" w:sz="0" w:space="0" w:color="auto"/>
        <w:right w:val="none" w:sz="0" w:space="0" w:color="auto"/>
      </w:divBdr>
    </w:div>
    <w:div w:id="1988197500">
      <w:bodyDiv w:val="1"/>
      <w:marLeft w:val="0"/>
      <w:marRight w:val="0"/>
      <w:marTop w:val="0"/>
      <w:marBottom w:val="0"/>
      <w:divBdr>
        <w:top w:val="none" w:sz="0" w:space="0" w:color="auto"/>
        <w:left w:val="none" w:sz="0" w:space="0" w:color="auto"/>
        <w:bottom w:val="none" w:sz="0" w:space="0" w:color="auto"/>
        <w:right w:val="none" w:sz="0" w:space="0" w:color="auto"/>
      </w:divBdr>
    </w:div>
    <w:div w:id="2070029892">
      <w:bodyDiv w:val="1"/>
      <w:marLeft w:val="0"/>
      <w:marRight w:val="0"/>
      <w:marTop w:val="0"/>
      <w:marBottom w:val="0"/>
      <w:divBdr>
        <w:top w:val="none" w:sz="0" w:space="0" w:color="auto"/>
        <w:left w:val="none" w:sz="0" w:space="0" w:color="auto"/>
        <w:bottom w:val="none" w:sz="0" w:space="0" w:color="auto"/>
        <w:right w:val="none" w:sz="0" w:space="0" w:color="auto"/>
      </w:divBdr>
    </w:div>
    <w:div w:id="2084839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wild.org/blog/when-it-comes-to-the-convention-on-biological-diversity-the-us-stands-with%E2%80%A6somalia-and-andorra-maybe-it%E2%80%99s-time-we-join-the-192-other-countries/" TargetMode="External"/><Relationship Id="rId18" Type="http://schemas.openxmlformats.org/officeDocument/2006/relationships/hyperlink" Target="http://www.biologicaldiversity.org/publications/papers/SDLP_10Spring_Snape.pdf" TargetMode="External"/><Relationship Id="rId26" Type="http://schemas.openxmlformats.org/officeDocument/2006/relationships/hyperlink" Target="http://www.hstoday.us/focused-topics/customs-immigration/single-article-page/aviation-port-security-bills-enjoy-bipartisan-support-from-house-lawmakers/8774d00b80793d7b125324dc9dad3510.html//RSoni" TargetMode="External"/><Relationship Id="rId21" Type="http://schemas.openxmlformats.org/officeDocument/2006/relationships/hyperlink" Target="http://www2.hawaii.edu/~lynham/Welcome_files/nature_research_highlights_2008.pdf" TargetMode="External"/><Relationship Id="rId34" Type="http://schemas.openxmlformats.org/officeDocument/2006/relationships/hyperlink" Target="http://www.foreignpolicy.com/" TargetMode="External"/><Relationship Id="rId7" Type="http://schemas.openxmlformats.org/officeDocument/2006/relationships/hyperlink" Target="http://www.aia-aerospace.org/newsroom/aia_news/aia_letter_urges_rd_tax_credit_extension/" TargetMode="External"/><Relationship Id="rId12" Type="http://schemas.openxmlformats.org/officeDocument/2006/relationships/hyperlink" Target="http://www.thefiscaltimes.com/Articles/2014/05/08/House-Republicans-Propose-Controversial-Tax-Vote" TargetMode="External"/><Relationship Id="rId17" Type="http://schemas.openxmlformats.org/officeDocument/2006/relationships/hyperlink" Target="http://www.biologicaldiversity.org/publications/papers/SDLP_10Spring_Snape.pdf" TargetMode="External"/><Relationship Id="rId25" Type="http://schemas.openxmlformats.org/officeDocument/2006/relationships/hyperlink" Target="http://www.gao.gov/assets/590/587142.pdf//RSoni" TargetMode="External"/><Relationship Id="rId33" Type="http://schemas.openxmlformats.org/officeDocument/2006/relationships/hyperlink" Target="http://www.politico.com/news/stories/0612/77874.html" TargetMode="External"/><Relationship Id="rId2" Type="http://schemas.openxmlformats.org/officeDocument/2006/relationships/styles" Target="styles.xml"/><Relationship Id="rId16" Type="http://schemas.openxmlformats.org/officeDocument/2006/relationships/hyperlink" Target="http://www.unccd.int/" TargetMode="External"/><Relationship Id="rId20" Type="http://schemas.openxmlformats.org/officeDocument/2006/relationships/hyperlink" Target="http://www.nature.com/nature/journal/v455/n7216/full/4551044a.html" TargetMode="External"/><Relationship Id="rId29" Type="http://schemas.openxmlformats.org/officeDocument/2006/relationships/hyperlink" Target="http://www.isa.org.jm/files/documents/EN/Workshops/2004/ISA_Heydon1.pdf" TargetMode="External"/><Relationship Id="rId1" Type="http://schemas.openxmlformats.org/officeDocument/2006/relationships/numbering" Target="numbering.xml"/><Relationship Id="rId6" Type="http://schemas.openxmlformats.org/officeDocument/2006/relationships/hyperlink" Target="http://www.dot.gov/faac/FAAC_Recommendations.pdf" TargetMode="External"/><Relationship Id="rId11" Type="http://schemas.openxmlformats.org/officeDocument/2006/relationships/hyperlink" Target="http://www.investinamericasfuture.org/PDFs/TreasuryRDReportMarch25.PDF" TargetMode="External"/><Relationship Id="rId24" Type="http://schemas.openxmlformats.org/officeDocument/2006/relationships/hyperlink" Target="http://digitalcommons.iwu.edu/uer/vol9/iss1/9" TargetMode="External"/><Relationship Id="rId32" Type="http://schemas.openxmlformats.org/officeDocument/2006/relationships/hyperlink" Target="http://www.politico.com/" TargetMode="External"/><Relationship Id="rId37" Type="http://schemas.openxmlformats.org/officeDocument/2006/relationships/theme" Target="theme/theme1.xml"/><Relationship Id="rId5" Type="http://schemas.openxmlformats.org/officeDocument/2006/relationships/hyperlink" Target="http://www.aia-aerospace.org/assets/RandDpaper.pdf/" TargetMode="External"/><Relationship Id="rId15" Type="http://schemas.openxmlformats.org/officeDocument/2006/relationships/hyperlink" Target="http://unfccc.int/2860.php" TargetMode="External"/><Relationship Id="rId23" Type="http://schemas.openxmlformats.org/officeDocument/2006/relationships/hyperlink" Target="http://www.water.anu.edu.au/pdf/publications/CJFAS_06.pdf" TargetMode="External"/><Relationship Id="rId28" Type="http://schemas.openxmlformats.org/officeDocument/2006/relationships/hyperlink" Target="http://ratifythetreatynow.org/sites/default/files/pdf/Shell%20Written%20Testimony%20for%20Law%20of%20the%20Sea%20Hearing%206-28-12.pdf" TargetMode="External"/><Relationship Id="rId36" Type="http://schemas.openxmlformats.org/officeDocument/2006/relationships/fontTable" Target="fontTable.xml"/><Relationship Id="rId10" Type="http://schemas.openxmlformats.org/officeDocument/2006/relationships/hyperlink" Target="http://www.nytimes.com/2010/09/05/us/politics/05tax.html" TargetMode="External"/><Relationship Id="rId19" Type="http://schemas.openxmlformats.org/officeDocument/2006/relationships/hyperlink" Target="http://www.biologicaldiversity.org/publications/papers/SDLP_10Spring_Snape.pdf" TargetMode="External"/><Relationship Id="rId31" Type="http://schemas.openxmlformats.org/officeDocument/2006/relationships/hyperlink" Target="https://en.wikipedia.org/wiki/United_Nations_Convention_on_the_Law_of_the_Sea" TargetMode="External"/><Relationship Id="rId4" Type="http://schemas.openxmlformats.org/officeDocument/2006/relationships/webSettings" Target="webSettings.xml"/><Relationship Id="rId9" Type="http://schemas.openxmlformats.org/officeDocument/2006/relationships/hyperlink" Target="http://www.kaufmanrossin.com/blog/?p=2897//RSoni" TargetMode="External"/><Relationship Id="rId14" Type="http://schemas.openxmlformats.org/officeDocument/2006/relationships/hyperlink" Target="http://www.un.org/geninfo/bp/enviro.html" TargetMode="External"/><Relationship Id="rId22" Type="http://schemas.openxmlformats.org/officeDocument/2006/relationships/hyperlink" Target="http://gepv.univ-lille1.fr/downloads/enseignements/M1-S7/Dyn%20des%20pops/13-Costello%20et%20al.%202008%20Science_all.pdf" TargetMode="External"/><Relationship Id="rId27" Type="http://schemas.openxmlformats.org/officeDocument/2006/relationships/hyperlink" Target="http://cip.management.dal.ca/publications/Is%20Port%20Security%20Spending%20Making%20Us%20Safer.pdf//RSoni" TargetMode="External"/><Relationship Id="rId30" Type="http://schemas.openxmlformats.org/officeDocument/2006/relationships/hyperlink" Target="http://www.thedailybeast.com/newsweek/2010/09/20/is-deep-sea-mining-bad-for-the-environment.html" TargetMode="External"/><Relationship Id="rId35" Type="http://schemas.openxmlformats.org/officeDocument/2006/relationships/hyperlink" Target="http://www.foreignpolicy.com/" TargetMode="External"/><Relationship Id="rId8" Type="http://schemas.openxmlformats.org/officeDocument/2006/relationships/hyperlink" Target="http://www.itif.org/files/2010-01-26-RandD.pdf" TargetMode="External"/><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5kwell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1324</TotalTime>
  <Pages>55</Pages>
  <Words>22000</Words>
  <Characters>121005</Characters>
  <Application>Microsoft Office Word</Application>
  <DocSecurity>0</DocSecurity>
  <Lines>1008</Lines>
  <Paragraphs>285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142720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Soni</dc:creator>
  <cp:keywords>5.0</cp:keywords>
  <dc:description/>
  <cp:lastModifiedBy>15kwells</cp:lastModifiedBy>
  <cp:revision>3</cp:revision>
  <dcterms:created xsi:type="dcterms:W3CDTF">2014-07-05T18:04:00Z</dcterms:created>
  <dcterms:modified xsi:type="dcterms:W3CDTF">2014-07-24T04:58:00Z</dcterms:modified>
</cp:coreProperties>
</file>