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EDE3BD" w14:textId="77777777" w:rsidR="002113A4" w:rsidRDefault="002113A4" w:rsidP="002113A4">
      <w:pPr>
        <w:pStyle w:val="Heading1"/>
      </w:pPr>
      <w:r>
        <w:t>AFF Answers</w:t>
      </w:r>
    </w:p>
    <w:p w14:paraId="0E4687C7" w14:textId="77777777" w:rsidR="00A365BB" w:rsidRDefault="00A365BB" w:rsidP="00A365BB">
      <w:pPr>
        <w:pStyle w:val="Heading2"/>
      </w:pPr>
      <w:r>
        <w:t>Note</w:t>
      </w:r>
    </w:p>
    <w:p w14:paraId="42D3A706" w14:textId="77777777" w:rsidR="00A365BB" w:rsidRPr="00A365BB" w:rsidRDefault="00A365BB" w:rsidP="00A365BB">
      <w:r>
        <w:t xml:space="preserve">Some of the affirmative responses to Advantage CPs are in affirmative case files. Look in the relevant aff file, too. </w:t>
      </w:r>
      <w:bookmarkStart w:id="0" w:name="_GoBack"/>
      <w:bookmarkEnd w:id="0"/>
    </w:p>
    <w:p w14:paraId="4CBB60D4" w14:textId="77777777" w:rsidR="00A365BB" w:rsidRPr="00A365BB" w:rsidRDefault="00A365BB" w:rsidP="00A365BB"/>
    <w:p w14:paraId="4B7E8214" w14:textId="77777777" w:rsidR="002113A4" w:rsidRDefault="002113A4" w:rsidP="00A365BB">
      <w:pPr>
        <w:pStyle w:val="Heading2"/>
      </w:pPr>
      <w:r>
        <w:t>Arctic OCS Standards CP</w:t>
      </w:r>
    </w:p>
    <w:p w14:paraId="4F5103AB" w14:textId="77777777" w:rsidR="002113A4" w:rsidRDefault="002113A4" w:rsidP="002113A4">
      <w:pPr>
        <w:pStyle w:val="Heading3"/>
      </w:pPr>
      <w:r>
        <w:t>Doesn’t Solve</w:t>
      </w:r>
    </w:p>
    <w:p w14:paraId="72069F1E" w14:textId="77777777" w:rsidR="002113A4" w:rsidRDefault="002113A4" w:rsidP="002113A4">
      <w:pPr>
        <w:pStyle w:val="Heading4"/>
      </w:pPr>
      <w:r>
        <w:t>Perception of regulations insufficient—cementing US presence key</w:t>
      </w:r>
    </w:p>
    <w:p w14:paraId="0313469A" w14:textId="77777777" w:rsidR="002113A4" w:rsidRPr="0010279A" w:rsidRDefault="002113A4" w:rsidP="002113A4">
      <w:pPr>
        <w:rPr>
          <w:rStyle w:val="Style13ptBold"/>
        </w:rPr>
      </w:pPr>
      <w:r w:rsidRPr="0010279A">
        <w:rPr>
          <w:rStyle w:val="Style13ptBold"/>
        </w:rPr>
        <w:t>Ebinger, director of the Energy Security Initiative at Brookings, 6-5-2014</w:t>
      </w:r>
    </w:p>
    <w:p w14:paraId="1588296F" w14:textId="77777777" w:rsidR="002113A4" w:rsidRDefault="002113A4" w:rsidP="002113A4">
      <w:r>
        <w:t xml:space="preserve">(Charles, “The Way Forward for U.S. Arctic Policy,” </w:t>
      </w:r>
      <w:hyperlink r:id="rId6" w:history="1">
        <w:r w:rsidRPr="00851B72">
          <w:rPr>
            <w:rStyle w:val="Hyperlink"/>
          </w:rPr>
          <w:t>http://www.brookings.edu/blogs/planetpolicy/posts/2014/06/05-way-forward-us-arctic-policy-ebinger</w:t>
        </w:r>
      </w:hyperlink>
      <w:r>
        <w:t>, dobp)</w:t>
      </w:r>
    </w:p>
    <w:p w14:paraId="23AA569A" w14:textId="77777777" w:rsidR="002113A4" w:rsidRPr="0010279A" w:rsidRDefault="002113A4" w:rsidP="002113A4"/>
    <w:p w14:paraId="58C9232B" w14:textId="77777777" w:rsidR="002113A4" w:rsidRPr="0010279A" w:rsidRDefault="002113A4" w:rsidP="002113A4">
      <w:pPr>
        <w:rPr>
          <w:rStyle w:val="StyleUnderline"/>
        </w:rPr>
      </w:pPr>
      <w:r w:rsidRPr="0010279A">
        <w:rPr>
          <w:rStyle w:val="StyleUnderline"/>
        </w:rPr>
        <w:t>The changing Arctic is outpacing the U.S. government’s current policy</w:t>
      </w:r>
      <w:r w:rsidRPr="0010279A">
        <w:rPr>
          <w:sz w:val="14"/>
        </w:rPr>
        <w:t xml:space="preserve">. </w:t>
      </w:r>
      <w:r w:rsidRPr="0010279A">
        <w:rPr>
          <w:rStyle w:val="StyleUnderline"/>
        </w:rPr>
        <w:t>Russia, Norway, Denmark and even several non-Arctic nations such as China and Japan, all have Arctic strategies</w:t>
      </w:r>
      <w:r w:rsidRPr="0010279A">
        <w:rPr>
          <w:sz w:val="14"/>
        </w:rPr>
        <w:t xml:space="preserve">. Perhaps it is time the U.S. viewed the Arctic not only as a security threat in a strictly military and geopolitical sense, but also as a safety threat in the context of climate change, sustainability of indigenous communities and the protection of the environment. </w:t>
      </w:r>
      <w:r w:rsidRPr="0010279A">
        <w:rPr>
          <w:rStyle w:val="StyleUnderline"/>
        </w:rPr>
        <w:t>Chairmanship of the Arctic Council in 2015 will allow the U.S. to take leadership in these important issue areas going forward, and we in ESI hope that the U.S. will seize this opportunity.</w:t>
      </w:r>
    </w:p>
    <w:p w14:paraId="3756FE91" w14:textId="77777777" w:rsidR="002113A4" w:rsidRPr="00B25369" w:rsidRDefault="002113A4" w:rsidP="002113A4">
      <w:pPr>
        <w:pStyle w:val="Heading3"/>
      </w:pPr>
      <w:r>
        <w:t>Links to Politics</w:t>
      </w:r>
    </w:p>
    <w:p w14:paraId="1F70C144" w14:textId="77777777" w:rsidR="002113A4" w:rsidRDefault="002113A4" w:rsidP="002113A4">
      <w:pPr>
        <w:pStyle w:val="Heading4"/>
      </w:pPr>
      <w:r>
        <w:t>Regulations are unpopular—seen as bureaucratic hurdles</w:t>
      </w:r>
    </w:p>
    <w:p w14:paraId="43B31735" w14:textId="77777777" w:rsidR="002113A4" w:rsidRPr="00B25369" w:rsidRDefault="002113A4" w:rsidP="002113A4">
      <w:pPr>
        <w:rPr>
          <w:rStyle w:val="Style13ptBold"/>
        </w:rPr>
      </w:pPr>
      <w:r w:rsidRPr="00B25369">
        <w:rPr>
          <w:rStyle w:val="Style13ptBold"/>
        </w:rPr>
        <w:t>Devon, writer for The Mudflats, 1-30-2014</w:t>
      </w:r>
    </w:p>
    <w:p w14:paraId="488E2D5C" w14:textId="77777777" w:rsidR="002113A4" w:rsidRPr="00B25369" w:rsidRDefault="002113A4" w:rsidP="002113A4">
      <w:pPr>
        <w:rPr>
          <w:sz w:val="20"/>
        </w:rPr>
      </w:pPr>
      <w:r w:rsidRPr="00B25369">
        <w:rPr>
          <w:sz w:val="20"/>
        </w:rPr>
        <w:t xml:space="preserve">(Jeanne, “Shell Suspends Arctic Drilling, Begich Responds,” </w:t>
      </w:r>
      <w:hyperlink r:id="rId7" w:history="1">
        <w:r w:rsidRPr="00B25369">
          <w:rPr>
            <w:rStyle w:val="Hyperlink"/>
            <w:sz w:val="20"/>
          </w:rPr>
          <w:t>http://www.themudflats.net/archives/41815</w:t>
        </w:r>
      </w:hyperlink>
      <w:r w:rsidRPr="00B25369">
        <w:rPr>
          <w:sz w:val="20"/>
        </w:rPr>
        <w:t>, dobp)</w:t>
      </w:r>
    </w:p>
    <w:p w14:paraId="116F0BD9" w14:textId="77777777" w:rsidR="002113A4" w:rsidRPr="00B25369" w:rsidRDefault="002113A4" w:rsidP="002113A4"/>
    <w:p w14:paraId="6C264D1C" w14:textId="77777777" w:rsidR="002113A4" w:rsidRPr="00B25369" w:rsidRDefault="002113A4" w:rsidP="002113A4">
      <w:pPr>
        <w:rPr>
          <w:rStyle w:val="StyleUnderline"/>
        </w:rPr>
      </w:pPr>
      <w:r w:rsidRPr="00B25369">
        <w:rPr>
          <w:sz w:val="14"/>
        </w:rPr>
        <w:t xml:space="preserve">This morning </w:t>
      </w:r>
      <w:r w:rsidRPr="00B25369">
        <w:rPr>
          <w:rStyle w:val="StyleUnderline"/>
        </w:rPr>
        <w:t>Shell announced that it will not drill offshore in the Alaskan Arctic this year</w:t>
      </w:r>
      <w:r w:rsidRPr="00B25369">
        <w:rPr>
          <w:sz w:val="14"/>
        </w:rPr>
        <w:t xml:space="preserve">. The announcement comes </w:t>
      </w:r>
      <w:r w:rsidRPr="00B25369">
        <w:rPr>
          <w:rStyle w:val="StyleUnderline"/>
        </w:rPr>
        <w:t>after the Ninth Circuit Court of Appeals ruled that the federal agency in charge of issuing permits for offshore drilling in the U.S. intentionally downplayed the risks and impacts associated with drilling in the remote and vulnerable Chukchi Sea</w:t>
      </w:r>
      <w:r w:rsidRPr="00B25369">
        <w:rPr>
          <w:sz w:val="14"/>
        </w:rPr>
        <w:t xml:space="preserve"> ecosystem off the northern coast of Alaska. The court ruled that the Bureau of Ocean Energy Management (BOEM) failed to conduct adequate impact assessments before issuing permission to drill. According to the findings of the court, the BOEM “based its decision on inadequate information about the amount of oil to be produced pursuant to the lease sale 193.” A full and fair discussion of the potential risks and impacts of drilling the leased area was therefore impossible, the court said, when only the best case scenario for drilling was entertained, the dangers were downplayed, and the amount of recoverable oil estimated to exist in the lease area by the agency (one billion barrels) was “chosen arbitrarily.” U.S. </w:t>
      </w:r>
      <w:r w:rsidRPr="00B25369">
        <w:rPr>
          <w:rStyle w:val="StyleUnderline"/>
        </w:rPr>
        <w:t>Senator Mark Begich released a statement following the announcement</w:t>
      </w:r>
      <w:r w:rsidRPr="00B25369">
        <w:rPr>
          <w:sz w:val="14"/>
        </w:rPr>
        <w:t>. “</w:t>
      </w:r>
      <w:r w:rsidRPr="00B25369">
        <w:rPr>
          <w:rStyle w:val="StyleUnderline"/>
        </w:rPr>
        <w:t>It is simply unacceptable that judicial overreach is getting in the way of letting Alaskans develop our own natural resources</w:t>
      </w:r>
      <w:r w:rsidRPr="00B25369">
        <w:rPr>
          <w:sz w:val="14"/>
        </w:rPr>
        <w:t xml:space="preserve">. </w:t>
      </w:r>
      <w:r w:rsidRPr="00B25369">
        <w:rPr>
          <w:rStyle w:val="StyleUnderline"/>
        </w:rPr>
        <w:t>Development in the Arctic has already been subjected to unprecedented safety standards – far more than domestic production anywhere else</w:t>
      </w:r>
      <w:r w:rsidRPr="00B25369">
        <w:rPr>
          <w:sz w:val="14"/>
        </w:rPr>
        <w:t xml:space="preserve">. I’ve worked for years to get all the federal agencies working together to permit Arctic projects, now </w:t>
      </w:r>
      <w:r w:rsidRPr="00B25369">
        <w:rPr>
          <w:rStyle w:val="StyleUnderline"/>
        </w:rPr>
        <w:t>we need to tackle the all too common legal stonewalling by outside groups</w:t>
      </w:r>
      <w:r w:rsidRPr="00B25369">
        <w:rPr>
          <w:sz w:val="14"/>
        </w:rPr>
        <w:t>. That’s why I am re-introducing my legislation to ensure there is a judicial endgame for Arctic developers when they have invested billions of dollars in developing our resources. “ I’ll be talking with Interior Secretary Sally Jewell today and expect her agency to move quickly to address the court’s questions and concerns and do everything possible to get this process back on track. Alaskans know that energy development brings not only our energy security but also our financial security, and no one knows about safe, responsible development like Alaskans do.” It is worth noting that Shell has faced more legal prosecutions for safety and environmental transgressions than any other major oil company drilling offshore in the North Sea where it has vast holdings. And that the U.S. Coast Guard’s Admiral has warned repeatedly that there is simply no infrastructure available to clean up a major spill in Arctic waters, with the nearest Coast Guard station about 2000 miles away. There are many reasons to be concerned, not the least of which is Shell’s inability to even get their drilling rig to the Arctic without running aground and then running aground again as it tried to flee Alaskan waters in the face of an approaching storm, to avoid taxes. When the EPA recently expanded and improved on a watershed assessment of Bristol Bay, and the impacts of the proposed Pebble Mine project</w:t>
      </w:r>
      <w:r w:rsidRPr="00B25369">
        <w:rPr>
          <w:rStyle w:val="StyleUnderline"/>
        </w:rPr>
        <w:t>, the Senator came out strongly against the mine</w:t>
      </w:r>
      <w:r w:rsidRPr="00B25369">
        <w:rPr>
          <w:sz w:val="14"/>
        </w:rPr>
        <w:t>. The Senator had been reluctant to speak out firmly against the unpopular mine while the quality a</w:t>
      </w:r>
      <w:r>
        <w:rPr>
          <w:sz w:val="14"/>
        </w:rPr>
        <w:t>”</w:t>
      </w:r>
      <w:r w:rsidRPr="00B25369">
        <w:rPr>
          <w:sz w:val="14"/>
        </w:rPr>
        <w:t xml:space="preserve">nd extent of the study was under dispute. </w:t>
      </w:r>
      <w:r w:rsidRPr="00B25369">
        <w:rPr>
          <w:rStyle w:val="StyleUnderline"/>
        </w:rPr>
        <w:t>After the final science was in on the potential impact of the mine on Alaska fisheries, Begich called it the “wrong mine” in “the wrong place.”</w:t>
      </w:r>
    </w:p>
    <w:p w14:paraId="14691DBD" w14:textId="77777777" w:rsidR="002113A4" w:rsidRDefault="002113A4" w:rsidP="002113A4">
      <w:pPr>
        <w:pStyle w:val="Heading2"/>
      </w:pPr>
      <w:r>
        <w:t>BioD CP</w:t>
      </w:r>
    </w:p>
    <w:p w14:paraId="1FA6AB29" w14:textId="77777777" w:rsidR="002113A4" w:rsidRDefault="002113A4" w:rsidP="002113A4">
      <w:pPr>
        <w:pStyle w:val="Heading3"/>
      </w:pPr>
      <w:r>
        <w:t>2ac</w:t>
      </w:r>
    </w:p>
    <w:p w14:paraId="58011305" w14:textId="77777777" w:rsidR="002113A4" w:rsidRDefault="002113A4" w:rsidP="002113A4">
      <w:pPr>
        <w:pStyle w:val="Heading4"/>
      </w:pPr>
      <w:r>
        <w:t>1ac Evidence proves that MH370 is key to solve biodiversity</w:t>
      </w:r>
    </w:p>
    <w:p w14:paraId="3C437976" w14:textId="77777777" w:rsidR="002113A4" w:rsidRPr="0057310C" w:rsidRDefault="002113A4" w:rsidP="002113A4"/>
    <w:p w14:paraId="03978B1F" w14:textId="77777777" w:rsidR="002113A4" w:rsidRDefault="002113A4" w:rsidP="002113A4">
      <w:pPr>
        <w:pStyle w:val="Heading4"/>
      </w:pPr>
      <w:r>
        <w:t>Parks don’t solve biodiversity</w:t>
      </w:r>
    </w:p>
    <w:p w14:paraId="67C0E346" w14:textId="77777777" w:rsidR="002113A4" w:rsidRDefault="002113A4" w:rsidP="002113A4">
      <w:r>
        <w:t xml:space="preserve">Dan </w:t>
      </w:r>
      <w:r w:rsidRPr="00A94558">
        <w:rPr>
          <w:rStyle w:val="Style13ptBold"/>
        </w:rPr>
        <w:t>Bacher</w:t>
      </w:r>
      <w:r>
        <w:t xml:space="preserve">, July 28, </w:t>
      </w:r>
      <w:r w:rsidRPr="00A94558">
        <w:rPr>
          <w:rStyle w:val="Style13ptBold"/>
        </w:rPr>
        <w:t>2011</w:t>
      </w:r>
      <w:r>
        <w:t>, Dan Bacher based his article off of a UN study and he is a writer for Indy Bay, “UN study says biodiversity loss unstoppable with protected areas alone,” http://www.indybay.org/newsitems/2011/07/28/18686337.php</w:t>
      </w:r>
    </w:p>
    <w:p w14:paraId="6DDBEB6A" w14:textId="77777777" w:rsidR="002113A4" w:rsidRPr="00BF3A83" w:rsidRDefault="002113A4" w:rsidP="002113A4">
      <w:pPr>
        <w:rPr>
          <w:sz w:val="14"/>
        </w:rPr>
      </w:pPr>
      <w:r w:rsidRPr="00BF3A83">
        <w:rPr>
          <w:sz w:val="14"/>
        </w:rPr>
        <w:t xml:space="preserve">While some governments and environmental NGOs have pushed controversial "marine protected areas" in the U.S. and throughout the world as the solution to "protecting" the ocean and maintaining biodiversity in marine ecosystems, a United Nations study released on July 28 said </w:t>
      </w:r>
      <w:r w:rsidRPr="00305929">
        <w:rPr>
          <w:rStyle w:val="StyleUnderline"/>
        </w:rPr>
        <w:t>continued reliance on a strategy of setting aside land and marine territories as "protected areas" is "insufficient" to stem global biodiversity loss</w:t>
      </w:r>
      <w:r w:rsidRPr="00BF3A83">
        <w:rPr>
          <w:sz w:val="14"/>
        </w:rPr>
        <w:t xml:space="preserve">. The assessment offers a challenge to those who promote projects like Arnold Schwarzenegger's controversial Marine Life Protection Act (MLPA) Initiative in California, a privately funded program that creates so-called marine protected areas that fail to protect California marine waters from oil spills and drilling, wave and wind energy projects, water pollution, habitat destruction, military testing and all other human impacts upon the ocean other than fishing and gathering. </w:t>
      </w:r>
      <w:r w:rsidRPr="00305929">
        <w:rPr>
          <w:rStyle w:val="StyleUnderline"/>
        </w:rPr>
        <w:t xml:space="preserve">Despite impressively rapid growth of protected land and marine areas worldwide - today totalling over 100,000 in number and covering 17 million square kilometers of land and 2 million square kilometers of oceans - </w:t>
      </w:r>
      <w:r w:rsidRPr="00BF3A83">
        <w:rPr>
          <w:sz w:val="14"/>
        </w:rPr>
        <w:t>"</w:t>
      </w:r>
      <w:r w:rsidRPr="00305929">
        <w:rPr>
          <w:rStyle w:val="StyleUnderline"/>
        </w:rPr>
        <w:t>biodiversity is in steep decline</w:t>
      </w:r>
      <w:r w:rsidRPr="00BF3A83">
        <w:rPr>
          <w:sz w:val="14"/>
        </w:rPr>
        <w:t xml:space="preserve">," </w:t>
      </w:r>
      <w:r w:rsidRPr="00305929">
        <w:rPr>
          <w:rStyle w:val="StyleUnderline"/>
        </w:rPr>
        <w:t>according to a comprehensive assessment</w:t>
      </w:r>
      <w:r w:rsidRPr="00BF3A83">
        <w:rPr>
          <w:sz w:val="14"/>
        </w:rPr>
        <w:t xml:space="preserve"> published in the journal Marine Ecology Progress Series. "</w:t>
      </w:r>
      <w:r w:rsidRPr="00305929">
        <w:rPr>
          <w:rStyle w:val="StyleUnderline"/>
        </w:rPr>
        <w:t>Expected scenarios of human population growth and consumption levels indicate that cumulative human demands will impose an unsustainable toll on the Earth's ecological resources and services accelerating the rate at which biodiversity is being loss</w:t>
      </w:r>
      <w:r w:rsidRPr="00BF3A83">
        <w:rPr>
          <w:sz w:val="14"/>
        </w:rPr>
        <w:t xml:space="preserve">," stated a news release from the United Nations University. </w:t>
      </w:r>
      <w:r w:rsidRPr="00305929">
        <w:rPr>
          <w:rStyle w:val="StyleUnderline"/>
        </w:rPr>
        <w:t>The scientists say current and future human requirements will also</w:t>
      </w:r>
      <w:r w:rsidRPr="00BF3A83">
        <w:rPr>
          <w:sz w:val="14"/>
        </w:rPr>
        <w:t xml:space="preserve"> "</w:t>
      </w:r>
      <w:r w:rsidRPr="00305929">
        <w:rPr>
          <w:rStyle w:val="StyleUnderline"/>
        </w:rPr>
        <w:t>exacerbate the challenge of effectively implementing protected areas while suggesting that effective biodiversity conservation requires new approaches that address underlying causes of biodiversity loss - including the growth of both human population and resource consumption</w:t>
      </w:r>
      <w:r w:rsidRPr="00BF3A83">
        <w:rPr>
          <w:sz w:val="14"/>
        </w:rPr>
        <w:t>." "</w:t>
      </w:r>
      <w:r w:rsidRPr="00305929">
        <w:rPr>
          <w:rStyle w:val="StyleUnderline"/>
        </w:rPr>
        <w:t>Biodiversity is humanity's life-support system, delivering everything from food, to clean water and air, to recreation and tourism, to novel chemicals that drive our advanced civilization</w:t>
      </w:r>
      <w:r w:rsidRPr="00BF3A83">
        <w:rPr>
          <w:sz w:val="14"/>
        </w:rPr>
        <w:t xml:space="preserve">," says lead author Camilo Mora of University of Hawaii at Manoa. "Yet </w:t>
      </w:r>
      <w:r w:rsidRPr="00305929">
        <w:rPr>
          <w:rStyle w:val="StyleUnderline"/>
        </w:rPr>
        <w:t>there is an increasingly well-documented global trend in biodiversity loss, triggered by a host of human activities</w:t>
      </w:r>
      <w:r w:rsidRPr="00BF3A83">
        <w:rPr>
          <w:sz w:val="14"/>
        </w:rPr>
        <w:t>." "</w:t>
      </w:r>
      <w:r w:rsidRPr="00305929">
        <w:rPr>
          <w:rStyle w:val="StyleUnderline"/>
        </w:rPr>
        <w:t>Ongoing biodiversity loss and its consequences for humanity's welfare are of great concern and have prompted strong calls for expanding the use of protected areas as a remedy</w:t>
      </w:r>
      <w:r w:rsidRPr="00BF3A83">
        <w:rPr>
          <w:sz w:val="14"/>
        </w:rPr>
        <w:t xml:space="preserve">," says fellow author Peter F. Sale, Assistant Director of the United Nations University's Canadian-based Institute for Water, Environment and Health. "While many protected areas have helped preserve some species at local scales, promotion of this strategy as a global solution to biodiversity loss, and the advocacy of protection for specific proportions of habitats, have occurred without adequate assessment of their potential effectiveness in achieving the goal." Drs. Mora and Sale warn that long-term failure of the "protected areas" strategy could "erode public and political support for biodiversity conservation and that the disproportionate allocation of available resources and human capital into this strategy precludes the development of more effective approaches." </w:t>
      </w:r>
      <w:r w:rsidRPr="00305929">
        <w:rPr>
          <w:rStyle w:val="StyleUnderline"/>
        </w:rPr>
        <w:t>The authors based their study on existing literature and global data on human threats and biodiversity loss</w:t>
      </w:r>
      <w:r w:rsidRPr="00BF3A83">
        <w:rPr>
          <w:sz w:val="14"/>
        </w:rPr>
        <w:t>. "Protected areas are very useful conservation tools, but unfortunately, the steep continuing rate of biodiversity loss signals the need to reassess our heavy reliance on this strategy," stated Dr. Sale. The five limitations of reliance on protected areas The study says continuing heavy reliance on the protected areas strategy has five key technical and practical limitations. The first of these limitations is that "protected areas only ameliorate certain human threats." "</w:t>
      </w:r>
      <w:r w:rsidRPr="00305929">
        <w:rPr>
          <w:rStyle w:val="StyleUnderline"/>
        </w:rPr>
        <w:t>Biodiversity loss is triggered by a host of human stressors including habitat loss, overexploitation, climate change, pollution and invasive species</w:t>
      </w:r>
      <w:r w:rsidRPr="00BF3A83">
        <w:rPr>
          <w:sz w:val="14"/>
        </w:rPr>
        <w:t xml:space="preserve">," according to the study. "Yet protected areas are useful primarily against overexploitation and habitat loss. Since the remaining stressors are just as deleterious, </w:t>
      </w:r>
      <w:r w:rsidRPr="00305929">
        <w:rPr>
          <w:rStyle w:val="StyleUnderline"/>
        </w:rPr>
        <w:t>biodiversity can be expected to continue declining</w:t>
      </w:r>
      <w:r w:rsidRPr="00BF3A83">
        <w:rPr>
          <w:sz w:val="14"/>
        </w:rPr>
        <w:t xml:space="preserve"> as it has done until now. The study shows that approximately 83% of protected areas on the sea and 95% of protected areas on land are located in areas with continuing high impact from multiple human stressors." This conclusion by the scientists echoes one of the key criticisms of California's Marine Life Protection Act (MLPA) Initiative - the "marine protected areas" created by this widely-contested process don't comprehensively protect the ocean from the main threats to the ocean and marine life in California. These threats include massive water diversions out of the Bay-Delta Estuary, water pollution, oil spills and drilling, wave and wind energy projects, military testing, habitat destruction and all other human impacts other than sustainable fishing and gathering. Ironically, even before the imposition of these largely redundant ocean closures that are now being contested by coalition of fishing organizations in court, California marine and anadromous fisheries had the strictest recreational and commercial fishing regulations on the entire planet. MLPA advocates refuse to acknowledge the existence of one of the largest marine protected areas in the world, the Rockfish Conservation Area, that encompass the entire continental shelf of California from the Oregon border to the Mexican border! A second limitation cited in the study is "underfunding." "Global expenditures on protected areas today are estimated at US $6 billion per year and many areas are insufficiently funded for effective management," the assessment notes. "Effectively managing existing protected areas requires an estimated $24 billion per year - four times current expenditure. Despite strong advocacy for protected areas, budget growth has been slow and it seems unlikely that it will be possible to raise funding appropriate for effective management as well as for creation of the additional protected areas as is advocated," according to the report. Again, the assessment echoes the criticism by fishermen and grassroots environmentalists that there is not sufficient funding for enforcement of new marine protected areas (MPAs) under the Marine Life Protection Act Initiative. The game wardens refer to these new MPAs as "marine poaching areas," since they will only spread a force of wardens already unable to effectively monitor existing reserves even thinner. In fact, Jerry Karnow, the president of the California Fish and Game Wardens Association, has repeatedly asked the California Fish and Game Commission to not create new marine protected areas unless sufficient funding is provided to hire new wardens. The three other limitations pinpointed by the scientists are: • the expected growth in protected area coverage is too slow • the size and connectivity of protected areas are inadequate • conflicts with human development. "Humanity's footprint on Earth is ever expanding in efforts to meet basic needs like housing and food," the scientists stated. "If it did prove possible to place the recommended 30% of world habitats under protection, intense conflicts with competing human interests are inevitable - many people would be displaced and livelihoods impaired. Forcing a trade-off between human development and sustaining biodiversity is unlikely to lead to a solution with biodiversity preserved." Conclusion: biodiversity loss underestimated, effectiveness of protected areas overestimated. "Given the considerable effort and widespread support for the creation of protected areas over the past 30 years, we were surprised to find so much evidence for their failure to effectively address the global problem of biodiversity loss," Dr. Mora concludes. "Clearly, </w:t>
      </w:r>
      <w:r w:rsidRPr="00305929">
        <w:rPr>
          <w:rStyle w:val="StyleUnderline"/>
        </w:rPr>
        <w:t>the biodiversity loss problem has been underestimated and the ability of protected areas to solve this problem overestimated</w:t>
      </w:r>
      <w:r w:rsidRPr="00BF3A83">
        <w:rPr>
          <w:sz w:val="14"/>
        </w:rPr>
        <w:t xml:space="preserve">." The authors underline the correlations between growing world population, natural resources consumption and biodiversity loss to suggest that biodiversity loss is unlikely to be stemmed without directly addressing the ecological footprint of humanity. Based upon previous research, the study shows that under current conditions of human consumption and conservative scenarios of human population growth, the cummulative use of natural resources of humanity will amount to the productivity of up to 27 Earths by 2050. "Protected areas are a valuable tool in the fight to preserve biodiversity. We need them to be well managed, and we need more of them, but they alone cannot solve our biodiversity problems," adds Dr. Mora. "We need to recognize this limitation promptly and to allocate more time and effort to the complicated issue of human overpopulation and consumption." "Our study shows that the international community is faced with a choice between two paths," Dr. Sale says. "One option is to continue a narrow focus on creating more protected areas with little evidence that they curtail biodiversity loss. That path will fail. The other path requires that we get serious about addressing the growth in size and consumption rate of our global population." Tribal scientists and indigenous knowledge often ignored The conclusions of this assessment will be debated widely in the months and years to come. However, one shortcoming of studies by these and other scientists is that they persistently fail to include traditional knowledge and scientific data available from indigenous communities throughout the world in developing solutions to protecting land-based and marine ecosystems. One of the most extreme examples of this institutional racism and scientific arrogance is in California where MLPA and state officials refused to appoint any tribal scientists to the MLPA Science Advisory Team (SAT), in spite of the fact that the Yurok Tribe alone has a Fisheries Department with over 70 staff members during the peak fishing season, including many scientists. The MLPA Blue Ribbon Task Force also didn't include any tribal representatives until 2010 when one was finally appointed to the panel. Mike Belchik, senior fisheries biologist from the Yurok Fisheries Program, dispelled the false notion that the MLPA is a “science-based” process when he gave a brief presentation challenging the assumptions of the MLPA “science” at the Fish and Game Commission meeting in Stockton on June 29. One of these assumptions is: “For the purpose of comparison, an unfished system is a marine reserve that is successful in protecting that ecosystem from all effects of fishing and other extractive uses within the MPA.” “With regard to local shoreline systems, where there is access, there are no ‘unfished’ systems,” said Belchik. “People have coexisted with these resources for many thousands of years; the appropriate conceptual organization foundation is that systems have been managed, and what is seen is the result of millennia of management." One key reason why marine protected areas aren't producing the results that scientists predicted is because the governments and NGOs didn't consult with indigenous people who successfully managed marine and land ecosystems for thousands of years. In the infamous case of the Chagros Islands Marine Protected Area, Greenpeace and other corporate environmental NGOs collaborated with the British and U.S. governments to deny the native Chagossians the right of return to their homeland. While US and British government and NGO representatives claimed that the marine protected areas were designed to “protect” the ocean, US diplomatic cables released by WikiLeaks and published on the UK Guardian website reveal that they were actually used to protect U.S. and British “interests” in the Indian Ocean. The use of a marine reserve to deny the Chagossians their human rights has a direct parallel in efforts to deny indigenous people their rights in controversial “marine protected areas” being implemented under the MLPA Initiative in California and in the Colorado River Delta in Baja California in the “Biosphere Reserve of the Upper Gulf of California.” MLPA Initiative Background: The Marine Life Protection Act (MLPA) is a law, signed by Governor Gray Davis in 1999, designed to create a network of marine protected areas off the California Coast. However, Governor Arnold Schwarzenegger in 2004 created the privately-funded MLPA "Initiative" to "implement" the law, effectively eviscerating the MLPA. The "marine protected areas" created under the MLPA Initiative fail to protect the ocean from oil spills and drilling, water pollution, military testing, wave and wind energy projects, corporate aquaculture and all other uses of the ocean other than fishing and gathering. The MLPA Blue Ribbon Task Forces that oversaw the implementation of "marine protected areas" included a big oil lobbyist, marina developer, real estate executive and other individuals with numerous conflicts of interest. Catherine Reheis Boyd, the president of the Western States Petroleum Association who is pushing for new oil drilling off the California coast, served as the chair of the MLPA Blue Ribbon Task Force for the South Coast. The MLPA Initiative operated through a controversial private/public "partnership funded by the shadowy Resources Legacy Fund Foundation. The Schwarzenegger administration, under intense criticism by grassroots environmentalists, fishermen and Tribal members, authorized the implementation of marine protected areas under the initiative through a Memorandum of Understanding (MOU) between the foundation and the California Department of Fish and Game (DFG). Tribal members, fishermen, grassroots environmentalists, human rights advocates and civil liberties activists have slammed the MLPA Initiative for the violation of numerous state, federal and international laws. Critics charge that </w:t>
      </w:r>
      <w:r w:rsidRPr="00305929">
        <w:rPr>
          <w:rStyle w:val="StyleUnderline"/>
        </w:rPr>
        <w:t>the initiative</w:t>
      </w:r>
      <w:r w:rsidRPr="00BF3A83">
        <w:rPr>
          <w:sz w:val="14"/>
        </w:rPr>
        <w:t xml:space="preserve">, privatized by Governor Arnold Schwarzenegger in 2004, has </w:t>
      </w:r>
      <w:r w:rsidRPr="00305929">
        <w:rPr>
          <w:rStyle w:val="StyleUnderline"/>
        </w:rPr>
        <w:t>violated the Bagley-Keene Open Meetings Act, Brown Act, California Administrative Procedures Act, American Indian Religious Freedom Act and UN Declaration on the Rights of Indigenous Peoples</w:t>
      </w:r>
      <w:r w:rsidRPr="00BF3A83">
        <w:rPr>
          <w:sz w:val="14"/>
        </w:rPr>
        <w:t xml:space="preserve">. </w:t>
      </w:r>
    </w:p>
    <w:p w14:paraId="28E32C6F" w14:textId="77777777" w:rsidR="002113A4" w:rsidRDefault="002113A4" w:rsidP="002113A4"/>
    <w:p w14:paraId="2E2C5998" w14:textId="77777777" w:rsidR="002113A4" w:rsidRDefault="002113A4" w:rsidP="002113A4">
      <w:pPr>
        <w:pStyle w:val="Heading3"/>
      </w:pPr>
      <w:r>
        <w:t>1ar Extensions</w:t>
      </w:r>
    </w:p>
    <w:p w14:paraId="7675E9B1" w14:textId="77777777" w:rsidR="002113A4" w:rsidRDefault="002113A4" w:rsidP="002113A4">
      <w:pPr>
        <w:pStyle w:val="Heading4"/>
      </w:pPr>
      <w:r>
        <w:t>(  ) Marine Conservation is the only way to solve for BioD-our entire advantage explains why marine conservation is key to solve for BioD</w:t>
      </w:r>
    </w:p>
    <w:p w14:paraId="24932476" w14:textId="77777777" w:rsidR="002113A4" w:rsidRPr="00074559" w:rsidRDefault="002113A4" w:rsidP="002113A4">
      <w:pPr>
        <w:rPr>
          <w:rStyle w:val="Style13ptBold"/>
        </w:rPr>
      </w:pPr>
      <w:r w:rsidRPr="00074559">
        <w:rPr>
          <w:rStyle w:val="Style13ptBold"/>
        </w:rPr>
        <w:t>Toropova ‘10</w:t>
      </w:r>
    </w:p>
    <w:p w14:paraId="3BEA91C4" w14:textId="77777777" w:rsidR="002113A4" w:rsidRPr="00074559" w:rsidRDefault="002113A4" w:rsidP="002113A4">
      <w:pPr>
        <w:rPr>
          <w:sz w:val="18"/>
          <w:szCs w:val="18"/>
        </w:rPr>
      </w:pPr>
      <w:r w:rsidRPr="00074559">
        <w:rPr>
          <w:sz w:val="18"/>
          <w:szCs w:val="18"/>
        </w:rPr>
        <w:t xml:space="preserve">(et al; Caitlyn Toropova is a Reef Resilience Manager at The Nature Conservancy and holds and MA Biology Humboldt State University </w:t>
      </w:r>
      <w:r w:rsidRPr="00074559">
        <w:rPr>
          <w:sz w:val="18"/>
          <w:szCs w:val="18"/>
          <w:u w:val="single"/>
        </w:rPr>
        <w:t>Global Ocean Protection: Present Status and Future Possibilities</w:t>
      </w:r>
      <w:r w:rsidRPr="00074559">
        <w:rPr>
          <w:sz w:val="18"/>
          <w:szCs w:val="18"/>
        </w:rPr>
        <w:t>. p. 1)</w:t>
      </w:r>
    </w:p>
    <w:p w14:paraId="30E6F04F" w14:textId="77777777" w:rsidR="002113A4" w:rsidRPr="00074559" w:rsidRDefault="002113A4" w:rsidP="002113A4">
      <w:r w:rsidRPr="00074559">
        <w:t xml:space="preserve">As our understanding of the many and synergistic impacts of human activities on marine biodiversity and resources increases, so does the need for more innovative and integrated approaches to ocean management. Indeed, </w:t>
      </w:r>
      <w:r w:rsidRPr="00074559">
        <w:rPr>
          <w:rStyle w:val="StyleUnderline"/>
          <w:highlight w:val="magenta"/>
        </w:rPr>
        <w:t>management approaches for</w:t>
      </w:r>
      <w:r w:rsidRPr="00074559">
        <w:t xml:space="preserve"> </w:t>
      </w:r>
      <w:r w:rsidRPr="00074559">
        <w:rPr>
          <w:rStyle w:val="StyleUnderline"/>
          <w:highlight w:val="magenta"/>
        </w:rPr>
        <w:t>the marine and coastal environment are rapidly evolving</w:t>
      </w:r>
      <w:r w:rsidRPr="00074559">
        <w:t xml:space="preserve">, </w:t>
      </w:r>
      <w:r w:rsidRPr="00074559">
        <w:rPr>
          <w:rStyle w:val="StyleUnderline"/>
          <w:highlight w:val="magenta"/>
        </w:rPr>
        <w:t>including the</w:t>
      </w:r>
      <w:r w:rsidRPr="00074559">
        <w:t xml:space="preserve"> theoretical </w:t>
      </w:r>
      <w:r w:rsidRPr="00074559">
        <w:rPr>
          <w:rStyle w:val="StyleUnderline"/>
          <w:highlight w:val="magenta"/>
        </w:rPr>
        <w:t>guidance and practical advice</w:t>
      </w:r>
      <w:r w:rsidRPr="00074559">
        <w:t xml:space="preserve"> </w:t>
      </w:r>
      <w:r w:rsidRPr="00074559">
        <w:rPr>
          <w:rStyle w:val="StyleUnderline"/>
          <w:highlight w:val="magenta"/>
        </w:rPr>
        <w:t>for effective</w:t>
      </w:r>
      <w:r w:rsidRPr="00074559">
        <w:rPr>
          <w:rStyle w:val="StyleUnderline"/>
        </w:rPr>
        <w:t xml:space="preserve"> </w:t>
      </w:r>
      <w:r w:rsidRPr="00074559">
        <w:t xml:space="preserve">implementation and </w:t>
      </w:r>
      <w:r w:rsidRPr="00074559">
        <w:rPr>
          <w:rStyle w:val="StyleUnderline"/>
          <w:highlight w:val="magenta"/>
        </w:rPr>
        <w:t>management of MPAs.</w:t>
      </w:r>
      <w:r w:rsidRPr="00074559">
        <w:rPr>
          <w:rStyle w:val="StyleUnderline"/>
        </w:rPr>
        <w:t xml:space="preserve"> </w:t>
      </w:r>
      <w:r w:rsidRPr="00074559">
        <w:rPr>
          <w:rStyle w:val="StyleUnderline"/>
          <w:highlight w:val="magenta"/>
        </w:rPr>
        <w:t>MPAs have been used increasingly</w:t>
      </w:r>
      <w:r w:rsidRPr="00074559">
        <w:t xml:space="preserve"> over the last century, </w:t>
      </w:r>
      <w:r w:rsidRPr="00074559">
        <w:rPr>
          <w:rStyle w:val="StyleUnderline"/>
          <w:highlight w:val="magenta"/>
        </w:rPr>
        <w:t>and they remain a fundamental tool that is widely recognized as one of the most pragmatic and effective means for achieving</w:t>
      </w:r>
      <w:r w:rsidRPr="00074559">
        <w:rPr>
          <w:rStyle w:val="StyleUnderline"/>
        </w:rPr>
        <w:t xml:space="preserve"> </w:t>
      </w:r>
      <w:r w:rsidRPr="00074559">
        <w:t xml:space="preserve">ecosystem level </w:t>
      </w:r>
      <w:r w:rsidRPr="00074559">
        <w:rPr>
          <w:rStyle w:val="StyleUnderline"/>
          <w:highlight w:val="magenta"/>
        </w:rPr>
        <w:t>conservation, protecting marine biodiversity and sustaining local</w:t>
      </w:r>
      <w:r w:rsidRPr="00074559">
        <w:t xml:space="preserve"> human </w:t>
      </w:r>
      <w:r w:rsidRPr="00074559">
        <w:rPr>
          <w:rStyle w:val="StyleUnderline"/>
          <w:highlight w:val="magenta"/>
        </w:rPr>
        <w:t>communities.</w:t>
      </w:r>
      <w:r w:rsidRPr="00074559">
        <w:t xml:space="preserve"> MPAs and MPA networks that recognize and display connectivity are increasingly being used to respond to some of the key threats and pressures on the marine and coastal environment and resources. </w:t>
      </w:r>
      <w:r w:rsidRPr="00074559">
        <w:rPr>
          <w:rStyle w:val="StyleUnderline"/>
        </w:rPr>
        <w:t>They are able to fulfil both broader conservation goals and fisheries management objectives, as well as providing a foundation for delivering ecosystem-based management</w:t>
      </w:r>
      <w:r w:rsidRPr="00074559">
        <w:t xml:space="preserve"> (Agardy &amp; Staub 2006; Compass 2004; IUCN-WCPA 2008; Mora et al. 2006; Parks etal. 2006)</w:t>
      </w:r>
    </w:p>
    <w:p w14:paraId="269DD3F4" w14:textId="77777777" w:rsidR="002113A4" w:rsidRPr="002113A4" w:rsidRDefault="002113A4" w:rsidP="002113A4"/>
    <w:p w14:paraId="0FD8F589" w14:textId="77777777" w:rsidR="002113A4" w:rsidRDefault="002113A4" w:rsidP="002113A4">
      <w:pPr>
        <w:pStyle w:val="Heading2"/>
      </w:pPr>
      <w:r>
        <w:t>Desal CP</w:t>
      </w:r>
    </w:p>
    <w:p w14:paraId="11503D99" w14:textId="77777777" w:rsidR="002113A4" w:rsidRDefault="002113A4" w:rsidP="002113A4">
      <w:pPr>
        <w:pStyle w:val="Heading3"/>
      </w:pPr>
      <w:r>
        <w:t>Doesn’t Solve</w:t>
      </w:r>
    </w:p>
    <w:p w14:paraId="4E57CC3B" w14:textId="77777777" w:rsidR="002113A4" w:rsidRPr="00172B10" w:rsidRDefault="002113A4" w:rsidP="002113A4">
      <w:pPr>
        <w:pStyle w:val="Heading4"/>
      </w:pPr>
      <w:r>
        <w:t xml:space="preserve">Requires too much energy and insufficient technology </w:t>
      </w:r>
    </w:p>
    <w:p w14:paraId="1942CF60" w14:textId="77777777" w:rsidR="002113A4" w:rsidRDefault="002113A4" w:rsidP="002113A4">
      <w:r w:rsidRPr="00172B10">
        <w:rPr>
          <w:rStyle w:val="Style13ptBold"/>
        </w:rPr>
        <w:t>Gleick 8</w:t>
      </w:r>
      <w:r>
        <w:t xml:space="preserve"> (Peter, president of the Pacific Institute, “Why don't we get our drinking water from the ocean by taking the salt out of seawater?”, </w:t>
      </w:r>
      <w:hyperlink r:id="rId8" w:history="1">
        <w:r w:rsidRPr="007A5D88">
          <w:rPr>
            <w:rStyle w:val="Hyperlink"/>
          </w:rPr>
          <w:t>http://www.scientificamerican.com/article/why-dont-we-get-our-drinking-water-from-the-ocean/</w:t>
        </w:r>
      </w:hyperlink>
      <w:r>
        <w:t>, ZS)</w:t>
      </w:r>
    </w:p>
    <w:p w14:paraId="331A447B" w14:textId="77777777" w:rsidR="002113A4" w:rsidRDefault="002113A4" w:rsidP="002113A4">
      <w:r>
        <w:t xml:space="preserve">So why don't we desalinate more to alleviate shortages and growing water conflicts? </w:t>
      </w:r>
      <w:r w:rsidRPr="00AF7A0A">
        <w:rPr>
          <w:rStyle w:val="StyleUnderline"/>
        </w:rPr>
        <w:t>The problem is that the desalination of water requires a lot of energy. Salt</w:t>
      </w:r>
      <w:r>
        <w:t xml:space="preserve"> </w:t>
      </w:r>
      <w:r w:rsidRPr="00AF7A0A">
        <w:rPr>
          <w:rStyle w:val="StyleUnderline"/>
        </w:rPr>
        <w:t>dissolves</w:t>
      </w:r>
      <w:r>
        <w:t xml:space="preserve"> very </w:t>
      </w:r>
      <w:r w:rsidRPr="00AF7A0A">
        <w:rPr>
          <w:rStyle w:val="StyleUnderline"/>
        </w:rPr>
        <w:t>easily in water, forming strong chemical bonds</w:t>
      </w:r>
      <w:r>
        <w:t xml:space="preserve">, and </w:t>
      </w:r>
      <w:r w:rsidRPr="00AF7A0A">
        <w:rPr>
          <w:rStyle w:val="StyleUnderline"/>
        </w:rPr>
        <w:t>those bonds are difficult to break. Energy and the technology to desalinate water are both expensive,</w:t>
      </w:r>
      <w:r>
        <w:t xml:space="preserve"> and this means that desalinating water can be pretty costly. It's hard to put an exact dollar figure on desalination—this number varies wildly from place to place, </w:t>
      </w:r>
      <w:r w:rsidRPr="00AF7A0A">
        <w:rPr>
          <w:rStyle w:val="StyleUnderline"/>
        </w:rPr>
        <w:t>based on labor and energy costs, land prices, financial agreements, and even the salt content of the water</w:t>
      </w:r>
      <w:r>
        <w:t xml:space="preserve">. It can cost from just under $1 to well over $2 to produce one cubic meter (264 gallons) of desalted water from the ocean. That's about as much as two people in the U.S. typically go through in a day at home. But switch the source to a river or an aquifer, and the cost of a cubic meter of water can plummet to 10 to 20 cents, and farmers often pay far less. That means </w:t>
      </w:r>
      <w:r w:rsidRPr="00AF7A0A">
        <w:rPr>
          <w:rStyle w:val="StyleUnderline"/>
        </w:rPr>
        <w:t>it's still almost always cheaper to use local freshwater than to desalinate seawater</w:t>
      </w:r>
      <w:r>
        <w:t xml:space="preserve">. This price gap, however, is closing. For example, meeting growing demand by finding a new source of water or by building a new dam in a place like California could cost up to 60 cents per cubic meter of water. And sometimes these traditional means of “harvesting” water are no longer available. As such, </w:t>
      </w:r>
      <w:r w:rsidRPr="00AF7A0A">
        <w:rPr>
          <w:rStyle w:val="StyleUnderline"/>
        </w:rPr>
        <w:t>this cost figure is expected to continue to rise</w:t>
      </w:r>
      <w:r>
        <w:t>, which is why California is now seriously considering desalination and why the city of Tampa, Fla., decided to build the biggest desalination plant in the U.S. The International Desalination Association says that as of 2007 there were about 13,000 desalination plants operating around the world. They pumped out approximately 14.7 billion gallons (55.6 billion liters) of drinkable freshwater a day. A lot of these plants are in countries like Saudi Arabia, where energy from oil is cheap but water is scarce.</w:t>
      </w:r>
    </w:p>
    <w:p w14:paraId="11C1FBC7" w14:textId="77777777" w:rsidR="002113A4" w:rsidRDefault="002113A4" w:rsidP="002113A4">
      <w:pPr>
        <w:pStyle w:val="Heading3"/>
      </w:pPr>
      <w:r>
        <w:t>Environment DA</w:t>
      </w:r>
    </w:p>
    <w:p w14:paraId="59E4B3A5" w14:textId="77777777" w:rsidR="002113A4" w:rsidRPr="00AF7A0A" w:rsidRDefault="002113A4" w:rsidP="002113A4">
      <w:pPr>
        <w:pStyle w:val="Heading4"/>
      </w:pPr>
      <w:r>
        <w:t xml:space="preserve">The counterplan results in ecological </w:t>
      </w:r>
      <w:r>
        <w:rPr>
          <w:u w:val="single"/>
        </w:rPr>
        <w:t>destruction</w:t>
      </w:r>
      <w:r>
        <w:t xml:space="preserve"> – destroys key ecosystems</w:t>
      </w:r>
    </w:p>
    <w:p w14:paraId="35CC9D2E" w14:textId="77777777" w:rsidR="002113A4" w:rsidRDefault="002113A4" w:rsidP="002113A4">
      <w:r w:rsidRPr="00DF2456">
        <w:rPr>
          <w:rStyle w:val="Style13ptBold"/>
        </w:rPr>
        <w:t>Francis 13</w:t>
      </w:r>
      <w:r>
        <w:t xml:space="preserve"> (Katie, Graduate environmental science UCLA, “Desalination of Seawater Can Do More Harm than Good”, </w:t>
      </w:r>
      <w:hyperlink r:id="rId9" w:history="1">
        <w:r w:rsidRPr="007A5D88">
          <w:rPr>
            <w:rStyle w:val="Hyperlink"/>
          </w:rPr>
          <w:t>http://greenopedia.com/article/desalination-seawater-can-do-more-harm-good</w:t>
        </w:r>
      </w:hyperlink>
      <w:r>
        <w:t>, ZS)</w:t>
      </w:r>
    </w:p>
    <w:p w14:paraId="05B6B832" w14:textId="77777777" w:rsidR="002113A4" w:rsidRPr="00AF7A0A" w:rsidRDefault="002113A4" w:rsidP="002113A4">
      <w:pPr>
        <w:rPr>
          <w:rStyle w:val="StyleUnderline"/>
        </w:rPr>
      </w:pPr>
      <w:r>
        <w:t xml:space="preserve">As our climate changes and sea levels rise, there are less fresh water sources available. And </w:t>
      </w:r>
      <w:r w:rsidRPr="00AF7A0A">
        <w:rPr>
          <w:rStyle w:val="StyleUnderline"/>
        </w:rPr>
        <w:t>as our population grows, there is an even greater need for clean drinking water solutions.</w:t>
      </w:r>
      <w:r>
        <w:t xml:space="preserve"> One answer to this challenge is ocean desalination, a process that removes salt and other minerals from seawater, making it safe to drink. </w:t>
      </w:r>
      <w:r w:rsidRPr="00AF7A0A">
        <w:rPr>
          <w:rStyle w:val="StyleUnderline"/>
        </w:rPr>
        <w:t>Desalination seems like a viable solution</w:t>
      </w:r>
      <w:r>
        <w:t xml:space="preserve">. But as it turns out, its </w:t>
      </w:r>
      <w:r w:rsidRPr="00AF7A0A">
        <w:rPr>
          <w:rStyle w:val="Emphasis"/>
        </w:rPr>
        <w:t>environmental effects can be devastating.</w:t>
      </w:r>
      <w:r>
        <w:t xml:space="preserve"> The Effects of Treatment Plants in the Ocean </w:t>
      </w:r>
      <w:r w:rsidRPr="00AF7A0A">
        <w:rPr>
          <w:rStyle w:val="StyleUnderline"/>
        </w:rPr>
        <w:t>Ocean desalination plants are located just off the coast, where their intake pipes suck in billions of fish, eggs, and other small organisms every day, along with the seawater. Once these living organisms enter the machinery of the desalination plant, they are killed</w:t>
      </w:r>
      <w:r>
        <w:t xml:space="preserve">. This represents a huge loss of life and could </w:t>
      </w:r>
      <w:r w:rsidRPr="00AF7A0A">
        <w:rPr>
          <w:rStyle w:val="Emphasis"/>
        </w:rPr>
        <w:t>potentially destroy entire ecosystems</w:t>
      </w:r>
      <w:r>
        <w:t xml:space="preserve">. Additionally, the </w:t>
      </w:r>
      <w:r w:rsidRPr="00AF7A0A">
        <w:rPr>
          <w:rStyle w:val="StyleUnderline"/>
        </w:rPr>
        <w:t>high energy levels needed to run these plants may also contribute to environmental problems.</w:t>
      </w:r>
      <w:r>
        <w:t xml:space="preserve"> The desalination process </w:t>
      </w:r>
      <w:r w:rsidRPr="00AF7A0A">
        <w:rPr>
          <w:rStyle w:val="StyleUnderline"/>
        </w:rPr>
        <w:t>requires huge amounts of electricity to separate drinkable water from dissolved salts and other minerals.</w:t>
      </w:r>
      <w:r>
        <w:t xml:space="preserve"> Burning fossil fuels is the most common method of attaining this energy, which, of course, contributes to air pollution and the greenhouse gas effect. Mixing Brine Outflow with Natural Seawater In addition to the machines themselves, another serious environmental concern is the quality of the water put back into the ocean after the drinkable water is collected. This outflow is called brine because of its extremely high salt content (all of the non-salty water has been removed). Not only does brine have more salt than natural seawater, it also commonly contains leftover chemicals and metals from the treatment process. Components of brine and their related environmental issues include: </w:t>
      </w:r>
      <w:r w:rsidRPr="00AF7A0A">
        <w:rPr>
          <w:rStyle w:val="Emphasis"/>
        </w:rPr>
        <w:t>Chlorine</w:t>
      </w:r>
      <w:r>
        <w:t xml:space="preserve">: </w:t>
      </w:r>
      <w:r w:rsidRPr="00AF7A0A">
        <w:rPr>
          <w:rStyle w:val="StyleUnderline"/>
        </w:rPr>
        <w:t>interacts with preexisting chemicals to form carcinogens and mutagens</w:t>
      </w:r>
      <w:r>
        <w:t xml:space="preserve">. </w:t>
      </w:r>
      <w:r w:rsidRPr="00AF7A0A">
        <w:rPr>
          <w:rStyle w:val="Emphasis"/>
        </w:rPr>
        <w:t>Acids</w:t>
      </w:r>
      <w:r w:rsidRPr="00AF7A0A">
        <w:rPr>
          <w:rStyle w:val="StyleUnderline"/>
        </w:rPr>
        <w:t>: damage the tissues of organisms</w:t>
      </w:r>
      <w:r>
        <w:t xml:space="preserve">. Products used for machinery upkeep: cause algal blooms and eventual loss of oxygen in the area. </w:t>
      </w:r>
      <w:r w:rsidRPr="00AF7A0A">
        <w:rPr>
          <w:rStyle w:val="Emphasis"/>
        </w:rPr>
        <w:t>Heavy metals</w:t>
      </w:r>
      <w:r>
        <w:t xml:space="preserve">: </w:t>
      </w:r>
      <w:r w:rsidRPr="00AF7A0A">
        <w:rPr>
          <w:rStyle w:val="StyleUnderline"/>
        </w:rPr>
        <w:t>accumulate at the bottom of the ocean where sea creatures ingest them and eventually pass them to humans, where they could be toxic.</w:t>
      </w:r>
    </w:p>
    <w:p w14:paraId="4DC4F868" w14:textId="77777777" w:rsidR="002113A4" w:rsidRDefault="002113A4" w:rsidP="002113A4">
      <w:pPr>
        <w:pStyle w:val="Heading3"/>
      </w:pPr>
      <w:r>
        <w:t>1AR: Environment DA</w:t>
      </w:r>
    </w:p>
    <w:p w14:paraId="187A87FF" w14:textId="77777777" w:rsidR="002113A4" w:rsidRPr="00AF7A0A" w:rsidRDefault="002113A4" w:rsidP="002113A4">
      <w:pPr>
        <w:pStyle w:val="Heading4"/>
      </w:pPr>
      <w:r>
        <w:t xml:space="preserve">It disrupts key ecosystems – intake screens and salt dispersion </w:t>
      </w:r>
    </w:p>
    <w:p w14:paraId="2FC00FCA" w14:textId="77777777" w:rsidR="002113A4" w:rsidRDefault="002113A4" w:rsidP="002113A4">
      <w:r w:rsidRPr="00DF2456">
        <w:rPr>
          <w:rStyle w:val="Style13ptBold"/>
        </w:rPr>
        <w:t>Cooley et al 13</w:t>
      </w:r>
      <w:r>
        <w:t xml:space="preserve"> (Heather Cooley, Newsha Ajami, Matthew Heberger, Head editors, Pacific Institute, conduct interdisciplinary research and partner with stakeholders to produce solutions that advance environmental protection, economic development, and social equity – in California, nationally, and internationally, “Key Issues in Seawater Desalination in California: Marine Impacts”, </w:t>
      </w:r>
      <w:hyperlink r:id="rId10" w:history="1">
        <w:r w:rsidRPr="007A5D88">
          <w:rPr>
            <w:rStyle w:val="Hyperlink"/>
          </w:rPr>
          <w:t>http://pacinst.org/publication/desal-marine-impacts/</w:t>
        </w:r>
      </w:hyperlink>
      <w:r>
        <w:t>, ZS)</w:t>
      </w:r>
    </w:p>
    <w:p w14:paraId="762A7D2A" w14:textId="77777777" w:rsidR="002113A4" w:rsidRPr="00AF7A0A" w:rsidRDefault="002113A4" w:rsidP="002113A4">
      <w:pPr>
        <w:rPr>
          <w:rStyle w:val="StyleUnderline"/>
        </w:rPr>
      </w:pPr>
      <w:r w:rsidRPr="00AF7A0A">
        <w:rPr>
          <w:rStyle w:val="StyleUnderline"/>
        </w:rPr>
        <w:t>Desalination</w:t>
      </w:r>
      <w:r>
        <w:t xml:space="preserve">, like other major industrial processes, </w:t>
      </w:r>
      <w:r w:rsidRPr="00AF7A0A">
        <w:rPr>
          <w:rStyle w:val="StyleUnderline"/>
        </w:rPr>
        <w:t>has environmental impacts that must be understood and mitigated</w:t>
      </w:r>
      <w:r>
        <w:t xml:space="preserve">. A new report from the Pacific Institute examines effects on the marine environment associated with the construction and long-term operation of seawater desalination plants, including </w:t>
      </w:r>
      <w:r w:rsidRPr="00AF7A0A">
        <w:rPr>
          <w:rStyle w:val="StyleUnderline"/>
        </w:rPr>
        <w:t xml:space="preserve">withdrawing water from the ocean and discharging the highly concentrated brine. “If and when we build plants in California, we must ensure that the plants are built to the highest standards given what we know now,” </w:t>
      </w:r>
      <w:r>
        <w:t xml:space="preserve">said Cooley. “Additionally, monitoring of existing and proposed desalination plants is crucial to improving our understanding of the sensitivity of the marine environment and helping promote more effective operation and design to minimize ecological and biological impacts in the future.” </w:t>
      </w:r>
      <w:r w:rsidRPr="00AF7A0A">
        <w:rPr>
          <w:rStyle w:val="StyleUnderline"/>
        </w:rPr>
        <w:t>Modern reverse-osmosis desalination plants</w:t>
      </w:r>
      <w:r>
        <w:t xml:space="preserve">, such as those planned or proposed on the California coast, </w:t>
      </w:r>
      <w:r w:rsidRPr="00AF7A0A">
        <w:rPr>
          <w:rStyle w:val="StyleUnderline"/>
        </w:rPr>
        <w:t>take in large volumes of seawater</w:t>
      </w:r>
      <w:r>
        <w:t xml:space="preserve"> – generally two gallons are withdrawn for every gallon of freshwater produced – </w:t>
      </w:r>
      <w:r w:rsidRPr="00AF7A0A">
        <w:rPr>
          <w:rStyle w:val="StyleUnderline"/>
        </w:rPr>
        <w:t>and pass it through fine-pored membranes to separate freshwater from salt</w:t>
      </w:r>
      <w:r>
        <w:t xml:space="preserve">. The highly concentrated brine is then typically disposed of back into the ocean. With the </w:t>
      </w:r>
      <w:r w:rsidRPr="00AF7A0A">
        <w:rPr>
          <w:rStyle w:val="StyleUnderline"/>
        </w:rPr>
        <w:t>majority of desalination plants extracting water directly through open water intakes in the ocean</w:t>
      </w:r>
      <w:r>
        <w:t xml:space="preserve">, there is a </w:t>
      </w:r>
      <w:r w:rsidRPr="00AF7A0A">
        <w:rPr>
          <w:rStyle w:val="StyleUnderline"/>
        </w:rPr>
        <w:t>direct impact on marine life. Fish and other marine organisms are killed on the intake screens (impingement); organisms small enough to pass through, such as plankton, fish eggs, and larvae, are killed during processing of the salt water (entrainment). The impacts on the marine environment, even for a single desalination plant, may be subject to daily, seasonal, annual, and even decadal variation</w:t>
      </w:r>
      <w:r>
        <w:t xml:space="preserve">, and are likely to be species- and site-specific. These impacts, however, are not well understood. More research is needed, especially to understand the long-term impacts. We do, however, know that there are several operational, design, and technological measures available to reduce the marine impacts of open water intakes. In particular, subsurface intakes can virtually eliminate impingement and entrainment, as they extract seawater from beneath the seafloor or a beach. The sand acts as a natural filter, providing a level of pre-filtration that can reduce plant chemical and energy use and long-term operating costs. “Subsurface intakes are being used in a growing number of plants around the world, as new drilling technologies – like the directional drilling that has made hydraulic fracturing possible – have made subsurface intakes possible in more locations. Now, even where the site is surrounded by generally unfavorable conditions, it may be possible to find a pocket with the right ones,” said Heather Cooley, co-director of the Pacific Institute Water Program. Another major environmental challenge of desalination is the disposal of the highly concentrated salt brine that contains other chemicals used throughout the process. Because all large coastal seawater desalination plants discharge brine into oceans and estuaries, including all of the proposed plants in California, steps must be taken to ensure its safe disposal; at this stage, we know very little about the long-term impacts of brine disposal on the marine environment. Twice as saline as the ocean, the brine is denser than the waters into which it is discharged and tends to sink and slowly spread along the ocean floor, where there is typically little wave energy to mix it. There are several proven methods to disperse concentrated brine, such as multi-port diffusers placed on the discharge pipe to promote mixing. Brine can also be diluted with effluent from a wastewater treatment plant or with cooling water from a power plant or other industrial user, although these approaches have their own drawbacks that must be addressed. The Key Issues for Seawater Desalination series is an update to the 2006 Pacific Institute report Desalination with a Grain of Salt, which has proven to be an important tool used by policy makers, regulatory agencies, local communities, and environmental groups to raise and address problems with specific proposals. Researchers conducted some 25 one-on-one interviews with industry experts, environmental and community groups, and staff of water agencies and regulatory agencies to identify key outstanding issues for seawater desalination projects in California. </w:t>
      </w:r>
      <w:r w:rsidRPr="00AF7A0A">
        <w:rPr>
          <w:rStyle w:val="StyleUnderline"/>
        </w:rPr>
        <w:t>The resulting reports address proposed desalination plants in California, costs and financing, energy and greenhouse gas emissions, and marine impacts.</w:t>
      </w:r>
    </w:p>
    <w:p w14:paraId="5710AAB8" w14:textId="77777777" w:rsidR="002113A4" w:rsidRDefault="002113A4" w:rsidP="002113A4">
      <w:pPr>
        <w:pStyle w:val="Heading4"/>
      </w:pPr>
      <w:r>
        <w:t>Current plants are a direct contributor to climate change – increasing desalinization creates a massive impact on ocean biodiversity</w:t>
      </w:r>
    </w:p>
    <w:p w14:paraId="3572356D" w14:textId="77777777" w:rsidR="002113A4" w:rsidRDefault="002113A4" w:rsidP="002113A4">
      <w:r w:rsidRPr="00DF2456">
        <w:rPr>
          <w:rStyle w:val="Style13ptBold"/>
        </w:rPr>
        <w:t>SA 9</w:t>
      </w:r>
      <w:r>
        <w:t xml:space="preserve"> (Scientific American, Many famous scientists, including Albert Einstein, have contributed articles in the past 168 years. It is the oldest continuously published monthly magazine in the United States, “The Impacts of Relying on Desalination for Water”, </w:t>
      </w:r>
      <w:hyperlink r:id="rId11" w:history="1">
        <w:r w:rsidRPr="007A5D88">
          <w:rPr>
            <w:rStyle w:val="Hyperlink"/>
          </w:rPr>
          <w:t>http://www.scientificamerican.com/article/the-impacts-of-relying-on-desalination/</w:t>
        </w:r>
      </w:hyperlink>
      <w:r>
        <w:t>, ZS)</w:t>
      </w:r>
    </w:p>
    <w:p w14:paraId="7978759B" w14:textId="77777777" w:rsidR="002113A4" w:rsidRPr="00172B10" w:rsidRDefault="002113A4" w:rsidP="002113A4">
      <w:r>
        <w:t xml:space="preserve">The </w:t>
      </w:r>
      <w:r w:rsidRPr="00AF7A0A">
        <w:rPr>
          <w:rStyle w:val="StyleUnderline"/>
        </w:rPr>
        <w:t>relationship between desalinization and climate change is complex.</w:t>
      </w:r>
      <w:r>
        <w:t xml:space="preserve"> Global </w:t>
      </w:r>
      <w:r w:rsidRPr="00AF7A0A">
        <w:rPr>
          <w:rStyle w:val="StyleUnderline"/>
        </w:rPr>
        <w:t>warming has increased droughts around the world and turned formerly verdant landscapes into near deserts.</w:t>
      </w:r>
      <w:r>
        <w:t xml:space="preserve"> Some long held fresh water sources are simply no longer reliably available to hundreds of millions of people around the world. Meanwhile, </w:t>
      </w:r>
      <w:r w:rsidRPr="00AF7A0A">
        <w:rPr>
          <w:rStyle w:val="StyleUnderline"/>
        </w:rPr>
        <w:t>expanding populations in desert areas are putting intense pressure on existing fresh water supplies</w:t>
      </w:r>
      <w:r>
        <w:t xml:space="preserve">, forcing communities to turn to desalinization as the most expedient way to satisfy their collective thirst. But the process of desalinization burns up many more fossil fuels than sourcing the equivalent amount of fresh water from fresh water bodies. As such, the very proliferation of </w:t>
      </w:r>
      <w:r w:rsidRPr="00AF7A0A">
        <w:rPr>
          <w:rStyle w:val="StyleUnderline"/>
        </w:rPr>
        <w:t>desalinization plants around the world‚ some 13,000 already supply fresh water in 120 nations, primarily in the Middle East, North Africa and Caribbean, is both a reaction to and one of many contributors to global warming</w:t>
      </w:r>
      <w:r>
        <w:t xml:space="preserve">. Beyond the links to climate problems, marine biologists warn that </w:t>
      </w:r>
      <w:r w:rsidRPr="00AF7A0A">
        <w:rPr>
          <w:rStyle w:val="Emphasis"/>
        </w:rPr>
        <w:t>widespread desalinization could take a heavy toll on ocean biodiversity</w:t>
      </w:r>
      <w:r>
        <w:t xml:space="preserve">; as such facilities' intake pipes essentially vacuum up and inadvertently </w:t>
      </w:r>
      <w:r w:rsidRPr="00AF7A0A">
        <w:rPr>
          <w:rStyle w:val="StyleUnderline"/>
        </w:rPr>
        <w:t xml:space="preserve">kill millions of plankton, fish eggs, fish larvae and other microbial organisms that constitute the base layer of the marine food chain. </w:t>
      </w:r>
      <w:r>
        <w:t xml:space="preserve">And, according to Jeffrey Graham of the Scripps Institute of Oceanography's Center for Marine Biotechnology and Biomedicine, the salty sludge leftover after desalinization for every gallon of freshwater produced, another gallon of doubly concentrated salt water must be disposed of can wreak havoc on marine ecosystems if dumped willy-nilly offshore. </w:t>
      </w:r>
      <w:r w:rsidRPr="00AF7A0A">
        <w:rPr>
          <w:rStyle w:val="StyleUnderline"/>
        </w:rPr>
        <w:t>For some desalinization operations, says Graham, it is thought that the disappearance of some organisms from discharge areas may be related to the salty outflow.</w:t>
      </w:r>
      <w:r>
        <w:t xml:space="preserve"> Of course, as supplies of fresh water dwindle, the economic cost of desalinization‚ especially in coastal areas with easy access to ocean water‚ begins to look competitive with traditional water sourcing. To date there are about 300 desalinization plants in the United States, with 120 in Florida and less than 40 each in Texas and California. Some 20 additional plants are planned for the coast of California in the coming years, unless environmentalists extolling the virtues of conservation and wielding low-flow shower heads and toilets prevail.</w:t>
      </w:r>
    </w:p>
    <w:p w14:paraId="1D44A170" w14:textId="77777777" w:rsidR="002113A4" w:rsidRPr="002113A4" w:rsidRDefault="002113A4" w:rsidP="002113A4"/>
    <w:p w14:paraId="6CF20F57" w14:textId="77777777" w:rsidR="002113A4" w:rsidRDefault="002113A4" w:rsidP="002113A4">
      <w:pPr>
        <w:pStyle w:val="Heading2"/>
      </w:pPr>
      <w:r>
        <w:t>Minimum Wage CP</w:t>
      </w:r>
    </w:p>
    <w:p w14:paraId="1D436BA7" w14:textId="77777777" w:rsidR="002113A4" w:rsidRDefault="002113A4" w:rsidP="002113A4">
      <w:pPr>
        <w:pStyle w:val="Heading4"/>
      </w:pPr>
      <w:r>
        <w:t>We control the bigger internal link and our aff is uniquely key.</w:t>
      </w:r>
    </w:p>
    <w:p w14:paraId="3E85A0A3" w14:textId="77777777" w:rsidR="002113A4" w:rsidRDefault="002113A4" w:rsidP="002113A4"/>
    <w:p w14:paraId="2770652F" w14:textId="77777777" w:rsidR="002113A4" w:rsidRDefault="002113A4" w:rsidP="002113A4">
      <w:pPr>
        <w:pStyle w:val="Heading3"/>
      </w:pPr>
      <w:r>
        <w:t>2ac</w:t>
      </w:r>
    </w:p>
    <w:p w14:paraId="1DE678FE" w14:textId="77777777" w:rsidR="002113A4" w:rsidRDefault="002113A4" w:rsidP="002113A4">
      <w:pPr>
        <w:pStyle w:val="Heading4"/>
      </w:pPr>
      <w:r>
        <w:t>Minimum wage hurts the economy</w:t>
      </w:r>
    </w:p>
    <w:p w14:paraId="2DBC759A" w14:textId="77777777" w:rsidR="002113A4" w:rsidRDefault="002113A4" w:rsidP="002113A4">
      <w:r>
        <w:t xml:space="preserve">Dustin </w:t>
      </w:r>
      <w:r w:rsidRPr="00A94558">
        <w:rPr>
          <w:rStyle w:val="Style13ptBold"/>
        </w:rPr>
        <w:t>Hawkins</w:t>
      </w:r>
      <w:r>
        <w:t xml:space="preserve">, </w:t>
      </w:r>
      <w:r w:rsidRPr="00A94558">
        <w:rPr>
          <w:rStyle w:val="Style13ptBold"/>
        </w:rPr>
        <w:t>No Date</w:t>
      </w:r>
      <w:r>
        <w:t>, Dustin Hawkins is a journalist and writer with a focus on conservative politics, issues, and perspectives, “10 Reasons Raising the Minimum Wage Can Hurt the Economy,” http://usconservatives.about.com/od/economytaxes/fl/10-Reasons-Raising-the-Minimum-Wage-Can-Hurt-the-Economy.htm</w:t>
      </w:r>
    </w:p>
    <w:p w14:paraId="31F859CE" w14:textId="77777777" w:rsidR="002113A4" w:rsidRPr="0060701F" w:rsidRDefault="002113A4" w:rsidP="002113A4">
      <w:pPr>
        <w:rPr>
          <w:sz w:val="14"/>
        </w:rPr>
      </w:pPr>
      <w:r w:rsidRPr="0060701F">
        <w:rPr>
          <w:sz w:val="14"/>
        </w:rPr>
        <w:t xml:space="preserve">According to the left, raising the minimum wage and providing a "fair wage" is the best way to eliminate poverty and address "income inequality." But </w:t>
      </w:r>
      <w:r w:rsidRPr="00974728">
        <w:rPr>
          <w:rStyle w:val="StyleUnderline"/>
        </w:rPr>
        <w:t>doing so has consequences far beyond an employee simply getting a raise on their paycheck one day and that's the end of it. We've already seen the consequences of the poorly thought out, expensive, and lousily executed Obamacare laws and drastically raising the minimum wage the way liberals are proposing could lead to equally unfortunate outcomes for the very people the law is supposed to help</w:t>
      </w:r>
      <w:r w:rsidRPr="0060701F">
        <w:rPr>
          <w:sz w:val="14"/>
        </w:rPr>
        <w:t xml:space="preserve">. 1. </w:t>
      </w:r>
      <w:r w:rsidRPr="00974728">
        <w:rPr>
          <w:rStyle w:val="StyleUnderline"/>
        </w:rPr>
        <w:t>Attempting to artificially raise incomes through a minimum wage increase is more about electoral politics than it is about actually helping people achieve the "American Dream." Indeed, when polled people regularly support such a raise, because who would oppose people making more money? But economics realities are more than what sounds nice, and everyone would be better off by supporting true pro-growth policies that open up opportunities for everyone willing to work for the American Dream, rather than expect it be handed to them. Artificial wage increases can set the economy back while not even finding true relief for those the increase are intended to help</w:t>
      </w:r>
      <w:r w:rsidRPr="0060701F">
        <w:rPr>
          <w:sz w:val="14"/>
        </w:rPr>
        <w:t xml:space="preserve">. 2. </w:t>
      </w:r>
      <w:r w:rsidRPr="00974728">
        <w:rPr>
          <w:rStyle w:val="StyleUnderline"/>
        </w:rPr>
        <w:t>If the goal is to lift people out of poverty, this will not do that. Figure that a huge chunk of minimum wage jobs are part-time, and the number of part-time jobs as a percentage of the workforce are only increasing already because of Obamacare. How many people would rather make $8.50 an hour and work 40 hours a week with a company-sponsored insurance plan over making $10 an hour with hours cut back to 28 per week and left to "shop" at an Obamacare exchange for excessive and costly insurance they might not need</w:t>
      </w:r>
      <w:r w:rsidRPr="0060701F">
        <w:rPr>
          <w:sz w:val="14"/>
        </w:rPr>
        <w:t xml:space="preserve">? (And even if the plans are "cheap" because of subsidies, the Obamacare deductibles are probably out of reach for these people anyway.) 3. </w:t>
      </w:r>
      <w:r w:rsidRPr="00974728">
        <w:rPr>
          <w:rStyle w:val="StyleUnderline"/>
        </w:rPr>
        <w:t>Do this math equation: Obamacare + Higher Wages for Unskilled Labor - Cost to Replace Said Worker with a Machine = Adios jobs. The high costs of Obamacare plus increased wages</w:t>
      </w:r>
      <w:r w:rsidRPr="0060701F">
        <w:rPr>
          <w:sz w:val="14"/>
        </w:rPr>
        <w:t xml:space="preserve"> (which also means higher payroll taxes paid by the employer) </w:t>
      </w:r>
      <w:r w:rsidRPr="00974728">
        <w:rPr>
          <w:rStyle w:val="StyleUnderline"/>
        </w:rPr>
        <w:t>makes it more attractive to replace low-skilled jobs with machines. Self-service food-ordering machines are already being implemented in many restaurants nationwide</w:t>
      </w:r>
      <w:r w:rsidRPr="0060701F">
        <w:rPr>
          <w:sz w:val="14"/>
        </w:rPr>
        <w:t xml:space="preserve">. 4. </w:t>
      </w:r>
      <w:r w:rsidRPr="00974728">
        <w:rPr>
          <w:rStyle w:val="StyleUnderline"/>
        </w:rPr>
        <w:t>Minimum wage jobs are typically low-skill or entry level jobs. If the costs to fill low-skill positions become to high, consolidation can occur and businesses are likely to replace two or three employees with one employee who excels and can do multiple jobs quicker. In other words, it would probably be more attractive to hire an ambitious and talented self-starter at $18 an hour to replace 2-3 less ambitious or inefficient employees making $10 an hour each. A business could even pay the one employee some solid over-time and still be ahead in the end. The more an employee is paid, the more is expected of them. Making jobs artificially more expensive also makes employees with less skill or who are new to the workforce more expendable. And these are the people the new laws are intended to help</w:t>
      </w:r>
      <w:r w:rsidRPr="0060701F">
        <w:rPr>
          <w:sz w:val="14"/>
        </w:rPr>
        <w:t xml:space="preserve">. 5. Believe it or not, </w:t>
      </w:r>
      <w:r w:rsidRPr="00974728">
        <w:rPr>
          <w:rStyle w:val="StyleUnderline"/>
        </w:rPr>
        <w:t>the money needed to pay these employees has to come from somewhere. Retailers - who probably employ the greatest percentage or minimum wage earners - would simply be forced to raise the price of goods and services. So even if someone makes an extra $28 bucks a week, how much more are the same workers going to have to pay for food, gas, or clothing to make up for increased labor costs</w:t>
      </w:r>
      <w:r w:rsidRPr="0060701F">
        <w:rPr>
          <w:sz w:val="14"/>
        </w:rPr>
        <w:t xml:space="preserve">? 6. Different states have different economies and the cost of living in New York is different than the cost of living in Texas. </w:t>
      </w:r>
      <w:r w:rsidRPr="00974728">
        <w:rPr>
          <w:rStyle w:val="StyleUnderline"/>
        </w:rPr>
        <w:t>It</w:t>
      </w:r>
      <w:r w:rsidRPr="0060701F">
        <w:rPr>
          <w:sz w:val="14"/>
        </w:rPr>
        <w:t xml:space="preserve"> simply </w:t>
      </w:r>
      <w:r w:rsidRPr="00974728">
        <w:rPr>
          <w:rStyle w:val="StyleUnderline"/>
        </w:rPr>
        <w:t>does not make sense to have a one-size plan for completely different economies</w:t>
      </w:r>
      <w:r w:rsidRPr="0060701F">
        <w:rPr>
          <w:sz w:val="14"/>
        </w:rPr>
        <w:t xml:space="preserve">. This is why, of course, conservatives believe in federalism and believe that Alabamans have the right to live how they want to and Vermonters have the right to live how they want to. Nationally centralized policies rarely work when their are so many factors in play. 7. </w:t>
      </w:r>
      <w:r w:rsidRPr="00974728">
        <w:rPr>
          <w:rStyle w:val="StyleUnderline"/>
        </w:rPr>
        <w:t>Many small businesses already struggle to survive with the current burdensome regulations offered up by the federal government. Many rely on part-time help from high-schoolers to scoop ice cream, work the car wash, or deliver flowers. Small businesses are already at a disadvantage as they typically have higher overhead costs and must make more margin on products sold just to survive. This would only make it more difficult for them to succeed</w:t>
      </w:r>
      <w:r w:rsidRPr="0060701F">
        <w:rPr>
          <w:sz w:val="14"/>
        </w:rPr>
        <w:t xml:space="preserve">. 8. </w:t>
      </w:r>
      <w:r w:rsidRPr="00974728">
        <w:rPr>
          <w:rStyle w:val="StyleUnderline"/>
        </w:rPr>
        <w:t>The minimum wage is seemingly raised every few years, and it's never enough in the long run. After all, a minimum wage at $10 is still a minimum wage. And if higher labor costs cause the price of everything to go up anyway, the power of the dollar is merely weakened and no progress has been made. Which brings us back to our first point: The American economy needs true economic growth that enables people to succeed, not a policy based on a bumper-sticker slogan that offers a temporary feel-good fix that will be just as worthless and new minimum wage increase demands roll around</w:t>
      </w:r>
      <w:r w:rsidRPr="0060701F">
        <w:rPr>
          <w:sz w:val="14"/>
        </w:rPr>
        <w:t xml:space="preserve">. 9. </w:t>
      </w:r>
      <w:r w:rsidRPr="00974728">
        <w:rPr>
          <w:rStyle w:val="StyleUnderline"/>
        </w:rPr>
        <w:t>Higher paid employees will want raises equal to those of the minimum wage employees. If people at the bottom of the pay chain get a 20% raise, everyone who makes more than that will also expect - and perhaps rightly so - a 20% raise as well. Imagine having worked in a job for a few years and earned increases only to have some guy hired at the same rate on day one because the government says so. Now businesses either pay all of their employees more or enjoy a disgruntled workforce. In the end, minimum wage increases go beyond increasing labor costs for just the targeted group</w:t>
      </w:r>
      <w:r w:rsidRPr="0060701F">
        <w:rPr>
          <w:sz w:val="14"/>
        </w:rPr>
        <w:t xml:space="preserve">. 10. </w:t>
      </w:r>
      <w:r w:rsidRPr="00974728">
        <w:rPr>
          <w:rStyle w:val="StyleUnderline"/>
        </w:rPr>
        <w:t>This is where the harsh reality sets in: Minimum wage jobs are not intended to enable people to raise a family of five on. They simply aren't. Yes, there are circumstances where people are forced to take jobs at minimum wage, perhaps more now than ever. But minimum wage jobs are designed for entry-level workers, kids in high school</w:t>
      </w:r>
      <w:r w:rsidRPr="0060701F">
        <w:rPr>
          <w:sz w:val="14"/>
        </w:rPr>
        <w:t xml:space="preserve"> (who I'd assume shouldn't have the need for $20K/yr jobs), </w:t>
      </w:r>
      <w:r w:rsidRPr="00974728">
        <w:rPr>
          <w:rStyle w:val="StyleUnderline"/>
        </w:rPr>
        <w:t>or those looking to add a little extra money through a second job. The point is to move up from there into intermediate jobs, and with enough hard work a very well-paying job. That's pretty much the point of a minimum wage job, and the point is not to support families. It's nice to say that a full week of work means everyone who does so gets a house, SUV, and an iPhone (and how many struggling minimum wage workers have the last one?), but the reality is that is not what those jobs are intended for. The problem with the left's over-simplified solution to the economy is that the more expensive these jobs get, the more likely those that need them will be able to get them. And how does that help anyone</w:t>
      </w:r>
      <w:r w:rsidRPr="0060701F">
        <w:rPr>
          <w:sz w:val="14"/>
        </w:rPr>
        <w:t>?</w:t>
      </w:r>
    </w:p>
    <w:p w14:paraId="1F9A0AE8" w14:textId="77777777" w:rsidR="002113A4" w:rsidRDefault="002113A4" w:rsidP="002113A4"/>
    <w:p w14:paraId="73A11C4D" w14:textId="77777777" w:rsidR="002113A4" w:rsidRDefault="002113A4" w:rsidP="002113A4">
      <w:pPr>
        <w:pStyle w:val="Heading3"/>
      </w:pPr>
      <w:r>
        <w:t>1ar Extensions</w:t>
      </w:r>
    </w:p>
    <w:p w14:paraId="06C7B4C1" w14:textId="77777777" w:rsidR="002113A4" w:rsidRDefault="002113A4" w:rsidP="002113A4">
      <w:pPr>
        <w:pStyle w:val="Heading4"/>
      </w:pPr>
      <w:r>
        <w:t>Minimum wage hurts the economy</w:t>
      </w:r>
    </w:p>
    <w:p w14:paraId="366E107A" w14:textId="77777777" w:rsidR="002113A4" w:rsidRDefault="002113A4" w:rsidP="002113A4">
      <w:r>
        <w:t xml:space="preserve">Doug </w:t>
      </w:r>
      <w:r w:rsidRPr="00A94558">
        <w:rPr>
          <w:rStyle w:val="Style13ptBold"/>
        </w:rPr>
        <w:t>Bandow</w:t>
      </w:r>
      <w:r>
        <w:t xml:space="preserve">, April 9, </w:t>
      </w:r>
      <w:r w:rsidRPr="00A94558">
        <w:rPr>
          <w:rStyle w:val="Style13ptBold"/>
        </w:rPr>
        <w:t>2013</w:t>
      </w:r>
      <w:r>
        <w:t>, Doug Bandow is a Senior Fellow at the Cato Institute, “Raising Minimum Wage Will Hurt More than Help,” http://www.cato.org/publications/commentary/raising-minimum-wage-will-hurt-more-help</w:t>
      </w:r>
    </w:p>
    <w:p w14:paraId="377AF349" w14:textId="77777777" w:rsidR="002113A4" w:rsidRPr="0060701F" w:rsidRDefault="002113A4" w:rsidP="002113A4">
      <w:pPr>
        <w:rPr>
          <w:sz w:val="14"/>
        </w:rPr>
      </w:pPr>
      <w:r w:rsidRPr="0060701F">
        <w:rPr>
          <w:sz w:val="14"/>
        </w:rPr>
        <w:t xml:space="preserve">President Barack Obama wants to give low-wage Americans a raise. Actually, </w:t>
      </w:r>
      <w:r w:rsidRPr="00974728">
        <w:rPr>
          <w:rStyle w:val="StyleUnderline"/>
        </w:rPr>
        <w:t>he wants to force other people to give them a raise. It’s a bad idea</w:t>
      </w:r>
      <w:r w:rsidRPr="0060701F">
        <w:rPr>
          <w:sz w:val="14"/>
        </w:rPr>
        <w:t xml:space="preserve">. In his State of the Union speech President Obama proposed hiking the minimum wage to $9 an hour, a 24 percent jump. The problem is, </w:t>
      </w:r>
      <w:r w:rsidRPr="00974728">
        <w:rPr>
          <w:rStyle w:val="StyleUnderline"/>
        </w:rPr>
        <w:t>companies must earn more than they spend. Workers must produce more than they are paid. As government raises the minimum wage, it prices people out of the market. The bulk of economic studies demonstrate that raising the minimum wage destroys jobs. The minimum wage encourages companies to automate and switch to fewer higher skilled, more productive workers who are worth the higher rate</w:t>
      </w:r>
      <w:r w:rsidRPr="0060701F">
        <w:rPr>
          <w:sz w:val="14"/>
        </w:rPr>
        <w:t>. The Department of Labor concluded that the first minimum wage in 1938 cost the jobs of 30,000 to 50,000 of the 300,000 workers who had been earning below the new minimum. In 1977 Congress established the Minimum Wage Study Commission, which concluded that the “time-series studies typically find that a ten percent increase in the minimum wage reduces teenage employment by one to three percent.” “ It is time to bury this destructive economic panacea.” A 2007 review by David Neumark and William Wascher found: “</w:t>
      </w:r>
      <w:r w:rsidRPr="00974728">
        <w:rPr>
          <w:rStyle w:val="StyleUnderline"/>
        </w:rPr>
        <w:t>The oft-stated assertion that the new minimum wage research fails to support the traditional view that the minimum wage reduces the employment of low-wage workers is clearly incorrect. Indeed … the preponderance of the evidence points to disemployment effects</w:t>
      </w:r>
      <w:r w:rsidRPr="0060701F">
        <w:rPr>
          <w:sz w:val="14"/>
        </w:rPr>
        <w:t xml:space="preserve">.” </w:t>
      </w:r>
      <w:r w:rsidRPr="00974728">
        <w:rPr>
          <w:rStyle w:val="StyleUnderline"/>
        </w:rPr>
        <w:t>Minimum wage fans largely ignored academic research</w:t>
      </w:r>
      <w:r w:rsidRPr="0060701F">
        <w:rPr>
          <w:sz w:val="14"/>
        </w:rPr>
        <w:t xml:space="preserve"> until two decades ago when economists David Card and Alan Krueger — now the President’s Chairman of the Council of Economic Advisers — concluded that a recent increase had minimal impact. However, </w:t>
      </w:r>
      <w:r w:rsidRPr="00974728">
        <w:rPr>
          <w:rStyle w:val="StyleUnderline"/>
        </w:rPr>
        <w:t>that rise was modest</w:t>
      </w:r>
      <w:r w:rsidRPr="0060701F">
        <w:rPr>
          <w:sz w:val="14"/>
        </w:rPr>
        <w:t xml:space="preserve">. Noted businessman Brandon Crocker: “One reason why some have found the data from the 1996-97 more ambiguous is that the minimum wage lagged behind inflation and real wage growth.” Even Card recently admitted: “Of course, </w:t>
      </w:r>
      <w:r w:rsidRPr="00974728">
        <w:rPr>
          <w:rStyle w:val="StyleUnderline"/>
        </w:rPr>
        <w:t>if the minimum was raised really high — and enforced — it would likely be a problem. But at reasonable levels the minimum has negligible effects on overall employment</w:t>
      </w:r>
      <w:r w:rsidRPr="0060701F">
        <w:rPr>
          <w:sz w:val="14"/>
        </w:rPr>
        <w:t xml:space="preserve">.” Yet </w:t>
      </w:r>
      <w:r w:rsidRPr="00974728">
        <w:rPr>
          <w:rStyle w:val="StyleUnderline"/>
        </w:rPr>
        <w:t>the lower the increase, the less likely that it will produce its advertised benefits</w:t>
      </w:r>
      <w:r w:rsidRPr="0060701F">
        <w:rPr>
          <w:sz w:val="14"/>
        </w:rPr>
        <w:t xml:space="preserve">. Moreover, </w:t>
      </w:r>
      <w:r w:rsidRPr="00974728">
        <w:rPr>
          <w:rStyle w:val="StyleUnderline"/>
        </w:rPr>
        <w:t>the</w:t>
      </w:r>
      <w:r w:rsidRPr="0060701F">
        <w:rPr>
          <w:sz w:val="14"/>
        </w:rPr>
        <w:t xml:space="preserve"> Card/Krueger </w:t>
      </w:r>
      <w:r w:rsidRPr="00974728">
        <w:rPr>
          <w:rStyle w:val="StyleUnderline"/>
        </w:rPr>
        <w:t>study has come under sustained fire</w:t>
      </w:r>
      <w:r w:rsidRPr="0060701F">
        <w:rPr>
          <w:sz w:val="14"/>
        </w:rPr>
        <w:t xml:space="preserve">. Neumark and Wascher used payroll records rather than telephone surveys and reported that </w:t>
      </w:r>
      <w:r w:rsidRPr="00974728">
        <w:rPr>
          <w:rStyle w:val="StyleUnderline"/>
        </w:rPr>
        <w:t>the results were</w:t>
      </w:r>
      <w:r w:rsidRPr="0060701F">
        <w:rPr>
          <w:sz w:val="14"/>
        </w:rPr>
        <w:t xml:space="preserve"> “</w:t>
      </w:r>
      <w:r w:rsidRPr="00974728">
        <w:rPr>
          <w:rStyle w:val="StyleUnderline"/>
        </w:rPr>
        <w:t>generally consistent with the prediction that raising the minimum wage reduces the demand for low-wage workers</w:t>
      </w:r>
      <w:r w:rsidRPr="0060701F">
        <w:rPr>
          <w:sz w:val="14"/>
        </w:rPr>
        <w:t xml:space="preserve">.” </w:t>
      </w:r>
      <w:r w:rsidRPr="00974728">
        <w:rPr>
          <w:rStyle w:val="StyleUnderline"/>
        </w:rPr>
        <w:t>When jobs disappear, those with the least education, training, skills, and experience suffer the most</w:t>
      </w:r>
      <w:r w:rsidRPr="0060701F">
        <w:rPr>
          <w:sz w:val="14"/>
        </w:rPr>
        <w:t xml:space="preserve">. Economists William Even and David Macpherson concluded of the 2005-07 increase: “The consequences of the minimum wage for black young adults without a diploma were actually worse than the consequences of the Great Depression.” After the July 2009 increase, reported economist William Dunkelberg, “nearly 600,000 teen jobs disappeared, even with nearly four percent growth in the economy.” Rep. George Miller, D-Calif., argued “that </w:t>
      </w:r>
      <w:r w:rsidRPr="00974728">
        <w:rPr>
          <w:rStyle w:val="StyleUnderline"/>
        </w:rPr>
        <w:t>it’s very unfair for people working for low wages who can’t support themselves</w:t>
      </w:r>
      <w:r w:rsidRPr="0060701F">
        <w:rPr>
          <w:sz w:val="14"/>
        </w:rPr>
        <w:t xml:space="preserve">.” </w:t>
      </w:r>
      <w:r w:rsidRPr="00974728">
        <w:rPr>
          <w:rStyle w:val="StyleUnderline"/>
        </w:rPr>
        <w:t>But what is fair about forcing other people to pay more? At least the burden should be shared.</w:t>
      </w:r>
      <w:r w:rsidRPr="0060701F">
        <w:rPr>
          <w:sz w:val="14"/>
        </w:rPr>
        <w:t xml:space="preserve"> The Earned Income Tax Credit has problems, but makes all taxpayers pay. </w:t>
      </w:r>
      <w:r w:rsidRPr="00974728">
        <w:rPr>
          <w:rStyle w:val="StyleUnderline"/>
        </w:rPr>
        <w:t>Raising the minimum wage would be both counterproductive and unfair. It is time to bury this destructive economic panacea</w:t>
      </w:r>
      <w:r w:rsidRPr="0060701F">
        <w:rPr>
          <w:sz w:val="14"/>
        </w:rPr>
        <w:t>.</w:t>
      </w:r>
    </w:p>
    <w:p w14:paraId="02D3FEA1" w14:textId="77777777" w:rsidR="002113A4" w:rsidRDefault="002113A4" w:rsidP="002113A4"/>
    <w:p w14:paraId="19DC286E" w14:textId="77777777" w:rsidR="002113A4" w:rsidRDefault="002113A4" w:rsidP="002113A4">
      <w:pPr>
        <w:pStyle w:val="Heading4"/>
      </w:pPr>
      <w:r>
        <w:t>Raising the minimum wage would hurt poor people</w:t>
      </w:r>
    </w:p>
    <w:p w14:paraId="2E07B172" w14:textId="77777777" w:rsidR="002113A4" w:rsidRPr="00BA5310" w:rsidRDefault="002113A4" w:rsidP="002113A4">
      <w:r>
        <w:t xml:space="preserve">Mark </w:t>
      </w:r>
      <w:r w:rsidRPr="00A94558">
        <w:rPr>
          <w:rStyle w:val="Style13ptBold"/>
        </w:rPr>
        <w:t>Adams</w:t>
      </w:r>
      <w:r>
        <w:t xml:space="preserve">, March 11, </w:t>
      </w:r>
      <w:r w:rsidRPr="00A94558">
        <w:rPr>
          <w:rStyle w:val="Style13ptBold"/>
        </w:rPr>
        <w:t>2013</w:t>
      </w:r>
      <w:r>
        <w:t xml:space="preserve">, Mark Adams is a research fellow at the Mercatus Center at George Mason University, “Raising the Minimum Wage Hurts the Poor,” http://www.usnews.com/opinion/blogs/economic-intelligence/2013/03/11/raising-the-minimum-wage-wont-help-the-poor </w:t>
      </w:r>
    </w:p>
    <w:p w14:paraId="782F36B5" w14:textId="77777777" w:rsidR="002113A4" w:rsidRPr="00BF3A83" w:rsidRDefault="002113A4" w:rsidP="002113A4">
      <w:pPr>
        <w:rPr>
          <w:sz w:val="14"/>
        </w:rPr>
      </w:pPr>
      <w:r w:rsidRPr="00BF3A83">
        <w:rPr>
          <w:sz w:val="14"/>
        </w:rPr>
        <w:t xml:space="preserve">When they respond to the president's plea to help hardworking Americans by raising the minimum wage, Congress should follow the president's intent and not his policy. </w:t>
      </w:r>
      <w:r w:rsidRPr="00974728">
        <w:rPr>
          <w:rStyle w:val="StyleUnderline"/>
        </w:rPr>
        <w:t>Government regulations, including the minimum wage, do little to help the poor. If Congress and the president want to help the poor, they should start by eliminating regulations that redistribute away from the poorest families. The minimum wage is more likely to hurt the people it is supposed to help by making it harder for them to find jobs. Minimum wage workers tend be young and unskilled. Less than half of workers under the age of 25 are currently employed and many rely on low paying opportunities to get their first break. The majority will earn a raise within a year, but they currently lack the experience and skill to compete for higher paying jobs. Raising the minimum wage makes it harder for these inexperienced workers to find a job, because businesses will either eliminate positions or choose to hire someone with more experience at the higher mandated wage. Minimum wage jobs could also be a pathway to retraining for workers facing a mismatch between their skills and available openings. A higher minimum wage would limit such opportunities, and that's particularly dangerous during this historically slow recovery If policymakers really want to help the poor, they should seek to reduce the barriers to job creation, instead of adding</w:t>
      </w:r>
      <w:r w:rsidRPr="00305929">
        <w:rPr>
          <w:rStyle w:val="StyleUnderline"/>
        </w:rPr>
        <w:t xml:space="preserve"> to them by hiking minimum wage. Job creators are already tangled in a forest of red tape: over 170,000 pages of regulations from the federal government alone. Complying with these regulations is disproportionately burdensome for the small businesses that create the majority of new jobs. The cost of regulation is not limited to business. Perversely, this burden falls disproportionately on low-income families through lower wages and higher prices to consumers. Wealthier households who are willing to pay more for higher quality products and services actually benefit the most from regulation but don't pay the full cost, which is spread across all households. For example, one recent Department of Transportation rule requires that every car have a rear view camera, currently an option only on luxury vehicles. The benefit largely goes to the wealthier families who want the feature, but the cost to standardize this feature is incurred by everyone. It's not just rear view cameras. Poorer households end up spending a bigger portion of their income to pay for products they wouldn't otherwise have purchased once we consider the cumulative impact of regulations</w:t>
      </w:r>
      <w:r w:rsidRPr="00BF3A83">
        <w:rPr>
          <w:sz w:val="14"/>
        </w:rPr>
        <w:t xml:space="preserve">. Diana Thomas, an economist at Utah State, found that health and safety regulations can cost poorer families as much as six to eight times more as a share of income than wealthier families. One rule in many states forces parents who place their child in daycare to pay for child-size toilets, which increases the costs of providing child care, and hence what parents pay for the service. High child care costs make it harder for parents to afford to go to work. And when they do, </w:t>
      </w:r>
      <w:r w:rsidRPr="00305929">
        <w:rPr>
          <w:rStyle w:val="StyleUnderline"/>
        </w:rPr>
        <w:t>it directly reduces the money they can spend on measures that they could take to make their family safer and healthier</w:t>
      </w:r>
      <w:r w:rsidRPr="00BF3A83">
        <w:rPr>
          <w:sz w:val="14"/>
        </w:rPr>
        <w:t xml:space="preserve">. Just moving to a better neighborhood halves the chance of a child being injured. Instead families must spend that money on regulations that provide one-fifth the health and safety benefits for each dollar spent that low income families could have achieved through their own decisions. </w:t>
      </w:r>
      <w:r w:rsidRPr="00305929">
        <w:rPr>
          <w:rStyle w:val="StyleUnderline"/>
        </w:rPr>
        <w:t>The first step in helping America's poor is to cut back on costly regulations that burden job creators and leave the poorest families worse off</w:t>
      </w:r>
      <w:r w:rsidRPr="00BF3A83">
        <w:rPr>
          <w:sz w:val="14"/>
        </w:rPr>
        <w:t>.</w:t>
      </w:r>
    </w:p>
    <w:p w14:paraId="4652A4DB" w14:textId="77777777" w:rsidR="002113A4" w:rsidRDefault="002113A4" w:rsidP="002113A4"/>
    <w:p w14:paraId="6B8B3CFF" w14:textId="77777777" w:rsidR="002113A4" w:rsidRPr="002113A4" w:rsidRDefault="002113A4" w:rsidP="002113A4"/>
    <w:p w14:paraId="57B001DD" w14:textId="77777777" w:rsidR="002113A4" w:rsidRDefault="002113A4" w:rsidP="002113A4">
      <w:pPr>
        <w:pStyle w:val="Heading2"/>
      </w:pPr>
      <w:r>
        <w:t>Satellites CP</w:t>
      </w:r>
    </w:p>
    <w:p w14:paraId="1644659C" w14:textId="77777777" w:rsidR="002113A4" w:rsidRPr="0010279A" w:rsidRDefault="002113A4" w:rsidP="002113A4">
      <w:pPr>
        <w:pStyle w:val="Heading3"/>
      </w:pPr>
      <w:r>
        <w:t>Doesn’t Solve</w:t>
      </w:r>
    </w:p>
    <w:p w14:paraId="58FAE1D8" w14:textId="77777777" w:rsidR="002113A4" w:rsidRPr="001C561F" w:rsidRDefault="002113A4" w:rsidP="002113A4">
      <w:pPr>
        <w:pStyle w:val="Heading4"/>
      </w:pPr>
      <w:r>
        <w:t>Satellite information is inaccurate—ensures blowouts still occur</w:t>
      </w:r>
    </w:p>
    <w:p w14:paraId="2BB702F2" w14:textId="77777777" w:rsidR="002113A4" w:rsidRPr="001C561F" w:rsidRDefault="002113A4" w:rsidP="002113A4">
      <w:pPr>
        <w:rPr>
          <w:rStyle w:val="Style13ptBold"/>
        </w:rPr>
      </w:pPr>
      <w:r w:rsidRPr="001C561F">
        <w:rPr>
          <w:rStyle w:val="Style13ptBold"/>
        </w:rPr>
        <w:t>Weaver et al., NASA Goddard Space Flight Center, 2014</w:t>
      </w:r>
    </w:p>
    <w:p w14:paraId="26F8D1D6" w14:textId="77777777" w:rsidR="002113A4" w:rsidRPr="001C561F" w:rsidRDefault="002113A4" w:rsidP="002113A4">
      <w:pPr>
        <w:rPr>
          <w:sz w:val="18"/>
        </w:rPr>
      </w:pPr>
      <w:r w:rsidRPr="001C561F">
        <w:rPr>
          <w:sz w:val="18"/>
        </w:rPr>
        <w:t xml:space="preserve">(C. Kiemle , S. R. Kawa , T. Aalto , J. Necki , M. Steinbacher , J. Arduini , F. Apadula , H. Berkhout , and J. Hatakka, “Retrieval of methane source strengths in Europe using a simple modeling approach to assess the potential of spaceborne lidar observations” </w:t>
      </w:r>
      <w:hyperlink r:id="rId12" w:history="1">
        <w:r w:rsidRPr="001C561F">
          <w:rPr>
            <w:rStyle w:val="Hyperlink"/>
            <w:sz w:val="18"/>
          </w:rPr>
          <w:t>http://www.atmos-chem-phys.net/14/2625/2014/acp-14-2625-2014.pdf</w:t>
        </w:r>
      </w:hyperlink>
      <w:r w:rsidRPr="001C561F">
        <w:rPr>
          <w:sz w:val="18"/>
        </w:rPr>
        <w:t>, dobp)</w:t>
      </w:r>
    </w:p>
    <w:p w14:paraId="3296C301" w14:textId="77777777" w:rsidR="002113A4" w:rsidRPr="001C561F" w:rsidRDefault="002113A4" w:rsidP="002113A4"/>
    <w:p w14:paraId="5CC3C30C" w14:textId="77777777" w:rsidR="002113A4" w:rsidRPr="001C561F" w:rsidRDefault="002113A4" w:rsidP="002113A4">
      <w:pPr>
        <w:rPr>
          <w:rStyle w:val="StyleUnderline"/>
        </w:rPr>
      </w:pPr>
      <w:r w:rsidRPr="001C561F">
        <w:rPr>
          <w:rStyle w:val="StyleUnderline"/>
          <w:highlight w:val="cyan"/>
        </w:rPr>
        <w:t>The model is unable to capture the minimum values at mountain stations</w:t>
      </w:r>
      <w:r w:rsidRPr="001C561F">
        <w:t xml:space="preserve">: the Jungfraujoch site (elevation of 3580 m), the Plateau Rosa site (3480 m) and Monte Cimone (2165 m), all located in the Alps, and the Kasprowy Wierch (1989 m) station in the Carpathian Mountains. One explanation is that </w:t>
      </w:r>
      <w:r w:rsidRPr="001C561F">
        <w:rPr>
          <w:rStyle w:val="StyleUnderline"/>
          <w:highlight w:val="cyan"/>
        </w:rPr>
        <w:t>the</w:t>
      </w:r>
      <w:r w:rsidRPr="001C561F">
        <w:t xml:space="preserve"> 0.5 ◦ </w:t>
      </w:r>
      <w:r w:rsidRPr="001C561F">
        <w:rPr>
          <w:rStyle w:val="StyleUnderline"/>
          <w:highlight w:val="cyan"/>
        </w:rPr>
        <w:t>resolution</w:t>
      </w:r>
      <w:r w:rsidRPr="001C561F">
        <w:rPr>
          <w:rStyle w:val="StyleUnderline"/>
        </w:rPr>
        <w:t xml:space="preserve"> NOAA GFS </w:t>
      </w:r>
      <w:r w:rsidRPr="001C561F">
        <w:rPr>
          <w:rStyle w:val="StyleUnderline"/>
          <w:highlight w:val="cyan"/>
        </w:rPr>
        <w:t>winds are not able to capture the actual wind patterns driven by the local complex topography</w:t>
      </w:r>
      <w:r w:rsidRPr="001C561F">
        <w:rPr>
          <w:rStyle w:val="StyleUnderline"/>
        </w:rPr>
        <w:t xml:space="preserve">. </w:t>
      </w:r>
      <w:r w:rsidRPr="001C561F">
        <w:rPr>
          <w:rStyle w:val="StyleUnderline"/>
          <w:highlight w:val="cyan"/>
        </w:rPr>
        <w:t>Conditions of strong upslope and downslope winds increase the inﬂuence of local CH4 sources.</w:t>
      </w:r>
      <w:r w:rsidRPr="001C561F">
        <w:rPr>
          <w:rStyle w:val="StyleUnderline"/>
        </w:rPr>
        <w:t xml:space="preserve"> Indeed, </w:t>
      </w:r>
      <w:r w:rsidRPr="001C561F">
        <w:rPr>
          <w:rStyle w:val="StyleUnderline"/>
          <w:highlight w:val="cyan"/>
        </w:rPr>
        <w:t>at these sites</w:t>
      </w:r>
      <w:r w:rsidRPr="001C561F">
        <w:rPr>
          <w:rStyle w:val="StyleUnderline"/>
        </w:rPr>
        <w:t xml:space="preserve"> the surface elevation above sea level reported by the GFS meteorological </w:t>
      </w:r>
      <w:r w:rsidRPr="001C561F">
        <w:rPr>
          <w:rStyle w:val="StyleUnderline"/>
          <w:highlight w:val="cyan"/>
        </w:rPr>
        <w:t>ﬁelds is much lower than the actual elevation of the station.</w:t>
      </w:r>
    </w:p>
    <w:p w14:paraId="5D1E7A5A" w14:textId="77777777" w:rsidR="002113A4" w:rsidRDefault="002113A4" w:rsidP="002113A4">
      <w:pPr>
        <w:pStyle w:val="Heading2"/>
      </w:pPr>
      <w:r>
        <w:t>Prolif CP</w:t>
      </w:r>
    </w:p>
    <w:p w14:paraId="7548A41C" w14:textId="77777777" w:rsidR="002113A4" w:rsidRDefault="002113A4" w:rsidP="002113A4">
      <w:pPr>
        <w:pStyle w:val="Heading3"/>
      </w:pPr>
      <w:r>
        <w:t>2ac</w:t>
      </w:r>
    </w:p>
    <w:p w14:paraId="7ECCC911" w14:textId="77777777" w:rsidR="002113A4" w:rsidRDefault="002113A4" w:rsidP="002113A4">
      <w:pPr>
        <w:pStyle w:val="Heading4"/>
      </w:pPr>
      <w:r>
        <w:t>NFU not sufficient to solve prolif- alt causes</w:t>
      </w:r>
    </w:p>
    <w:p w14:paraId="114A9DF8" w14:textId="77777777" w:rsidR="002113A4" w:rsidRDefault="002113A4" w:rsidP="002113A4">
      <w:r w:rsidRPr="00DA1001">
        <w:rPr>
          <w:rStyle w:val="Style13ptBold"/>
        </w:rPr>
        <w:t>Stanley Foundation 2008</w:t>
      </w:r>
      <w:r w:rsidRPr="00DA1001">
        <w:t xml:space="preserve"> (nonpartisan, private operating foundation that seeks a secure peace with freedom and justice, report based on a conference including such participants as Scott Sagan, Linton Brooks and George Bunn, THE STANLEY FOUNDATION: A NEW LOOK AT NO FIRST USE OF NUCLEAR WEAPONS, </w:t>
      </w:r>
      <w:hyperlink r:id="rId13" w:history="1">
        <w:r w:rsidRPr="002B1BB6">
          <w:rPr>
            <w:rStyle w:val="Hyperlink"/>
          </w:rPr>
          <w:t>http://www.maximsnews.com/news20080822stanleyfdtnnuclearfirststrikedoctrine10808221601.htm</w:t>
        </w:r>
      </w:hyperlink>
      <w:r w:rsidRPr="00DA1001">
        <w:t>)</w:t>
      </w:r>
    </w:p>
    <w:p w14:paraId="769AF241" w14:textId="77777777" w:rsidR="002113A4" w:rsidRPr="00DA1001" w:rsidRDefault="002113A4" w:rsidP="002113A4"/>
    <w:p w14:paraId="314CAC8A" w14:textId="77777777" w:rsidR="002113A4" w:rsidRDefault="002113A4" w:rsidP="002113A4">
      <w:pPr>
        <w:pStyle w:val="card"/>
        <w:ind w:left="0"/>
        <w:rPr>
          <w:rStyle w:val="underline"/>
        </w:rPr>
      </w:pPr>
      <w:r w:rsidRPr="00441BF5">
        <w:rPr>
          <w:sz w:val="16"/>
        </w:rPr>
        <w:t xml:space="preserve">Some </w:t>
      </w:r>
      <w:r w:rsidRPr="00441BF5">
        <w:rPr>
          <w:rStyle w:val="underline"/>
        </w:rPr>
        <w:t>participants were not sure that NFU would measurably reduce the salience of nuclear weapons</w:t>
      </w:r>
      <w:r w:rsidRPr="00441BF5">
        <w:rPr>
          <w:sz w:val="16"/>
        </w:rPr>
        <w:t xml:space="preserve">. For example, nuclear weapons certainly affect the relationship between India and Pakistan, and their nuclear weapons are not even deployed. Moreover, </w:t>
      </w:r>
      <w:r w:rsidRPr="00441BF5">
        <w:rPr>
          <w:rStyle w:val="underline"/>
        </w:rPr>
        <w:t>when Russia and India declared that they would no longer adhere to a NFU posture, the effect</w:t>
      </w:r>
      <w:r w:rsidRPr="00441BF5">
        <w:rPr>
          <w:sz w:val="16"/>
        </w:rPr>
        <w:t>—negative or positive—</w:t>
      </w:r>
      <w:r w:rsidRPr="00441BF5">
        <w:rPr>
          <w:rStyle w:val="underline"/>
        </w:rPr>
        <w:t>on the international community was negligible</w:t>
      </w:r>
      <w:r w:rsidRPr="00441BF5">
        <w:rPr>
          <w:sz w:val="16"/>
        </w:rPr>
        <w:t xml:space="preserve">. One participant recalled a meeting in Norway on reducing the salience of nuclear weapons, in which the representatives of Asian countries were unenthusiastic about NFU. Instead, they said the key to delegitimizing nuclear weapons was to get them out of the hands of the military and remove them from war plans. To that end, </w:t>
      </w:r>
      <w:r w:rsidRPr="00441BF5">
        <w:rPr>
          <w:rStyle w:val="underline"/>
        </w:rPr>
        <w:t>rather than changing declared doctrine, the United States should focus on programmatic steps toward a less aggressive nuclear posture</w:t>
      </w:r>
      <w:r w:rsidRPr="00441BF5">
        <w:rPr>
          <w:sz w:val="16"/>
        </w:rPr>
        <w:t xml:space="preserve">—cutting the Reliable Replacement Warhead, </w:t>
      </w:r>
      <w:r w:rsidRPr="00441BF5">
        <w:rPr>
          <w:rStyle w:val="underline"/>
        </w:rPr>
        <w:t>de-alerting</w:t>
      </w:r>
      <w:r w:rsidRPr="00441BF5">
        <w:rPr>
          <w:sz w:val="16"/>
        </w:rPr>
        <w:t xml:space="preserve"> nuclear weapons, developing conventional means to cover every possible contingency except for nuclear attack, and so forth. The United States should strive to emphasize, with words and actions, that “the purpose of nuclear weapons is to ensure that they are never used.” Participants said that such a policy would stated doctrine may be, the default US nuclear posture is a defensive last resort simply because American officials would not consider using nuclear weapons except under the most dire of circumstances. The 2001 Nuclear Posture Review, other nuclear planning documents, have the virtue of reducing the salience of nuclear weapons while remaining more realistic and honest about possible nuclear use in extenuating circumstances.   Many participants emphasized the realist’s perspective that, </w:t>
      </w:r>
      <w:r w:rsidRPr="00441BF5">
        <w:rPr>
          <w:rStyle w:val="underline"/>
        </w:rPr>
        <w:t>despite our attempts to reduce the salience of nuclear weapons, many countries do not see nuclear weapons as a tool to “ensure that nuclear weapons are never used,” but rather as an essential guarantee of their security against conventional attack. For example, a US NFU doctrine will have no effect on Israel’s nuclear strategy</w:t>
      </w:r>
      <w:r w:rsidRPr="00441BF5">
        <w:rPr>
          <w:sz w:val="16"/>
        </w:rPr>
        <w:t xml:space="preserve">. Likewise, </w:t>
      </w:r>
      <w:r w:rsidRPr="00441BF5">
        <w:rPr>
          <w:rStyle w:val="underline"/>
        </w:rPr>
        <w:t>Russia sees its nuclear weapons as a way to offset the erosion of its conventional military strength. This applies to states like North Korea and Iran as well. Their nuclear programs are, in large part, a response to US conventional military might, so a change in US nuclear doctrine is unlikely to affect their own nuclear decisions.</w:t>
      </w:r>
    </w:p>
    <w:p w14:paraId="6583E699" w14:textId="77777777" w:rsidR="002113A4" w:rsidRDefault="002113A4" w:rsidP="002113A4">
      <w:pPr>
        <w:pStyle w:val="Heading3"/>
      </w:pPr>
      <w:r>
        <w:t>1ar</w:t>
      </w:r>
    </w:p>
    <w:p w14:paraId="10326BD4" w14:textId="77777777" w:rsidR="002113A4" w:rsidRDefault="002113A4" w:rsidP="002113A4">
      <w:pPr>
        <w:pStyle w:val="Heading4"/>
      </w:pPr>
      <w:r>
        <w:t>NFU doesn’t solve prolif- nuclear threats against WMD countries enhance nonproliferation efforts</w:t>
      </w:r>
    </w:p>
    <w:p w14:paraId="795F5B3C" w14:textId="77777777" w:rsidR="002113A4" w:rsidRPr="00D46F87" w:rsidRDefault="002113A4" w:rsidP="002113A4">
      <w:r w:rsidRPr="00D46F87">
        <w:rPr>
          <w:rStyle w:val="cite"/>
        </w:rPr>
        <w:t>Pilat 2005</w:t>
      </w:r>
      <w:r>
        <w:rPr>
          <w:rStyle w:val="cite"/>
        </w:rPr>
        <w:t xml:space="preserve"> </w:t>
      </w:r>
      <w:r w:rsidRPr="00D46F87">
        <w:rPr>
          <w:szCs w:val="16"/>
        </w:rPr>
        <w:t>(Joseph F., technical staff member in the Nuclear Nonproliferation Division of the Los Alamos National Laboratory, Reassessing Security Assurances in a Unipolar World, The Washington Quarterly • 28:2 pp. 159–170, Spring, http://www.ciaonet.org/olj/twq/spr2005/spr2005j.pdf)</w:t>
      </w:r>
    </w:p>
    <w:p w14:paraId="5A3C07FA" w14:textId="77777777" w:rsidR="002113A4" w:rsidRDefault="002113A4" w:rsidP="002113A4">
      <w:pPr>
        <w:pStyle w:val="card"/>
        <w:ind w:left="0"/>
        <w:rPr>
          <w:sz w:val="16"/>
        </w:rPr>
      </w:pPr>
      <w:r w:rsidRPr="00D46F87">
        <w:rPr>
          <w:sz w:val="16"/>
        </w:rPr>
        <w:t xml:space="preserve">Critics fear that arguments for new weapons, including mini-nukes and bunker-busters, underscore and even increase the prestige and value of nuclear weapons and could undermine nonproliferation efforts by making nuclear weapons more attractive to potential proliferators. In essence, these </w:t>
      </w:r>
      <w:r w:rsidRPr="00D46F87">
        <w:rPr>
          <w:rStyle w:val="underline"/>
        </w:rPr>
        <w:t>critics believe that U.S. nuclear weapons are driving proliferation abroad. The relationship between U.S. nuclear weapons and U.S. nonproliferation policy, however, is not as clear and simple as critics have claimed. The notion that today’s U.S. nuclear policy has driven North Korea or Iran to develop nuclear weapons is not a legitimate one</w:t>
      </w:r>
      <w:r w:rsidRPr="00D46F87">
        <w:rPr>
          <w:sz w:val="16"/>
        </w:rPr>
        <w:t xml:space="preserve">. </w:t>
      </w:r>
      <w:r w:rsidRPr="00D46F87">
        <w:rPr>
          <w:rStyle w:val="underline"/>
        </w:rPr>
        <w:t>These countries’ programs predate current U.S. policy and have advanced during a period of undeniable progress in arms reduction.</w:t>
      </w:r>
      <w:r w:rsidRPr="00D46F87">
        <w:rPr>
          <w:sz w:val="16"/>
        </w:rPr>
        <w:t xml:space="preserve"> In any event, </w:t>
      </w:r>
      <w:r w:rsidRPr="00D46F87">
        <w:rPr>
          <w:rStyle w:val="underline"/>
        </w:rPr>
        <w:t>would these states really forgo the bomb if the United States disarmed?</w:t>
      </w:r>
      <w:r w:rsidRPr="00D46F87">
        <w:rPr>
          <w:sz w:val="16"/>
        </w:rPr>
        <w:t xml:space="preserve"> On the other hand, if the United States were no longer able to offer nuclear assurances to its allies, what would the consequences be in key regions around the world? In contrast to the view that U.S. policy undermines nonproliferation efforts, </w:t>
      </w:r>
      <w:r w:rsidRPr="00D46F87">
        <w:rPr>
          <w:rStyle w:val="underline"/>
        </w:rPr>
        <w:t>holding states at risk of nuclear attack if they use WMD may underscore the importance of and enhance nonproliferation efforts</w:t>
      </w:r>
      <w:r w:rsidRPr="00D46F87">
        <w:rPr>
          <w:sz w:val="16"/>
        </w:rPr>
        <w:t>.</w:t>
      </w:r>
    </w:p>
    <w:p w14:paraId="4C0AF356" w14:textId="77777777" w:rsidR="002113A4" w:rsidRDefault="002113A4" w:rsidP="002113A4"/>
    <w:p w14:paraId="5B260B33" w14:textId="77777777" w:rsidR="002113A4" w:rsidRDefault="002113A4" w:rsidP="002113A4">
      <w:pPr>
        <w:pStyle w:val="Heading4"/>
      </w:pPr>
      <w:r>
        <w:t>Blanket NFU kills nonproliferation norms- perceived as rewarding North Korea</w:t>
      </w:r>
    </w:p>
    <w:p w14:paraId="5D887F03" w14:textId="77777777" w:rsidR="002113A4" w:rsidRDefault="002113A4" w:rsidP="002113A4">
      <w:r w:rsidRPr="00D46F87">
        <w:rPr>
          <w:rStyle w:val="cite"/>
        </w:rPr>
        <w:t>Pilat 2005</w:t>
      </w:r>
      <w:r>
        <w:rPr>
          <w:rStyle w:val="cite"/>
        </w:rPr>
        <w:t xml:space="preserve"> </w:t>
      </w:r>
      <w:r w:rsidRPr="00D46F87">
        <w:rPr>
          <w:szCs w:val="16"/>
        </w:rPr>
        <w:t>(Joseph F., technical staff member in the Nuclear Nonproliferation Division of the Los Alamos National Laboratory, Reassessing Security Assurances in a Unipolar World, The Washington Quarterly • 28:2 pp. 159–170, Spring, http://www.ciaonet.org/olj/twq/spr2005/spr2005j.pdf)</w:t>
      </w:r>
    </w:p>
    <w:p w14:paraId="587D8DF9" w14:textId="77777777" w:rsidR="002113A4" w:rsidRPr="00C245D3" w:rsidRDefault="002113A4" w:rsidP="002113A4">
      <w:pPr>
        <w:pStyle w:val="card"/>
        <w:ind w:left="0"/>
      </w:pPr>
      <w:r w:rsidRPr="00C245D3">
        <w:rPr>
          <w:sz w:val="16"/>
        </w:rPr>
        <w:t xml:space="preserve">The security assurances to these Soviet successor states were a response to an unprecedented historical event. Nonetheless, such arrangements may again be useful today to convince other states to forgo nuclear weapons. North Korea, for example, has demanded a nonaggression pact with the United States and is likely to push for security assurances in any agreement to end its nuclear weapons program that might result from the six-party talks. It is certainly possible that North Korea’s stated position may merely be rhetorical and not reflect genuine security concerns. It is also possible that </w:t>
      </w:r>
      <w:r w:rsidRPr="00C245D3">
        <w:rPr>
          <w:rStyle w:val="underline"/>
        </w:rPr>
        <w:t>rewarding North Korea’s nuclear threats and brinkmanship by improving its security could ultimately serve to undermine the NPT</w:t>
      </w:r>
      <w:r w:rsidRPr="00C245D3">
        <w:rPr>
          <w:sz w:val="16"/>
        </w:rPr>
        <w:t xml:space="preserve">.24 As a consequence, in North Korea’s case, </w:t>
      </w:r>
      <w:r w:rsidRPr="00C245D3">
        <w:rPr>
          <w:rStyle w:val="underline"/>
        </w:rPr>
        <w:t>any proposal must ensure that security assurances are tied to its disarmament as well as to its return to the NPT fold</w:t>
      </w:r>
      <w:r w:rsidRPr="00C245D3">
        <w:rPr>
          <w:sz w:val="16"/>
        </w:rPr>
        <w:t xml:space="preserve">. </w:t>
      </w:r>
      <w:r w:rsidRPr="00C245D3">
        <w:rPr>
          <w:rStyle w:val="underline"/>
        </w:rPr>
        <w:t>This should take care of any negative regime consequences</w:t>
      </w:r>
      <w:r w:rsidRPr="00C245D3">
        <w:rPr>
          <w:sz w:val="16"/>
        </w:rPr>
        <w:t>. Earlier deals with the “nuclear inheritors” could in principle provide a useful model for a proposal to test the security concerns of North Korea, as well as other proliferating states. This issue has also already been raised in the context of European diplomatic efforts to address the Iranian nuclear program.</w:t>
      </w:r>
    </w:p>
    <w:p w14:paraId="63BC7B45" w14:textId="77777777" w:rsidR="002113A4" w:rsidRDefault="002113A4" w:rsidP="002113A4">
      <w:pPr>
        <w:pStyle w:val="Heading4"/>
      </w:pPr>
      <w:r>
        <w:t>First use option needs to be available, checks prolif, India proves</w:t>
      </w:r>
    </w:p>
    <w:p w14:paraId="50D202E5" w14:textId="77777777" w:rsidR="002113A4" w:rsidRDefault="002113A4" w:rsidP="002113A4">
      <w:r w:rsidRPr="00867614">
        <w:rPr>
          <w:rStyle w:val="Style13ptBold"/>
        </w:rPr>
        <w:t>T</w:t>
      </w:r>
      <w:r>
        <w:t xml:space="preserve">he </w:t>
      </w:r>
      <w:r w:rsidRPr="00867614">
        <w:rPr>
          <w:rStyle w:val="Style13ptBold"/>
        </w:rPr>
        <w:t>E</w:t>
      </w:r>
      <w:r>
        <w:t xml:space="preserve">xpress </w:t>
      </w:r>
      <w:r w:rsidRPr="00867614">
        <w:rPr>
          <w:rStyle w:val="Style13ptBold"/>
        </w:rPr>
        <w:t>G</w:t>
      </w:r>
      <w:r>
        <w:t xml:space="preserve">roup </w:t>
      </w:r>
      <w:r w:rsidRPr="00605302">
        <w:rPr>
          <w:rStyle w:val="Style13ptBold"/>
        </w:rPr>
        <w:t>11</w:t>
      </w:r>
      <w:r>
        <w:t xml:space="preserve">, two-time winner of </w:t>
      </w:r>
      <w:r w:rsidRPr="00867614">
        <w:t>International Press Institute's India Award for Outstanding Journalism</w:t>
      </w:r>
      <w:r>
        <w:t xml:space="preserve">, </w:t>
      </w:r>
      <w:r w:rsidRPr="00867614">
        <w:t>Kurt Shorck Award for International Journalism, Natali Prize for Journalism and the International Federation of Journalists -</w:t>
      </w:r>
      <w:r>
        <w:t xml:space="preserve"> Journalism for Tolerance Prize, 3-16-11, “</w:t>
      </w:r>
      <w:r w:rsidRPr="00605302">
        <w:t>Revise ‘no-first-use’ n-policy: Jaswant</w:t>
      </w:r>
      <w:r>
        <w:t xml:space="preserve">,” </w:t>
      </w:r>
      <w:r w:rsidRPr="00605302">
        <w:t>http://archive.indianexpress.com/news/revise--nofirstuse--npolicy-jaswant/763040/</w:t>
      </w:r>
      <w:r>
        <w:t>.</w:t>
      </w:r>
    </w:p>
    <w:p w14:paraId="23C5FC8F" w14:textId="77777777" w:rsidR="002113A4" w:rsidRPr="00605302" w:rsidRDefault="002113A4" w:rsidP="002113A4">
      <w:r w:rsidRPr="00605302">
        <w:t xml:space="preserve">Senior BJP leader Jaswant Singh on Tuesday said that </w:t>
      </w:r>
      <w:r w:rsidRPr="00110E8A">
        <w:rPr>
          <w:rStyle w:val="StyleUnderline"/>
        </w:rPr>
        <w:t>the government should revise India's nuclear doctrine framed during the NDA regime after broad consultations, given the change in situations.¶</w:t>
      </w:r>
      <w:r w:rsidRPr="00605302">
        <w:rPr>
          <w:sz w:val="12"/>
        </w:rPr>
        <w:t xml:space="preserve"> </w:t>
      </w:r>
      <w:r w:rsidRPr="00605302">
        <w:t xml:space="preserve">"I am of the view that </w:t>
      </w:r>
      <w:r w:rsidRPr="00110E8A">
        <w:rPr>
          <w:rStyle w:val="StyleUnderline"/>
        </w:rPr>
        <w:t>the policy-framework</w:t>
      </w:r>
      <w:r w:rsidRPr="00605302">
        <w:t xml:space="preserve"> that the NDA devised in 1998 is </w:t>
      </w:r>
      <w:r w:rsidRPr="00110E8A">
        <w:rPr>
          <w:rStyle w:val="StyleUnderline"/>
        </w:rPr>
        <w:t>very greatly in need of revision because the situation that warranted the enunciation of the policy of 'no-first-use' or 'non-use against non-nuclear weapons', 'credible deterrence with minimum force', etc. has long been overtaken by events</w:t>
      </w:r>
      <w:r w:rsidRPr="00605302">
        <w:t>," the former external affairs minister said, initiating the discussion on demand of grants for Ministry of External Affairs in the Lok Sabha.</w:t>
      </w:r>
      <w:r w:rsidRPr="00605302">
        <w:rPr>
          <w:sz w:val="12"/>
        </w:rPr>
        <w:t xml:space="preserve">¶ </w:t>
      </w:r>
      <w:r w:rsidRPr="00605302">
        <w:t>"You cannot continue to sit in yesterday's policy. We need to re-address it. Therefore, I ask you to please hold broader consultations with whosever you want but do revise this policy," he added.</w:t>
      </w:r>
      <w:r w:rsidRPr="00605302">
        <w:rPr>
          <w:sz w:val="12"/>
        </w:rPr>
        <w:t xml:space="preserve">¶ </w:t>
      </w:r>
      <w:r w:rsidRPr="00605302">
        <w:t>He, however, underlined that it was his personal view and not that of his party as he had yet not discussed this issue within BJP.</w:t>
      </w:r>
      <w:r w:rsidRPr="00605302">
        <w:rPr>
          <w:sz w:val="12"/>
        </w:rPr>
        <w:t xml:space="preserve">¶ </w:t>
      </w:r>
      <w:r w:rsidRPr="00110E8A">
        <w:rPr>
          <w:rStyle w:val="StyleUnderline"/>
        </w:rPr>
        <w:t>While Singh underlined his association with the global initiative to eliminate all nuclear weapons, he did not spell out his vision of revision of the doctrine even as he contrasted India's position with Pakistan, whose nuclear missiles are largely derived from Chinese and North Korean systems.¶ "There is another important and vital reason why I say this to be done. It is not good enough now.... Pakistan is already in possession of about 100-110 nuclear warheads that are deliverable whereas I know that India has 50 to 60. I do not know why we are keeping these facts hidden.... The US does not know where the nuclear weapons of Pakistan are kept. It has better delivery system transported by China and North-Korea... time will not wait for us</w:t>
      </w:r>
      <w:r w:rsidRPr="00605302">
        <w:t>," Singh said.</w:t>
      </w:r>
      <w:r w:rsidRPr="00605302">
        <w:rPr>
          <w:sz w:val="12"/>
        </w:rPr>
        <w:t xml:space="preserve">¶ </w:t>
      </w:r>
      <w:r w:rsidRPr="00605302">
        <w:t>Concerns regarding Chinese ambitions vis a vis Indian interests emerged as the common thread among the MPs — ranging from Singh to Mulayam Singh Yadav (SP), Sharad Yadav (JDU), Raghuvansh Prasad Singh (RJD) and Asaduddin Owaisi (AIMIM) among others.</w:t>
      </w:r>
    </w:p>
    <w:p w14:paraId="7D76CCF7" w14:textId="77777777" w:rsidR="002113A4" w:rsidRPr="002113A4" w:rsidRDefault="002113A4" w:rsidP="002113A4"/>
    <w:p w14:paraId="51A229D3" w14:textId="77777777" w:rsidR="002113A4" w:rsidRDefault="002113A4" w:rsidP="002113A4">
      <w:pPr>
        <w:pStyle w:val="Heading2"/>
      </w:pPr>
      <w:r>
        <w:t>Renewable Tax Credits CP</w:t>
      </w:r>
    </w:p>
    <w:p w14:paraId="552B5480" w14:textId="77777777" w:rsidR="002113A4" w:rsidRPr="00256BCE" w:rsidRDefault="002113A4" w:rsidP="002113A4">
      <w:pPr>
        <w:pStyle w:val="Heading3"/>
      </w:pPr>
      <w:r>
        <w:t xml:space="preserve">Doesn’t Solve </w:t>
      </w:r>
    </w:p>
    <w:p w14:paraId="7A558BF6" w14:textId="77777777" w:rsidR="002113A4" w:rsidRPr="00256BCE" w:rsidRDefault="002113A4" w:rsidP="002113A4">
      <w:pPr>
        <w:pStyle w:val="Heading4"/>
      </w:pPr>
      <w:r w:rsidRPr="00256BCE">
        <w:t>No solvency – bucket list of reasons</w:t>
      </w:r>
    </w:p>
    <w:p w14:paraId="3EE757ED" w14:textId="77777777" w:rsidR="002113A4" w:rsidRPr="00256BCE" w:rsidRDefault="002113A4" w:rsidP="002113A4">
      <w:pPr>
        <w:rPr>
          <w:rStyle w:val="Style13ptBold"/>
        </w:rPr>
      </w:pPr>
      <w:r w:rsidRPr="00256BCE">
        <w:rPr>
          <w:rStyle w:val="Style13ptBold"/>
        </w:rPr>
        <w:t xml:space="preserve">Opalek 4/28/14 </w:t>
      </w:r>
      <w:r w:rsidRPr="00256BCE">
        <w:rPr>
          <w:sz w:val="14"/>
        </w:rPr>
        <w:t xml:space="preserve">(Charles S. Opalek is a registered Professional Engineer with a Bachelor of Science degree in Mechanical Engineering, April 28, 2014, Liberty and Prosperity, Wind Power Fraud: Why Wind Won’t Work, </w:t>
      </w:r>
      <w:hyperlink r:id="rId14" w:history="1">
        <w:r w:rsidRPr="00256BCE">
          <w:rPr>
            <w:sz w:val="14"/>
          </w:rPr>
          <w:t>http://libertyandprosperity.org/wind-power-fraud-why-wind-wont-work/</w:t>
        </w:r>
      </w:hyperlink>
      <w:r w:rsidRPr="00256BCE">
        <w:rPr>
          <w:sz w:val="14"/>
        </w:rPr>
        <w:t>) IF</w:t>
      </w:r>
    </w:p>
    <w:p w14:paraId="4C24E6CE" w14:textId="77777777" w:rsidR="002113A4" w:rsidRPr="00256BCE" w:rsidRDefault="002113A4" w:rsidP="002113A4">
      <w:pPr>
        <w:rPr>
          <w:rStyle w:val="StyleUnderline"/>
        </w:rPr>
      </w:pPr>
      <w:r w:rsidRPr="00256BCE">
        <w:rPr>
          <w:sz w:val="12"/>
          <w:szCs w:val="12"/>
        </w:rPr>
        <w:t>Everyone believes alternative energies are the answer to all our power problems, with wind power leading the way. The truth is:</w:t>
      </w:r>
      <w:r w:rsidRPr="00256BCE">
        <w:t xml:space="preserve"> </w:t>
      </w:r>
      <w:r w:rsidRPr="00256BCE">
        <w:rPr>
          <w:rStyle w:val="StyleUnderline"/>
        </w:rPr>
        <w:t>Wind power is unsustainable and a total waste of resources.</w:t>
      </w:r>
      <w:r w:rsidRPr="00256BCE">
        <w:rPr>
          <w:sz w:val="12"/>
        </w:rPr>
        <w:t xml:space="preserve"> </w:t>
      </w:r>
      <w:r w:rsidRPr="00256BCE">
        <w:rPr>
          <w:sz w:val="12"/>
          <w:szCs w:val="12"/>
        </w:rPr>
        <w:t>This the book exposes the utter uselessness of wind power, including how: Wind turbines rarely produce their advertised full power. On average, wind turbines only produce about 20% of their nameplate rating</w:t>
      </w:r>
      <w:r w:rsidRPr="00256BCE">
        <w:t>.</w:t>
      </w:r>
      <w:r w:rsidRPr="00256BCE">
        <w:rPr>
          <w:sz w:val="12"/>
        </w:rPr>
        <w:t xml:space="preserve"> </w:t>
      </w:r>
      <w:r w:rsidRPr="00256BCE">
        <w:rPr>
          <w:rStyle w:val="StyleUnderline"/>
        </w:rPr>
        <w:t>Wind power</w:t>
      </w:r>
      <w:r w:rsidRPr="00256BCE">
        <w:t xml:space="preserve"> </w:t>
      </w:r>
      <w:r w:rsidRPr="00256BCE">
        <w:rPr>
          <w:sz w:val="12"/>
          <w:szCs w:val="12"/>
        </w:rPr>
        <w:t>is unreliable and undispatchable. When it is needed most, it</w:t>
      </w:r>
      <w:r w:rsidRPr="00256BCE">
        <w:t xml:space="preserve"> </w:t>
      </w:r>
      <w:r w:rsidRPr="00256BCE">
        <w:rPr>
          <w:rStyle w:val="StyleUnderline"/>
        </w:rPr>
        <w:t>will likely be unavailable to provide any power when it is needed most</w:t>
      </w:r>
      <w:r w:rsidRPr="00256BCE">
        <w:t>.</w:t>
      </w:r>
      <w:r w:rsidRPr="00256BCE">
        <w:rPr>
          <w:sz w:val="12"/>
        </w:rPr>
        <w:t xml:space="preserve"> </w:t>
      </w:r>
      <w:r w:rsidRPr="00256BCE">
        <w:rPr>
          <w:rStyle w:val="StyleUnderline"/>
        </w:rPr>
        <w:t>Wind</w:t>
      </w:r>
      <w:r w:rsidRPr="00256BCE">
        <w:t xml:space="preserve"> </w:t>
      </w:r>
      <w:r w:rsidRPr="00256BCE">
        <w:rPr>
          <w:rStyle w:val="StyleUnderline"/>
        </w:rPr>
        <w:t>power</w:t>
      </w:r>
      <w:r w:rsidRPr="00256BCE">
        <w:t xml:space="preserve"> </w:t>
      </w:r>
      <w:r w:rsidRPr="00256BCE">
        <w:rPr>
          <w:sz w:val="12"/>
          <w:szCs w:val="12"/>
        </w:rPr>
        <w:t>is not clean. It</w:t>
      </w:r>
      <w:r w:rsidRPr="00256BCE">
        <w:t xml:space="preserve"> </w:t>
      </w:r>
      <w:r w:rsidRPr="00256BCE">
        <w:rPr>
          <w:rStyle w:val="StyleUnderline"/>
        </w:rPr>
        <w:t>takes a lot of dirty energy to make the materials, manufacture and install a wind turbine facility</w:t>
      </w:r>
      <w:r w:rsidRPr="00256BCE">
        <w:t>.</w:t>
      </w:r>
      <w:r w:rsidRPr="00256BCE">
        <w:rPr>
          <w:sz w:val="12"/>
        </w:rPr>
        <w:t xml:space="preserve"> </w:t>
      </w:r>
      <w:r w:rsidRPr="00256BCE">
        <w:rPr>
          <w:sz w:val="12"/>
          <w:szCs w:val="12"/>
        </w:rPr>
        <w:t>Wind</w:t>
      </w:r>
      <w:r w:rsidRPr="00256BCE">
        <w:t xml:space="preserve"> </w:t>
      </w:r>
      <w:r w:rsidRPr="00256BCE">
        <w:rPr>
          <w:rStyle w:val="StyleUnderline"/>
        </w:rPr>
        <w:t>turbines are not environmentally friendly.</w:t>
      </w:r>
      <w:r w:rsidRPr="00256BCE">
        <w:t xml:space="preserve"> </w:t>
      </w:r>
      <w:r w:rsidRPr="00256BCE">
        <w:rPr>
          <w:sz w:val="12"/>
          <w:szCs w:val="12"/>
        </w:rPr>
        <w:t>They are noisy, unsightly, kill bats and birds, interfere with radars, and have been shown to be responsible for a slew of health problems. Wind turbines consume electricity whether operating or not. Often this power is not even metered. Care to guess who is paying the bill for this power? In theory, if 20% of US electric generation was replaced by wind power, the decrease in CO2 emissions would be an unnoticeable 0.00948%. In reality, wind power doesn’t reduce CO2 emissions at all, because backup fossil power plants have to cycle wildly and inefficiently trying to keep up with erratic wind power output. Wind power will not replace fossil fired power plants. Germany estimates that by 2020 up to 96% of its wind power capacity will need to be backed up by new coal fired power plants. Wind power will not reduce US dependency on foreign oil</w:t>
      </w:r>
      <w:r w:rsidRPr="00256BCE">
        <w:t xml:space="preserve">. </w:t>
      </w:r>
      <w:r w:rsidRPr="00256BCE">
        <w:rPr>
          <w:rStyle w:val="StyleUnderline"/>
        </w:rPr>
        <w:t>If wind power replaced 20% of US electric generation, the resulting decrease in oil imports would be a measly 0.292%</w:t>
      </w:r>
      <w:r w:rsidRPr="00256BCE">
        <w:t>.</w:t>
      </w:r>
      <w:r w:rsidRPr="00256BCE">
        <w:rPr>
          <w:sz w:val="12"/>
        </w:rPr>
        <w:t xml:space="preserve"> </w:t>
      </w:r>
      <w:r w:rsidRPr="00256BCE">
        <w:rPr>
          <w:sz w:val="12"/>
          <w:szCs w:val="12"/>
        </w:rPr>
        <w:t xml:space="preserve">Wind turbines have </w:t>
      </w:r>
      <w:r w:rsidRPr="00256BCE">
        <w:rPr>
          <w:rStyle w:val="StyleUnderline"/>
        </w:rPr>
        <w:t>an embarrassingly low Energy Returned</w:t>
      </w:r>
      <w:r w:rsidRPr="00256BCE">
        <w:rPr>
          <w:sz w:val="12"/>
          <w:szCs w:val="12"/>
        </w:rPr>
        <w:t xml:space="preserve"> On Energy Invested </w:t>
      </w:r>
      <w:r w:rsidRPr="00256BCE">
        <w:rPr>
          <w:rStyle w:val="StyleUnderline"/>
        </w:rPr>
        <w:t>value</w:t>
      </w:r>
      <w:r w:rsidRPr="00256BCE">
        <w:t xml:space="preserve"> </w:t>
      </w:r>
      <w:r w:rsidRPr="00256BCE">
        <w:rPr>
          <w:sz w:val="12"/>
          <w:szCs w:val="12"/>
        </w:rPr>
        <w:t xml:space="preserve">of 0.29. </w:t>
      </w:r>
      <w:r w:rsidRPr="00256BCE">
        <w:t xml:space="preserve">The </w:t>
      </w:r>
      <w:r w:rsidRPr="00256BCE">
        <w:rPr>
          <w:rStyle w:val="StyleUnderline"/>
        </w:rPr>
        <w:t>manufacture, installation and operation of</w:t>
      </w:r>
      <w:r w:rsidRPr="00256BCE">
        <w:t xml:space="preserve"> </w:t>
      </w:r>
      <w:r w:rsidRPr="00256BCE">
        <w:rPr>
          <w:sz w:val="12"/>
          <w:szCs w:val="12"/>
        </w:rPr>
        <w:t>wind power</w:t>
      </w:r>
      <w:r w:rsidRPr="00256BCE">
        <w:t xml:space="preserve"> </w:t>
      </w:r>
      <w:r w:rsidRPr="00256BCE">
        <w:rPr>
          <w:rStyle w:val="StyleUnderline"/>
        </w:rPr>
        <w:t>facilities will consume more than 3 times the energy they will ever produce.</w:t>
      </w:r>
    </w:p>
    <w:p w14:paraId="3EB74028" w14:textId="77777777" w:rsidR="002113A4" w:rsidRPr="00256BCE" w:rsidRDefault="002113A4" w:rsidP="002113A4">
      <w:pPr>
        <w:pStyle w:val="Heading4"/>
      </w:pPr>
      <w:r w:rsidRPr="00256BCE">
        <w:t>Limited foundation technology</w:t>
      </w:r>
    </w:p>
    <w:p w14:paraId="172517C6" w14:textId="77777777" w:rsidR="002113A4" w:rsidRPr="00256BCE" w:rsidRDefault="002113A4" w:rsidP="002113A4">
      <w:pPr>
        <w:rPr>
          <w:sz w:val="24"/>
        </w:rPr>
      </w:pPr>
      <w:r w:rsidRPr="00256BCE">
        <w:rPr>
          <w:rStyle w:val="Style13ptBold"/>
        </w:rPr>
        <w:t>Giordano 10</w:t>
      </w:r>
      <w:r w:rsidRPr="00256BCE">
        <w:t xml:space="preserve"> </w:t>
      </w:r>
      <w:r w:rsidRPr="00256BCE">
        <w:rPr>
          <w:sz w:val="14"/>
          <w:szCs w:val="12"/>
        </w:rPr>
        <w:t>(Michael, JD, served four years of active duty in the United States Navy as a Surface Warfare Officer where he gained unique training, experiences, and insights for working with people and solving complex problems “ALLEN CHAIR ISSUE 2010: ENVISIONING ENERGY: ENVIRONMENT, ECONOMICS, AND THE ENERGY FUTURE: COMMENT: OFFSHORE WINDFALL: WHAT APPROVAL OF THE UNITED STATES' FIRST OFFSHORE WIND PROJECT MEANS FOR THE OFFSHORE WIND ENERGY INDUSTRY,” 44 U. Rich. L. Rev. 1149)</w:t>
      </w:r>
    </w:p>
    <w:p w14:paraId="050DC739" w14:textId="77777777" w:rsidR="002113A4" w:rsidRPr="00256BCE" w:rsidRDefault="002113A4" w:rsidP="002113A4">
      <w:r w:rsidRPr="00256BCE">
        <w:rPr>
          <w:rStyle w:val="StyleUnderline"/>
        </w:rPr>
        <w:t>One of the things keeping the offshore wind energy industry from growing is a lack of</w:t>
      </w:r>
      <w:r w:rsidRPr="00256BCE">
        <w:t xml:space="preserve"> sufficient </w:t>
      </w:r>
      <w:r w:rsidRPr="00256BCE">
        <w:rPr>
          <w:rStyle w:val="StyleUnderline"/>
        </w:rPr>
        <w:t>technology</w:t>
      </w:r>
      <w:r w:rsidRPr="00256BCE">
        <w:rPr>
          <w:sz w:val="12"/>
          <w:szCs w:val="12"/>
        </w:rPr>
        <w:t>. Expanded growth of the offshore wind industry will depend on research, development, and innovation. 46 Areas</w:t>
      </w:r>
      <w:r w:rsidRPr="00256BCE">
        <w:t xml:space="preserve"> </w:t>
      </w:r>
      <w:r w:rsidRPr="00256BCE">
        <w:rPr>
          <w:rStyle w:val="StyleUnderline"/>
        </w:rPr>
        <w:t>of technological need include improved reliability, greater environmental compatibility, and cost reduction</w:t>
      </w:r>
      <w:r w:rsidRPr="00256BCE">
        <w:t xml:space="preserve">. 47 </w:t>
      </w:r>
      <w:r w:rsidRPr="00256BCE">
        <w:rPr>
          <w:rStyle w:val="StyleUnderline"/>
        </w:rPr>
        <w:t>Technological advances must address these areas of need with regard not just to the design of turbines but also to the installation process and maintenance</w:t>
      </w:r>
      <w:r w:rsidRPr="00256BCE">
        <w:t>.</w:t>
      </w:r>
    </w:p>
    <w:p w14:paraId="7CA08356" w14:textId="77777777" w:rsidR="002113A4" w:rsidRPr="00256BCE" w:rsidRDefault="002113A4" w:rsidP="002113A4">
      <w:pPr>
        <w:rPr>
          <w:sz w:val="12"/>
          <w:szCs w:val="12"/>
        </w:rPr>
      </w:pPr>
      <w:r w:rsidRPr="00256BCE">
        <w:rPr>
          <w:sz w:val="12"/>
          <w:szCs w:val="12"/>
        </w:rPr>
        <w:t>At present, offshore wind turbines are basically larger versions of onshore wind turbines that have been adapted to the marine environment. 48 The current foundation system for offshore wind  [1156]  turbines consists of large steel tubes called monopiles, which are typically embedded twenty-five to thirty meters below the mud line. 49 Monopile designs are considered appropriate for waters up to thirty meters deep. 50 Offshore wind farms use large turbines "ranging from the Vestas V-80 2 MW turbine to GE Wind's 3.6 MW turbine to Repower's 126 m diameter, 5 MW turbine." 51</w:t>
      </w:r>
    </w:p>
    <w:p w14:paraId="34DB6BD6" w14:textId="77777777" w:rsidR="002113A4" w:rsidRPr="00256BCE" w:rsidRDefault="002113A4" w:rsidP="002113A4">
      <w:r w:rsidRPr="00256BCE">
        <w:rPr>
          <w:rStyle w:val="Emphasis"/>
        </w:rPr>
        <w:t>Present foundation technology</w:t>
      </w:r>
      <w:r w:rsidRPr="00256BCE">
        <w:rPr>
          <w:rStyle w:val="StyleUnderline"/>
        </w:rPr>
        <w:t xml:space="preserve"> limits the offshore wind energy industry's ability to harness the full potential of offshore wind energy. The strongest and most consistent winds blow above waters deeper than thirty meters.</w:t>
      </w:r>
      <w:r w:rsidRPr="00256BCE">
        <w:t xml:space="preserve"> </w:t>
      </w:r>
      <w:r w:rsidRPr="00256BCE">
        <w:rPr>
          <w:sz w:val="12"/>
          <w:szCs w:val="12"/>
        </w:rPr>
        <w:t>52 A marginal "10% increase in wind speed creates a 33% increase in available energy." 53</w:t>
      </w:r>
      <w:r w:rsidRPr="00256BCE">
        <w:t xml:space="preserve"> </w:t>
      </w:r>
      <w:r w:rsidRPr="00256BCE">
        <w:rPr>
          <w:rStyle w:val="StyleUnderline"/>
        </w:rPr>
        <w:t>Thus, meaningful growth of offshore wind energy is dependent upon the research and development of new technologies that enable developers to place turbines in deep water</w:t>
      </w:r>
      <w:r w:rsidRPr="00256BCE">
        <w:t xml:space="preserve">. </w:t>
      </w:r>
      <w:r w:rsidRPr="00256BCE">
        <w:rPr>
          <w:sz w:val="12"/>
          <w:szCs w:val="12"/>
        </w:rPr>
        <w:t>Some anticipate the creation of "stiffer, multi-pile configurations with broader bases suitable … for water depths up to 60 m or greater." 54 From there,</w:t>
      </w:r>
      <w:r w:rsidRPr="00256BCE">
        <w:t xml:space="preserve"> </w:t>
      </w:r>
      <w:r w:rsidRPr="00256BCE">
        <w:rPr>
          <w:rStyle w:val="StyleUnderline"/>
        </w:rPr>
        <w:t>many expect that foundations will transition even further, toward floating turbine structures</w:t>
      </w:r>
      <w:r w:rsidRPr="00256BCE">
        <w:t xml:space="preserve"> </w:t>
      </w:r>
      <w:r w:rsidRPr="00256BCE">
        <w:rPr>
          <w:sz w:val="12"/>
          <w:szCs w:val="12"/>
        </w:rPr>
        <w:t>that would be fastened and secured to the ocean floor by wires. 55 Such a transition would have to make use of existing technologies from the oil and natural gas industries, which already use floating platforms. 56 Unlike oil and gas projects on the OCS, wind projects require fast, modular installations that can be replicated easily due to the anticipated frequency of maintenance. 57</w:t>
      </w:r>
      <w:r w:rsidRPr="00256BCE">
        <w:t xml:space="preserve"> </w:t>
      </w:r>
      <w:r w:rsidRPr="00256BCE">
        <w:rPr>
          <w:rStyle w:val="StyleUnderline"/>
        </w:rPr>
        <w:t xml:space="preserve">Researchers believe that "the </w:t>
      </w:r>
      <w:r w:rsidRPr="00256BCE">
        <w:rPr>
          <w:rStyle w:val="Emphasis"/>
        </w:rPr>
        <w:t>biggest challenge</w:t>
      </w:r>
      <w:r w:rsidRPr="00256BCE">
        <w:t xml:space="preserve">  </w:t>
      </w:r>
      <w:r w:rsidRPr="00256BCE">
        <w:rPr>
          <w:sz w:val="12"/>
          <w:szCs w:val="12"/>
        </w:rPr>
        <w:t>[1157]</w:t>
      </w:r>
      <w:r w:rsidRPr="00256BCE">
        <w:t xml:space="preserve">  </w:t>
      </w:r>
      <w:r w:rsidRPr="00256BCE">
        <w:rPr>
          <w:rStyle w:val="StyleUnderline"/>
        </w:rPr>
        <w:t>for deepwater wind turbines will be to merge the</w:t>
      </w:r>
      <w:r w:rsidRPr="00256BCE">
        <w:t xml:space="preserve"> </w:t>
      </w:r>
      <w:r w:rsidRPr="00256BCE">
        <w:rPr>
          <w:sz w:val="12"/>
          <w:szCs w:val="12"/>
        </w:rPr>
        <w:t>mature</w:t>
      </w:r>
      <w:r w:rsidRPr="00256BCE">
        <w:t xml:space="preserve"> </w:t>
      </w:r>
      <w:r w:rsidRPr="00256BCE">
        <w:rPr>
          <w:sz w:val="12"/>
          <w:szCs w:val="12"/>
        </w:rPr>
        <w:t>but</w:t>
      </w:r>
      <w:r w:rsidRPr="00256BCE">
        <w:t xml:space="preserve"> </w:t>
      </w:r>
      <w:r w:rsidRPr="00256BCE">
        <w:rPr>
          <w:rStyle w:val="StyleUnderline"/>
        </w:rPr>
        <w:t>expensive technologies borne of the oil and gas industry with</w:t>
      </w:r>
      <w:r w:rsidRPr="00256BCE">
        <w:t xml:space="preserve"> </w:t>
      </w:r>
      <w:r w:rsidRPr="00256BCE">
        <w:rPr>
          <w:sz w:val="12"/>
          <w:szCs w:val="12"/>
        </w:rPr>
        <w:t>the experience of low-cost economic drivers fueling the shallow water</w:t>
      </w:r>
      <w:r w:rsidRPr="00256BCE">
        <w:t xml:space="preserve"> </w:t>
      </w:r>
      <w:r w:rsidRPr="00256BCE">
        <w:rPr>
          <w:rStyle w:val="StyleUnderline"/>
        </w:rPr>
        <w:t>offshore wind energy industry</w:t>
      </w:r>
      <w:r w:rsidRPr="00256BCE">
        <w:t>." 58</w:t>
      </w:r>
    </w:p>
    <w:p w14:paraId="60C4B24E" w14:textId="77777777" w:rsidR="002113A4" w:rsidRPr="00256BCE" w:rsidRDefault="002113A4" w:rsidP="002113A4">
      <w:pPr>
        <w:pStyle w:val="Heading4"/>
      </w:pPr>
      <w:r w:rsidRPr="00256BCE">
        <w:t>Limited turbine capacity</w:t>
      </w:r>
    </w:p>
    <w:p w14:paraId="74F931B3" w14:textId="77777777" w:rsidR="002113A4" w:rsidRPr="00256BCE" w:rsidRDefault="002113A4" w:rsidP="002113A4">
      <w:pPr>
        <w:rPr>
          <w:sz w:val="24"/>
        </w:rPr>
      </w:pPr>
      <w:r w:rsidRPr="00256BCE">
        <w:rPr>
          <w:rStyle w:val="Style13ptBold"/>
        </w:rPr>
        <w:t>Giordano 10</w:t>
      </w:r>
      <w:r w:rsidRPr="00256BCE">
        <w:t xml:space="preserve"> </w:t>
      </w:r>
      <w:r w:rsidRPr="00256BCE">
        <w:rPr>
          <w:sz w:val="14"/>
          <w:szCs w:val="12"/>
        </w:rPr>
        <w:t>(Michael, JD, served four years of active duty in the United States Navy as a Surface Warfare Officer where he gained unique training, experiences, and insights for working with people and solving complex problems “ALLEN CHAIR ISSUE 2010: ENVISIONING ENERGY: ENVIRONMENT, ECONOMICS, AND THE ENERGY FUTURE: COMMENT: OFFSHORE WINDFALL: WHAT APPROVAL OF THE UNITED STATES' FIRST OFFSHORE WIND PROJECT MEANS FOR THE OFFSHORE WIND ENERGY INDUSTRY,” 44 U. Rich. L. Rev. 1149)</w:t>
      </w:r>
    </w:p>
    <w:p w14:paraId="16F4984A" w14:textId="77777777" w:rsidR="002113A4" w:rsidRPr="00256BCE" w:rsidRDefault="002113A4" w:rsidP="002113A4">
      <w:r w:rsidRPr="00256BCE">
        <w:rPr>
          <w:rStyle w:val="Emphasis"/>
        </w:rPr>
        <w:t>Present constraints on turbine capacity</w:t>
      </w:r>
      <w:r w:rsidRPr="00256BCE">
        <w:rPr>
          <w:rStyle w:val="StyleUnderline"/>
        </w:rPr>
        <w:t xml:space="preserve"> also </w:t>
      </w:r>
      <w:r w:rsidRPr="00256BCE">
        <w:rPr>
          <w:rStyle w:val="Emphasis"/>
        </w:rPr>
        <w:t>limit</w:t>
      </w:r>
      <w:r w:rsidRPr="00256BCE">
        <w:rPr>
          <w:rStyle w:val="StyleUnderline"/>
        </w:rPr>
        <w:t xml:space="preserve"> the amount of wind energy that can be harnessed for electricity. The power and productivity of wind turbines increases as turbine tower height and the area swept by the turbine blades increase</w:t>
      </w:r>
      <w:r w:rsidRPr="00256BCE">
        <w:rPr>
          <w:sz w:val="12"/>
          <w:szCs w:val="12"/>
        </w:rPr>
        <w:t>. 59 For example, an increase in rotor diameter from ten meters to fifty meters "yields a 55-fold increase in yearly electricity output" because of the increase of the tower height and the size of the swept area. 60 Added costs due to the construction and operation of offshore wind farms can be absorbed more easily if the wind farm is able to generate more electricity.</w:t>
      </w:r>
      <w:r w:rsidRPr="00256BCE">
        <w:t xml:space="preserve"> </w:t>
      </w:r>
      <w:r w:rsidRPr="00256BCE">
        <w:rPr>
          <w:rStyle w:val="StyleUnderline"/>
        </w:rPr>
        <w:t>Most believe that offshore wind projects will need 5 MW or larger turbines to capture</w:t>
      </w:r>
      <w:r w:rsidRPr="00256BCE">
        <w:t xml:space="preserve"> </w:t>
      </w:r>
      <w:r w:rsidRPr="00256BCE">
        <w:rPr>
          <w:sz w:val="12"/>
          <w:szCs w:val="12"/>
        </w:rPr>
        <w:t xml:space="preserve">wind power and reach the </w:t>
      </w:r>
      <w:r w:rsidRPr="00256BCE">
        <w:rPr>
          <w:rStyle w:val="StyleUnderline"/>
          <w:sz w:val="12"/>
          <w:szCs w:val="12"/>
        </w:rPr>
        <w:t>economies of scale</w:t>
      </w:r>
      <w:r w:rsidRPr="00256BCE">
        <w:rPr>
          <w:sz w:val="12"/>
          <w:szCs w:val="12"/>
        </w:rPr>
        <w:t xml:space="preserve"> needed to make long-distance offshore sites financially viable. 61</w:t>
      </w:r>
    </w:p>
    <w:p w14:paraId="408316E4" w14:textId="77777777" w:rsidR="002113A4" w:rsidRPr="00256BCE" w:rsidRDefault="002113A4" w:rsidP="002113A4">
      <w:pPr>
        <w:pStyle w:val="Heading4"/>
      </w:pPr>
      <w:r w:rsidRPr="00256BCE">
        <w:t>No installation vessels</w:t>
      </w:r>
    </w:p>
    <w:p w14:paraId="0011F1AA" w14:textId="77777777" w:rsidR="002113A4" w:rsidRPr="00256BCE" w:rsidRDefault="002113A4" w:rsidP="002113A4">
      <w:pPr>
        <w:rPr>
          <w:sz w:val="24"/>
        </w:rPr>
      </w:pPr>
      <w:r w:rsidRPr="00256BCE">
        <w:rPr>
          <w:rStyle w:val="Style13ptBold"/>
        </w:rPr>
        <w:t>Giordano 10</w:t>
      </w:r>
      <w:r w:rsidRPr="00256BCE">
        <w:t xml:space="preserve"> </w:t>
      </w:r>
      <w:r w:rsidRPr="00256BCE">
        <w:rPr>
          <w:sz w:val="14"/>
          <w:szCs w:val="12"/>
        </w:rPr>
        <w:t>(Michael, JD, served four years of active duty in the United States Navy as a Surface Warfare Officer where he gained unique training, experiences, and insights for working with people and solving complex problems “ALLEN CHAIR ISSUE 2010: ENVISIONING ENERGY: ENVIRONMENT, ECONOMICS, AND THE ENERGY FUTURE: COMMENT: OFFSHORE WINDFALL: WHAT APPROVAL OF THE UNITED STATES' FIRST OFFSHORE WIND PROJECT MEANS FOR THE OFFSHORE WIND ENERGY INDUSTRY,” 44 U. Rich. L. Rev. 1149)</w:t>
      </w:r>
    </w:p>
    <w:p w14:paraId="4B70A926" w14:textId="77777777" w:rsidR="002113A4" w:rsidRPr="00256BCE" w:rsidRDefault="002113A4" w:rsidP="002113A4">
      <w:r w:rsidRPr="00256BCE">
        <w:rPr>
          <w:rStyle w:val="StyleUnderline"/>
        </w:rPr>
        <w:t>The installation process</w:t>
      </w:r>
      <w:r w:rsidRPr="00256BCE">
        <w:t xml:space="preserve"> also </w:t>
      </w:r>
      <w:r w:rsidRPr="00256BCE">
        <w:rPr>
          <w:rStyle w:val="StyleUnderline"/>
        </w:rPr>
        <w:t>brings technological challenges to the offshore wind energy industry</w:t>
      </w:r>
      <w:r w:rsidRPr="00256BCE">
        <w:t xml:space="preserve">. </w:t>
      </w:r>
      <w:r w:rsidRPr="00256BCE">
        <w:rPr>
          <w:rStyle w:val="StyleUnderline"/>
        </w:rPr>
        <w:t xml:space="preserve">In order to install offshore wind turbines, developers will need </w:t>
      </w:r>
      <w:r w:rsidRPr="00256BCE">
        <w:rPr>
          <w:sz w:val="12"/>
          <w:szCs w:val="12"/>
        </w:rPr>
        <w:t>to hire</w:t>
      </w:r>
      <w:r w:rsidRPr="00256BCE">
        <w:t xml:space="preserve"> </w:t>
      </w:r>
      <w:r w:rsidRPr="00256BCE">
        <w:rPr>
          <w:rStyle w:val="StyleUnderline"/>
        </w:rPr>
        <w:t>a fleet of vessels</w:t>
      </w:r>
      <w:r w:rsidRPr="00256BCE">
        <w:t xml:space="preserve"> </w:t>
      </w:r>
      <w:r w:rsidRPr="00256BCE">
        <w:rPr>
          <w:sz w:val="12"/>
          <w:szCs w:val="12"/>
        </w:rPr>
        <w:t>including "barges with compensated cranes, leg stabilized feeder fleets, oil and gas dynamic positioning vessels, and floating heavy lift cranes." 62</w:t>
      </w:r>
      <w:r w:rsidRPr="00256BCE">
        <w:t xml:space="preserve"> "</w:t>
      </w:r>
      <w:r w:rsidRPr="00256BCE">
        <w:rPr>
          <w:rStyle w:val="StyleUnderline"/>
        </w:rPr>
        <w:t>This imposes a limitation on American offshore wind development, since all vessels used for construction and operations and maintenance</w:t>
      </w:r>
      <w:r w:rsidRPr="00256BCE">
        <w:t xml:space="preserve"> </w:t>
      </w:r>
      <w:r w:rsidRPr="00256BCE">
        <w:rPr>
          <w:sz w:val="12"/>
          <w:szCs w:val="12"/>
        </w:rPr>
        <w:t>(O&amp;M) …</w:t>
      </w:r>
      <w:r w:rsidRPr="00256BCE">
        <w:t xml:space="preserve"> </w:t>
      </w:r>
      <w:r w:rsidRPr="00256BCE">
        <w:rPr>
          <w:rStyle w:val="StyleUnderline"/>
        </w:rPr>
        <w:t>have been European</w:t>
      </w:r>
      <w:r w:rsidRPr="00256BCE">
        <w:t xml:space="preserve">," </w:t>
      </w:r>
      <w:r w:rsidRPr="00256BCE">
        <w:rPr>
          <w:sz w:val="12"/>
          <w:szCs w:val="12"/>
        </w:rPr>
        <w:t>63</w:t>
      </w:r>
      <w:r w:rsidRPr="00256BCE">
        <w:t xml:space="preserve"> </w:t>
      </w:r>
      <w:r w:rsidRPr="00256BCE">
        <w:rPr>
          <w:rStyle w:val="StyleUnderline"/>
        </w:rPr>
        <w:t>and United States law mandates that only United States-based vessels may work in United States waters, with little exception</w:t>
      </w:r>
      <w:r w:rsidRPr="00256BCE">
        <w:t xml:space="preserve">. </w:t>
      </w:r>
      <w:r w:rsidRPr="00256BCE">
        <w:rPr>
          <w:sz w:val="12"/>
          <w:szCs w:val="12"/>
        </w:rPr>
        <w:t>64</w:t>
      </w:r>
      <w:r w:rsidRPr="00256BCE">
        <w:t xml:space="preserve"> </w:t>
      </w:r>
      <w:r w:rsidRPr="00256BCE">
        <w:rPr>
          <w:rStyle w:val="StyleUnderline"/>
        </w:rPr>
        <w:t>Thus, growth of domestic offshore wind energy also depends on the construction of new</w:t>
      </w:r>
      <w:r w:rsidRPr="00256BCE">
        <w:t xml:space="preserve">, </w:t>
      </w:r>
      <w:r w:rsidRPr="00256BCE">
        <w:rPr>
          <w:sz w:val="12"/>
          <w:szCs w:val="12"/>
        </w:rPr>
        <w:t>customized</w:t>
      </w:r>
      <w:r w:rsidRPr="00256BCE">
        <w:t xml:space="preserve"> </w:t>
      </w:r>
      <w:r w:rsidRPr="00256BCE">
        <w:rPr>
          <w:rStyle w:val="StyleUnderline"/>
        </w:rPr>
        <w:t>vessels</w:t>
      </w:r>
      <w:r w:rsidRPr="00256BCE">
        <w:t xml:space="preserve"> </w:t>
      </w:r>
      <w:r w:rsidRPr="00256BCE">
        <w:rPr>
          <w:sz w:val="12"/>
          <w:szCs w:val="12"/>
        </w:rPr>
        <w:t>in the United States. Technology must also find ways to address uncertainties associated with connecting to the electrical grid and finding ways to  [1158]  assemble turbines at nearby land locations just prior to installation in the seabed</w:t>
      </w:r>
      <w:r w:rsidRPr="00256BCE">
        <w:t>.</w:t>
      </w:r>
    </w:p>
    <w:p w14:paraId="3C15FEF5" w14:textId="77777777" w:rsidR="002113A4" w:rsidRPr="00256BCE" w:rsidRDefault="002113A4" w:rsidP="002113A4">
      <w:pPr>
        <w:pStyle w:val="Heading4"/>
      </w:pPr>
      <w:r w:rsidRPr="00256BCE">
        <w:t>Stakeholder opposition</w:t>
      </w:r>
    </w:p>
    <w:p w14:paraId="32E2D08D" w14:textId="77777777" w:rsidR="002113A4" w:rsidRPr="00256BCE" w:rsidRDefault="002113A4" w:rsidP="002113A4">
      <w:pPr>
        <w:rPr>
          <w:rStyle w:val="Hyperlink"/>
        </w:rPr>
      </w:pPr>
      <w:r w:rsidRPr="00256BCE">
        <w:rPr>
          <w:rStyle w:val="Style13ptBold"/>
        </w:rPr>
        <w:t>McDonnell, 13</w:t>
      </w:r>
      <w:r w:rsidRPr="00256BCE">
        <w:t xml:space="preserve"> </w:t>
      </w:r>
      <w:r w:rsidRPr="00256BCE">
        <w:rPr>
          <w:sz w:val="14"/>
          <w:szCs w:val="14"/>
        </w:rPr>
        <w:t xml:space="preserve">(Tim, 2/28/2013, “Why the US still doesn't have a single offshore wind turbine; Here's a look at the top four reasons why offshore wind remains elusive in the US,” http://www.guardian.co.uk/environment/2013/feb/28/windpower-renewableenergy) </w:t>
      </w:r>
    </w:p>
    <w:p w14:paraId="42677901" w14:textId="77777777" w:rsidR="002113A4" w:rsidRPr="00256BCE" w:rsidRDefault="002113A4" w:rsidP="002113A4">
      <w:r w:rsidRPr="00256BCE">
        <w:rPr>
          <w:sz w:val="12"/>
        </w:rPr>
        <w:t xml:space="preserve"> </w:t>
      </w:r>
      <w:r w:rsidRPr="00256BCE">
        <w:t xml:space="preserve">2. </w:t>
      </w:r>
      <w:r w:rsidRPr="00256BCE">
        <w:rPr>
          <w:rStyle w:val="StyleUnderline"/>
        </w:rPr>
        <w:t xml:space="preserve">Blowback from "stakeholders": Whale and bird lovers. Defenders of tribal lands. Fishermen. The Koch brothers. Since it was proposed in 2001, Cape Wind, a wind farm whose backers say could provide 75 percent of Cape Cod's energy needs, has been run through a </w:t>
      </w:r>
      <w:r w:rsidRPr="00256BCE">
        <w:rPr>
          <w:rStyle w:val="Emphasis"/>
        </w:rPr>
        <w:t>bewildering gauntlet of opponents</w:t>
      </w:r>
      <w:r w:rsidRPr="00256BCE">
        <w:rPr>
          <w:rStyle w:val="StyleUnderline"/>
        </w:rPr>
        <w:t xml:space="preserve"> and fought off more than a dozen lawsuits on everything from boat traffic interference to desecration of sacred sites to harming avian and marine life</w:t>
      </w:r>
      <w:r w:rsidRPr="00256BCE">
        <w:t xml:space="preserve">. </w:t>
      </w:r>
      <w:r w:rsidRPr="00256BCE">
        <w:rPr>
          <w:sz w:val="12"/>
          <w:szCs w:val="12"/>
        </w:rPr>
        <w:t>Just down the seaboard another major project, Deepwater Wind, had to negotiate concerns that its turbines would throw a roadblock in the migratory pathways of endangered right whales. Alliance for Nantucket Sound, Cape Wind's main opposition group, claims the project "threatens the marine environment and would harm the productive, traditional fisheries of Nantucket Sound." Last summer's "Cape Spin" is an excellent "tragicomic" rundown of the controversy: Of course, there's another powerful factor at play here: NIMBYism. No one could put it better than fossil fuel magnate Bill Koch, owner of a $20 million Cape Cod beachfront estate and donor of $1.5 million to ANS: "I don't want this in my backyard. Why would you want to sail in a forest of windmills?" Why indeed. But Catherine Bowes, a senior analyst with the National Wildlife Federation, says while there are legitimate concerns for wildlife, Cape Wind and Deepwater have both bent over backwards to accommodate them.</w:t>
      </w:r>
      <w:r w:rsidRPr="00256BCE">
        <w:t xml:space="preserve"> </w:t>
      </w:r>
      <w:r w:rsidRPr="00256BCE">
        <w:rPr>
          <w:rStyle w:val="StyleUnderline"/>
        </w:rPr>
        <w:t>"I think there's an attempt at hijacking" the wildlife message by the NIMBYers</w:t>
      </w:r>
      <w:r w:rsidRPr="00256BCE">
        <w:t xml:space="preserve">, </w:t>
      </w:r>
      <w:r w:rsidRPr="00256BCE">
        <w:rPr>
          <w:sz w:val="12"/>
          <w:szCs w:val="12"/>
        </w:rPr>
        <w:t>she says</w:t>
      </w:r>
      <w:r w:rsidRPr="00256BCE">
        <w:t xml:space="preserve">. </w:t>
      </w:r>
      <w:r w:rsidRPr="00256BCE">
        <w:rPr>
          <w:rStyle w:val="StyleUnderline"/>
        </w:rPr>
        <w:t>"Wildlife issues are often used as a reason to oppose a project even by those who have never cared about animals before.</w:t>
      </w:r>
      <w:r w:rsidRPr="00256BCE">
        <w:rPr>
          <w:rStyle w:val="StyleUnderline"/>
          <w:sz w:val="12"/>
          <w:szCs w:val="12"/>
        </w:rPr>
        <w:t>"</w:t>
      </w:r>
      <w:r w:rsidRPr="00256BCE">
        <w:rPr>
          <w:sz w:val="12"/>
          <w:szCs w:val="12"/>
        </w:rPr>
        <w:t xml:space="preserve"> Many of the nation's leading environmental organizations—including the NWF, Greenpeace, and the Sierra Club—have come out in favor of the project. It's easy to see why, Bowes says: "We know that the biggest threat to wildlife is global warming."</w:t>
      </w:r>
    </w:p>
    <w:p w14:paraId="1699F5A8" w14:textId="77777777" w:rsidR="002113A4" w:rsidRPr="00256BCE" w:rsidRDefault="002113A4" w:rsidP="002113A4"/>
    <w:p w14:paraId="2B71DCCA" w14:textId="77777777" w:rsidR="002113A4" w:rsidRPr="00256BCE" w:rsidRDefault="002113A4" w:rsidP="002113A4">
      <w:pPr>
        <w:pStyle w:val="Heading4"/>
      </w:pPr>
      <w:r w:rsidRPr="00256BCE">
        <w:t>Offshore wind is not competitive --- will kill investment</w:t>
      </w:r>
    </w:p>
    <w:p w14:paraId="4A2FF20C" w14:textId="77777777" w:rsidR="002113A4" w:rsidRPr="00256BCE" w:rsidRDefault="002113A4" w:rsidP="002113A4">
      <w:r w:rsidRPr="00256BCE">
        <w:rPr>
          <w:rStyle w:val="Style13ptBold"/>
        </w:rPr>
        <w:t>Taylor, 12</w:t>
      </w:r>
      <w:r w:rsidRPr="00256BCE">
        <w:t xml:space="preserve"> (8/10/2012, Phil, E&amp;E reporter, “OFFSHORE WIND: With advance of tax credit and OCS leases, optimism builds in nascent U.S. industry,” </w:t>
      </w:r>
      <w:hyperlink r:id="rId15" w:history="1">
        <w:r w:rsidRPr="00256BCE">
          <w:rPr>
            <w:rStyle w:val="Hyperlink"/>
          </w:rPr>
          <w:t>http://www.eenews.net/public/Greenwire/2012/08/10/1</w:t>
        </w:r>
      </w:hyperlink>
      <w:r w:rsidRPr="00256BCE">
        <w:t>)</w:t>
      </w:r>
    </w:p>
    <w:p w14:paraId="2C6586D5" w14:textId="77777777" w:rsidR="002113A4" w:rsidRPr="00256BCE" w:rsidRDefault="002113A4" w:rsidP="002113A4"/>
    <w:p w14:paraId="4DF2765D" w14:textId="77777777" w:rsidR="002113A4" w:rsidRPr="00256BCE" w:rsidRDefault="002113A4" w:rsidP="002113A4">
      <w:r w:rsidRPr="00256BCE">
        <w:t xml:space="preserve">Still, </w:t>
      </w:r>
      <w:r w:rsidRPr="00256BCE">
        <w:rPr>
          <w:rStyle w:val="StyleUnderline"/>
        </w:rPr>
        <w:t>skeptics of Interior's offshore wind energy program, known as "smart from the start," include the Institute for Energy Research</w:t>
      </w:r>
      <w:r w:rsidRPr="00256BCE">
        <w:t xml:space="preserve">, a think tank led by a former oil industry lobbyist, which last month criticized the cost of new projects. </w:t>
      </w:r>
      <w:r w:rsidRPr="00256BCE">
        <w:rPr>
          <w:rStyle w:val="StyleUnderline"/>
        </w:rPr>
        <w:t>"It is 'dead in the water' because offshore wind energy is 3.4 times more expensive than onshore wind energy,"</w:t>
      </w:r>
      <w:r w:rsidRPr="00256BCE">
        <w:t xml:space="preserve"> the group said in a July 26 blog post, </w:t>
      </w:r>
      <w:r w:rsidRPr="00256BCE">
        <w:rPr>
          <w:rStyle w:val="StyleUnderline"/>
        </w:rPr>
        <w:t>"making it not a prudent investment compared to other renewable alternatives for electricity generation."</w:t>
      </w:r>
    </w:p>
    <w:p w14:paraId="69B3B795" w14:textId="77777777" w:rsidR="002113A4" w:rsidRPr="00256BCE" w:rsidRDefault="002113A4" w:rsidP="002113A4">
      <w:pPr>
        <w:rPr>
          <w:rStyle w:val="StyleUnderline"/>
        </w:rPr>
      </w:pPr>
    </w:p>
    <w:p w14:paraId="2E96BB40" w14:textId="77777777" w:rsidR="002113A4" w:rsidRPr="00256BCE" w:rsidRDefault="002113A4" w:rsidP="002113A4">
      <w:pPr>
        <w:rPr>
          <w:rStyle w:val="StyleUnderline"/>
          <w:b/>
        </w:rPr>
      </w:pPr>
    </w:p>
    <w:p w14:paraId="679A6435" w14:textId="77777777" w:rsidR="002113A4" w:rsidRPr="0010279A" w:rsidRDefault="002113A4" w:rsidP="002113A4"/>
    <w:p w14:paraId="29033CEB" w14:textId="77777777" w:rsidR="002113A4" w:rsidRPr="00900BB5" w:rsidRDefault="002113A4" w:rsidP="002113A4">
      <w:pPr>
        <w:pStyle w:val="Heading3"/>
        <w:rPr>
          <w:rFonts w:cs="Arial"/>
        </w:rPr>
      </w:pPr>
      <w:r w:rsidRPr="00900BB5">
        <w:rPr>
          <w:rFonts w:cs="Arial"/>
        </w:rPr>
        <w:t xml:space="preserve">Links to Politics </w:t>
      </w:r>
    </w:p>
    <w:p w14:paraId="7C44B9EA" w14:textId="77777777" w:rsidR="002113A4" w:rsidRPr="00900BB5" w:rsidRDefault="002113A4" w:rsidP="002113A4">
      <w:pPr>
        <w:pStyle w:val="Heading4"/>
        <w:rPr>
          <w:rFonts w:cs="Arial"/>
        </w:rPr>
      </w:pPr>
      <w:r w:rsidRPr="00900BB5">
        <w:rPr>
          <w:rFonts w:cs="Arial"/>
        </w:rPr>
        <w:t>Links to politics</w:t>
      </w:r>
      <w:r>
        <w:rPr>
          <w:rFonts w:cs="Arial"/>
        </w:rPr>
        <w:t>—</w:t>
      </w:r>
      <w:r w:rsidRPr="00900BB5">
        <w:rPr>
          <w:rFonts w:cs="Arial"/>
        </w:rPr>
        <w:t xml:space="preserve">perceived as a government handout </w:t>
      </w:r>
    </w:p>
    <w:p w14:paraId="739D4F33" w14:textId="77777777" w:rsidR="002113A4" w:rsidRPr="00F5246C" w:rsidRDefault="002113A4" w:rsidP="002113A4">
      <w:pPr>
        <w:rPr>
          <w:rStyle w:val="Style13ptBold"/>
        </w:rPr>
      </w:pPr>
      <w:r w:rsidRPr="00F5246C">
        <w:rPr>
          <w:rStyle w:val="Style13ptBold"/>
        </w:rPr>
        <w:t>Neuheuser</w:t>
      </w:r>
      <w:r>
        <w:rPr>
          <w:rStyle w:val="Style13ptBold"/>
        </w:rPr>
        <w:t>,</w:t>
      </w:r>
      <w:r w:rsidRPr="00F5246C">
        <w:rPr>
          <w:rStyle w:val="Style13ptBold"/>
        </w:rPr>
        <w:t xml:space="preserve"> reporter for U.S. News &amp; World Report, </w:t>
      </w:r>
      <w:r>
        <w:rPr>
          <w:rStyle w:val="Style13ptBold"/>
        </w:rPr>
        <w:t>7-</w:t>
      </w:r>
      <w:r w:rsidRPr="00F5246C">
        <w:rPr>
          <w:rStyle w:val="Style13ptBold"/>
        </w:rPr>
        <w:t>17</w:t>
      </w:r>
      <w:r>
        <w:rPr>
          <w:rStyle w:val="Style13ptBold"/>
        </w:rPr>
        <w:t xml:space="preserve">-2014 </w:t>
      </w:r>
    </w:p>
    <w:p w14:paraId="74F447D8" w14:textId="77777777" w:rsidR="002113A4" w:rsidRPr="00B25369" w:rsidRDefault="002113A4" w:rsidP="002113A4">
      <w:pPr>
        <w:rPr>
          <w:sz w:val="20"/>
        </w:rPr>
      </w:pPr>
      <w:r w:rsidRPr="00B25369">
        <w:rPr>
          <w:sz w:val="20"/>
        </w:rPr>
        <w:t xml:space="preserve">(Alan, 2014, “Dead Air: End of Tax Credit Deflates Wind Power,” </w:t>
      </w:r>
      <w:hyperlink r:id="rId16" w:history="1">
        <w:r w:rsidRPr="00B25369">
          <w:rPr>
            <w:rStyle w:val="Hyperlink"/>
            <w:sz w:val="20"/>
          </w:rPr>
          <w:t>http://www.usnews.com/news/articles/2014/07/17/dead-air-end-to-tax-credits-takes-big-bite-out-of-wind-power</w:t>
        </w:r>
      </w:hyperlink>
      <w:r w:rsidRPr="00B25369">
        <w:rPr>
          <w:sz w:val="20"/>
        </w:rPr>
        <w:t xml:space="preserve">, dobp) </w:t>
      </w:r>
    </w:p>
    <w:p w14:paraId="5A750E19" w14:textId="77777777" w:rsidR="002113A4" w:rsidRPr="00900BB5" w:rsidRDefault="002113A4" w:rsidP="002113A4"/>
    <w:p w14:paraId="57AAACD2" w14:textId="77777777" w:rsidR="002113A4" w:rsidRPr="00900BB5" w:rsidRDefault="002113A4" w:rsidP="002113A4">
      <w:pPr>
        <w:rPr>
          <w:sz w:val="14"/>
        </w:rPr>
      </w:pPr>
      <w:r w:rsidRPr="00900BB5">
        <w:rPr>
          <w:rStyle w:val="StyleUnderline"/>
        </w:rPr>
        <w:t xml:space="preserve">This time around, </w:t>
      </w:r>
      <w:r w:rsidRPr="00461925">
        <w:rPr>
          <w:rStyle w:val="StyleUnderline"/>
          <w:highlight w:val="cyan"/>
        </w:rPr>
        <w:t>it was a coalition of Republicans and</w:t>
      </w:r>
      <w:r w:rsidRPr="00900BB5">
        <w:rPr>
          <w:rStyle w:val="StyleUnderline"/>
        </w:rPr>
        <w:t xml:space="preserve"> conservative </w:t>
      </w:r>
      <w:r w:rsidRPr="00461925">
        <w:rPr>
          <w:rStyle w:val="StyleUnderline"/>
          <w:highlight w:val="cyan"/>
        </w:rPr>
        <w:t>Democrats</w:t>
      </w:r>
      <w:r w:rsidRPr="00900BB5">
        <w:rPr>
          <w:rStyle w:val="StyleUnderline"/>
        </w:rPr>
        <w:t xml:space="preserve">, many </w:t>
      </w:r>
      <w:r w:rsidRPr="00461925">
        <w:rPr>
          <w:rStyle w:val="StyleUnderline"/>
          <w:highlight w:val="cyan"/>
        </w:rPr>
        <w:t>backed by the fossil fuel industry</w:t>
      </w:r>
      <w:r w:rsidRPr="00900BB5">
        <w:rPr>
          <w:rStyle w:val="StyleUnderline"/>
        </w:rPr>
        <w:t xml:space="preserve">, </w:t>
      </w:r>
      <w:r w:rsidRPr="00461925">
        <w:rPr>
          <w:rStyle w:val="StyleUnderline"/>
          <w:highlight w:val="cyan"/>
        </w:rPr>
        <w:t>that killed the incentive</w:t>
      </w:r>
      <w:r w:rsidRPr="00900BB5">
        <w:rPr>
          <w:sz w:val="14"/>
        </w:rPr>
        <w:t xml:space="preserve">. </w:t>
      </w:r>
      <w:r w:rsidRPr="00900BB5">
        <w:rPr>
          <w:rStyle w:val="StyleUnderline"/>
        </w:rPr>
        <w:t>Arguing that wind's precipitous rise and fall demonstrates the industry is wholly reliant on government handouts</w:t>
      </w:r>
      <w:r w:rsidRPr="00900BB5">
        <w:rPr>
          <w:sz w:val="14"/>
        </w:rPr>
        <w:t xml:space="preserve">, </w:t>
      </w:r>
      <w:r w:rsidRPr="00461925">
        <w:rPr>
          <w:rStyle w:val="StyleUnderline"/>
          <w:highlight w:val="cyan"/>
        </w:rPr>
        <w:t>they asserted that wind producers simply cannot turn a profit without help, and therefore are not worthy of further government support</w:t>
      </w:r>
      <w:r w:rsidRPr="00900BB5">
        <w:rPr>
          <w:rStyle w:val="StyleUnderline"/>
        </w:rPr>
        <w:t xml:space="preserve">. </w:t>
      </w:r>
      <w:r w:rsidRPr="00900BB5">
        <w:rPr>
          <w:sz w:val="14"/>
        </w:rPr>
        <w:t>“It should go,” Sen. Joe Manchin, D-W.Va., himself a leading defender of coal subsidies, said of the credit last month at a policy dinner hosted by The Hill, a Capitol Hill newspaper. “Hell, your mother only carried you nine months.” Sen. Jeff Flake, R-Ariz., who counts oil and gas among his top campaign donors, offered a similar argument. "</w:t>
      </w:r>
      <w:r w:rsidRPr="00461925">
        <w:rPr>
          <w:rStyle w:val="StyleUnderline"/>
          <w:highlight w:val="cyan"/>
        </w:rPr>
        <w:t>Wind power generation is no longer an infant industry. It's no longer in need of federal support</w:t>
      </w:r>
      <w:r w:rsidRPr="00900BB5">
        <w:rPr>
          <w:sz w:val="14"/>
        </w:rPr>
        <w:t xml:space="preserve">," </w:t>
      </w:r>
      <w:r w:rsidRPr="00461925">
        <w:rPr>
          <w:rStyle w:val="StyleUnderline"/>
          <w:highlight w:val="cyan"/>
        </w:rPr>
        <w:t>Flake said</w:t>
      </w:r>
      <w:r w:rsidRPr="00900BB5">
        <w:rPr>
          <w:sz w:val="14"/>
        </w:rPr>
        <w:t xml:space="preserve"> during debate in the Senate in May.</w:t>
      </w:r>
    </w:p>
    <w:p w14:paraId="49B4E907" w14:textId="77777777" w:rsidR="002113A4" w:rsidRPr="00256BCE" w:rsidRDefault="002113A4" w:rsidP="002113A4">
      <w:pPr>
        <w:pStyle w:val="Heading4"/>
      </w:pPr>
      <w:r w:rsidRPr="00256BCE">
        <w:t>Increasing tax credits triggers a fight</w:t>
      </w:r>
    </w:p>
    <w:p w14:paraId="3C5C8B3C" w14:textId="77777777" w:rsidR="002113A4" w:rsidRPr="00256BCE" w:rsidRDefault="002113A4" w:rsidP="002113A4">
      <w:r w:rsidRPr="00256BCE">
        <w:rPr>
          <w:rStyle w:val="Style13ptBold"/>
        </w:rPr>
        <w:t>Coile 8</w:t>
      </w:r>
      <w:r w:rsidRPr="00256BCE">
        <w:t xml:space="preserve"> - journalist and reporter</w:t>
      </w:r>
    </w:p>
    <w:p w14:paraId="45564088" w14:textId="77777777" w:rsidR="002113A4" w:rsidRPr="00256BCE" w:rsidRDefault="002113A4" w:rsidP="002113A4">
      <w:pPr>
        <w:pStyle w:val="NotUnderlined"/>
        <w:rPr>
          <w:rFonts w:ascii="Calibri" w:hAnsi="Calibri"/>
          <w:szCs w:val="22"/>
        </w:rPr>
      </w:pPr>
      <w:r w:rsidRPr="00256BCE">
        <w:rPr>
          <w:rFonts w:ascii="Calibri" w:hAnsi="Calibri"/>
          <w:szCs w:val="22"/>
        </w:rPr>
        <w:t>(Zachary, San Francisco Chronicle, Lexis</w:t>
      </w:r>
    </w:p>
    <w:p w14:paraId="18F6830A" w14:textId="77777777" w:rsidR="002113A4" w:rsidRPr="00256BCE" w:rsidRDefault="002113A4" w:rsidP="002113A4">
      <w:pPr>
        <w:rPr>
          <w:szCs w:val="26"/>
        </w:rPr>
      </w:pPr>
      <w:r w:rsidRPr="00256BCE">
        <w:rPr>
          <w:sz w:val="12"/>
          <w:szCs w:val="12"/>
        </w:rPr>
        <w:t>Even as lawmakers of both parties talk about the need to shift the country toward clean, renewable energy</w:t>
      </w:r>
      <w:r w:rsidRPr="00256BCE">
        <w:t xml:space="preserve">, </w:t>
      </w:r>
      <w:r w:rsidRPr="00256BCE">
        <w:rPr>
          <w:rStyle w:val="StyleUnderline"/>
        </w:rPr>
        <w:t>Congress is in danger of letting key tax credits</w:t>
      </w:r>
      <w:r w:rsidRPr="00256BCE">
        <w:rPr>
          <w:szCs w:val="26"/>
        </w:rPr>
        <w:t xml:space="preserve"> </w:t>
      </w:r>
      <w:r w:rsidRPr="00256BCE">
        <w:rPr>
          <w:sz w:val="12"/>
          <w:szCs w:val="12"/>
        </w:rPr>
        <w:t>that have fueled the growth of wind and solar power</w:t>
      </w:r>
      <w:r w:rsidRPr="00256BCE">
        <w:rPr>
          <w:szCs w:val="26"/>
        </w:rPr>
        <w:t xml:space="preserve"> </w:t>
      </w:r>
      <w:r w:rsidRPr="00256BCE">
        <w:rPr>
          <w:rStyle w:val="StyleUnderline"/>
        </w:rPr>
        <w:t xml:space="preserve">expire </w:t>
      </w:r>
      <w:r w:rsidRPr="00256BCE">
        <w:rPr>
          <w:sz w:val="12"/>
          <w:szCs w:val="12"/>
        </w:rPr>
        <w:t>at the end of the year. The Senate failed for the second time in a week Tuesday to pass a bill to help businesses and homeowners switch to renewable energy</w:t>
      </w:r>
      <w:r w:rsidRPr="00256BCE">
        <w:t xml:space="preserve">. </w:t>
      </w:r>
      <w:r w:rsidRPr="00256BCE">
        <w:rPr>
          <w:rStyle w:val="StyleUnderline"/>
        </w:rPr>
        <w:t xml:space="preserve">The tax incentives have strong bipartisan support, but they have been caught up in a </w:t>
      </w:r>
      <w:r w:rsidRPr="00256BCE">
        <w:rPr>
          <w:rStyle w:val="Emphasis"/>
        </w:rPr>
        <w:t>fight</w:t>
      </w:r>
      <w:r w:rsidRPr="00256BCE">
        <w:rPr>
          <w:rStyle w:val="StyleUnderline"/>
        </w:rPr>
        <w:t xml:space="preserve"> between Democrats and Republicans over </w:t>
      </w:r>
      <w:r w:rsidRPr="00256BCE">
        <w:rPr>
          <w:rStyle w:val="Emphasis"/>
        </w:rPr>
        <w:t>how to pay</w:t>
      </w:r>
      <w:r w:rsidRPr="00256BCE">
        <w:rPr>
          <w:rStyle w:val="StyleUnderline"/>
        </w:rPr>
        <w:t xml:space="preserve"> for them.</w:t>
      </w:r>
      <w:r w:rsidRPr="00256BCE">
        <w:rPr>
          <w:szCs w:val="26"/>
        </w:rPr>
        <w:t xml:space="preserve"> </w:t>
      </w:r>
      <w:r w:rsidRPr="00256BCE">
        <w:rPr>
          <w:sz w:val="12"/>
          <w:szCs w:val="12"/>
        </w:rPr>
        <w:t>Last month, the House approved a bill to extend the credits by delaying an obscure tax break for companies with foreign operations and closing a tax loophole for hedge fund managers. But</w:t>
      </w:r>
      <w:r w:rsidRPr="00256BCE">
        <w:t xml:space="preserve"> </w:t>
      </w:r>
      <w:r w:rsidRPr="00256BCE">
        <w:rPr>
          <w:rStyle w:val="StyleUnderline"/>
        </w:rPr>
        <w:t>Republicans objected to what they called a stealth tax increase, and the Senate's 52-44 vote</w:t>
      </w:r>
      <w:r w:rsidRPr="00256BCE">
        <w:rPr>
          <w:szCs w:val="26"/>
        </w:rPr>
        <w:t xml:space="preserve"> Tuesday.</w:t>
      </w:r>
    </w:p>
    <w:p w14:paraId="440DE41C" w14:textId="77777777" w:rsidR="002113A4" w:rsidRPr="00256BCE" w:rsidRDefault="002113A4" w:rsidP="002113A4">
      <w:pPr>
        <w:pStyle w:val="Heading4"/>
        <w:rPr>
          <w:rFonts w:cs="Times New Roman"/>
        </w:rPr>
      </w:pPr>
      <w:r w:rsidRPr="00256BCE">
        <w:rPr>
          <w:rFonts w:cs="Times New Roman"/>
        </w:rPr>
        <w:t>Any evidence to the contrary is just political posturing</w:t>
      </w:r>
    </w:p>
    <w:p w14:paraId="63F4D8F7" w14:textId="77777777" w:rsidR="002113A4" w:rsidRPr="00256BCE" w:rsidRDefault="002113A4" w:rsidP="002113A4">
      <w:r w:rsidRPr="00256BCE">
        <w:rPr>
          <w:rStyle w:val="Style13ptBold"/>
        </w:rPr>
        <w:t>Coleman 8</w:t>
      </w:r>
      <w:r w:rsidRPr="00256BCE">
        <w:t xml:space="preserve"> - Washington Correspondent of the Albuquerque Journal</w:t>
      </w:r>
    </w:p>
    <w:p w14:paraId="433470EB" w14:textId="77777777" w:rsidR="002113A4" w:rsidRPr="00256BCE" w:rsidRDefault="002113A4" w:rsidP="002113A4">
      <w:r w:rsidRPr="00256BCE">
        <w:t xml:space="preserve">(Michael, political news journal, “Congress in Clouds on Tax Credits,” </w:t>
      </w:r>
      <w:hyperlink r:id="rId17" w:history="1">
        <w:r w:rsidRPr="00256BCE">
          <w:t>www.abqjournal.com/opinion/coleman/2293354opinion06-22-08.htm</w:t>
        </w:r>
      </w:hyperlink>
      <w:r w:rsidRPr="00256BCE">
        <w:t>)</w:t>
      </w:r>
    </w:p>
    <w:p w14:paraId="4DDCC482" w14:textId="77777777" w:rsidR="002113A4" w:rsidRPr="00256BCE" w:rsidRDefault="002113A4" w:rsidP="002113A4">
      <w:pPr>
        <w:rPr>
          <w:u w:val="single"/>
        </w:rPr>
      </w:pPr>
      <w:r w:rsidRPr="00256BCE">
        <w:rPr>
          <w:rFonts w:cs="Times New Roman"/>
        </w:rPr>
        <w:t>Talk about fiddling while Rome burns.</w:t>
      </w:r>
      <w:r w:rsidRPr="00256BCE">
        <w:rPr>
          <w:rFonts w:cs="Times New Roman"/>
          <w:szCs w:val="32"/>
        </w:rPr>
        <w:t xml:space="preserve"> At a time when gas prices have soared past $4 per gallon and OPEC countries are signaling that oil production may be peaking, Congress keeps stumbling and bumbling and failing to pass simple legislation to move us toward new, clean energy sources. </w:t>
      </w:r>
      <w:r w:rsidRPr="00256BCE">
        <w:rPr>
          <w:rStyle w:val="StyleUnderline"/>
        </w:rPr>
        <w:t xml:space="preserve">Virtually every member of Congress claims to support extending tax credits to the fledgling wind and solar industries. But despite a </w:t>
      </w:r>
      <w:r w:rsidRPr="00256BCE">
        <w:rPr>
          <w:rStyle w:val="Emphasis"/>
        </w:rPr>
        <w:t>halfdozen chances</w:t>
      </w:r>
      <w:r w:rsidRPr="00256BCE">
        <w:rPr>
          <w:rStyle w:val="StyleUnderline"/>
        </w:rPr>
        <w:t xml:space="preserve"> and a 90 percent level of support for renewable energy development, our </w:t>
      </w:r>
      <w:r w:rsidRPr="00256BCE">
        <w:rPr>
          <w:rStyle w:val="Emphasis"/>
        </w:rPr>
        <w:t>elected officials</w:t>
      </w:r>
      <w:r w:rsidRPr="00256BCE">
        <w:rPr>
          <w:rStyle w:val="StyleUnderline"/>
        </w:rPr>
        <w:t xml:space="preserve"> in Washington just </w:t>
      </w:r>
      <w:r w:rsidRPr="00256BCE">
        <w:rPr>
          <w:rStyle w:val="Emphasis"/>
        </w:rPr>
        <w:t>can't seem to get the bill passed</w:t>
      </w:r>
      <w:r w:rsidRPr="00256BCE">
        <w:rPr>
          <w:rStyle w:val="StyleUnderline"/>
        </w:rPr>
        <w:t xml:space="preserve">. </w:t>
      </w:r>
      <w:r w:rsidRPr="00256BCE">
        <w:rPr>
          <w:rFonts w:cs="Times New Roman"/>
          <w:sz w:val="12"/>
        </w:rPr>
        <w:t>The latest attempt came last week, when Republicans objected to closing a tax loophole for hedge-fund managers to help pay for the $18 billion clean energy tax breaks. Meanwhile, Congress wonders why the American public holds them in such contempt. But Republicans don't deserve all of the blame. Democrats, who control both chambers of Congress, couldn't resist larding up last week's Senate bill with a $1.6 billion giveaway to trial lawyers. In the process, they also gave Republicans some political cover for voting against the bill. New Mexico Sens. Jeff Bingaman, chairman of the Senate Energy and Natural Resources Committee, and Pete Domenici, the panel's top Republican, both support the renewable energy tax breaks. But they parted ways in their votes last week. Bingaman, who has voted for the wind and solar tax break proposals with and without budget offsets, voted for them again last week. In an interview, Bingaman told me the latest proposal to shut the hedge fund loophole to pay for the tax breaks was "eminently reasonable." Earlier this year Bingaman also voted, along with Domenici, to pass the tax breaks without any budget offsets. That bill passed, but the House, led by Democratic Speaker Nancy Pelosi, shot the proposal down, insisting that the tax breaks be paid for somehow because fiscal discipline is important, we should try to reign in the deficit. The House stripped that unpaid for proposal -- which passed the Senate 88-8 -- out of a larger housing bill Thursday. "The House is right," Bingaman told me. "The responsible thing to do is make up the revenue somewhere else." Meanwhile,</w:t>
      </w:r>
      <w:r w:rsidRPr="00256BCE">
        <w:rPr>
          <w:rFonts w:cs="Times New Roman"/>
        </w:rPr>
        <w:t xml:space="preserve"> </w:t>
      </w:r>
      <w:r w:rsidRPr="00256BCE">
        <w:rPr>
          <w:rStyle w:val="StyleUnderline"/>
        </w:rPr>
        <w:t xml:space="preserve">a recent House proposal to rescind $18 billion in tax breaks for oil companies to pay for wind and solar failed in the Senate because Democrats didn't have enough votes to override a Republican filibuster. </w:t>
      </w:r>
      <w:r w:rsidRPr="00256BCE">
        <w:rPr>
          <w:rFonts w:cs="Times New Roman"/>
        </w:rPr>
        <w:t xml:space="preserve">Republicans argue that stripping oil companies' tax breaks will force them to cut back on expensive exploration and technology. Nobody wants that. Seriously. We need all the oil we can produce, too. </w:t>
      </w:r>
      <w:r w:rsidRPr="00256BCE">
        <w:rPr>
          <w:rStyle w:val="StyleUnderline"/>
        </w:rPr>
        <w:t>Maybe some of those Big Oil executives who make $30 million annually could help foot the bill?</w:t>
      </w:r>
      <w:r w:rsidRPr="00256BCE">
        <w:rPr>
          <w:rFonts w:cs="Times New Roman"/>
        </w:rPr>
        <w:t xml:space="preserve"> Domenici, once an outspoken deficit hawk, voted against taking either the Big Oil money, or the hedge fund money to pay for the renewable energy tax incentives. As he sees it, the energy tax breaks will create investment and create jobs and pay for themselves. Maybe so, but doesn't it make sense to at least try to offset the revenue loss? "I don't think we will ever pass this package of taxes as long as the Democrats insist that we place a tax on someone or some business," Domenici told me. </w:t>
      </w:r>
      <w:r w:rsidRPr="00256BCE">
        <w:rPr>
          <w:rStyle w:val="StyleUnderline"/>
        </w:rPr>
        <w:t xml:space="preserve">Republicans also maintain that the solar and wind tax breaks weren't paid for initially, so they need not be paid for now. </w:t>
      </w:r>
    </w:p>
    <w:p w14:paraId="296B809A" w14:textId="77777777" w:rsidR="002113A4" w:rsidRPr="00256BCE" w:rsidRDefault="002113A4" w:rsidP="002113A4">
      <w:pPr>
        <w:pStyle w:val="Heading4"/>
      </w:pPr>
      <w:r w:rsidRPr="00256BCE">
        <w:t>Even internal executive decisions on offshore wind cause partisan bickering – accused of picking winners</w:t>
      </w:r>
    </w:p>
    <w:p w14:paraId="1C315177" w14:textId="77777777" w:rsidR="002113A4" w:rsidRPr="00256BCE" w:rsidRDefault="002113A4" w:rsidP="002113A4">
      <w:pPr>
        <w:rPr>
          <w:rStyle w:val="Style13ptBold"/>
        </w:rPr>
      </w:pPr>
      <w:r w:rsidRPr="00256BCE">
        <w:rPr>
          <w:rStyle w:val="Style13ptBold"/>
        </w:rPr>
        <w:t>Colman 13</w:t>
      </w:r>
    </w:p>
    <w:p w14:paraId="2B0EFA94" w14:textId="77777777" w:rsidR="002113A4" w:rsidRPr="00256BCE" w:rsidRDefault="002113A4" w:rsidP="002113A4">
      <w:r w:rsidRPr="00256BCE">
        <w:t>(Zack, “Interior Dept. plans for offshore wind leases draw GOP fire,” http://thehill.com/policy/energy-environment/303321-interior-dept-offshore-wind-plan-draws-partisan-fire)</w:t>
      </w:r>
    </w:p>
    <w:p w14:paraId="78AFCA04" w14:textId="77777777" w:rsidR="002113A4" w:rsidRPr="00256BCE" w:rsidRDefault="002113A4" w:rsidP="002113A4">
      <w:r w:rsidRPr="00256BCE">
        <w:rPr>
          <w:rStyle w:val="StyleUnderline"/>
        </w:rPr>
        <w:t>GOP lawmakers</w:t>
      </w:r>
      <w:r w:rsidRPr="00256BCE">
        <w:t xml:space="preserve"> on Tuesday </w:t>
      </w:r>
      <w:r w:rsidRPr="00256BCE">
        <w:rPr>
          <w:rStyle w:val="Emphasis"/>
        </w:rPr>
        <w:t>sharply criticized</w:t>
      </w:r>
      <w:r w:rsidRPr="00256BCE">
        <w:t xml:space="preserve"> </w:t>
      </w:r>
      <w:r w:rsidRPr="00256BCE">
        <w:rPr>
          <w:rStyle w:val="StyleUnderline"/>
        </w:rPr>
        <w:t>the Interior Department’s move to hold the nation’s first offshore wind lease</w:t>
      </w:r>
      <w:r w:rsidRPr="00256BCE">
        <w:t xml:space="preserve"> sale.</w:t>
      </w:r>
      <w:r w:rsidRPr="00256BCE">
        <w:rPr>
          <w:sz w:val="12"/>
        </w:rPr>
        <w:t xml:space="preserve"> </w:t>
      </w:r>
      <w:r w:rsidRPr="00256BCE">
        <w:t xml:space="preserve">Sen. David </w:t>
      </w:r>
      <w:r w:rsidRPr="00256BCE">
        <w:rPr>
          <w:rStyle w:val="StyleUnderline"/>
        </w:rPr>
        <w:t>Vitter</w:t>
      </w:r>
      <w:r w:rsidRPr="00256BCE">
        <w:t xml:space="preserve"> (La.), the Environment and Public Works Committee’s top Republican, </w:t>
      </w:r>
      <w:r w:rsidRPr="00256BCE">
        <w:rPr>
          <w:rStyle w:val="StyleUnderline"/>
        </w:rPr>
        <w:t>said it amounted to the Obama administration “</w:t>
      </w:r>
      <w:r w:rsidRPr="00256BCE">
        <w:rPr>
          <w:rStyle w:val="Emphasis"/>
        </w:rPr>
        <w:t>picking energy industry winners and losers</w:t>
      </w:r>
      <w:r w:rsidRPr="00256BCE">
        <w:rPr>
          <w:rStyle w:val="StyleUnderline"/>
        </w:rPr>
        <w:t>.</w:t>
      </w:r>
      <w:r w:rsidRPr="00256BCE">
        <w:t>”</w:t>
      </w:r>
      <w:r w:rsidRPr="00256BCE">
        <w:rPr>
          <w:sz w:val="12"/>
        </w:rPr>
        <w:t xml:space="preserve"> </w:t>
      </w:r>
      <w:r w:rsidRPr="00256BCE">
        <w:t>Interior announced on Monday that it would hold an auction on July 31 for 164,750 acres off the coast of Massachusetts and Rhode Island, which has the potential to generate 3,400 megawatts of electricity — enough to power 1 million homes.</w:t>
      </w:r>
      <w:r w:rsidRPr="00256BCE">
        <w:rPr>
          <w:sz w:val="12"/>
        </w:rPr>
        <w:t xml:space="preserve"> </w:t>
      </w:r>
      <w:r w:rsidRPr="00256BCE">
        <w:t>Interior Secretary Sally Jewell called the pending lease sale — which has drawn interest from nine firms — “history in the making.” She said the July bidding could be a bellwether for future offshore wind lease sales, though she noted it might take time for a commercial industry to develop because the projects are expensive and difficult to finance.</w:t>
      </w:r>
      <w:r w:rsidRPr="00256BCE">
        <w:rPr>
          <w:sz w:val="12"/>
        </w:rPr>
        <w:t xml:space="preserve"> </w:t>
      </w:r>
      <w:r w:rsidRPr="00256BCE">
        <w:t>Democrats applauded the move as a strong step toward developing alternative energy sources.</w:t>
      </w:r>
      <w:r w:rsidRPr="00256BCE">
        <w:rPr>
          <w:sz w:val="12"/>
        </w:rPr>
        <w:t xml:space="preserve"> </w:t>
      </w:r>
      <w:r w:rsidRPr="00256BCE">
        <w:t>“Offshore wind is a win for American jobs, for American energy security, and for our environment, and it will start off the coast of New England. With lease sales in federal waters, offshore wind will also be a boon for U.S. taxpayers,” Rep. Edward Markey (Mass.), the top Democrat on the House Natural Resources Committee, said in a Tuesday statement.</w:t>
      </w:r>
      <w:r w:rsidRPr="00256BCE">
        <w:rPr>
          <w:sz w:val="12"/>
        </w:rPr>
        <w:t xml:space="preserve"> </w:t>
      </w:r>
      <w:r w:rsidRPr="00256BCE">
        <w:rPr>
          <w:rStyle w:val="StyleUnderline"/>
        </w:rPr>
        <w:t>For Republicans, the milestone is more of a boondoggle</w:t>
      </w:r>
      <w:r w:rsidRPr="00256BCE">
        <w:t>.</w:t>
      </w:r>
    </w:p>
    <w:p w14:paraId="0AE5FBE2" w14:textId="77777777" w:rsidR="002113A4" w:rsidRPr="00256BCE" w:rsidRDefault="002113A4" w:rsidP="002113A4"/>
    <w:p w14:paraId="33FCCD77" w14:textId="77777777" w:rsidR="002113A4" w:rsidRDefault="002113A4" w:rsidP="002113A4">
      <w:pPr>
        <w:rPr>
          <w:rFonts w:asciiTheme="minorHAnsi" w:hAnsiTheme="minorHAnsi" w:cstheme="minorBidi"/>
        </w:rPr>
      </w:pPr>
    </w:p>
    <w:p w14:paraId="04632933" w14:textId="77777777" w:rsidR="00A95652" w:rsidRPr="008C1B2E" w:rsidRDefault="00A95652" w:rsidP="008C1B2E"/>
    <w:p w14:paraId="6B302A45" w14:textId="77777777" w:rsidR="002113A4" w:rsidRDefault="002113A4" w:rsidP="002113A4">
      <w:pPr>
        <w:pStyle w:val="Heading2"/>
      </w:pPr>
      <w:r>
        <w:t>Russian Relations CP</w:t>
      </w:r>
    </w:p>
    <w:p w14:paraId="31D2815E" w14:textId="77777777" w:rsidR="002113A4" w:rsidRDefault="002113A4" w:rsidP="002113A4">
      <w:pPr>
        <w:pStyle w:val="Heading3"/>
      </w:pPr>
      <w:r>
        <w:t>2ac</w:t>
      </w:r>
    </w:p>
    <w:p w14:paraId="73B9C6FE" w14:textId="77777777" w:rsidR="002113A4" w:rsidRDefault="002113A4" w:rsidP="002113A4">
      <w:pPr>
        <w:pStyle w:val="Heading4"/>
      </w:pPr>
      <w:r>
        <w:t>US not key and they won’t pass it</w:t>
      </w:r>
    </w:p>
    <w:p w14:paraId="3913E1EE" w14:textId="77777777" w:rsidR="002113A4" w:rsidRPr="00232A69" w:rsidRDefault="002113A4" w:rsidP="002113A4">
      <w:r>
        <w:t xml:space="preserve">Jason </w:t>
      </w:r>
      <w:r w:rsidRPr="00232A69">
        <w:rPr>
          <w:rStyle w:val="Style13ptBold"/>
        </w:rPr>
        <w:t>Miks</w:t>
      </w:r>
      <w:r>
        <w:t xml:space="preserve"> – CNN editor and journalist interviewing, Fareed Zakaria the lead international journalist at CNN; </w:t>
      </w:r>
      <w:r w:rsidRPr="00232A69">
        <w:rPr>
          <w:rStyle w:val="Style13ptBold"/>
        </w:rPr>
        <w:t>7/24/14</w:t>
      </w:r>
      <w:r w:rsidRPr="00232A69">
        <w:t xml:space="preserve">; </w:t>
      </w:r>
      <w:r>
        <w:t>CNN World; “Why Europe is wary over Russia sanctions?”; http://globalpublicsquare.blogs.cnn.com/2014/07/24/why-europe-is-wary-over-russia-sanctions/</w:t>
      </w:r>
    </w:p>
    <w:p w14:paraId="4ACF316A" w14:textId="77777777" w:rsidR="002113A4" w:rsidRDefault="002113A4" w:rsidP="002113A4">
      <w:pPr>
        <w:rPr>
          <w:rStyle w:val="StyleUnderline"/>
        </w:rPr>
      </w:pPr>
      <w:r>
        <w:t xml:space="preserve">President </w:t>
      </w:r>
      <w:r w:rsidRPr="00232A69">
        <w:rPr>
          <w:rStyle w:val="StyleUnderline"/>
        </w:rPr>
        <w:t>Obama is facing pressure, from Democrats and Republicans, to really up the ante</w:t>
      </w:r>
      <w:r>
        <w:t xml:space="preserve">. </w:t>
      </w:r>
      <w:r w:rsidRPr="00232A69">
        <w:rPr>
          <w:rStyle w:val="StyleUnderline"/>
        </w:rPr>
        <w:t>But the United States can only do so much because it's not one of the main trading partners with Russia.</w:t>
      </w:r>
      <w:r>
        <w:t xml:space="preserve"> </w:t>
      </w:r>
      <w:r w:rsidRPr="00232A69">
        <w:rPr>
          <w:rStyle w:val="StyleUnderline"/>
        </w:rPr>
        <w:t>Germany</w:t>
      </w:r>
      <w:r>
        <w:t xml:space="preserve">, as you know, </w:t>
      </w:r>
      <w:r w:rsidRPr="00232A69">
        <w:rPr>
          <w:rStyle w:val="StyleUnderline"/>
        </w:rPr>
        <w:t>is the biggest European trading partner with Russia</w:t>
      </w:r>
      <w:r>
        <w:t xml:space="preserve"> – 36 percent of its natural gas and almost 40 percent of its oil comes from Russia. </w:t>
      </w:r>
      <w:r w:rsidRPr="00232A69">
        <w:rPr>
          <w:rStyle w:val="StyleUnderline"/>
        </w:rPr>
        <w:t>If you're German and you put tough sanctions on Russia and they retaliate, your people are going to be really upset this winter</w:t>
      </w:r>
      <w:r>
        <w:t xml:space="preserve">. </w:t>
      </w:r>
      <w:r w:rsidRPr="00232A69">
        <w:rPr>
          <w:rStyle w:val="StyleUnderline"/>
        </w:rPr>
        <w:t>It’s not only Germany</w:t>
      </w:r>
      <w:r>
        <w:t xml:space="preserve"> – that’s just one perfect example. So Germany, as you say, would literally not be able to heat its homes. Remember, Chancellor Angela Merkel just said no nuclear – after Fukushima, she said the country was going off nuclear. So that means an even greater dependence on natural gas. </w:t>
      </w:r>
      <w:r w:rsidRPr="00232A69">
        <w:rPr>
          <w:rStyle w:val="StyleUnderline"/>
        </w:rPr>
        <w:t>The Netherlands is another major Russian trade partner – Rotterdam is a place that imports more Russian oil than any place else in the world.</w:t>
      </w:r>
      <w:r>
        <w:t xml:space="preserve"> They import it, they refine it, and then they sell it. </w:t>
      </w:r>
      <w:r w:rsidRPr="00232A69">
        <w:rPr>
          <w:rStyle w:val="StyleUnderline"/>
        </w:rPr>
        <w:t>Shell</w:t>
      </w:r>
      <w:r>
        <w:t xml:space="preserve">, the big Dutch company – a kind of iconic company – </w:t>
      </w:r>
      <w:r w:rsidRPr="00232A69">
        <w:rPr>
          <w:rStyle w:val="StyleUnderline"/>
        </w:rPr>
        <w:t>has huge investments in Russia</w:t>
      </w:r>
      <w:r>
        <w:t xml:space="preserve">. So the Europeans have over the last decade, </w:t>
      </w:r>
      <w:r w:rsidRPr="00232A69">
        <w:rPr>
          <w:rStyle w:val="StyleUnderline"/>
        </w:rPr>
        <w:t>as Russia has grown as an oil country, gotten themselves so intermeshed that it's ver</w:t>
      </w:r>
      <w:r>
        <w:rPr>
          <w:rStyle w:val="StyleUnderline"/>
        </w:rPr>
        <w:t>y tough for them to do it.</w:t>
      </w:r>
    </w:p>
    <w:p w14:paraId="09A79411" w14:textId="77777777" w:rsidR="002113A4" w:rsidRDefault="002113A4" w:rsidP="002113A4">
      <w:pPr>
        <w:rPr>
          <w:rStyle w:val="StyleUnderline"/>
        </w:rPr>
      </w:pPr>
    </w:p>
    <w:p w14:paraId="7CE7FA82" w14:textId="77777777" w:rsidR="002113A4" w:rsidRDefault="002113A4" w:rsidP="002113A4">
      <w:pPr>
        <w:pStyle w:val="Heading3"/>
      </w:pPr>
      <w:r>
        <w:t>1ar</w:t>
      </w:r>
    </w:p>
    <w:p w14:paraId="6A823F1E" w14:textId="77777777" w:rsidR="002113A4" w:rsidRPr="00E76F64" w:rsidRDefault="002113A4" w:rsidP="002113A4">
      <w:pPr>
        <w:pStyle w:val="Heading4"/>
      </w:pPr>
      <w:r w:rsidRPr="00E76F64">
        <w:t>Germany won’t agree to sanctions</w:t>
      </w:r>
    </w:p>
    <w:p w14:paraId="21BC3F56" w14:textId="77777777" w:rsidR="002113A4" w:rsidRPr="00E76F64" w:rsidRDefault="002113A4" w:rsidP="002113A4">
      <w:r w:rsidRPr="00E76F64">
        <w:rPr>
          <w:rStyle w:val="Style13ptBold"/>
        </w:rPr>
        <w:t>The Moscow Times</w:t>
      </w:r>
      <w:r w:rsidRPr="00E76F64">
        <w:t xml:space="preserve">; </w:t>
      </w:r>
      <w:r w:rsidRPr="00E76F64">
        <w:rPr>
          <w:rStyle w:val="Style13ptBold"/>
        </w:rPr>
        <w:t>7/24</w:t>
      </w:r>
      <w:r w:rsidRPr="00E76F64">
        <w:t>/14; “EU Drags Feet On Tougher Russia Sanctions”; http://www.themoscowtimes.com/business/article/eu-drags-feet-on-tougher-russia-sanctions/504005.html</w:t>
      </w:r>
    </w:p>
    <w:p w14:paraId="4DD68D20" w14:textId="77777777" w:rsidR="002113A4" w:rsidRDefault="002113A4" w:rsidP="002113A4">
      <w:r w:rsidRPr="00E76F64">
        <w:t xml:space="preserve">One reason </w:t>
      </w:r>
      <w:r w:rsidRPr="00E76F64">
        <w:rPr>
          <w:rStyle w:val="StyleUnderline"/>
        </w:rPr>
        <w:t>it has been so difficult for EU governments to agree to target sectors of the Russian economy with sanctions</w:t>
      </w:r>
      <w:r w:rsidRPr="00E76F64">
        <w:t xml:space="preserve"> </w:t>
      </w:r>
      <w:r w:rsidRPr="00E76F64">
        <w:rPr>
          <w:rStyle w:val="StyleUnderline"/>
        </w:rPr>
        <w:t>is that they fear some EU countries could suffer more than others from lost trade or from possible Russian retaliatio</w:t>
      </w:r>
      <w:r w:rsidRPr="00E76F64">
        <w:t xml:space="preserve">n. The package of measures proposed by the foreign ministers was designed to balance the pain among EU member states. But </w:t>
      </w:r>
      <w:r w:rsidRPr="00E76F64">
        <w:rPr>
          <w:rStyle w:val="StyleUnderline"/>
        </w:rPr>
        <w:t>data indicates that Germany and Italy have most to lose if the EU makes good on its threat</w:t>
      </w:r>
      <w:r w:rsidRPr="00E76F64">
        <w:t xml:space="preserve">, while Britain's overseas territories are soaking up the lion's share of capital streaming out of Russia. If ambassadors agree to the sanctions, it </w:t>
      </w:r>
      <w:r w:rsidRPr="00E76F64">
        <w:rPr>
          <w:rStyle w:val="StyleUnderline"/>
        </w:rPr>
        <w:t xml:space="preserve">remains uncertain whether EU leaders would </w:t>
      </w:r>
      <w:r w:rsidRPr="00E76F64">
        <w:t xml:space="preserve">have to call an extraordinary summit meeting to </w:t>
      </w:r>
      <w:r w:rsidRPr="00E76F64">
        <w:rPr>
          <w:rStyle w:val="StyleUnderline"/>
        </w:rPr>
        <w:t>approve</w:t>
      </w:r>
      <w:r w:rsidRPr="00E76F64">
        <w:t xml:space="preserve"> them or whether governments would approve the decision in writing, without the need for a meeting. </w:t>
      </w:r>
    </w:p>
    <w:p w14:paraId="3AF0D805" w14:textId="77777777" w:rsidR="002113A4" w:rsidRDefault="002113A4" w:rsidP="002113A4"/>
    <w:p w14:paraId="449C1806" w14:textId="77777777" w:rsidR="002113A4" w:rsidRDefault="002113A4" w:rsidP="002113A4">
      <w:pPr>
        <w:pStyle w:val="Heading4"/>
      </w:pPr>
    </w:p>
    <w:p w14:paraId="335280B6" w14:textId="77777777" w:rsidR="002113A4" w:rsidRDefault="002113A4" w:rsidP="002113A4">
      <w:pPr>
        <w:pStyle w:val="Heading4"/>
      </w:pPr>
      <w:r>
        <w:t>Germany is the key player</w:t>
      </w:r>
    </w:p>
    <w:p w14:paraId="7F209A7C" w14:textId="77777777" w:rsidR="002113A4" w:rsidRDefault="002113A4" w:rsidP="002113A4">
      <w:r>
        <w:t xml:space="preserve">Linda </w:t>
      </w:r>
      <w:r w:rsidRPr="00E76F64">
        <w:rPr>
          <w:rStyle w:val="Style13ptBold"/>
        </w:rPr>
        <w:t>Killian</w:t>
      </w:r>
      <w:r>
        <w:t xml:space="preserve"> – Journalist and Senior Scholar; </w:t>
      </w:r>
      <w:r w:rsidRPr="00E76F64">
        <w:rPr>
          <w:rStyle w:val="Style13ptBold"/>
        </w:rPr>
        <w:t>7/23</w:t>
      </w:r>
      <w:r>
        <w:t>/14; The Wallstreet Journal; “U.S.-Germany Tensions Sway EU Sanctions on Russia”; http://blogs.wsj.com/washwire/2014/07/23/u-s-germany-tensions-sway-eu-sanctions-on-russia/</w:t>
      </w:r>
    </w:p>
    <w:p w14:paraId="20D3751E" w14:textId="77777777" w:rsidR="002113A4" w:rsidRDefault="002113A4" w:rsidP="002113A4">
      <w:r w:rsidRPr="00E76F64">
        <w:rPr>
          <w:rStyle w:val="StyleUnderline"/>
        </w:rPr>
        <w:t>Significant sanctions against Russian technology, energy and other economic sectors will only work if the EU takes par</w:t>
      </w:r>
      <w:r>
        <w:t xml:space="preserve">t. </w:t>
      </w:r>
      <w:r w:rsidRPr="00E76F64">
        <w:rPr>
          <w:rStyle w:val="StyleUnderline"/>
        </w:rPr>
        <w:t>Germany, with the fifth largest economy in the world and a significantly larger GDP than Great Britain or France, is the EU’s power player</w:t>
      </w:r>
      <w:r>
        <w:t xml:space="preserve">. </w:t>
      </w:r>
      <w:r w:rsidRPr="00E76F64">
        <w:rPr>
          <w:rStyle w:val="StyleUnderline"/>
        </w:rPr>
        <w:t>No significant changes in EU sanctions against Russia will be approved without German support</w:t>
      </w:r>
      <w:r>
        <w:t xml:space="preserve">. </w:t>
      </w:r>
      <w:r w:rsidRPr="00E76F64">
        <w:rPr>
          <w:rStyle w:val="StyleUnderline"/>
        </w:rPr>
        <w:t xml:space="preserve">And until Germany is satisfied </w:t>
      </w:r>
      <w:r>
        <w:t xml:space="preserve">there have been policy changes in U.S. intelligence gathering and the U.S.-German relationship is repaired, </w:t>
      </w:r>
      <w:r w:rsidRPr="00E76F64">
        <w:rPr>
          <w:rStyle w:val="StyleUnderline"/>
        </w:rPr>
        <w:t>there’s almost no chance they will favor harsher Russian sanctions</w:t>
      </w:r>
      <w:r>
        <w:t>.</w:t>
      </w:r>
    </w:p>
    <w:p w14:paraId="6B40D34B" w14:textId="77777777" w:rsidR="002113A4" w:rsidRDefault="002113A4" w:rsidP="002113A4"/>
    <w:p w14:paraId="30F6C475" w14:textId="77777777" w:rsidR="002113A4" w:rsidRDefault="002113A4" w:rsidP="002113A4">
      <w:pPr>
        <w:pStyle w:val="Heading3"/>
      </w:pPr>
      <w:r>
        <w:t>AT: Cyber-attack</w:t>
      </w:r>
    </w:p>
    <w:p w14:paraId="05DB78AD" w14:textId="77777777" w:rsidR="002113A4" w:rsidRDefault="002113A4" w:rsidP="002113A4">
      <w:pPr>
        <w:pStyle w:val="Heading4"/>
      </w:pPr>
      <w:r>
        <w:t>No Cyber-warfare from Russia</w:t>
      </w:r>
    </w:p>
    <w:p w14:paraId="4FB132DA" w14:textId="77777777" w:rsidR="002113A4" w:rsidRDefault="002113A4" w:rsidP="002113A4">
      <w:r w:rsidRPr="00232A69">
        <w:t xml:space="preserve">Doug </w:t>
      </w:r>
      <w:r w:rsidRPr="00232A69">
        <w:rPr>
          <w:rStyle w:val="Style13ptBold"/>
        </w:rPr>
        <w:t>Drinkwater</w:t>
      </w:r>
      <w:r>
        <w:t xml:space="preserve"> – Senior Reporter; </w:t>
      </w:r>
      <w:r w:rsidRPr="00232A69">
        <w:rPr>
          <w:rStyle w:val="Style13ptBold"/>
        </w:rPr>
        <w:t>7/22</w:t>
      </w:r>
      <w:r>
        <w:t>/14; SC Magazine; “Could MH17 sanctions push Russia to cyber warfare?”; http://www.scmagazineuk.com/could-mh17-sanctions-push-russia-to-cyber-warfare/article/362085/</w:t>
      </w:r>
    </w:p>
    <w:p w14:paraId="5BF8C343" w14:textId="77777777" w:rsidR="002113A4" w:rsidRPr="005F079D" w:rsidRDefault="002113A4" w:rsidP="002113A4">
      <w:r>
        <w:t xml:space="preserve">But </w:t>
      </w:r>
      <w:r w:rsidRPr="005F079D">
        <w:rPr>
          <w:rStyle w:val="StyleUnderline"/>
        </w:rPr>
        <w:t>Jackson's comments were questioned by Thomas Rid, professor of security studies</w:t>
      </w:r>
      <w:r>
        <w:t xml:space="preserve"> at King's College London, who said that </w:t>
      </w:r>
      <w:r w:rsidRPr="005F079D">
        <w:rPr>
          <w:rStyle w:val="StyleUnderline"/>
        </w:rPr>
        <w:t xml:space="preserve">there is a lot of ‘hype' on such claims, adding that there is no evidence of cyber warfare brewing. </w:t>
      </w:r>
      <w:r>
        <w:t xml:space="preserve">“If anything, </w:t>
      </w:r>
      <w:r w:rsidRPr="005F079D">
        <w:rPr>
          <w:rStyle w:val="StyleUnderline"/>
        </w:rPr>
        <w:t>it is remarkable how little cyber-attack activity we have seen in Ukraine</w:t>
      </w:r>
      <w:r>
        <w:t xml:space="preserve">. I mean </w:t>
      </w:r>
      <w:r w:rsidRPr="005F079D">
        <w:rPr>
          <w:rStyle w:val="StyleUnderline"/>
        </w:rPr>
        <w:t>Russia</w:t>
      </w:r>
      <w:r>
        <w:t xml:space="preserve"> is the El Dorado of cyber-crime. And they </w:t>
      </w:r>
      <w:r w:rsidRPr="005F079D">
        <w:rPr>
          <w:rStyle w:val="StyleUnderline"/>
        </w:rPr>
        <w:t>can't even pull off a cyber-attack worth mentioning</w:t>
      </w:r>
      <w:r>
        <w:t xml:space="preserve">?” Rid told SC. “It's safe to say that </w:t>
      </w:r>
      <w:r w:rsidRPr="005F079D">
        <w:rPr>
          <w:rStyle w:val="StyleUnderline"/>
        </w:rPr>
        <w:t>there's significant frustration from inside the intelligence community because there is so much hype</w:t>
      </w:r>
      <w:r>
        <w:t xml:space="preserve">, and so many people overstating what's happening,” adding that </w:t>
      </w:r>
      <w:r w:rsidRPr="005F079D">
        <w:rPr>
          <w:rStyle w:val="StyleUnderline"/>
        </w:rPr>
        <w:t>there is money to be made by such hype</w:t>
      </w:r>
      <w:r>
        <w:t xml:space="preserve">. Rid said that DDoS attacks and defaced websites have been the most popular type of attacks since the Crimea, and says that – bar the Stuxnet incident that saw Iranian centrifuges damaged – </w:t>
      </w:r>
      <w:r w:rsidRPr="005F079D">
        <w:rPr>
          <w:rStyle w:val="StyleUnderline"/>
        </w:rPr>
        <w:t>there haven't been any notable acts of cyber warfare since the US Air Force spoke on cyber threats in 2006.</w:t>
      </w:r>
      <w:r>
        <w:t xml:space="preserve"> Instead, Rid said that most activity was on ‘covert' operations, such as the intelligence operations uncovered by former CIA contractor Edward Snowden.</w:t>
      </w:r>
    </w:p>
    <w:p w14:paraId="7167DB05" w14:textId="77777777" w:rsidR="002113A4" w:rsidRDefault="002113A4" w:rsidP="002113A4">
      <w:pPr>
        <w:pStyle w:val="Heading2"/>
      </w:pPr>
      <w:r>
        <w:t>Warming</w:t>
      </w:r>
    </w:p>
    <w:p w14:paraId="384A4E6C" w14:textId="77777777" w:rsidR="002113A4" w:rsidRPr="00780016" w:rsidRDefault="002113A4" w:rsidP="002113A4">
      <w:pPr>
        <w:pStyle w:val="Heading3"/>
      </w:pPr>
      <w:r>
        <w:t>2ac</w:t>
      </w:r>
    </w:p>
    <w:p w14:paraId="15AF459A" w14:textId="77777777" w:rsidR="002113A4" w:rsidRPr="00780016" w:rsidRDefault="002113A4" w:rsidP="002113A4">
      <w:pPr>
        <w:pStyle w:val="Heading4"/>
      </w:pPr>
      <w:r w:rsidRPr="00780016">
        <w:t>No bipartisan support for carbon tax</w:t>
      </w:r>
    </w:p>
    <w:p w14:paraId="000DD98D" w14:textId="77777777" w:rsidR="002113A4" w:rsidRPr="00780016" w:rsidRDefault="002113A4" w:rsidP="002113A4">
      <w:r w:rsidRPr="00780016">
        <w:t xml:space="preserve">Christopher </w:t>
      </w:r>
      <w:r w:rsidRPr="00780016">
        <w:rPr>
          <w:rStyle w:val="Style13ptBold"/>
        </w:rPr>
        <w:t>Flavelle 14</w:t>
      </w:r>
      <w:r w:rsidRPr="00780016">
        <w:t>, writes editorials on health care, economics and taxation. He was previously a senior policy analyst for Bloomberg Government. He also covered the 2009 stimulus package for ProPublica, 7/21/14, A Carbon Tax Even Republicans Can Support, Bloomberg View, http://www.bloombergview.com/articles/2014-07-21/a-carbon-tax-even-republicans-can-support</w:t>
      </w:r>
    </w:p>
    <w:p w14:paraId="2E5F96F8" w14:textId="77777777" w:rsidR="002113A4" w:rsidRPr="00780016" w:rsidRDefault="002113A4" w:rsidP="002113A4">
      <w:pPr>
        <w:rPr>
          <w:rStyle w:val="StyleUnderline"/>
        </w:rPr>
      </w:pPr>
      <w:r w:rsidRPr="00780016">
        <w:t>A new survey suggests the conventional wisdom about carbon taxes is wrong: Promising to give people their money back with rebate checks isn't the best way to win public support.</w:t>
      </w:r>
      <w:r w:rsidRPr="00780016">
        <w:rPr>
          <w:sz w:val="12"/>
        </w:rPr>
        <w:t xml:space="preserve">¶ </w:t>
      </w:r>
      <w:r w:rsidRPr="00780016">
        <w:rPr>
          <w:rStyle w:val="StyleUnderline"/>
        </w:rPr>
        <w:t>Polling by the National Surveys on Energy and Environment</w:t>
      </w:r>
      <w:r w:rsidRPr="00780016">
        <w:t xml:space="preserve">, a joint project by the University of Michigan's Ford School of Public Policy and the Institute of Public Opinion at Muhlenberg College, </w:t>
      </w:r>
      <w:r w:rsidRPr="00780016">
        <w:rPr>
          <w:rStyle w:val="StyleUnderline"/>
        </w:rPr>
        <w:t>shows that Americans in genera</w:t>
      </w:r>
      <w:r w:rsidRPr="00780016">
        <w:t xml:space="preserve">l (and Republicans in particular) </w:t>
      </w:r>
      <w:r w:rsidRPr="00780016">
        <w:rPr>
          <w:rStyle w:val="StyleUnderline"/>
        </w:rPr>
        <w:t>still don't like the idea of a tax on carbon emissions in general. Democrats are evenly split, and Republicans overwhelmingly oppose it.</w:t>
      </w:r>
    </w:p>
    <w:p w14:paraId="242F6A09" w14:textId="77777777" w:rsidR="002113A4" w:rsidRPr="00780016" w:rsidRDefault="002113A4" w:rsidP="002113A4">
      <w:pPr>
        <w:pStyle w:val="Heading4"/>
      </w:pPr>
      <w:r w:rsidRPr="00780016">
        <w:t>Carbon Tax fails- can’t solve in the long term</w:t>
      </w:r>
    </w:p>
    <w:p w14:paraId="4A039663" w14:textId="77777777" w:rsidR="002113A4" w:rsidRPr="00780016" w:rsidRDefault="002113A4" w:rsidP="002113A4">
      <w:r w:rsidRPr="00780016">
        <w:t xml:space="preserve">Brad </w:t>
      </w:r>
      <w:r w:rsidRPr="00780016">
        <w:rPr>
          <w:rStyle w:val="Style13ptBold"/>
        </w:rPr>
        <w:t>Plumer 12</w:t>
      </w:r>
      <w:r w:rsidRPr="00780016">
        <w:t>, reporter focusing on energy and environmental issues. He was previously an associate editor at The New Republic, 11/20/12, “Would a carbon tax cut emissions drastically? Not on its own.”, Washington Post, http://www.washingtonpost.com/blogs/wonkblog/wp/2012/11/20/would-a-carbon-tax-reduce-emissions-sharply-not-on-its-own/ ||RS</w:t>
      </w:r>
    </w:p>
    <w:p w14:paraId="06AD39DF" w14:textId="77777777" w:rsidR="002113A4" w:rsidRPr="00780016" w:rsidRDefault="002113A4" w:rsidP="002113A4">
      <w:r w:rsidRPr="00780016">
        <w:t>Lately, the White House and Congress have been talking up tax reform. And that's given policy wonks an excuse to revisit one of their favorite environmental proposals — the carbon tax. The government would slap a fee on greenhouse-gas emissions to offset tax cuts elsewhere. It would boost the economy and address global warming. What's not to love?</w:t>
      </w:r>
      <w:r w:rsidRPr="00780016">
        <w:rPr>
          <w:sz w:val="12"/>
        </w:rPr>
        <w:t>¶</w:t>
      </w:r>
      <w:r w:rsidRPr="00780016">
        <w:t xml:space="preserve"> Well, set aside the fact that </w:t>
      </w:r>
      <w:r w:rsidRPr="00780016">
        <w:rPr>
          <w:rStyle w:val="StyleUnderline"/>
        </w:rPr>
        <w:t>there aren't yet any prominent politicians touting the idea</w:t>
      </w:r>
      <w:r w:rsidRPr="00780016">
        <w:t>. It's still worth discussing on its merits. And one of the biggest questions here is whether a carbon tax would actually reduce U.S. greenhouse-gas emissions significantly. Is it a comprehensive solution to climate change? Or just a small first step?</w:t>
      </w:r>
      <w:r w:rsidRPr="00780016">
        <w:rPr>
          <w:sz w:val="12"/>
        </w:rPr>
        <w:t>¶</w:t>
      </w:r>
      <w:r w:rsidRPr="00780016">
        <w:t xml:space="preserve"> Many economists would argue that it could indeed be a comprehensive solution on its own. If you tax oil, coal, and natural gas and make them all more expensive, then people and companies will either use fewer fossil fuels or they'll seek out alternatives. Markets will adjust to the change in price. That's the standard theory: If you price the carbon externalities correctly, markets will adjust.</w:t>
      </w:r>
      <w:r w:rsidRPr="00780016">
        <w:rPr>
          <w:sz w:val="12"/>
        </w:rPr>
        <w:t>¶</w:t>
      </w:r>
      <w:r w:rsidRPr="00780016">
        <w:t xml:space="preserve"> But </w:t>
      </w:r>
      <w:r w:rsidRPr="00780016">
        <w:rPr>
          <w:rStyle w:val="StyleUnderline"/>
        </w:rPr>
        <w:t>not everyone's convinced</w:t>
      </w:r>
      <w:r w:rsidRPr="00780016">
        <w:t xml:space="preserve">. Over at the Brookings Institution, Mark </w:t>
      </w:r>
      <w:r w:rsidRPr="00780016">
        <w:rPr>
          <w:rStyle w:val="StyleUnderline"/>
        </w:rPr>
        <w:t>Muro</w:t>
      </w:r>
      <w:r w:rsidRPr="00780016">
        <w:t xml:space="preserve"> recently argued that a carbon tax, by itself, </w:t>
      </w:r>
      <w:r w:rsidRPr="00780016">
        <w:rPr>
          <w:rStyle w:val="StyleUnderline"/>
        </w:rPr>
        <w:t>might not be enough to make a significant dent in U.S. global-warming emissions</w:t>
      </w:r>
      <w:r w:rsidRPr="00780016">
        <w:t xml:space="preserve">. Sure, in </w:t>
      </w:r>
      <w:r w:rsidRPr="00780016">
        <w:rPr>
          <w:rStyle w:val="StyleUnderline"/>
        </w:rPr>
        <w:t xml:space="preserve">the near term people would cut back </w:t>
      </w:r>
      <w:r w:rsidRPr="00780016">
        <w:t xml:space="preserve">on fossil fuel use and companies would find innovative ways to reduce emissions. This is what appears to be happening in British Columbia, which levied a carbon fee in 2008. That's a start. </w:t>
      </w:r>
      <w:r w:rsidRPr="00780016">
        <w:rPr>
          <w:rStyle w:val="Emphasis"/>
        </w:rPr>
        <w:t>But modern economies are so heavily dependent on fossil fuels that there's only so much we can reasonably cut back.</w:t>
      </w:r>
      <w:r w:rsidRPr="00780016">
        <w:t xml:space="preserve"> </w:t>
      </w:r>
      <w:r w:rsidRPr="00780016">
        <w:rPr>
          <w:rStyle w:val="StyleUnderline"/>
        </w:rPr>
        <w:t>Alternatives aren't readily available yet</w:t>
      </w:r>
      <w:r w:rsidRPr="00780016">
        <w:t>.</w:t>
      </w:r>
      <w:r w:rsidRPr="00780016">
        <w:rPr>
          <w:sz w:val="12"/>
        </w:rPr>
        <w:t>¶</w:t>
      </w:r>
      <w:r w:rsidRPr="00780016">
        <w:t xml:space="preserve"> One way to see this, Muro says, is to ask carbon tax advocates what they think will happen. Sebastian Rausch and John M. Reilly of the MIT Global Change Institute recently put forward a proposal for a $20/ton carbon tax that would rise 4 percent each year, starting in 2013. (The funds would be used to offset taxes elsewhere.) Here's what their economic model predicts would happen to U.S. greenhouse-gas emissions:</w:t>
      </w:r>
      <w:r w:rsidRPr="00780016">
        <w:rPr>
          <w:sz w:val="12"/>
        </w:rPr>
        <w:t>¶</w:t>
      </w:r>
      <w:r w:rsidRPr="00780016">
        <w:t xml:space="preserve"> </w:t>
      </w:r>
      <w:r w:rsidRPr="00780016">
        <w:rPr>
          <w:rStyle w:val="StyleUnderline"/>
        </w:rPr>
        <w:t>With a carbon tax in place</w:t>
      </w:r>
      <w:r w:rsidRPr="00780016">
        <w:t xml:space="preserve">, U.S. greenhouse gas emissions do start declining quite a bit (this is the green line). But </w:t>
      </w:r>
      <w:r w:rsidRPr="00780016">
        <w:rPr>
          <w:rStyle w:val="StyleUnderline"/>
        </w:rPr>
        <w:t xml:space="preserve">by 2030, emission levels stall, even though the carbon tax keeps rising and rising each year. The United States wouldn't get anywhere near the 80 percent cut by 2050 </w:t>
      </w:r>
      <w:r w:rsidRPr="00780016">
        <w:t>that the White House has envisioned.</w:t>
      </w:r>
      <w:r w:rsidRPr="00780016">
        <w:rPr>
          <w:sz w:val="12"/>
        </w:rPr>
        <w:t>¶</w:t>
      </w:r>
      <w:r w:rsidRPr="00780016">
        <w:t xml:space="preserve"> One explanation here is that </w:t>
      </w:r>
      <w:r w:rsidRPr="00780016">
        <w:rPr>
          <w:rStyle w:val="StyleUnderline"/>
        </w:rPr>
        <w:t>MIT's proposed carbon tax just isn't high enough</w:t>
      </w:r>
      <w:r w:rsidRPr="00780016">
        <w:t xml:space="preserve">. But Muro favors another possibility--that a carbon tax alone isn't enough to drive deep reductions. </w:t>
      </w:r>
      <w:r w:rsidRPr="00780016">
        <w:rPr>
          <w:rStyle w:val="StyleUnderline"/>
        </w:rPr>
        <w:t xml:space="preserve">The private sector tends to under-invest in energy R&amp;D </w:t>
      </w:r>
      <w:r w:rsidRPr="00780016">
        <w:t>and key bits of infrastructure such as transmission lines. Without further policies, it's unlikely that we'll see a sweeping transformation of our energy system to give people alternatives to coal plants and gasoline-powered cars.</w:t>
      </w:r>
      <w:r w:rsidRPr="00780016">
        <w:rPr>
          <w:sz w:val="12"/>
        </w:rPr>
        <w:t>¶</w:t>
      </w:r>
      <w:r w:rsidRPr="00780016">
        <w:t xml:space="preserve"> That's why Muro argues that a portion of the revenue raised by a carbon tax should be used to fund public clean-energy R&amp;D. The </w:t>
      </w:r>
      <w:r w:rsidRPr="00780016">
        <w:rPr>
          <w:rStyle w:val="StyleUnderline"/>
        </w:rPr>
        <w:t>country won't wean itself off oil solely because carbon gets taxed</w:t>
      </w:r>
      <w:r w:rsidRPr="00780016">
        <w:t>. We'll also need public-transit alternatives, or electric-vehicle infrastructure, or futuristic new hydrogen cars. And in many cases, he notes, the government may have to help bankroll this infrastructure.</w:t>
      </w:r>
    </w:p>
    <w:p w14:paraId="3E91D4B0" w14:textId="77777777" w:rsidR="002113A4" w:rsidRPr="00780016" w:rsidRDefault="002113A4" w:rsidP="002113A4">
      <w:pPr>
        <w:pStyle w:val="Heading4"/>
      </w:pPr>
      <w:r w:rsidRPr="00780016">
        <w:t>REDD programs have a negative impact on Indigenous people- moral obligation to vote affirmative</w:t>
      </w:r>
    </w:p>
    <w:p w14:paraId="7B993202" w14:textId="77777777" w:rsidR="002113A4" w:rsidRPr="00780016" w:rsidRDefault="002113A4" w:rsidP="002113A4">
      <w:r w:rsidRPr="00780016">
        <w:t xml:space="preserve">Holly </w:t>
      </w:r>
      <w:r w:rsidRPr="00780016">
        <w:rPr>
          <w:rStyle w:val="Style13ptBold"/>
        </w:rPr>
        <w:t>Brentnall 14</w:t>
      </w:r>
      <w:r w:rsidRPr="00780016">
        <w:t>, writer for The International, 1/28/14, The International, N.-REDD program criticized for negative impact on Indigenous communities, http://www.theinternational.org/articles/487-un-redd-program-criticized-for-negative ||RS</w:t>
      </w:r>
    </w:p>
    <w:p w14:paraId="3F208145" w14:textId="77777777" w:rsidR="002113A4" w:rsidRPr="00780016" w:rsidRDefault="002113A4" w:rsidP="002113A4">
      <w:r w:rsidRPr="00780016">
        <w:t xml:space="preserve">According to a report by GenderCC-Women for Climate Justice, with the support of the United Nations Environment Programme (UNEP), indigenous people in Kenya were arrested and evicted from 21,000 hectares of land in 2009 alone. On Brazil’s Atlantic coast, it has been reported that </w:t>
      </w:r>
      <w:r w:rsidRPr="00780016">
        <w:rPr>
          <w:rStyle w:val="Emphasis"/>
        </w:rPr>
        <w:t>REDD is also permitting the destruction of lands inhabited by indigenous peoples,</w:t>
      </w:r>
      <w:r w:rsidRPr="00780016">
        <w:t xml:space="preserve"> who REDD deny ever “owned” the land in the first place. </w:t>
      </w:r>
      <w:r w:rsidRPr="00780016">
        <w:rPr>
          <w:rStyle w:val="StyleUnderline"/>
        </w:rPr>
        <w:t>One man was arrested and held at gun-point by government officials for cutting down trees to fix his mother’s house</w:t>
      </w:r>
      <w:r w:rsidRPr="00780016">
        <w:t>.</w:t>
      </w:r>
      <w:r w:rsidRPr="00780016">
        <w:rPr>
          <w:sz w:val="12"/>
        </w:rPr>
        <w:t>¶</w:t>
      </w:r>
      <w:r w:rsidRPr="00780016">
        <w:t xml:space="preserve"> </w:t>
      </w:r>
      <w:r w:rsidRPr="00780016">
        <w:rPr>
          <w:rStyle w:val="StyleUnderline"/>
        </w:rPr>
        <w:t xml:space="preserve">In Panama, economic growth was at first privileged by REDD over the rights of indigenous peoples </w:t>
      </w:r>
      <w:r w:rsidRPr="00780016">
        <w:t>such as the Guna, Ngäbe, Buglé, Naso-Tjêrdi, Bribri, Emberá and Wounaan. When the National Coordinating Body of Indigenous Peoples in Panama (COONAPIP) voiced its concern for the encroachment onto their territories, a report was filed and REDD was forced to address indigenous concerns, an issue which they are still working on.</w:t>
      </w:r>
      <w:r w:rsidRPr="00780016">
        <w:rPr>
          <w:sz w:val="12"/>
        </w:rPr>
        <w:t>¶</w:t>
      </w:r>
      <w:r w:rsidRPr="00780016">
        <w:t xml:space="preserve"> </w:t>
      </w:r>
      <w:r w:rsidRPr="00780016">
        <w:rPr>
          <w:rStyle w:val="StyleUnderline"/>
        </w:rPr>
        <w:t>While pressurizing activities can in some case force REDD to confront their short-fallings, “conservation” has been translated by the indigenous rights report, as meaning forced eviction in order to make way for commercial forestry</w:t>
      </w:r>
      <w:r w:rsidRPr="00780016">
        <w:t>. REDD itself admits on its website: “there is widespread concern that REDD activities may inappropriately impact Indigenous Peoples and local communities.” It is only in Panama, after external reports were filed, that the program has done anything to address these unintended effects, engaging in “extensive consultations” with indigenous people about how to improve their strategy.</w:t>
      </w:r>
    </w:p>
    <w:p w14:paraId="5D0C085C" w14:textId="77777777" w:rsidR="002113A4" w:rsidRPr="00780016" w:rsidRDefault="002113A4" w:rsidP="002113A4">
      <w:pPr>
        <w:pStyle w:val="Heading4"/>
      </w:pPr>
      <w:r w:rsidRPr="00780016">
        <w:t>Alt Cause- Indonesian deforestation rate is the highest</w:t>
      </w:r>
    </w:p>
    <w:p w14:paraId="31A99886" w14:textId="77777777" w:rsidR="002113A4" w:rsidRPr="00780016" w:rsidRDefault="002113A4" w:rsidP="002113A4">
      <w:r w:rsidRPr="00780016">
        <w:t xml:space="preserve">John </w:t>
      </w:r>
      <w:r w:rsidRPr="00780016">
        <w:rPr>
          <w:rStyle w:val="Style13ptBold"/>
        </w:rPr>
        <w:t>Vidal 14</w:t>
      </w:r>
      <w:r w:rsidRPr="00780016">
        <w:t>, Guardian's environment editor, Rate of deforestation in Indonesia overtakes Brazil, says study, The Guardian, 6/29/14, http://www.theguardian.com/environment/2014/jun/29/rate-of-deforestation-in-indonesia-overtakes-brazil-says-study ||RS</w:t>
      </w:r>
    </w:p>
    <w:p w14:paraId="524D241F" w14:textId="77777777" w:rsidR="002113A4" w:rsidRPr="00780016" w:rsidRDefault="002113A4" w:rsidP="002113A4">
      <w:r w:rsidRPr="00780016">
        <w:rPr>
          <w:rStyle w:val="StyleUnderline"/>
        </w:rPr>
        <w:t>Indonesia has greatly under-reported how much primary rainforest it is cutting down</w:t>
      </w:r>
      <w:r w:rsidRPr="00780016">
        <w:t>, according to the government's former head of forestry data gathering.</w:t>
      </w:r>
      <w:r w:rsidRPr="00780016">
        <w:rPr>
          <w:sz w:val="12"/>
        </w:rPr>
        <w:t xml:space="preserve">¶ </w:t>
      </w:r>
      <w:r w:rsidRPr="00780016">
        <w:t>UN and official government figures have maintained that the country with the third biggest stretch of tropical forest after the Amazon and Congo was losing 310,00 hectares of all its forest a year between 2000 and 2005, increasing to 690,000 hectares annually from 2006 to 2010.</w:t>
      </w:r>
      <w:r w:rsidRPr="00780016">
        <w:rPr>
          <w:sz w:val="12"/>
        </w:rPr>
        <w:t xml:space="preserve">¶ </w:t>
      </w:r>
      <w:r w:rsidRPr="00780016">
        <w:t xml:space="preserve">Exact rates of Indonesian deforestation have varied with different figures quoted by researchers and government, but </w:t>
      </w:r>
      <w:r w:rsidRPr="00780016">
        <w:rPr>
          <w:rStyle w:val="StyleUnderline"/>
        </w:rPr>
        <w:t>a new study</w:t>
      </w:r>
      <w:r w:rsidRPr="00780016">
        <w:t xml:space="preserve">, which claims to be the most comprehensive yet, </w:t>
      </w:r>
      <w:r w:rsidRPr="00780016">
        <w:rPr>
          <w:rStyle w:val="StyleUnderline"/>
        </w:rPr>
        <w:t>suggests that nearly twice as much primary forest is being cut down as in Brazil, the historical global leader.</w:t>
      </w:r>
      <w:r w:rsidRPr="00780016">
        <w:rPr>
          <w:rStyle w:val="StyleUnderline"/>
          <w:sz w:val="12"/>
        </w:rPr>
        <w:t>¶</w:t>
      </w:r>
      <w:r w:rsidRPr="00780016">
        <w:rPr>
          <w:sz w:val="12"/>
        </w:rPr>
        <w:t xml:space="preserve"> </w:t>
      </w:r>
      <w:r w:rsidRPr="00780016">
        <w:t>Belinda Arunarwati Margono, who was in charge of data gathering at Indonesia's Ministry of Forestry for seven years and is now on secondment at South Dakota university, calculates that nearly 1m extra hectares of primary forest may have been felled in the last 12 years than was recorded officially.</w:t>
      </w:r>
      <w:r w:rsidRPr="00780016">
        <w:rPr>
          <w:sz w:val="12"/>
        </w:rPr>
        <w:t xml:space="preserve">¶ </w:t>
      </w:r>
      <w:r w:rsidRPr="00780016">
        <w:t xml:space="preserve">In the paper in the journal Nature Climate Change published on Sunday, Margano says primary forest losses totalled 6.02m hectates between 2000 and 2012, increasing by around 47,600 hectares a year over this time. Because previous estimates of forest loss have included the clearing of pulp plantations and oil palm estates </w:t>
      </w:r>
      <w:r w:rsidRPr="00780016">
        <w:rPr>
          <w:rStyle w:val="StyleUnderline"/>
        </w:rPr>
        <w:t>the real loss of primary forest has until now been obscured.</w:t>
      </w:r>
      <w:r w:rsidRPr="00780016">
        <w:rPr>
          <w:rStyle w:val="StyleUnderline"/>
          <w:sz w:val="12"/>
        </w:rPr>
        <w:t>¶</w:t>
      </w:r>
      <w:r w:rsidRPr="00780016">
        <w:rPr>
          <w:rStyle w:val="StyleUnderline"/>
        </w:rPr>
        <w:t xml:space="preserve"> In 2012</w:t>
      </w:r>
      <w:r w:rsidRPr="00780016">
        <w:t xml:space="preserve">, she calculates, </w:t>
      </w:r>
      <w:r w:rsidRPr="00780016">
        <w:rPr>
          <w:rStyle w:val="StyleUnderline"/>
        </w:rPr>
        <w:t>Indonesia lost 840,000 hectares of its primary forest, compared to 460,000 hectares in Brazil,</w:t>
      </w:r>
      <w:r w:rsidRPr="00780016">
        <w:t xml:space="preserve"> </w:t>
      </w:r>
      <w:r w:rsidRPr="00780016">
        <w:rPr>
          <w:rStyle w:val="StyleUnderline"/>
        </w:rPr>
        <w:t>despite its forest being roughly a quarter the size of the Amazon</w:t>
      </w:r>
      <w:r w:rsidRPr="00780016">
        <w:t xml:space="preserve">. This, says Margano, was </w:t>
      </w:r>
      <w:r w:rsidRPr="00780016">
        <w:rPr>
          <w:rStyle w:val="Emphasis"/>
        </w:rPr>
        <w:t>the most lost by any country</w:t>
      </w:r>
      <w:r w:rsidRPr="00780016">
        <w:t>.</w:t>
      </w:r>
    </w:p>
    <w:p w14:paraId="746F9220" w14:textId="77777777" w:rsidR="002113A4" w:rsidRPr="00780016" w:rsidRDefault="002113A4" w:rsidP="002113A4"/>
    <w:p w14:paraId="7745BFCC" w14:textId="77777777" w:rsidR="002113A4" w:rsidRPr="00780016" w:rsidRDefault="002113A4" w:rsidP="002113A4">
      <w:pPr>
        <w:pStyle w:val="Heading3"/>
      </w:pPr>
      <w:r>
        <w:t>1ar</w:t>
      </w:r>
    </w:p>
    <w:p w14:paraId="49DBDDC9" w14:textId="77777777" w:rsidR="002113A4" w:rsidRPr="00780016" w:rsidRDefault="002113A4" w:rsidP="002113A4">
      <w:pPr>
        <w:pStyle w:val="Heading4"/>
        <w:rPr>
          <w:rStyle w:val="Style13ptBold"/>
          <w:b/>
        </w:rPr>
      </w:pPr>
      <w:r w:rsidRPr="00780016">
        <w:rPr>
          <w:rStyle w:val="Style13ptBold"/>
        </w:rPr>
        <w:t>REDD fails- too many loopholes</w:t>
      </w:r>
    </w:p>
    <w:p w14:paraId="12D8386C" w14:textId="77777777" w:rsidR="002113A4" w:rsidRPr="00780016" w:rsidRDefault="002113A4" w:rsidP="002113A4">
      <w:r w:rsidRPr="00780016">
        <w:rPr>
          <w:rStyle w:val="Style13ptBold"/>
        </w:rPr>
        <w:t>Global Justice Ecology Project, No Date</w:t>
      </w:r>
      <w:r w:rsidRPr="00780016">
        <w:t>, explores and exposes the intertwined root causes of social injustice, ecological destruction, and economic domination, “Why REDD is worng?”, http://globaljusticeecology.org/why-redd-is-wrong-2/ ||RS</w:t>
      </w:r>
    </w:p>
    <w:p w14:paraId="0BF936E4" w14:textId="77777777" w:rsidR="002113A4" w:rsidRPr="00780016" w:rsidRDefault="002113A4" w:rsidP="002113A4">
      <w:r w:rsidRPr="00780016">
        <w:rPr>
          <w:rStyle w:val="StyleUnderline"/>
        </w:rPr>
        <w:t>The UN definition of forests is vague</w:t>
      </w:r>
      <w:r w:rsidRPr="00780016">
        <w:t xml:space="preserve"> enough to include monoculture tree plantations (such as oil palm, pine, eucalyptus), as well as clearcuts (termed “temporarily unstocked areas”) and genetically engineered (GE) trees[xv]. </w:t>
      </w:r>
      <w:r w:rsidRPr="00780016">
        <w:rPr>
          <w:rStyle w:val="StyleUnderline"/>
        </w:rPr>
        <w:t>While forest-dependent peoples are reduced to</w:t>
      </w:r>
      <w:r w:rsidRPr="00780016">
        <w:t xml:space="preserve"> </w:t>
      </w:r>
      <w:r w:rsidRPr="00780016">
        <w:rPr>
          <w:rStyle w:val="StyleUnderline"/>
        </w:rPr>
        <w:t>wage-labor, national and corporate</w:t>
      </w:r>
      <w:r w:rsidRPr="00780016">
        <w:t xml:space="preserve"> </w:t>
      </w:r>
      <w:r w:rsidRPr="00780016">
        <w:rPr>
          <w:rStyle w:val="StyleUnderline"/>
        </w:rPr>
        <w:t>entities</w:t>
      </w:r>
      <w:r w:rsidRPr="00780016">
        <w:t xml:space="preserve"> </w:t>
      </w:r>
      <w:r w:rsidRPr="00780016">
        <w:rPr>
          <w:rStyle w:val="StyleUnderline"/>
        </w:rPr>
        <w:t>will be enabled to “temporarily unstock” forests before planting new trees. California’s forest protocol allows for clearcuttin</w:t>
      </w:r>
      <w:r w:rsidRPr="00780016">
        <w:t xml:space="preserve">g (called “even-aged management”); </w:t>
      </w:r>
      <w:r w:rsidRPr="00780016">
        <w:rPr>
          <w:rStyle w:val="StyleUnderline"/>
        </w:rPr>
        <w:t>California’s international REDD protocols may have similar loopholes</w:t>
      </w:r>
      <w:r w:rsidRPr="00780016">
        <w:t>.</w:t>
      </w:r>
    </w:p>
    <w:p w14:paraId="72BB9062" w14:textId="77777777" w:rsidR="002113A4" w:rsidRPr="00780016" w:rsidRDefault="002113A4" w:rsidP="002113A4">
      <w:pPr>
        <w:pStyle w:val="Heading4"/>
      </w:pPr>
      <w:r w:rsidRPr="00780016">
        <w:t>Changing the definition of forests is a prerequisite to effective REDD</w:t>
      </w:r>
    </w:p>
    <w:p w14:paraId="209EEB5A" w14:textId="77777777" w:rsidR="002113A4" w:rsidRPr="00780016" w:rsidRDefault="002113A4" w:rsidP="002113A4">
      <w:r w:rsidRPr="00780016">
        <w:rPr>
          <w:rStyle w:val="Style13ptBold"/>
        </w:rPr>
        <w:t>REDD Monitor 9</w:t>
      </w:r>
      <w:r w:rsidRPr="00780016">
        <w:t>, aims to facilitate discussion about the concept of reducing deforestation and forest degradation as a way of addressing climate change, REDD will fail with the current definition of “forest”, 9/8/9, REDD Monitor, http://www.redd-monitor.org/2009/09/08/redd-will-fail-with-the-current-definition-of-forest/ ||RS</w:t>
      </w:r>
    </w:p>
    <w:p w14:paraId="0BB796F8" w14:textId="77777777" w:rsidR="002113A4" w:rsidRPr="00780016" w:rsidRDefault="002113A4" w:rsidP="002113A4">
      <w:r w:rsidRPr="00780016">
        <w:t xml:space="preserve">The photograph on the left was taken by Global Witness in 2006. It shows an area of illegal logging inside the Bokum Sakor National Park in Cambodia. Here’s the problem: </w:t>
      </w:r>
      <w:r w:rsidRPr="00780016">
        <w:rPr>
          <w:rStyle w:val="StyleUnderline"/>
        </w:rPr>
        <w:t>What area should be delineated as forest</w:t>
      </w:r>
      <w:r w:rsidRPr="00780016">
        <w:t>? You might think that’s easy. The area covered in trees is forest. Isn’t it? Yes, obviously. But according to the UNFCCC’s definition of forests, the logged over area is also forest.</w:t>
      </w:r>
      <w:r w:rsidRPr="00780016">
        <w:rPr>
          <w:sz w:val="12"/>
        </w:rPr>
        <w:t>¶</w:t>
      </w:r>
      <w:r w:rsidRPr="00780016">
        <w:t xml:space="preserve"> The UN describes this sort of destruction as “areas normally forming part of the forest area which are temporarily unstocked as a result of human intervention”. In the looking glass world of the UNFCCC, then, a clearcut is a forest. And a monoculture eucalyptus plantation is also a forest.</w:t>
      </w:r>
      <w:r w:rsidRPr="00780016">
        <w:rPr>
          <w:sz w:val="12"/>
        </w:rPr>
        <w:t>¶</w:t>
      </w:r>
      <w:r w:rsidRPr="00780016">
        <w:t xml:space="preserve"> A recent report in Conservation Letters focusses on the weak definitions of “forest” and “forest degradation” in the global climate change agreements.</w:t>
      </w:r>
      <w:r w:rsidRPr="00780016">
        <w:rPr>
          <w:sz w:val="12"/>
        </w:rPr>
        <w:t>¶</w:t>
      </w:r>
      <w:r w:rsidRPr="00780016">
        <w:t xml:space="preserve"> The authors, Nophea </w:t>
      </w:r>
      <w:r w:rsidRPr="00780016">
        <w:rPr>
          <w:rStyle w:val="StyleUnderline"/>
        </w:rPr>
        <w:t>Sasaki</w:t>
      </w:r>
      <w:r w:rsidRPr="00780016">
        <w:t xml:space="preserve"> (of Harvard University and the University of Hyogo) </w:t>
      </w:r>
      <w:r w:rsidRPr="00780016">
        <w:rPr>
          <w:rStyle w:val="StyleUnderline"/>
        </w:rPr>
        <w:t>and</w:t>
      </w:r>
      <w:r w:rsidRPr="00780016">
        <w:t xml:space="preserve"> Francis </w:t>
      </w:r>
      <w:r w:rsidRPr="00780016">
        <w:rPr>
          <w:rStyle w:val="StyleUnderline"/>
        </w:rPr>
        <w:t>Putz</w:t>
      </w:r>
      <w:r w:rsidRPr="00780016">
        <w:t xml:space="preserve"> (of the University of Florida) </w:t>
      </w:r>
      <w:r w:rsidRPr="00780016">
        <w:rPr>
          <w:rStyle w:val="StyleUnderline"/>
        </w:rPr>
        <w:t>argue that under the current definitions, “great quantities of carbon and other environmental values will be lost when natural forests are severely degraded or replaced by plantations but technically remain ‘forests.</w:t>
      </w:r>
      <w:r w:rsidRPr="00780016">
        <w:t>’”</w:t>
      </w:r>
      <w:r w:rsidRPr="00780016">
        <w:rPr>
          <w:sz w:val="12"/>
        </w:rPr>
        <w:t>¶</w:t>
      </w:r>
      <w:r w:rsidRPr="00780016">
        <w:t xml:space="preserve"> They explain that their concern is that “while forest degradation is recognized as a major problem, </w:t>
      </w:r>
      <w:r w:rsidRPr="00780016">
        <w:rPr>
          <w:rStyle w:val="StyleUnderline"/>
        </w:rPr>
        <w:t>it is mostly being disregarded by the United Nations Framework Convention on Climate Change</w:t>
      </w:r>
      <w:r w:rsidRPr="00780016">
        <w:t xml:space="preserve"> (UNFCCC) partially </w:t>
      </w:r>
      <w:r w:rsidRPr="00780016">
        <w:rPr>
          <w:rStyle w:val="StyleUnderline"/>
        </w:rPr>
        <w:t>because of the way they define ‘for</w:t>
      </w:r>
      <w:r w:rsidRPr="00780016">
        <w:t>est’.”</w:t>
      </w:r>
      <w:r w:rsidRPr="00780016">
        <w:rPr>
          <w:sz w:val="12"/>
        </w:rPr>
        <w:t>¶</w:t>
      </w:r>
      <w:r w:rsidRPr="00780016">
        <w:t xml:space="preserve"> Below are the current definitions of “forest”, “deforestation”, “forest management”, “reforestation” and “afforestation” as agreed under the UNFCCC. (Source: Annex to decision 16/CMP.1, Land use, land-use change and forestry.) “Forest degradation” is not included, for the simple reason that there is no agreed definition. “</w:t>
      </w:r>
      <w:r w:rsidRPr="00780016">
        <w:rPr>
          <w:rStyle w:val="StyleUnderline"/>
        </w:rPr>
        <w:t>Lack of a universally agreed-upon definition of forest degradation will cause complications when REDD projects are implemented,</w:t>
      </w:r>
      <w:r w:rsidRPr="00780016">
        <w:t>” Sasaki and Putz note, with academic understatement.</w:t>
      </w:r>
      <w:r w:rsidRPr="00780016">
        <w:rPr>
          <w:sz w:val="12"/>
        </w:rPr>
        <w:t>¶</w:t>
      </w:r>
      <w:r w:rsidRPr="00780016">
        <w:t xml:space="preserve"> “Negotiations on this agreement are scheduled to be completed by December 2009, which means that discussions about the broader issue of defining forests and debates over the inclusion of forest degradation need to be resolved very soon,” Sasaki and Putz write. As REDD-Monitor has previously pointed out, </w:t>
      </w:r>
      <w:r w:rsidRPr="00780016">
        <w:rPr>
          <w:rStyle w:val="StyleUnderline"/>
        </w:rPr>
        <w:t>the way that forests are defined is crucial to whether REDD helps preserve or destroy forests.</w:t>
      </w:r>
      <w:r w:rsidRPr="00780016">
        <w:t xml:space="preserve"> Without a definition of forests that differentiates between forests and industrial tree plantations</w:t>
      </w:r>
      <w:r w:rsidRPr="00780016">
        <w:rPr>
          <w:rStyle w:val="StyleUnderline"/>
        </w:rPr>
        <w:t>, REDD will spell disaster.</w:t>
      </w:r>
    </w:p>
    <w:p w14:paraId="1D274F35" w14:textId="77777777" w:rsidR="002113A4" w:rsidRPr="00196653" w:rsidRDefault="002113A4" w:rsidP="002113A4"/>
    <w:p w14:paraId="0816770E" w14:textId="77777777" w:rsidR="002113A4" w:rsidRPr="002113A4" w:rsidRDefault="002113A4" w:rsidP="002113A4"/>
    <w:p w14:paraId="60E1FC8C" w14:textId="77777777" w:rsidR="002113A4" w:rsidRDefault="002113A4">
      <w:pPr>
        <w:rPr>
          <w:rFonts w:asciiTheme="minorHAnsi" w:hAnsiTheme="minorHAnsi" w:cstheme="minorBidi"/>
        </w:rPr>
      </w:pPr>
    </w:p>
    <w:sectPr w:rsidR="002113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Book Antiqua">
    <w:panose1 w:val="02040602050305030304"/>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Light">
    <w:panose1 w:val="020F0302020204030204"/>
    <w:charset w:val="00"/>
    <w:family w:val="auto"/>
    <w:pitch w:val="variable"/>
    <w:sig w:usb0="A00002EF" w:usb1="4000207B" w:usb2="00000000" w:usb3="00000000" w:csb0="0000009F" w:csb1="00000000"/>
  </w:font>
  <w:font w:name="ＭＳ ゴシック">
    <w:charset w:val="4E"/>
    <w:family w:val="auto"/>
    <w:pitch w:val="variable"/>
    <w:sig w:usb0="E00002FF" w:usb1="6AC7FDFB" w:usb2="00000012" w:usb3="00000000" w:csb0="0002009F" w:csb1="00000000"/>
  </w:font>
  <w:font w:name="Century Gothic">
    <w:panose1 w:val="020B050202020202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8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2113A4"/>
    <w:rsid w:val="000139A3"/>
    <w:rsid w:val="00086144"/>
    <w:rsid w:val="00100833"/>
    <w:rsid w:val="00104529"/>
    <w:rsid w:val="001120DD"/>
    <w:rsid w:val="00164D31"/>
    <w:rsid w:val="00177B7D"/>
    <w:rsid w:val="0018322D"/>
    <w:rsid w:val="001B5776"/>
    <w:rsid w:val="001C6870"/>
    <w:rsid w:val="002113A4"/>
    <w:rsid w:val="00251FC7"/>
    <w:rsid w:val="002855A7"/>
    <w:rsid w:val="002B142A"/>
    <w:rsid w:val="002C1EC2"/>
    <w:rsid w:val="002F3D1E"/>
    <w:rsid w:val="002F4BF9"/>
    <w:rsid w:val="00315690"/>
    <w:rsid w:val="00322AB0"/>
    <w:rsid w:val="00325646"/>
    <w:rsid w:val="003902BA"/>
    <w:rsid w:val="00395751"/>
    <w:rsid w:val="003A09E2"/>
    <w:rsid w:val="003C080A"/>
    <w:rsid w:val="003C6B69"/>
    <w:rsid w:val="00407037"/>
    <w:rsid w:val="004605D6"/>
    <w:rsid w:val="00492438"/>
    <w:rsid w:val="004B079D"/>
    <w:rsid w:val="004C60E8"/>
    <w:rsid w:val="004E3579"/>
    <w:rsid w:val="004F39E0"/>
    <w:rsid w:val="00537BD5"/>
    <w:rsid w:val="006065BD"/>
    <w:rsid w:val="00641E53"/>
    <w:rsid w:val="00665003"/>
    <w:rsid w:val="0069478F"/>
    <w:rsid w:val="006E7DD4"/>
    <w:rsid w:val="007F0FA5"/>
    <w:rsid w:val="007F5B66"/>
    <w:rsid w:val="00823A1C"/>
    <w:rsid w:val="00845B9D"/>
    <w:rsid w:val="00860984"/>
    <w:rsid w:val="008756BE"/>
    <w:rsid w:val="008B3ECB"/>
    <w:rsid w:val="008C1B2E"/>
    <w:rsid w:val="008C7C55"/>
    <w:rsid w:val="0091627E"/>
    <w:rsid w:val="00963EDE"/>
    <w:rsid w:val="00995BB4"/>
    <w:rsid w:val="009A5FAA"/>
    <w:rsid w:val="009E1922"/>
    <w:rsid w:val="00A365BB"/>
    <w:rsid w:val="00A93661"/>
    <w:rsid w:val="00A95652"/>
    <w:rsid w:val="00B139EA"/>
    <w:rsid w:val="00B33C6D"/>
    <w:rsid w:val="00B4508F"/>
    <w:rsid w:val="00B8057C"/>
    <w:rsid w:val="00B8430F"/>
    <w:rsid w:val="00BB3A8F"/>
    <w:rsid w:val="00BB77BC"/>
    <w:rsid w:val="00BF593B"/>
    <w:rsid w:val="00C11FF5"/>
    <w:rsid w:val="00C83417"/>
    <w:rsid w:val="00C8788C"/>
    <w:rsid w:val="00CD736E"/>
    <w:rsid w:val="00CE161E"/>
    <w:rsid w:val="00CF59A8"/>
    <w:rsid w:val="00D03172"/>
    <w:rsid w:val="00D325A9"/>
    <w:rsid w:val="00D36A8A"/>
    <w:rsid w:val="00D71170"/>
    <w:rsid w:val="00D768E3"/>
    <w:rsid w:val="00DA6538"/>
    <w:rsid w:val="00ED30CF"/>
    <w:rsid w:val="00EE7F55"/>
    <w:rsid w:val="00F176EF"/>
    <w:rsid w:val="00F54BFC"/>
    <w:rsid w:val="00F6190C"/>
    <w:rsid w:val="00FE0E72"/>
    <w:rsid w:val="00FE207B"/>
    <w:rsid w:val="00FF2E5A"/>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8E2F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A365BB"/>
    <w:pPr>
      <w:spacing w:after="0" w:line="240" w:lineRule="auto"/>
    </w:pPr>
    <w:rPr>
      <w:rFonts w:ascii="Book Antiqua" w:eastAsiaTheme="minorEastAsia" w:hAnsi="Book Antiqua" w:cs="Lucida Grande"/>
      <w:sz w:val="16"/>
      <w:szCs w:val="24"/>
    </w:rPr>
  </w:style>
  <w:style w:type="paragraph" w:styleId="Heading1">
    <w:name w:val="heading 1"/>
    <w:aliases w:val="Pocket"/>
    <w:basedOn w:val="Normal"/>
    <w:next w:val="Normal"/>
    <w:link w:val="Heading1Char"/>
    <w:uiPriority w:val="9"/>
    <w:qFormat/>
    <w:rsid w:val="00A365B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Heading 21,Heading 2 Char Char Char Char Char,Heading 2 Char Char Char Char Char Char Char Char Char Char Char Char Char Char,Heading 2 Char Char Char Char Char Char Char Char Char Char Char,Heading 2 Char Char Char,Page Title"/>
    <w:basedOn w:val="Normal"/>
    <w:next w:val="Normal"/>
    <w:link w:val="Heading2Char"/>
    <w:uiPriority w:val="9"/>
    <w:unhideWhenUsed/>
    <w:qFormat/>
    <w:rsid w:val="00A365BB"/>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Char Char Char Char Char Char Char,Heading 3 Char Char, Char,Char, Char Char Char Char Char Char Char,Citation,3: Cite,Card,Index Headers,Bold Cite,Citation Char Char,Heading 3 Char1 Char Char,Citation Char Char Char Char,Text 7"/>
    <w:basedOn w:val="Normal"/>
    <w:next w:val="Normal"/>
    <w:link w:val="Heading3Char"/>
    <w:uiPriority w:val="9"/>
    <w:unhideWhenUsed/>
    <w:qFormat/>
    <w:rsid w:val="00A365BB"/>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Normal Tag,body,small text,heading 2, Ch,No Spacing11,No Spacing111,No Spacing112,No Spacing1121,No Spacing2,Debate Text,Read stuff,No Spacing4,No Spacing21,CD - Cite,Heading 2 Char2 Char,Heading 2 Char1 Char Char,TAG,no read,Ch"/>
    <w:basedOn w:val="Normal"/>
    <w:next w:val="Normal"/>
    <w:link w:val="Heading4Char"/>
    <w:uiPriority w:val="9"/>
    <w:unhideWhenUsed/>
    <w:qFormat/>
    <w:rsid w:val="00A365BB"/>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rsid w:val="00A365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65BB"/>
  </w:style>
  <w:style w:type="character" w:customStyle="1" w:styleId="Heading1Char">
    <w:name w:val="Heading 1 Char"/>
    <w:aliases w:val="Pocket Char"/>
    <w:basedOn w:val="DefaultParagraphFont"/>
    <w:link w:val="Heading1"/>
    <w:uiPriority w:val="9"/>
    <w:rsid w:val="00A365BB"/>
    <w:rPr>
      <w:rFonts w:asciiTheme="majorHAnsi" w:eastAsiaTheme="majorEastAsia" w:hAnsiTheme="majorHAnsi" w:cstheme="majorBidi"/>
      <w:b/>
      <w:bCs/>
      <w:sz w:val="52"/>
      <w:szCs w:val="52"/>
    </w:rPr>
  </w:style>
  <w:style w:type="character" w:customStyle="1" w:styleId="Heading2Char">
    <w:name w:val="Heading 2 Char"/>
    <w:aliases w:val="Hat Char,Heading 21 Char,Heading 2 Char Char Char Char Char Char,Heading 2 Char Char Char Char Char Char Char Char Char Char Char Char Char Char Char,Heading 2 Char Char Char Char Char Char Char Char Char Char Char Char,Page Title Char"/>
    <w:basedOn w:val="DefaultParagraphFont"/>
    <w:link w:val="Heading2"/>
    <w:uiPriority w:val="9"/>
    <w:rsid w:val="00A365BB"/>
    <w:rPr>
      <w:rFonts w:asciiTheme="majorHAnsi" w:eastAsiaTheme="majorEastAsia" w:hAnsiTheme="majorHAnsi" w:cstheme="majorBidi"/>
      <w:b/>
      <w:bCs/>
      <w:sz w:val="44"/>
      <w:szCs w:val="44"/>
      <w:u w:val="double"/>
    </w:rPr>
  </w:style>
  <w:style w:type="character" w:customStyle="1" w:styleId="Heading3Char">
    <w:name w:val="Heading 3 Char"/>
    <w:aliases w:val="Block Char,Char Char Char Char Char Char Char Char,Heading 3 Char Char Char, Char Char,Char Char, Char Char Char Char Char Char Char Char,Citation Char,3: Cite Char,Card Char,Index Headers Char,Bold Cite Char1,Citation Char Char Char"/>
    <w:basedOn w:val="DefaultParagraphFont"/>
    <w:link w:val="Heading3"/>
    <w:uiPriority w:val="9"/>
    <w:rsid w:val="00A365BB"/>
    <w:rPr>
      <w:rFonts w:asciiTheme="majorHAnsi" w:eastAsiaTheme="majorEastAsia" w:hAnsiTheme="majorHAnsi" w:cstheme="majorBidi"/>
      <w:b/>
      <w:bCs/>
      <w:sz w:val="32"/>
      <w:szCs w:val="24"/>
      <w:u w:val="single"/>
    </w:rPr>
  </w:style>
  <w:style w:type="character" w:customStyle="1" w:styleId="Heading4Char">
    <w:name w:val="Heading 4 Char"/>
    <w:aliases w:val="Tag Char,Big card Char,Normal Tag Char,body Char,small text Char,heading 2 Char, Ch Char,No Spacing11 Char,No Spacing111 Char,No Spacing112 Char,No Spacing1121 Char,No Spacing2 Char,Debate Text Char,Read stuff Char,No Spacing4 Char"/>
    <w:basedOn w:val="DefaultParagraphFont"/>
    <w:link w:val="Heading4"/>
    <w:uiPriority w:val="9"/>
    <w:rsid w:val="00A365BB"/>
    <w:rPr>
      <w:rFonts w:asciiTheme="majorHAnsi" w:eastAsiaTheme="majorEastAsia" w:hAnsiTheme="majorHAnsi" w:cstheme="majorBidi"/>
      <w:b/>
      <w:bCs/>
      <w:iCs/>
      <w:sz w:val="24"/>
      <w:szCs w:val="24"/>
    </w:rPr>
  </w:style>
  <w:style w:type="character" w:styleId="Emphasis">
    <w:name w:val="Emphasis"/>
    <w:aliases w:val="Evidence,Minimized,minimized,Highlighted,tag2,Size 10,emphasis in card,CD Card,ED - Tag,Underlined,emphasis,Bold Underline,Emphasis!!,Qualifications,normal card text,Shrunk,qualifications in card,qualifications,small,bold underline,Style1"/>
    <w:basedOn w:val="DefaultParagraphFont"/>
    <w:uiPriority w:val="7"/>
    <w:qFormat/>
    <w:rsid w:val="00A365BB"/>
    <w:rPr>
      <w:rFonts w:ascii="Book Antiqua" w:hAnsi="Book Antiqua" w:cs="Lucida Grande"/>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DefaultParagraphFont"/>
    <w:uiPriority w:val="1"/>
    <w:qFormat/>
    <w:rsid w:val="00A365BB"/>
    <w:rPr>
      <w:b/>
      <w:sz w:val="24"/>
      <w:u w:val="none"/>
    </w:rPr>
  </w:style>
  <w:style w:type="character" w:customStyle="1" w:styleId="StyleUnderline">
    <w:name w:val="Style Underline"/>
    <w:aliases w:val="Intense Emphasis,Underline,Style Bold Underline,apple-style-span + 6 pt,Kern at 16 pt,Intense Emphasis1,Intense Emphasis11,Intense Emphasis111,Intense Emphasis2,HHeading 3 + 12 pt,Cards + Font: 12 pt Char,Bold Cite Char,ci,c,Bo,B,Style"/>
    <w:basedOn w:val="DefaultParagraphFont"/>
    <w:uiPriority w:val="1"/>
    <w:qFormat/>
    <w:rsid w:val="00A365BB"/>
    <w:rPr>
      <w:b w:val="0"/>
      <w:sz w:val="24"/>
      <w:u w:val="single"/>
    </w:rPr>
  </w:style>
  <w:style w:type="character" w:styleId="Hyperlink">
    <w:name w:val="Hyperlink"/>
    <w:aliases w:val="heading 1 (block title),Important,Read,Card Text,Internet Link"/>
    <w:basedOn w:val="DefaultParagraphFont"/>
    <w:uiPriority w:val="99"/>
    <w:unhideWhenUsed/>
    <w:rsid w:val="00A365BB"/>
    <w:rPr>
      <w:color w:val="0563C1" w:themeColor="hyperlink"/>
      <w:u w:val="single"/>
    </w:rPr>
  </w:style>
  <w:style w:type="character" w:styleId="FollowedHyperlink">
    <w:name w:val="FollowedHyperlink"/>
    <w:basedOn w:val="DefaultParagraphFont"/>
    <w:uiPriority w:val="99"/>
    <w:semiHidden/>
    <w:unhideWhenUsed/>
    <w:rsid w:val="002113A4"/>
    <w:rPr>
      <w:color w:val="auto"/>
      <w:u w:val="none"/>
    </w:rPr>
  </w:style>
  <w:style w:type="paragraph" w:customStyle="1" w:styleId="NotUnderlined">
    <w:name w:val="Not Underlined"/>
    <w:basedOn w:val="Normal"/>
    <w:rsid w:val="002113A4"/>
    <w:rPr>
      <w:rFonts w:ascii="Century Gothic" w:eastAsia="Times New Roman" w:hAnsi="Century Gothic" w:cs="Times New Roman"/>
      <w:szCs w:val="20"/>
    </w:rPr>
  </w:style>
  <w:style w:type="paragraph" w:customStyle="1" w:styleId="card">
    <w:name w:val="card"/>
    <w:basedOn w:val="Normal"/>
    <w:next w:val="Normal"/>
    <w:link w:val="cardChar"/>
    <w:rsid w:val="002113A4"/>
    <w:pPr>
      <w:widowControl w:val="0"/>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2113A4"/>
    <w:rPr>
      <w:rFonts w:ascii="Times New Roman" w:eastAsia="Times New Roman" w:hAnsi="Times New Roman" w:cs="Times New Roman"/>
      <w:sz w:val="20"/>
      <w:szCs w:val="20"/>
    </w:rPr>
  </w:style>
  <w:style w:type="character" w:customStyle="1" w:styleId="underline">
    <w:name w:val="underline"/>
    <w:basedOn w:val="DefaultParagraphFont"/>
    <w:qFormat/>
    <w:rsid w:val="002113A4"/>
    <w:rPr>
      <w:sz w:val="20"/>
      <w:u w:val="single"/>
    </w:rPr>
  </w:style>
  <w:style w:type="character" w:customStyle="1" w:styleId="cite">
    <w:name w:val="cite"/>
    <w:basedOn w:val="DefaultParagraphFont"/>
    <w:rsid w:val="002113A4"/>
    <w:rPr>
      <w:rFonts w:ascii="Times New Roman" w:hAnsi="Times New Roman"/>
      <w:b/>
      <w:sz w:val="24"/>
    </w:rPr>
  </w:style>
  <w:style w:type="paragraph" w:styleId="DocumentMap">
    <w:name w:val="Document Map"/>
    <w:basedOn w:val="Normal"/>
    <w:link w:val="DocumentMapChar"/>
    <w:uiPriority w:val="99"/>
    <w:semiHidden/>
    <w:unhideWhenUsed/>
    <w:rsid w:val="00A365BB"/>
  </w:style>
  <w:style w:type="character" w:customStyle="1" w:styleId="DocumentMapChar">
    <w:name w:val="Document Map Char"/>
    <w:basedOn w:val="DefaultParagraphFont"/>
    <w:link w:val="DocumentMap"/>
    <w:uiPriority w:val="99"/>
    <w:semiHidden/>
    <w:rsid w:val="00A365BB"/>
    <w:rPr>
      <w:rFonts w:ascii="Book Antiqua" w:eastAsiaTheme="minorEastAsia" w:hAnsi="Book Antiqua" w:cs="Lucida Grande"/>
      <w:sz w:val="16"/>
      <w:szCs w:val="24"/>
    </w:rPr>
  </w:style>
  <w:style w:type="paragraph" w:styleId="NoSpacing">
    <w:name w:val="No Spacing"/>
    <w:uiPriority w:val="1"/>
    <w:rsid w:val="00A365BB"/>
    <w:pPr>
      <w:spacing w:after="0" w:line="240" w:lineRule="auto"/>
    </w:pPr>
    <w:rPr>
      <w:rFonts w:eastAsiaTheme="minorEastAsia"/>
      <w:sz w:val="24"/>
      <w:szCs w:val="24"/>
    </w:rPr>
  </w:style>
  <w:style w:type="paragraph" w:styleId="ListParagraph">
    <w:name w:val="List Paragraph"/>
    <w:basedOn w:val="Normal"/>
    <w:uiPriority w:val="34"/>
    <w:rsid w:val="00A365BB"/>
    <w:pPr>
      <w:ind w:left="720"/>
      <w:contextualSpacing/>
    </w:pPr>
  </w:style>
  <w:style w:type="paragraph" w:styleId="Header">
    <w:name w:val="header"/>
    <w:basedOn w:val="Normal"/>
    <w:link w:val="HeaderChar"/>
    <w:uiPriority w:val="99"/>
    <w:unhideWhenUsed/>
    <w:rsid w:val="00A365BB"/>
    <w:pPr>
      <w:tabs>
        <w:tab w:val="center" w:pos="4320"/>
        <w:tab w:val="right" w:pos="8640"/>
      </w:tabs>
    </w:pPr>
  </w:style>
  <w:style w:type="character" w:customStyle="1" w:styleId="HeaderChar">
    <w:name w:val="Header Char"/>
    <w:basedOn w:val="DefaultParagraphFont"/>
    <w:link w:val="Header"/>
    <w:uiPriority w:val="99"/>
    <w:rsid w:val="00A365BB"/>
    <w:rPr>
      <w:rFonts w:ascii="Book Antiqua" w:eastAsiaTheme="minorEastAsia" w:hAnsi="Book Antiqua" w:cs="Lucida Grande"/>
      <w:sz w:val="16"/>
      <w:szCs w:val="24"/>
    </w:rPr>
  </w:style>
  <w:style w:type="paragraph" w:styleId="Footer">
    <w:name w:val="footer"/>
    <w:basedOn w:val="Normal"/>
    <w:link w:val="FooterChar"/>
    <w:uiPriority w:val="99"/>
    <w:unhideWhenUsed/>
    <w:rsid w:val="00A365BB"/>
    <w:pPr>
      <w:tabs>
        <w:tab w:val="center" w:pos="4320"/>
        <w:tab w:val="right" w:pos="8640"/>
      </w:tabs>
    </w:pPr>
  </w:style>
  <w:style w:type="character" w:customStyle="1" w:styleId="FooterChar">
    <w:name w:val="Footer Char"/>
    <w:basedOn w:val="DefaultParagraphFont"/>
    <w:link w:val="Footer"/>
    <w:uiPriority w:val="99"/>
    <w:rsid w:val="00A365BB"/>
    <w:rPr>
      <w:rFonts w:ascii="Book Antiqua" w:eastAsiaTheme="minorEastAsia" w:hAnsi="Book Antiqua" w:cs="Lucida Grande"/>
      <w:sz w:val="16"/>
      <w:szCs w:val="24"/>
    </w:rPr>
  </w:style>
  <w:style w:type="character" w:styleId="PageNumber">
    <w:name w:val="page number"/>
    <w:basedOn w:val="DefaultParagraphFont"/>
    <w:uiPriority w:val="99"/>
    <w:semiHidden/>
    <w:unhideWhenUsed/>
    <w:rsid w:val="00A365BB"/>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A365BB"/>
    <w:pPr>
      <w:spacing w:after="0" w:line="240" w:lineRule="auto"/>
    </w:pPr>
    <w:rPr>
      <w:rFonts w:ascii="Book Antiqua" w:eastAsiaTheme="minorEastAsia" w:hAnsi="Book Antiqua" w:cs="Lucida Grande"/>
      <w:sz w:val="16"/>
      <w:szCs w:val="24"/>
    </w:rPr>
  </w:style>
  <w:style w:type="paragraph" w:styleId="Heading1">
    <w:name w:val="heading 1"/>
    <w:aliases w:val="Pocket"/>
    <w:basedOn w:val="Normal"/>
    <w:next w:val="Normal"/>
    <w:link w:val="Heading1Char"/>
    <w:uiPriority w:val="9"/>
    <w:qFormat/>
    <w:rsid w:val="00A365B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Heading 21,Heading 2 Char Char Char Char Char,Heading 2 Char Char Char Char Char Char Char Char Char Char Char Char Char Char,Heading 2 Char Char Char Char Char Char Char Char Char Char Char,Heading 2 Char Char Char,Page Title"/>
    <w:basedOn w:val="Normal"/>
    <w:next w:val="Normal"/>
    <w:link w:val="Heading2Char"/>
    <w:uiPriority w:val="9"/>
    <w:unhideWhenUsed/>
    <w:qFormat/>
    <w:rsid w:val="00A365BB"/>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Char Char Char Char Char Char Char,Heading 3 Char Char, Char,Char, Char Char Char Char Char Char Char,Citation,3: Cite,Card,Index Headers,Bold Cite,Citation Char Char,Heading 3 Char1 Char Char,Citation Char Char Char Char,Text 7"/>
    <w:basedOn w:val="Normal"/>
    <w:next w:val="Normal"/>
    <w:link w:val="Heading3Char"/>
    <w:uiPriority w:val="9"/>
    <w:unhideWhenUsed/>
    <w:qFormat/>
    <w:rsid w:val="00A365BB"/>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Normal Tag,body,small text,heading 2, Ch,No Spacing11,No Spacing111,No Spacing112,No Spacing1121,No Spacing2,Debate Text,Read stuff,No Spacing4,No Spacing21,CD - Cite,Heading 2 Char2 Char,Heading 2 Char1 Char Char,TAG,no read,Ch"/>
    <w:basedOn w:val="Normal"/>
    <w:next w:val="Normal"/>
    <w:link w:val="Heading4Char"/>
    <w:uiPriority w:val="9"/>
    <w:unhideWhenUsed/>
    <w:qFormat/>
    <w:rsid w:val="00A365BB"/>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rsid w:val="00A365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65BB"/>
  </w:style>
  <w:style w:type="character" w:customStyle="1" w:styleId="Heading1Char">
    <w:name w:val="Heading 1 Char"/>
    <w:aliases w:val="Pocket Char"/>
    <w:basedOn w:val="DefaultParagraphFont"/>
    <w:link w:val="Heading1"/>
    <w:uiPriority w:val="9"/>
    <w:rsid w:val="00A365BB"/>
    <w:rPr>
      <w:rFonts w:asciiTheme="majorHAnsi" w:eastAsiaTheme="majorEastAsia" w:hAnsiTheme="majorHAnsi" w:cstheme="majorBidi"/>
      <w:b/>
      <w:bCs/>
      <w:sz w:val="52"/>
      <w:szCs w:val="52"/>
    </w:rPr>
  </w:style>
  <w:style w:type="character" w:customStyle="1" w:styleId="Heading2Char">
    <w:name w:val="Heading 2 Char"/>
    <w:aliases w:val="Hat Char,Heading 21 Char,Heading 2 Char Char Char Char Char Char,Heading 2 Char Char Char Char Char Char Char Char Char Char Char Char Char Char Char,Heading 2 Char Char Char Char Char Char Char Char Char Char Char Char,Page Title Char"/>
    <w:basedOn w:val="DefaultParagraphFont"/>
    <w:link w:val="Heading2"/>
    <w:uiPriority w:val="9"/>
    <w:rsid w:val="00A365BB"/>
    <w:rPr>
      <w:rFonts w:asciiTheme="majorHAnsi" w:eastAsiaTheme="majorEastAsia" w:hAnsiTheme="majorHAnsi" w:cstheme="majorBidi"/>
      <w:b/>
      <w:bCs/>
      <w:sz w:val="44"/>
      <w:szCs w:val="44"/>
      <w:u w:val="double"/>
    </w:rPr>
  </w:style>
  <w:style w:type="character" w:customStyle="1" w:styleId="Heading3Char">
    <w:name w:val="Heading 3 Char"/>
    <w:aliases w:val="Block Char,Char Char Char Char Char Char Char Char,Heading 3 Char Char Char, Char Char,Char Char, Char Char Char Char Char Char Char Char,Citation Char,3: Cite Char,Card Char,Index Headers Char,Bold Cite Char1,Citation Char Char Char"/>
    <w:basedOn w:val="DefaultParagraphFont"/>
    <w:link w:val="Heading3"/>
    <w:uiPriority w:val="9"/>
    <w:rsid w:val="00A365BB"/>
    <w:rPr>
      <w:rFonts w:asciiTheme="majorHAnsi" w:eastAsiaTheme="majorEastAsia" w:hAnsiTheme="majorHAnsi" w:cstheme="majorBidi"/>
      <w:b/>
      <w:bCs/>
      <w:sz w:val="32"/>
      <w:szCs w:val="24"/>
      <w:u w:val="single"/>
    </w:rPr>
  </w:style>
  <w:style w:type="character" w:customStyle="1" w:styleId="Heading4Char">
    <w:name w:val="Heading 4 Char"/>
    <w:aliases w:val="Tag Char,Big card Char,Normal Tag Char,body Char,small text Char,heading 2 Char, Ch Char,No Spacing11 Char,No Spacing111 Char,No Spacing112 Char,No Spacing1121 Char,No Spacing2 Char,Debate Text Char,Read stuff Char,No Spacing4 Char"/>
    <w:basedOn w:val="DefaultParagraphFont"/>
    <w:link w:val="Heading4"/>
    <w:uiPriority w:val="9"/>
    <w:rsid w:val="00A365BB"/>
    <w:rPr>
      <w:rFonts w:asciiTheme="majorHAnsi" w:eastAsiaTheme="majorEastAsia" w:hAnsiTheme="majorHAnsi" w:cstheme="majorBidi"/>
      <w:b/>
      <w:bCs/>
      <w:iCs/>
      <w:sz w:val="24"/>
      <w:szCs w:val="24"/>
    </w:rPr>
  </w:style>
  <w:style w:type="character" w:styleId="Emphasis">
    <w:name w:val="Emphasis"/>
    <w:aliases w:val="Evidence,Minimized,minimized,Highlighted,tag2,Size 10,emphasis in card,CD Card,ED - Tag,Underlined,emphasis,Bold Underline,Emphasis!!,Qualifications,normal card text,Shrunk,qualifications in card,qualifications,small,bold underline,Style1"/>
    <w:basedOn w:val="DefaultParagraphFont"/>
    <w:uiPriority w:val="7"/>
    <w:qFormat/>
    <w:rsid w:val="00A365BB"/>
    <w:rPr>
      <w:rFonts w:ascii="Book Antiqua" w:hAnsi="Book Antiqua" w:cs="Lucida Grande"/>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DefaultParagraphFont"/>
    <w:uiPriority w:val="1"/>
    <w:qFormat/>
    <w:rsid w:val="00A365BB"/>
    <w:rPr>
      <w:b/>
      <w:sz w:val="24"/>
      <w:u w:val="none"/>
    </w:rPr>
  </w:style>
  <w:style w:type="character" w:customStyle="1" w:styleId="StyleUnderline">
    <w:name w:val="Style Underline"/>
    <w:aliases w:val="Intense Emphasis,Underline,Style Bold Underline,apple-style-span + 6 pt,Kern at 16 pt,Intense Emphasis1,Intense Emphasis11,Intense Emphasis111,Intense Emphasis2,HHeading 3 + 12 pt,Cards + Font: 12 pt Char,Bold Cite Char,ci,c,Bo,B,Style"/>
    <w:basedOn w:val="DefaultParagraphFont"/>
    <w:uiPriority w:val="1"/>
    <w:qFormat/>
    <w:rsid w:val="00A365BB"/>
    <w:rPr>
      <w:b w:val="0"/>
      <w:sz w:val="24"/>
      <w:u w:val="single"/>
    </w:rPr>
  </w:style>
  <w:style w:type="character" w:styleId="Hyperlink">
    <w:name w:val="Hyperlink"/>
    <w:aliases w:val="heading 1 (block title),Important,Read,Card Text,Internet Link"/>
    <w:basedOn w:val="DefaultParagraphFont"/>
    <w:uiPriority w:val="99"/>
    <w:unhideWhenUsed/>
    <w:rsid w:val="00A365BB"/>
    <w:rPr>
      <w:color w:val="0563C1" w:themeColor="hyperlink"/>
      <w:u w:val="single"/>
    </w:rPr>
  </w:style>
  <w:style w:type="character" w:styleId="FollowedHyperlink">
    <w:name w:val="FollowedHyperlink"/>
    <w:basedOn w:val="DefaultParagraphFont"/>
    <w:uiPriority w:val="99"/>
    <w:semiHidden/>
    <w:unhideWhenUsed/>
    <w:rsid w:val="002113A4"/>
    <w:rPr>
      <w:color w:val="auto"/>
      <w:u w:val="none"/>
    </w:rPr>
  </w:style>
  <w:style w:type="paragraph" w:customStyle="1" w:styleId="NotUnderlined">
    <w:name w:val="Not Underlined"/>
    <w:basedOn w:val="Normal"/>
    <w:rsid w:val="002113A4"/>
    <w:rPr>
      <w:rFonts w:ascii="Century Gothic" w:eastAsia="Times New Roman" w:hAnsi="Century Gothic" w:cs="Times New Roman"/>
      <w:szCs w:val="20"/>
    </w:rPr>
  </w:style>
  <w:style w:type="paragraph" w:customStyle="1" w:styleId="card">
    <w:name w:val="card"/>
    <w:basedOn w:val="Normal"/>
    <w:next w:val="Normal"/>
    <w:link w:val="cardChar"/>
    <w:rsid w:val="002113A4"/>
    <w:pPr>
      <w:widowControl w:val="0"/>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2113A4"/>
    <w:rPr>
      <w:rFonts w:ascii="Times New Roman" w:eastAsia="Times New Roman" w:hAnsi="Times New Roman" w:cs="Times New Roman"/>
      <w:sz w:val="20"/>
      <w:szCs w:val="20"/>
    </w:rPr>
  </w:style>
  <w:style w:type="character" w:customStyle="1" w:styleId="underline">
    <w:name w:val="underline"/>
    <w:basedOn w:val="DefaultParagraphFont"/>
    <w:qFormat/>
    <w:rsid w:val="002113A4"/>
    <w:rPr>
      <w:sz w:val="20"/>
      <w:u w:val="single"/>
    </w:rPr>
  </w:style>
  <w:style w:type="character" w:customStyle="1" w:styleId="cite">
    <w:name w:val="cite"/>
    <w:basedOn w:val="DefaultParagraphFont"/>
    <w:rsid w:val="002113A4"/>
    <w:rPr>
      <w:rFonts w:ascii="Times New Roman" w:hAnsi="Times New Roman"/>
      <w:b/>
      <w:sz w:val="24"/>
    </w:rPr>
  </w:style>
  <w:style w:type="paragraph" w:styleId="DocumentMap">
    <w:name w:val="Document Map"/>
    <w:basedOn w:val="Normal"/>
    <w:link w:val="DocumentMapChar"/>
    <w:uiPriority w:val="99"/>
    <w:semiHidden/>
    <w:unhideWhenUsed/>
    <w:rsid w:val="00A365BB"/>
  </w:style>
  <w:style w:type="character" w:customStyle="1" w:styleId="DocumentMapChar">
    <w:name w:val="Document Map Char"/>
    <w:basedOn w:val="DefaultParagraphFont"/>
    <w:link w:val="DocumentMap"/>
    <w:uiPriority w:val="99"/>
    <w:semiHidden/>
    <w:rsid w:val="00A365BB"/>
    <w:rPr>
      <w:rFonts w:ascii="Book Antiqua" w:eastAsiaTheme="minorEastAsia" w:hAnsi="Book Antiqua" w:cs="Lucida Grande"/>
      <w:sz w:val="16"/>
      <w:szCs w:val="24"/>
    </w:rPr>
  </w:style>
  <w:style w:type="paragraph" w:styleId="NoSpacing">
    <w:name w:val="No Spacing"/>
    <w:uiPriority w:val="1"/>
    <w:rsid w:val="00A365BB"/>
    <w:pPr>
      <w:spacing w:after="0" w:line="240" w:lineRule="auto"/>
    </w:pPr>
    <w:rPr>
      <w:rFonts w:eastAsiaTheme="minorEastAsia"/>
      <w:sz w:val="24"/>
      <w:szCs w:val="24"/>
    </w:rPr>
  </w:style>
  <w:style w:type="paragraph" w:styleId="ListParagraph">
    <w:name w:val="List Paragraph"/>
    <w:basedOn w:val="Normal"/>
    <w:uiPriority w:val="34"/>
    <w:rsid w:val="00A365BB"/>
    <w:pPr>
      <w:ind w:left="720"/>
      <w:contextualSpacing/>
    </w:pPr>
  </w:style>
  <w:style w:type="paragraph" w:styleId="Header">
    <w:name w:val="header"/>
    <w:basedOn w:val="Normal"/>
    <w:link w:val="HeaderChar"/>
    <w:uiPriority w:val="99"/>
    <w:unhideWhenUsed/>
    <w:rsid w:val="00A365BB"/>
    <w:pPr>
      <w:tabs>
        <w:tab w:val="center" w:pos="4320"/>
        <w:tab w:val="right" w:pos="8640"/>
      </w:tabs>
    </w:pPr>
  </w:style>
  <w:style w:type="character" w:customStyle="1" w:styleId="HeaderChar">
    <w:name w:val="Header Char"/>
    <w:basedOn w:val="DefaultParagraphFont"/>
    <w:link w:val="Header"/>
    <w:uiPriority w:val="99"/>
    <w:rsid w:val="00A365BB"/>
    <w:rPr>
      <w:rFonts w:ascii="Book Antiqua" w:eastAsiaTheme="minorEastAsia" w:hAnsi="Book Antiqua" w:cs="Lucida Grande"/>
      <w:sz w:val="16"/>
      <w:szCs w:val="24"/>
    </w:rPr>
  </w:style>
  <w:style w:type="paragraph" w:styleId="Footer">
    <w:name w:val="footer"/>
    <w:basedOn w:val="Normal"/>
    <w:link w:val="FooterChar"/>
    <w:uiPriority w:val="99"/>
    <w:unhideWhenUsed/>
    <w:rsid w:val="00A365BB"/>
    <w:pPr>
      <w:tabs>
        <w:tab w:val="center" w:pos="4320"/>
        <w:tab w:val="right" w:pos="8640"/>
      </w:tabs>
    </w:pPr>
  </w:style>
  <w:style w:type="character" w:customStyle="1" w:styleId="FooterChar">
    <w:name w:val="Footer Char"/>
    <w:basedOn w:val="DefaultParagraphFont"/>
    <w:link w:val="Footer"/>
    <w:uiPriority w:val="99"/>
    <w:rsid w:val="00A365BB"/>
    <w:rPr>
      <w:rFonts w:ascii="Book Antiqua" w:eastAsiaTheme="minorEastAsia" w:hAnsi="Book Antiqua" w:cs="Lucida Grande"/>
      <w:sz w:val="16"/>
      <w:szCs w:val="24"/>
    </w:rPr>
  </w:style>
  <w:style w:type="character" w:styleId="PageNumber">
    <w:name w:val="page number"/>
    <w:basedOn w:val="DefaultParagraphFont"/>
    <w:uiPriority w:val="99"/>
    <w:semiHidden/>
    <w:unhideWhenUsed/>
    <w:rsid w:val="00A365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maximsnews.com/news20080822stanleyfdtnnuclearfirststrikedoctrine10808221601.htm" TargetMode="External"/><Relationship Id="rId18" Type="http://schemas.openxmlformats.org/officeDocument/2006/relationships/fontTable" Target="fontTable.xml"/><Relationship Id="rId8" Type="http://schemas.openxmlformats.org/officeDocument/2006/relationships/hyperlink" Target="http://www.scientificamerican.com/article/why-dont-we-get-our-drinking-water-from-the-ocean/" TargetMode="External"/><Relationship Id="rId3" Type="http://schemas.microsoft.com/office/2007/relationships/stylesWithEffects" Target="stylesWithEffects.xml"/><Relationship Id="rId21" Type="http://schemas.openxmlformats.org/officeDocument/2006/relationships/customXml" Target="../customXml/item2.xml"/><Relationship Id="rId12" Type="http://schemas.openxmlformats.org/officeDocument/2006/relationships/hyperlink" Target="http://www.atmos-chem-phys.net/14/2625/2014/acp-14-2625-2014.pdf" TargetMode="External"/><Relationship Id="rId17" Type="http://schemas.openxmlformats.org/officeDocument/2006/relationships/hyperlink" Target="http://www.abqjournal.com/opinion/coleman/2293354opinion06-22-08.htm" TargetMode="External"/><Relationship Id="rId7" Type="http://schemas.openxmlformats.org/officeDocument/2006/relationships/hyperlink" Target="http://www.themudflats.net/archives/41815" TargetMode="External"/><Relationship Id="rId16" Type="http://schemas.openxmlformats.org/officeDocument/2006/relationships/hyperlink" Target="http://www.usnews.com/news/articles/2014/07/17/dead-air-end-to-tax-credits-takes-big-bite-out-of-wind-power" TargetMode="External"/><Relationship Id="rId2" Type="http://schemas.openxmlformats.org/officeDocument/2006/relationships/styles" Target="styles.xml"/><Relationship Id="rId20" Type="http://schemas.openxmlformats.org/officeDocument/2006/relationships/customXml" Target="../customXml/item1.xml"/><Relationship Id="rId11" Type="http://schemas.openxmlformats.org/officeDocument/2006/relationships/hyperlink" Target="http://www.scientificamerican.com/article/the-impacts-of-relying-on-desalination/%3c" TargetMode="External"/><Relationship Id="rId1" Type="http://schemas.openxmlformats.org/officeDocument/2006/relationships/numbering" Target="numbering.xml"/><Relationship Id="rId6" Type="http://schemas.openxmlformats.org/officeDocument/2006/relationships/hyperlink" Target="http://www.brookings.edu/blogs/planetpolicy/posts/2014/06/05-way-forward-us-arctic-policy-ebinger" TargetMode="External"/><Relationship Id="rId15" Type="http://schemas.openxmlformats.org/officeDocument/2006/relationships/hyperlink" Target="http://www.eenews.net/public/Greenwire/2012/08/10/1" TargetMode="External"/><Relationship Id="rId5" Type="http://schemas.openxmlformats.org/officeDocument/2006/relationships/webSettings" Target="webSettings.xml"/><Relationship Id="rId19" Type="http://schemas.openxmlformats.org/officeDocument/2006/relationships/theme" Target="theme/theme1.xml"/><Relationship Id="rId10" Type="http://schemas.openxmlformats.org/officeDocument/2006/relationships/hyperlink" Target="http://pacinst.org/publication/desal-marine-impacts/" TargetMode="External"/><Relationship Id="rId14" Type="http://schemas.openxmlformats.org/officeDocument/2006/relationships/hyperlink" Target="http://libertyandprosperity.org/wind-power-fraud-why-wind-wont-work/" TargetMode="External"/><Relationship Id="rId4" Type="http://schemas.openxmlformats.org/officeDocument/2006/relationships/settings" Target="settings.xml"/><Relationship Id="rId9" Type="http://schemas.openxmlformats.org/officeDocument/2006/relationships/hyperlink" Target="http://greenopedia.com/article/desalination-seawater-can-do-more-harm-good" TargetMode="External"/><Relationship Id="rId22"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ACCE58-C9DD-42A9-8262-336B78794B8F}"/>
</file>

<file path=customXml/itemProps2.xml><?xml version="1.0" encoding="utf-8"?>
<ds:datastoreItem xmlns:ds="http://schemas.openxmlformats.org/officeDocument/2006/customXml" ds:itemID="{17CFAF41-EE75-4DB1-9AE5-A4464FDE626C}"/>
</file>

<file path=customXml/itemProps3.xml><?xml version="1.0" encoding="utf-8"?>
<ds:datastoreItem xmlns:ds="http://schemas.openxmlformats.org/officeDocument/2006/customXml" ds:itemID="{812615DC-D286-4E9D-87E8-9E2F264C59CB}"/>
</file>

<file path=docProps/app.xml><?xml version="1.0" encoding="utf-8"?>
<Properties xmlns="http://schemas.openxmlformats.org/officeDocument/2006/extended-properties" xmlns:vt="http://schemas.openxmlformats.org/officeDocument/2006/docPropsVTypes">
  <Template>Debate.dotm</Template>
  <TotalTime>4</TotalTime>
  <Pages>6</Pages>
  <Words>14053</Words>
  <Characters>80107</Characters>
  <Application>Microsoft Macintosh Word</Application>
  <DocSecurity>0</DocSecurity>
  <Lines>667</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c:creator>
  <cp:keywords>5.0</cp:keywords>
  <dc:description/>
  <cp:lastModifiedBy>Bill Batterman</cp:lastModifiedBy>
  <cp:revision>2</cp:revision>
  <dcterms:created xsi:type="dcterms:W3CDTF">2014-08-03T00:46:00Z</dcterms:created>
  <dcterms:modified xsi:type="dcterms:W3CDTF">2014-08-03T01:38:00Z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