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3AE4603" w14:textId="77777777" w:rsidR="00B45FE9" w:rsidRDefault="00590665" w:rsidP="00590665">
      <w:pPr>
        <w:pStyle w:val="Heading1"/>
      </w:pPr>
      <w:r>
        <w:t xml:space="preserve">OMEGA </w:t>
      </w:r>
      <w:proofErr w:type="spellStart"/>
      <w:r>
        <w:t>Aff</w:t>
      </w:r>
      <w:proofErr w:type="spellEnd"/>
      <w:r>
        <w:t xml:space="preserve"> Supplement</w:t>
      </w:r>
    </w:p>
    <w:p w14:paraId="6FC0990F" w14:textId="77777777" w:rsidR="00CF266D" w:rsidRDefault="00CF266D" w:rsidP="00CF266D">
      <w:pPr>
        <w:pStyle w:val="Heading2"/>
      </w:pPr>
      <w:r>
        <w:lastRenderedPageBreak/>
        <w:t>Case</w:t>
      </w:r>
    </w:p>
    <w:p w14:paraId="4ABCC896" w14:textId="77777777" w:rsidR="00CF266D" w:rsidRDefault="00CF266D" w:rsidP="00CF266D">
      <w:pPr>
        <w:pStyle w:val="Heading3"/>
      </w:pPr>
      <w:r>
        <w:t>AT Invasive Species Turn – AT Endocrine Disruption</w:t>
      </w:r>
    </w:p>
    <w:p w14:paraId="47681150" w14:textId="77777777" w:rsidR="00CF266D" w:rsidRDefault="00CF266D" w:rsidP="00CF266D">
      <w:pPr>
        <w:pStyle w:val="Heading4"/>
      </w:pPr>
      <w:r>
        <w:t>There are numerous alt causes to endocrine disruption</w:t>
      </w:r>
    </w:p>
    <w:p w14:paraId="7E6CF656" w14:textId="77777777" w:rsidR="00CF266D" w:rsidRDefault="00CF266D" w:rsidP="00CF266D">
      <w:r w:rsidRPr="00CF266D">
        <w:rPr>
          <w:rStyle w:val="StyleStyleBold12pt"/>
        </w:rPr>
        <w:t>W.H.O.,</w:t>
      </w:r>
      <w:r w:rsidRPr="00CF266D">
        <w:t xml:space="preserve"> 2/19/</w:t>
      </w:r>
      <w:r w:rsidRPr="00CF266D">
        <w:rPr>
          <w:rStyle w:val="StyleStyleBold12pt"/>
        </w:rPr>
        <w:t>2013</w:t>
      </w:r>
      <w:r w:rsidRPr="00CF266D">
        <w:t xml:space="preserve">, (World Health Organization), “effects of human exposure to hormone-disrupting chemicals examined in landmark UN report,” </w:t>
      </w:r>
      <w:hyperlink r:id="rId11" w:history="1">
        <w:r w:rsidRPr="00344997">
          <w:rPr>
            <w:rStyle w:val="Hyperlink"/>
          </w:rPr>
          <w:t>http://www.who.int/mediacentre/news/releases/2013/hormone_disrupting_20130219/en/</w:t>
        </w:r>
      </w:hyperlink>
    </w:p>
    <w:p w14:paraId="35333E00" w14:textId="77777777" w:rsidR="00CF266D" w:rsidRPr="00CF266D" w:rsidRDefault="00CF266D" w:rsidP="00CF266D"/>
    <w:p w14:paraId="09DE4A1D" w14:textId="77777777" w:rsidR="00CF266D" w:rsidRDefault="00CF266D" w:rsidP="00CF266D">
      <w:pPr>
        <w:rPr>
          <w:sz w:val="16"/>
        </w:rPr>
      </w:pPr>
      <w:r w:rsidRPr="00CF266D">
        <w:rPr>
          <w:sz w:val="16"/>
        </w:rPr>
        <w:t>Some substances can alter the hormonal system</w:t>
      </w:r>
      <w:r w:rsidRPr="00CF266D">
        <w:rPr>
          <w:sz w:val="12"/>
        </w:rPr>
        <w:t>¶</w:t>
      </w:r>
      <w:r w:rsidRPr="00CF266D">
        <w:rPr>
          <w:sz w:val="16"/>
        </w:rPr>
        <w:t xml:space="preserve"> Human health depends on a well-functioning endocrine system to regulate the release of certain hormones that are essential for functions such as metabolism, growth and development, sleep and mood. Some substances known as endocrine disruptors can alter the function(s) of this hormonal system increasing the risk of adverse health effects. </w:t>
      </w:r>
      <w:r w:rsidRPr="00CF266D">
        <w:rPr>
          <w:rStyle w:val="StyleBoldUnderline"/>
        </w:rPr>
        <w:t>Some EDCs occur naturally, while synthetic varieties can be found in pesticides, electronics, personal care products and cosmetics.</w:t>
      </w:r>
      <w:r w:rsidRPr="00CF266D">
        <w:rPr>
          <w:sz w:val="16"/>
        </w:rPr>
        <w:t xml:space="preserve"> </w:t>
      </w:r>
      <w:r w:rsidRPr="00CF266D">
        <w:rPr>
          <w:rStyle w:val="StyleBoldUnderline"/>
        </w:rPr>
        <w:t>They can also be found as additives or contaminants in food</w:t>
      </w:r>
      <w:proofErr w:type="gramStart"/>
      <w:r w:rsidRPr="00CF266D">
        <w:rPr>
          <w:sz w:val="16"/>
        </w:rPr>
        <w:t>.</w:t>
      </w:r>
      <w:r w:rsidRPr="00CF266D">
        <w:rPr>
          <w:sz w:val="12"/>
        </w:rPr>
        <w:t>¶</w:t>
      </w:r>
      <w:proofErr w:type="gramEnd"/>
      <w:r w:rsidRPr="00CF266D">
        <w:rPr>
          <w:sz w:val="16"/>
        </w:rPr>
        <w:t xml:space="preserve"> The UN study, which is the most comprehensive report on EDCs to date, highlights some associations between exposure to EDCs and health problems including the potential for such chemicals to contribute to the development of non-descended testes in young males, breast cancer in women, prostate cancer in men, developmental effects on the nervous system in children, attention deficit /hyperactivity in children and thyroid cancer.</w:t>
      </w:r>
      <w:r w:rsidRPr="00CF266D">
        <w:rPr>
          <w:sz w:val="12"/>
        </w:rPr>
        <w:t>¶</w:t>
      </w:r>
      <w:r w:rsidRPr="00CF266D">
        <w:rPr>
          <w:sz w:val="16"/>
        </w:rPr>
        <w:t xml:space="preserve"> Human exposure can occur in a number of ways</w:t>
      </w:r>
      <w:r w:rsidRPr="00CF266D">
        <w:rPr>
          <w:sz w:val="12"/>
        </w:rPr>
        <w:t>¶</w:t>
      </w:r>
      <w:r w:rsidRPr="00CF266D">
        <w:rPr>
          <w:sz w:val="16"/>
        </w:rPr>
        <w:t xml:space="preserve"> </w:t>
      </w:r>
      <w:r w:rsidRPr="00CF266D">
        <w:rPr>
          <w:rStyle w:val="StyleBoldUnderline"/>
        </w:rPr>
        <w:t>EDCs can enter the environment mainly through industrial and urban discharges, agricultural run-off and the burning and release of waste. Human exposure can occur via the ingestion of food, dust and water, inhalation of gases and particles in the air, and skin contact</w:t>
      </w:r>
      <w:proofErr w:type="gramStart"/>
      <w:r w:rsidRPr="00CF266D">
        <w:rPr>
          <w:sz w:val="16"/>
        </w:rPr>
        <w:t>.</w:t>
      </w:r>
      <w:r w:rsidRPr="00CF266D">
        <w:rPr>
          <w:sz w:val="12"/>
        </w:rPr>
        <w:t>¶</w:t>
      </w:r>
      <w:proofErr w:type="gramEnd"/>
      <w:r w:rsidRPr="00CF266D">
        <w:rPr>
          <w:sz w:val="16"/>
        </w:rPr>
        <w:t xml:space="preserve"> “</w:t>
      </w:r>
      <w:r w:rsidRPr="00CF266D">
        <w:rPr>
          <w:rStyle w:val="StyleBoldUnderline"/>
        </w:rPr>
        <w:t>Chemical products are increasingly part of modern</w:t>
      </w:r>
      <w:r w:rsidRPr="00CF266D">
        <w:rPr>
          <w:sz w:val="16"/>
        </w:rPr>
        <w:t xml:space="preserve"> life and support many national economies, but the unsound management of chemicals challenges the achievement of key development goals, and sustainable development for all,” said UN Under Secretary-General and UNEP Executive Director </w:t>
      </w:r>
      <w:proofErr w:type="spellStart"/>
      <w:r w:rsidRPr="00CF266D">
        <w:rPr>
          <w:sz w:val="16"/>
        </w:rPr>
        <w:t>Achim</w:t>
      </w:r>
      <w:proofErr w:type="spellEnd"/>
      <w:r w:rsidRPr="00CF266D">
        <w:rPr>
          <w:sz w:val="16"/>
        </w:rPr>
        <w:t xml:space="preserve"> Steiner.</w:t>
      </w:r>
      <w:r w:rsidRPr="00CF266D">
        <w:rPr>
          <w:sz w:val="12"/>
        </w:rPr>
        <w:t>¶</w:t>
      </w:r>
      <w:r w:rsidRPr="00CF266D">
        <w:rPr>
          <w:sz w:val="16"/>
        </w:rPr>
        <w:t xml:space="preserve"> “Investing in new testing methods and research can enhance understanding of the costs of exposure to EDCs, and assist in reducing risks, maximizing benefits and spotlighting more intelligent options and alternatives that reflect a transition to a green economy,” added </w:t>
      </w:r>
      <w:proofErr w:type="spellStart"/>
      <w:r w:rsidRPr="00CF266D">
        <w:rPr>
          <w:sz w:val="16"/>
        </w:rPr>
        <w:t>Mr</w:t>
      </w:r>
      <w:proofErr w:type="spellEnd"/>
      <w:r w:rsidRPr="00CF266D">
        <w:rPr>
          <w:sz w:val="16"/>
        </w:rPr>
        <w:t xml:space="preserve"> Steiner.</w:t>
      </w:r>
    </w:p>
    <w:p w14:paraId="2FCDF248" w14:textId="77777777" w:rsidR="00430F16" w:rsidRDefault="00430F16" w:rsidP="00CF266D">
      <w:pPr>
        <w:rPr>
          <w:sz w:val="16"/>
        </w:rPr>
      </w:pPr>
    </w:p>
    <w:p w14:paraId="0AD49365" w14:textId="77777777" w:rsidR="00430F16" w:rsidRDefault="00430F16" w:rsidP="00430F16">
      <w:pPr>
        <w:pStyle w:val="Heading4"/>
      </w:pPr>
      <w:r>
        <w:t xml:space="preserve">No impact – insufficient evidence about </w:t>
      </w:r>
      <w:r w:rsidR="0038006A">
        <w:t xml:space="preserve">the impacts of </w:t>
      </w:r>
      <w:r>
        <w:t>endocrine disruption</w:t>
      </w:r>
    </w:p>
    <w:p w14:paraId="18273800" w14:textId="77777777" w:rsidR="00430F16" w:rsidRDefault="00430F16" w:rsidP="00430F16">
      <w:r w:rsidRPr="00430F16">
        <w:rPr>
          <w:rStyle w:val="StyleStyleBold12pt"/>
        </w:rPr>
        <w:t>The Lancet</w:t>
      </w:r>
      <w:r w:rsidRPr="00430F16">
        <w:t xml:space="preserve">, March </w:t>
      </w:r>
      <w:r w:rsidRPr="00430F16">
        <w:rPr>
          <w:rStyle w:val="StyleStyleBold12pt"/>
        </w:rPr>
        <w:t>2013</w:t>
      </w:r>
      <w:r w:rsidRPr="00430F16">
        <w:t xml:space="preserve">, “endocrine-disrupting chemicals: how much of a health threat?” </w:t>
      </w:r>
      <w:hyperlink r:id="rId12" w:history="1">
        <w:r w:rsidRPr="00344997">
          <w:rPr>
            <w:rStyle w:val="Hyperlink"/>
          </w:rPr>
          <w:t>http://www.thelancet.com/journals/lancet/article/PIIS0140-6736(13)60564-4/</w:t>
        </w:r>
        <w:proofErr w:type="spellStart"/>
        <w:r w:rsidRPr="00344997">
          <w:rPr>
            <w:rStyle w:val="Hyperlink"/>
          </w:rPr>
          <w:t>fulltext</w:t>
        </w:r>
        <w:proofErr w:type="spellEnd"/>
      </w:hyperlink>
    </w:p>
    <w:p w14:paraId="339C1538" w14:textId="77777777" w:rsidR="00430F16" w:rsidRPr="00430F16" w:rsidRDefault="00430F16" w:rsidP="00430F16"/>
    <w:p w14:paraId="05E6C82F" w14:textId="77777777" w:rsidR="00430F16" w:rsidRDefault="00430F16" w:rsidP="00430F16">
      <w:pPr>
        <w:rPr>
          <w:sz w:val="16"/>
        </w:rPr>
      </w:pPr>
      <w:r w:rsidRPr="0038006A">
        <w:rPr>
          <w:sz w:val="16"/>
        </w:rPr>
        <w:t>Several headlines that appeared in the mainstream media last week might have left some people cowering behind their kitchen tables in fear of their Teflon-coated saucepans. “Everyday objects trying to kill you”, said one newspaper, “Poisoned by everyday life”, said another</w:t>
      </w:r>
      <w:proofErr w:type="gramStart"/>
      <w:r w:rsidRPr="0038006A">
        <w:rPr>
          <w:sz w:val="16"/>
        </w:rPr>
        <w:t>.</w:t>
      </w:r>
      <w:r w:rsidR="0038006A" w:rsidRPr="0038006A">
        <w:rPr>
          <w:sz w:val="12"/>
        </w:rPr>
        <w:t>¶</w:t>
      </w:r>
      <w:proofErr w:type="gramEnd"/>
      <w:r w:rsidR="0038006A" w:rsidRPr="0038006A">
        <w:rPr>
          <w:sz w:val="16"/>
        </w:rPr>
        <w:t xml:space="preserve"> </w:t>
      </w:r>
      <w:r w:rsidRPr="0038006A">
        <w:rPr>
          <w:rStyle w:val="StyleBoldUnderline"/>
        </w:rPr>
        <w:t>The media were reporting the findings of</w:t>
      </w:r>
      <w:r w:rsidRPr="0038006A">
        <w:rPr>
          <w:sz w:val="16"/>
        </w:rPr>
        <w:t xml:space="preserve"> a new report by WHO and the UN Environment Programme—State of the Science of </w:t>
      </w:r>
      <w:r w:rsidRPr="0038006A">
        <w:rPr>
          <w:rStyle w:val="StyleBoldUnderline"/>
        </w:rPr>
        <w:t>Endocrine Disrupting Chemicals</w:t>
      </w:r>
      <w:r w:rsidRPr="0038006A">
        <w:rPr>
          <w:sz w:val="16"/>
        </w:rPr>
        <w:t>. The report warns that synthetic chemicals could have substantial health implications and it calls for more research to understand fully the associations between endocrine-disrupting chemicals (EDCs) and many household and industrial products</w:t>
      </w:r>
      <w:proofErr w:type="gramStart"/>
      <w:r w:rsidRPr="0038006A">
        <w:rPr>
          <w:sz w:val="16"/>
        </w:rPr>
        <w:t>.</w:t>
      </w:r>
      <w:r w:rsidR="0038006A" w:rsidRPr="0038006A">
        <w:rPr>
          <w:sz w:val="12"/>
        </w:rPr>
        <w:t>¶</w:t>
      </w:r>
      <w:proofErr w:type="gramEnd"/>
      <w:r w:rsidR="0038006A" w:rsidRPr="0038006A">
        <w:rPr>
          <w:sz w:val="16"/>
        </w:rPr>
        <w:t xml:space="preserve"> </w:t>
      </w:r>
      <w:r w:rsidRPr="0038006A">
        <w:rPr>
          <w:rStyle w:val="StyleBoldUnderline"/>
        </w:rPr>
        <w:t>Around 800 chemicals are thought to be capable of interfering with hormone receptors</w:t>
      </w:r>
      <w:r w:rsidRPr="0038006A">
        <w:rPr>
          <w:sz w:val="16"/>
        </w:rPr>
        <w:t xml:space="preserve">, hormone synthesis, or hormone conversion. </w:t>
      </w:r>
      <w:r w:rsidRPr="0038006A">
        <w:rPr>
          <w:rStyle w:val="StyleBoldUnderline"/>
        </w:rPr>
        <w:t>Some EDCs occur naturally</w:t>
      </w:r>
      <w:r w:rsidRPr="0038006A">
        <w:rPr>
          <w:sz w:val="16"/>
        </w:rPr>
        <w:t>, whereas synthetic varieties can be found in pesticides, electronics, and cosmetics. They can enter the environment through industrial, urban, or agricultural processes, and human exposure can occur via ingestion of food, dust, and water, inhalation of gases, or direct skin contact</w:t>
      </w:r>
      <w:proofErr w:type="gramStart"/>
      <w:r w:rsidRPr="0038006A">
        <w:rPr>
          <w:sz w:val="16"/>
        </w:rPr>
        <w:t>.</w:t>
      </w:r>
      <w:r w:rsidR="0038006A" w:rsidRPr="0038006A">
        <w:rPr>
          <w:sz w:val="12"/>
        </w:rPr>
        <w:t>¶</w:t>
      </w:r>
      <w:proofErr w:type="gramEnd"/>
      <w:r w:rsidR="0038006A" w:rsidRPr="0038006A">
        <w:rPr>
          <w:sz w:val="16"/>
        </w:rPr>
        <w:t xml:space="preserve"> </w:t>
      </w:r>
      <w:r w:rsidRPr="0038006A">
        <w:rPr>
          <w:rStyle w:val="StyleBoldUnderline"/>
        </w:rPr>
        <w:t>The report</w:t>
      </w:r>
      <w:r w:rsidRPr="0038006A">
        <w:rPr>
          <w:sz w:val="16"/>
        </w:rPr>
        <w:t xml:space="preserve"> makes several fair points—</w:t>
      </w:r>
      <w:proofErr w:type="spellStart"/>
      <w:r w:rsidRPr="0038006A">
        <w:rPr>
          <w:sz w:val="16"/>
        </w:rPr>
        <w:t>eg</w:t>
      </w:r>
      <w:proofErr w:type="spellEnd"/>
      <w:r w:rsidRPr="0038006A">
        <w:rPr>
          <w:sz w:val="16"/>
        </w:rPr>
        <w:t xml:space="preserve">, many endocrine-related diseases and disorders are on the rise, the disease risk due to EDCs might be underestimated because human beings are exposed to a combination of EDCs, and the health risk of such mixtures is poorly studied. However, it </w:t>
      </w:r>
      <w:r w:rsidRPr="0038006A">
        <w:rPr>
          <w:rStyle w:val="StyleBoldUnderline"/>
        </w:rPr>
        <w:t xml:space="preserve">goes too far in singling out associations with particular disorders when the evidence is </w:t>
      </w:r>
      <w:r w:rsidRPr="0038006A">
        <w:rPr>
          <w:sz w:val="16"/>
        </w:rPr>
        <w:t>largely or</w:t>
      </w:r>
      <w:r w:rsidRPr="0038006A">
        <w:rPr>
          <w:rStyle w:val="StyleBoldUnderline"/>
        </w:rPr>
        <w:t xml:space="preserve"> </w:t>
      </w:r>
      <w:r w:rsidRPr="0038006A">
        <w:rPr>
          <w:rStyle w:val="Emphasis"/>
        </w:rPr>
        <w:t>completely speculative</w:t>
      </w:r>
      <w:r w:rsidRPr="0038006A">
        <w:rPr>
          <w:sz w:val="16"/>
        </w:rPr>
        <w:t xml:space="preserve">. For example, the report discusses potential links between thyroid disruptors and increased thyroid cancer risk, but as it notes </w:t>
      </w:r>
      <w:r w:rsidRPr="0038006A">
        <w:rPr>
          <w:rStyle w:val="StyleBoldUnderline"/>
        </w:rPr>
        <w:t>there is very limited evidence</w:t>
      </w:r>
      <w:r w:rsidRPr="0038006A">
        <w:rPr>
          <w:sz w:val="16"/>
        </w:rPr>
        <w:t xml:space="preserve"> at present </w:t>
      </w:r>
      <w:r w:rsidRPr="0038006A">
        <w:rPr>
          <w:rStyle w:val="StyleBoldUnderline"/>
        </w:rPr>
        <w:t>for associations between EDCs and thyroid cancer</w:t>
      </w:r>
      <w:r w:rsidRPr="0038006A">
        <w:rPr>
          <w:sz w:val="16"/>
        </w:rPr>
        <w:t xml:space="preserve"> (the major evidence being a single fairly poor-quality study looking at pesticide exposure). A link with thyroid disruptors and autism is also mentioned but such a link is purely speculative</w:t>
      </w:r>
      <w:proofErr w:type="gramStart"/>
      <w:r w:rsidRPr="0038006A">
        <w:rPr>
          <w:sz w:val="16"/>
        </w:rPr>
        <w:t>.</w:t>
      </w:r>
      <w:r w:rsidR="0038006A" w:rsidRPr="0038006A">
        <w:rPr>
          <w:sz w:val="12"/>
        </w:rPr>
        <w:t>¶</w:t>
      </w:r>
      <w:proofErr w:type="gramEnd"/>
      <w:r w:rsidR="0038006A" w:rsidRPr="0038006A">
        <w:rPr>
          <w:sz w:val="16"/>
        </w:rPr>
        <w:t xml:space="preserve"> </w:t>
      </w:r>
      <w:r w:rsidRPr="0038006A">
        <w:rPr>
          <w:sz w:val="16"/>
        </w:rPr>
        <w:t xml:space="preserve">Perhaps the most important point the report makes is that </w:t>
      </w:r>
      <w:r w:rsidRPr="0038006A">
        <w:rPr>
          <w:rStyle w:val="StyleBoldUnderline"/>
        </w:rPr>
        <w:t>there is currently no widely agreed system for assessing the strength of evidence of associations between exposures to chemicals (including EDCs) and adverse health outcomes</w:t>
      </w:r>
      <w:r w:rsidRPr="0038006A">
        <w:rPr>
          <w:sz w:val="16"/>
        </w:rPr>
        <w:t>. Clearly, such a system is badly needed.</w:t>
      </w:r>
    </w:p>
    <w:p w14:paraId="27B3AD5E" w14:textId="28F5B13B" w:rsidR="002031B0" w:rsidRDefault="002031B0" w:rsidP="002031B0">
      <w:pPr>
        <w:pStyle w:val="Heading3"/>
      </w:pPr>
      <w:r>
        <w:t xml:space="preserve">AT Picking Winners Bad (SQ Can’t Solve the </w:t>
      </w:r>
      <w:proofErr w:type="spellStart"/>
      <w:r>
        <w:t>Aff</w:t>
      </w:r>
      <w:proofErr w:type="spellEnd"/>
      <w:r>
        <w:t>)</w:t>
      </w:r>
    </w:p>
    <w:p w14:paraId="749CF700" w14:textId="4B8FBA16" w:rsidR="002031B0" w:rsidRDefault="002031B0" w:rsidP="002031B0">
      <w:pPr>
        <w:pStyle w:val="Heading4"/>
      </w:pPr>
      <w:r>
        <w:t xml:space="preserve">Must pick a winner – the status quo is insufficient to solve the </w:t>
      </w:r>
      <w:proofErr w:type="spellStart"/>
      <w:r>
        <w:t>aff</w:t>
      </w:r>
      <w:proofErr w:type="spellEnd"/>
    </w:p>
    <w:p w14:paraId="775C1682" w14:textId="77777777" w:rsidR="002031B0" w:rsidRDefault="002031B0" w:rsidP="002031B0">
      <w:r w:rsidRPr="002031B0">
        <w:t xml:space="preserve">Mary </w:t>
      </w:r>
      <w:r w:rsidRPr="002031B0">
        <w:rPr>
          <w:rStyle w:val="StyleStyleBold12pt"/>
        </w:rPr>
        <w:t>Rosenthal</w:t>
      </w:r>
      <w:r w:rsidRPr="002031B0">
        <w:t>, 1/12/</w:t>
      </w:r>
      <w:r w:rsidRPr="002031B0">
        <w:rPr>
          <w:rStyle w:val="StyleStyleBold12pt"/>
        </w:rPr>
        <w:t>2011</w:t>
      </w:r>
      <w:r w:rsidRPr="002031B0">
        <w:t xml:space="preserve">, (Rosenthal is the Executive Director of the Algal Biomass Organization), Biofuels Digest, “View from the top: federal investments in energy infrastructure: what’s worked before can work again,” </w:t>
      </w:r>
      <w:hyperlink r:id="rId13" w:history="1">
        <w:r w:rsidRPr="00633474">
          <w:rPr>
            <w:rStyle w:val="Hyperlink"/>
          </w:rPr>
          <w:t>http://www.biofuelsdigest.com/bdigest/2011/01/12/view-from-the-top-federal-investments-in-energy-infrastructure-what%E2%80%99s-worked-before-can-work-again/</w:t>
        </w:r>
      </w:hyperlink>
    </w:p>
    <w:p w14:paraId="26BE8E0B" w14:textId="77777777" w:rsidR="002031B0" w:rsidRPr="002031B0" w:rsidRDefault="002031B0" w:rsidP="002031B0"/>
    <w:p w14:paraId="6E1EAFD9" w14:textId="6B8C1788" w:rsidR="002031B0" w:rsidRPr="002031B0" w:rsidRDefault="002031B0" w:rsidP="002031B0">
      <w:pPr>
        <w:rPr>
          <w:sz w:val="16"/>
        </w:rPr>
      </w:pPr>
      <w:r w:rsidRPr="002031B0">
        <w:rPr>
          <w:rStyle w:val="StyleBoldUnderline"/>
        </w:rPr>
        <w:t>There’s no doubt that the long-term trend of rising gas prices will lead to increased calls for domestic alternatives to petroleum</w:t>
      </w:r>
      <w:r w:rsidRPr="002031B0">
        <w:rPr>
          <w:sz w:val="16"/>
        </w:rPr>
        <w:t>. Let’s hope that Congress realizes the true potential for domestic alternatives is above ground – in the form of algae-to-biofuels technology being developed in commercial projects, universities, national labs and entrepreneurs’ business plans across the country</w:t>
      </w:r>
      <w:proofErr w:type="gramStart"/>
      <w:r w:rsidRPr="002031B0">
        <w:rPr>
          <w:sz w:val="16"/>
        </w:rPr>
        <w:t>.</w:t>
      </w:r>
      <w:r w:rsidRPr="002031B0">
        <w:rPr>
          <w:sz w:val="12"/>
        </w:rPr>
        <w:t>¶</w:t>
      </w:r>
      <w:proofErr w:type="gramEnd"/>
      <w:r w:rsidRPr="002031B0">
        <w:rPr>
          <w:sz w:val="16"/>
        </w:rPr>
        <w:t xml:space="preserve"> </w:t>
      </w:r>
      <w:r w:rsidRPr="002031B0">
        <w:rPr>
          <w:rStyle w:val="StyleBoldUnderline"/>
        </w:rPr>
        <w:t>But rising gas prices</w:t>
      </w:r>
      <w:r w:rsidRPr="002031B0">
        <w:rPr>
          <w:sz w:val="16"/>
        </w:rPr>
        <w:t xml:space="preserve"> in and of themselves </w:t>
      </w:r>
      <w:r w:rsidRPr="002031B0">
        <w:rPr>
          <w:rStyle w:val="StyleBoldUnderline"/>
        </w:rPr>
        <w:t>won’t be enough to create sufficient demand for algae biofuels. The federal government must follow its long history of investing in national energy initiative</w:t>
      </w:r>
      <w:r w:rsidRPr="002031B0">
        <w:rPr>
          <w:sz w:val="16"/>
        </w:rPr>
        <w:t>s. While the extension of the biofuels tax credits were a strong show of support for biofuels, more needs to be done</w:t>
      </w:r>
      <w:proofErr w:type="gramStart"/>
      <w:r w:rsidRPr="002031B0">
        <w:rPr>
          <w:sz w:val="16"/>
        </w:rPr>
        <w:t>.</w:t>
      </w:r>
      <w:r w:rsidRPr="002031B0">
        <w:rPr>
          <w:sz w:val="12"/>
        </w:rPr>
        <w:t>¶</w:t>
      </w:r>
      <w:proofErr w:type="gramEnd"/>
      <w:r w:rsidRPr="002031B0">
        <w:rPr>
          <w:sz w:val="16"/>
        </w:rPr>
        <w:t xml:space="preserve"> Recently, any call for increased government funding or involvement in this nascent industry has been met with criticism or concerns about “subsidies.” </w:t>
      </w:r>
      <w:r w:rsidRPr="002031B0">
        <w:rPr>
          <w:rStyle w:val="StyleBoldUnderline"/>
        </w:rPr>
        <w:t>I would be remiss if I didn’t point out that our fossil-based brethren</w:t>
      </w:r>
      <w:r w:rsidRPr="002031B0">
        <w:rPr>
          <w:sz w:val="16"/>
        </w:rPr>
        <w:t xml:space="preserve"> (coal and oil) </w:t>
      </w:r>
      <w:r w:rsidRPr="002031B0">
        <w:rPr>
          <w:rStyle w:val="StyleBoldUnderline"/>
        </w:rPr>
        <w:t>have benefitted from collectively hundreds of billions in incentives, tax breaks and other forms of federal support since the beginnings of their industries decades ago</w:t>
      </w:r>
      <w:proofErr w:type="gramStart"/>
      <w:r w:rsidRPr="002031B0">
        <w:rPr>
          <w:rStyle w:val="StyleBoldUnderline"/>
        </w:rPr>
        <w:t>.</w:t>
      </w:r>
      <w:r w:rsidRPr="002031B0">
        <w:rPr>
          <w:rStyle w:val="StyleBoldUnderline"/>
          <w:b w:val="0"/>
          <w:sz w:val="12"/>
          <w:u w:val="none"/>
        </w:rPr>
        <w:t>¶</w:t>
      </w:r>
      <w:proofErr w:type="gramEnd"/>
      <w:r w:rsidRPr="002031B0">
        <w:rPr>
          <w:sz w:val="16"/>
        </w:rPr>
        <w:t xml:space="preserve"> And </w:t>
      </w:r>
      <w:r w:rsidRPr="002031B0">
        <w:rPr>
          <w:rStyle w:val="StyleBoldUnderline"/>
        </w:rPr>
        <w:t>that’s OK.</w:t>
      </w:r>
      <w:r w:rsidRPr="002031B0">
        <w:rPr>
          <w:sz w:val="16"/>
        </w:rPr>
        <w:t xml:space="preserve"> Why? </w:t>
      </w:r>
      <w:r w:rsidRPr="002031B0">
        <w:rPr>
          <w:rStyle w:val="StyleBoldUnderline"/>
        </w:rPr>
        <w:t>Because not a single new, national, commercial-scale energy technology and infrastructure has ever scaled up successfully without significant financial support from the federal government.</w:t>
      </w:r>
      <w:r w:rsidRPr="002031B0">
        <w:rPr>
          <w:sz w:val="16"/>
        </w:rPr>
        <w:t xml:space="preserve"> Over the last hundred years, the federal government has consistently promoted the development of new energy technologies and infrastructure deemed critical to the national interest.</w:t>
      </w:r>
    </w:p>
    <w:p w14:paraId="65E2DEF1" w14:textId="77777777" w:rsidR="002031B0" w:rsidRPr="002031B0" w:rsidRDefault="002031B0" w:rsidP="002031B0"/>
    <w:p w14:paraId="421C2667" w14:textId="77777777" w:rsidR="002031B0" w:rsidRPr="002031B0" w:rsidRDefault="002031B0" w:rsidP="002031B0"/>
    <w:p w14:paraId="019A6774" w14:textId="77777777" w:rsidR="00430F16" w:rsidRPr="00430F16" w:rsidRDefault="00430F16" w:rsidP="00430F16">
      <w:r w:rsidRPr="00430F16">
        <w:t xml:space="preserve"> </w:t>
      </w:r>
    </w:p>
    <w:p w14:paraId="1B7F7F58" w14:textId="77777777" w:rsidR="00CF266D" w:rsidRPr="00CF266D" w:rsidRDefault="00CF266D" w:rsidP="00CF266D"/>
    <w:p w14:paraId="05452146" w14:textId="77777777" w:rsidR="00590665" w:rsidRDefault="00590665" w:rsidP="00590665">
      <w:pPr>
        <w:pStyle w:val="Heading2"/>
      </w:pPr>
      <w:r>
        <w:t>AT States CP</w:t>
      </w:r>
    </w:p>
    <w:p w14:paraId="481A324A" w14:textId="0CD0BC83" w:rsidR="00590665" w:rsidRDefault="002031B0" w:rsidP="00590665">
      <w:pPr>
        <w:pStyle w:val="Heading3"/>
      </w:pPr>
      <w:r>
        <w:t>Federal Action Key</w:t>
      </w:r>
    </w:p>
    <w:p w14:paraId="1DF21D47" w14:textId="77777777" w:rsidR="002031B0" w:rsidRDefault="002031B0" w:rsidP="002031B0">
      <w:pPr>
        <w:pStyle w:val="Heading4"/>
      </w:pPr>
      <w:r>
        <w:t>Federal investment is key to algae biofuels – commercialization is impossible without it</w:t>
      </w:r>
    </w:p>
    <w:p w14:paraId="6C59E656" w14:textId="77777777" w:rsidR="002031B0" w:rsidRDefault="002031B0" w:rsidP="002031B0">
      <w:r w:rsidRPr="002031B0">
        <w:t xml:space="preserve">Mary </w:t>
      </w:r>
      <w:r w:rsidRPr="002031B0">
        <w:rPr>
          <w:rStyle w:val="StyleStyleBold12pt"/>
        </w:rPr>
        <w:t>Rosenthal</w:t>
      </w:r>
      <w:r w:rsidRPr="002031B0">
        <w:t>, 1/12/</w:t>
      </w:r>
      <w:r w:rsidRPr="002031B0">
        <w:rPr>
          <w:rStyle w:val="StyleStyleBold12pt"/>
        </w:rPr>
        <w:t>2011</w:t>
      </w:r>
      <w:r w:rsidRPr="002031B0">
        <w:t xml:space="preserve">, (Rosenthal is the Executive Director of the Algal Biomass Organization), Biofuels Digest, “View from the top: federal investments in energy infrastructure: what’s worked before can work again,” </w:t>
      </w:r>
      <w:hyperlink r:id="rId14" w:history="1">
        <w:r w:rsidRPr="00633474">
          <w:rPr>
            <w:rStyle w:val="Hyperlink"/>
          </w:rPr>
          <w:t>http://www.biofuelsdigest.com/bdigest/2011/01/12/view-from-the-top-federal-investments-in-energy-infrastructure-what%E2%80%99s-worked-before-can-work-again/</w:t>
        </w:r>
      </w:hyperlink>
    </w:p>
    <w:p w14:paraId="4FE65E43" w14:textId="77777777" w:rsidR="002031B0" w:rsidRPr="002031B0" w:rsidRDefault="002031B0" w:rsidP="002031B0"/>
    <w:p w14:paraId="53BB1544" w14:textId="77777777" w:rsidR="002031B0" w:rsidRDefault="002031B0" w:rsidP="002031B0">
      <w:pPr>
        <w:rPr>
          <w:sz w:val="16"/>
        </w:rPr>
      </w:pPr>
      <w:r w:rsidRPr="002031B0">
        <w:rPr>
          <w:sz w:val="16"/>
        </w:rPr>
        <w:t>With the 112th Congress now sworn in and turning its attention to the business of governing, energy is a topic that has emerged as one area where bipartisan cooperation might be possible. And let’s hope it is. Who among us wouldn’t be thrilled to hear this new Congress having a serious debate about how American energy innovation creates jobs, grows our economy, and reduces our dependence on imported petroleum</w:t>
      </w:r>
      <w:proofErr w:type="gramStart"/>
      <w:r w:rsidRPr="002031B0">
        <w:rPr>
          <w:sz w:val="16"/>
        </w:rPr>
        <w:t>?</w:t>
      </w:r>
      <w:r w:rsidRPr="002031B0">
        <w:rPr>
          <w:sz w:val="12"/>
        </w:rPr>
        <w:t>¶</w:t>
      </w:r>
      <w:proofErr w:type="gramEnd"/>
      <w:r w:rsidRPr="002031B0">
        <w:rPr>
          <w:sz w:val="16"/>
        </w:rPr>
        <w:t xml:space="preserve"> Discussion about how we can reduce our dependence on foreign sources of energy would also be welcome news for America’s drivers, rail and trucking companies, and airlines. </w:t>
      </w:r>
      <w:proofErr w:type="gramStart"/>
      <w:r w:rsidRPr="002031B0">
        <w:rPr>
          <w:sz w:val="16"/>
        </w:rPr>
        <w:t>Just last month, the former President of Shell projected that gas prices could hit $5 per gallon by next year.</w:t>
      </w:r>
      <w:proofErr w:type="gramEnd"/>
      <w:r w:rsidRPr="002031B0">
        <w:rPr>
          <w:sz w:val="16"/>
        </w:rPr>
        <w:t xml:space="preserve"> And the U.S. Energy Information Administration is now projecting that prices for a barrel of imported crude will climb above $115 by 2025 – and even higher by 2035</w:t>
      </w:r>
      <w:proofErr w:type="gramStart"/>
      <w:r w:rsidRPr="002031B0">
        <w:rPr>
          <w:sz w:val="16"/>
        </w:rPr>
        <w:t>.</w:t>
      </w:r>
      <w:r w:rsidRPr="002031B0">
        <w:rPr>
          <w:sz w:val="12"/>
        </w:rPr>
        <w:t>¶</w:t>
      </w:r>
      <w:proofErr w:type="gramEnd"/>
      <w:r w:rsidRPr="002031B0">
        <w:rPr>
          <w:sz w:val="16"/>
        </w:rPr>
        <w:t xml:space="preserve"> There’s no doubt that the long-term trend of rising gas prices will lead to increased calls for domestic alternatives to petroleum</w:t>
      </w:r>
      <w:r w:rsidRPr="002031B0">
        <w:rPr>
          <w:rStyle w:val="StyleBoldUnderline"/>
        </w:rPr>
        <w:t>. Let’s hope that Congress realizes the true potential for</w:t>
      </w:r>
      <w:r w:rsidRPr="002031B0">
        <w:rPr>
          <w:sz w:val="16"/>
        </w:rPr>
        <w:t xml:space="preserve"> domestic alternatives is above ground – in the form of </w:t>
      </w:r>
      <w:r w:rsidRPr="002031B0">
        <w:rPr>
          <w:rStyle w:val="StyleBoldUnderline"/>
        </w:rPr>
        <w:t>algae</w:t>
      </w:r>
      <w:r w:rsidRPr="002031B0">
        <w:rPr>
          <w:sz w:val="16"/>
        </w:rPr>
        <w:t>-to-</w:t>
      </w:r>
      <w:r w:rsidRPr="002031B0">
        <w:rPr>
          <w:rStyle w:val="StyleBoldUnderline"/>
        </w:rPr>
        <w:t>biofuels</w:t>
      </w:r>
      <w:r w:rsidRPr="002031B0">
        <w:rPr>
          <w:sz w:val="16"/>
        </w:rPr>
        <w:t xml:space="preserve"> technology being developed in commercial projects, universities, national labs and entrepreneurs’ business plans across the country</w:t>
      </w:r>
      <w:proofErr w:type="gramStart"/>
      <w:r w:rsidRPr="002031B0">
        <w:rPr>
          <w:sz w:val="16"/>
        </w:rPr>
        <w:t>.</w:t>
      </w:r>
      <w:r w:rsidRPr="002031B0">
        <w:rPr>
          <w:sz w:val="12"/>
        </w:rPr>
        <w:t>¶</w:t>
      </w:r>
      <w:proofErr w:type="gramEnd"/>
      <w:r w:rsidRPr="002031B0">
        <w:rPr>
          <w:sz w:val="16"/>
        </w:rPr>
        <w:t xml:space="preserve"> But rising gas prices in and of themselves won’t be enough to create sufficient demand for algae biofuels. </w:t>
      </w:r>
      <w:r w:rsidRPr="002031B0">
        <w:rPr>
          <w:rStyle w:val="StyleBoldUnderline"/>
        </w:rPr>
        <w:t>The federal government must follow its long history of investing in national energy initiatives.</w:t>
      </w:r>
      <w:r w:rsidRPr="002031B0">
        <w:rPr>
          <w:sz w:val="16"/>
        </w:rPr>
        <w:t xml:space="preserve"> While the extension of the biofuels tax credits were a strong show of support for biofuels, more needs to be done</w:t>
      </w:r>
      <w:proofErr w:type="gramStart"/>
      <w:r w:rsidRPr="002031B0">
        <w:rPr>
          <w:sz w:val="16"/>
        </w:rPr>
        <w:t>.</w:t>
      </w:r>
      <w:r w:rsidRPr="002031B0">
        <w:rPr>
          <w:sz w:val="12"/>
        </w:rPr>
        <w:t>¶</w:t>
      </w:r>
      <w:proofErr w:type="gramEnd"/>
      <w:r w:rsidRPr="002031B0">
        <w:rPr>
          <w:sz w:val="16"/>
        </w:rPr>
        <w:t xml:space="preserve"> Recently, any call for increased government funding or involvement in this nascent industry has been met with criticism or concerns about “subsidies.” I would be remiss if I didn’t point out that our fossil-based brethren (coal and oil) have benefitted from collectively hundreds of billions in incentives, tax breaks and other forms of federal support since the beginnings of their industries decades ago</w:t>
      </w:r>
      <w:proofErr w:type="gramStart"/>
      <w:r w:rsidRPr="002031B0">
        <w:rPr>
          <w:sz w:val="16"/>
        </w:rPr>
        <w:t>.</w:t>
      </w:r>
      <w:r w:rsidRPr="002031B0">
        <w:rPr>
          <w:sz w:val="12"/>
        </w:rPr>
        <w:t>¶</w:t>
      </w:r>
      <w:proofErr w:type="gramEnd"/>
      <w:r w:rsidRPr="002031B0">
        <w:rPr>
          <w:sz w:val="16"/>
        </w:rPr>
        <w:t xml:space="preserve"> And that’s OK. Why? Because </w:t>
      </w:r>
      <w:r w:rsidRPr="002031B0">
        <w:rPr>
          <w:rStyle w:val="Emphasis"/>
        </w:rPr>
        <w:t>not a single new, national, commercial-scale energy technology and infrastructure has ever scaled up successfully without significant financial support from the federal government</w:t>
      </w:r>
      <w:r w:rsidRPr="002031B0">
        <w:rPr>
          <w:sz w:val="16"/>
        </w:rPr>
        <w:t>. Over the last hundred years, the federal government has consistently promoted the development of new energy technologies and infrastructure deemed critical to the national interest</w:t>
      </w:r>
      <w:proofErr w:type="gramStart"/>
      <w:r w:rsidRPr="002031B0">
        <w:rPr>
          <w:sz w:val="16"/>
        </w:rPr>
        <w:t>.</w:t>
      </w:r>
      <w:r w:rsidRPr="002031B0">
        <w:rPr>
          <w:sz w:val="12"/>
        </w:rPr>
        <w:t>¶</w:t>
      </w:r>
      <w:proofErr w:type="gramEnd"/>
      <w:r w:rsidRPr="002031B0">
        <w:rPr>
          <w:sz w:val="16"/>
        </w:rPr>
        <w:t xml:space="preserve"> Take hydroelectric power, now the largest source of renewable power in the United States. In 1920, policy makers looking to diversify the nation’s energy supply created the Federal Power Commission to increase the development of hydroelectric power plants. The result is a nationwide network of hydroelectric dams that quite literally powered us to global prosperity and that now provide our country with clean, domestically-produced energy</w:t>
      </w:r>
      <w:proofErr w:type="gramStart"/>
      <w:r w:rsidRPr="002031B0">
        <w:rPr>
          <w:sz w:val="16"/>
        </w:rPr>
        <w:t>.</w:t>
      </w:r>
      <w:r w:rsidRPr="002031B0">
        <w:rPr>
          <w:sz w:val="12"/>
        </w:rPr>
        <w:t>¶</w:t>
      </w:r>
      <w:proofErr w:type="gramEnd"/>
      <w:r w:rsidRPr="002031B0">
        <w:rPr>
          <w:sz w:val="16"/>
        </w:rPr>
        <w:t xml:space="preserve"> Support by the federal government also played an invaluable role in the development of nuclear energy. While more than $100 billion of government-funded research went into the development of nuclear power for defense technologies during World War II, in the postwar era the federal government provided a combination of loan guarantees, R&amp;D support, and tax incentives to help commercialize the technology for civilian use to further diversify the nation’s energy supply</w:t>
      </w:r>
      <w:proofErr w:type="gramStart"/>
      <w:r w:rsidRPr="002031B0">
        <w:rPr>
          <w:sz w:val="16"/>
        </w:rPr>
        <w:t>.</w:t>
      </w:r>
      <w:r w:rsidRPr="002031B0">
        <w:rPr>
          <w:sz w:val="12"/>
        </w:rPr>
        <w:t>¶</w:t>
      </w:r>
      <w:proofErr w:type="gramEnd"/>
      <w:r w:rsidRPr="002031B0">
        <w:rPr>
          <w:sz w:val="16"/>
        </w:rPr>
        <w:t xml:space="preserve"> It’s important to keep in mind that the government’s unprecedented investment in fossil fuel production and infrastructure– a total of $700 billion in tax breaks, royalty relief and access to public lands – has been a key factor in why gas has been so cheap – and why renewable fuels are so comparatively expensive, at least right now.</w:t>
      </w:r>
      <w:r w:rsidRPr="002031B0">
        <w:rPr>
          <w:sz w:val="12"/>
        </w:rPr>
        <w:t>¶</w:t>
      </w:r>
      <w:r w:rsidRPr="002031B0">
        <w:rPr>
          <w:sz w:val="16"/>
        </w:rPr>
        <w:t xml:space="preserve"> </w:t>
      </w:r>
      <w:r w:rsidRPr="002031B0">
        <w:rPr>
          <w:rStyle w:val="StyleBoldUnderline"/>
        </w:rPr>
        <w:t>The crucial point here is that none of these industries – not oil, not hydro, not nuclear – would have reached scale, and the country never would have reaped the benefits of domestic energy, without significant government support.</w:t>
      </w:r>
      <w:r w:rsidRPr="002031B0">
        <w:rPr>
          <w:sz w:val="16"/>
        </w:rPr>
        <w:t xml:space="preserve"> Yet at the time, federal support for these industries was not characterized as “handout” or “subsidies” – but rather as an investment to help meet the national security and domestic economic development imperatives facing the country</w:t>
      </w:r>
      <w:proofErr w:type="gramStart"/>
      <w:r w:rsidRPr="002031B0">
        <w:rPr>
          <w:sz w:val="16"/>
        </w:rPr>
        <w:t>.</w:t>
      </w:r>
      <w:r w:rsidRPr="002031B0">
        <w:rPr>
          <w:sz w:val="12"/>
        </w:rPr>
        <w:t>¶</w:t>
      </w:r>
      <w:proofErr w:type="gramEnd"/>
      <w:r w:rsidRPr="002031B0">
        <w:rPr>
          <w:sz w:val="16"/>
        </w:rPr>
        <w:t xml:space="preserve"> We face similar challenges today. Experts like the National Intelligence Council warn that new energy alternatives are necessary to manage long term costs for defense, enhance energy security, and improve the capabilities of our military</w:t>
      </w:r>
      <w:proofErr w:type="gramStart"/>
      <w:r w:rsidRPr="002031B0">
        <w:rPr>
          <w:sz w:val="16"/>
        </w:rPr>
        <w:t>.</w:t>
      </w:r>
      <w:r w:rsidRPr="002031B0">
        <w:rPr>
          <w:sz w:val="12"/>
        </w:rPr>
        <w:t>¶</w:t>
      </w:r>
      <w:proofErr w:type="gramEnd"/>
      <w:r w:rsidRPr="002031B0">
        <w:rPr>
          <w:sz w:val="16"/>
        </w:rPr>
        <w:t xml:space="preserve"> The Department of Defense recognizes the danger posed by our dependence on foreign sources of energy and is taking impressively aggressive steps to promote the development of alternatives to fossil fuels. The Navy is pursuing an ambitious plan to have operational its “Great Green Fleet” of ships, submarines and planes powered entirely by advanced biofuels</w:t>
      </w:r>
      <w:proofErr w:type="gramStart"/>
      <w:r w:rsidRPr="002031B0">
        <w:rPr>
          <w:sz w:val="16"/>
        </w:rPr>
        <w:t>.</w:t>
      </w:r>
      <w:r w:rsidRPr="002031B0">
        <w:rPr>
          <w:sz w:val="12"/>
        </w:rPr>
        <w:t>¶</w:t>
      </w:r>
      <w:proofErr w:type="gramEnd"/>
      <w:r w:rsidRPr="002031B0">
        <w:rPr>
          <w:sz w:val="16"/>
        </w:rPr>
        <w:t xml:space="preserve"> </w:t>
      </w:r>
      <w:r w:rsidRPr="002031B0">
        <w:rPr>
          <w:rStyle w:val="StyleBoldUnderline"/>
        </w:rPr>
        <w:t>The</w:t>
      </w:r>
      <w:r w:rsidRPr="002031B0">
        <w:rPr>
          <w:sz w:val="16"/>
        </w:rPr>
        <w:t xml:space="preserve"> new </w:t>
      </w:r>
      <w:r w:rsidRPr="002031B0">
        <w:rPr>
          <w:rStyle w:val="StyleBoldUnderline"/>
        </w:rPr>
        <w:t>Congress is in a position to</w:t>
      </w:r>
      <w:r w:rsidRPr="002031B0">
        <w:rPr>
          <w:sz w:val="16"/>
        </w:rPr>
        <w:t xml:space="preserve"> do something</w:t>
      </w:r>
      <w:r w:rsidRPr="002031B0">
        <w:rPr>
          <w:rStyle w:val="StyleBoldUnderline"/>
        </w:rPr>
        <w:t>:</w:t>
      </w:r>
      <w:r>
        <w:rPr>
          <w:rStyle w:val="StyleBoldUnderline"/>
        </w:rPr>
        <w:t xml:space="preserve"> </w:t>
      </w:r>
      <w:r w:rsidRPr="002031B0">
        <w:rPr>
          <w:rStyle w:val="StyleBoldUnderline"/>
        </w:rPr>
        <w:t>make short-term investments that help make us more energy independent</w:t>
      </w:r>
      <w:r w:rsidRPr="002031B0">
        <w:rPr>
          <w:sz w:val="16"/>
        </w:rPr>
        <w:t>, safer in the long-term and lay the foundation for continued economic growth</w:t>
      </w:r>
      <w:r w:rsidRPr="00CD4348">
        <w:rPr>
          <w:rStyle w:val="StyleBoldUnderline"/>
        </w:rPr>
        <w:t>. Make no mistake: Federal investment</w:t>
      </w:r>
      <w:r w:rsidRPr="002031B0">
        <w:rPr>
          <w:rStyle w:val="StyleBoldUnderline"/>
        </w:rPr>
        <w:t xml:space="preserve"> in advanced biofuels technologies </w:t>
      </w:r>
      <w:r w:rsidRPr="00CD4348">
        <w:rPr>
          <w:rStyle w:val="Emphasis"/>
        </w:rPr>
        <w:t>will be central</w:t>
      </w:r>
      <w:r w:rsidRPr="002031B0">
        <w:rPr>
          <w:rStyle w:val="StyleBoldUnderline"/>
        </w:rPr>
        <w:t xml:space="preserve"> to foster</w:t>
      </w:r>
      <w:bookmarkStart w:id="0" w:name="_GoBack"/>
      <w:bookmarkEnd w:id="0"/>
      <w:r w:rsidRPr="002031B0">
        <w:rPr>
          <w:rStyle w:val="StyleBoldUnderline"/>
        </w:rPr>
        <w:t>ing private sector innovation, creating jobs and accelerating the industry’s development</w:t>
      </w:r>
      <w:proofErr w:type="gramStart"/>
      <w:r w:rsidRPr="002031B0">
        <w:rPr>
          <w:sz w:val="16"/>
        </w:rPr>
        <w:t>.</w:t>
      </w:r>
      <w:r w:rsidRPr="002031B0">
        <w:rPr>
          <w:sz w:val="12"/>
        </w:rPr>
        <w:t>¶</w:t>
      </w:r>
      <w:proofErr w:type="gramEnd"/>
      <w:r w:rsidRPr="002031B0">
        <w:rPr>
          <w:sz w:val="16"/>
        </w:rPr>
        <w:t xml:space="preserve"> It’s worked before with the creation of nation-wide energy infrastructure, and it can work again.</w:t>
      </w:r>
    </w:p>
    <w:p w14:paraId="3EDCA2DD" w14:textId="7550F343" w:rsidR="002031B0" w:rsidRDefault="002031B0" w:rsidP="002031B0">
      <w:pPr>
        <w:pStyle w:val="Heading4"/>
      </w:pPr>
      <w:r>
        <w:t>Federal action is necessary – only it can send the signal to spur private investment</w:t>
      </w:r>
    </w:p>
    <w:p w14:paraId="57DF1021" w14:textId="3C7368D5" w:rsidR="002031B0" w:rsidRDefault="002031B0" w:rsidP="002031B0">
      <w:r w:rsidRPr="002031B0">
        <w:t xml:space="preserve">Jonathan </w:t>
      </w:r>
      <w:r w:rsidRPr="002031B0">
        <w:rPr>
          <w:rStyle w:val="StyleStyleBold12pt"/>
        </w:rPr>
        <w:t>Williams</w:t>
      </w:r>
      <w:r w:rsidRPr="002031B0">
        <w:t xml:space="preserve"> </w:t>
      </w:r>
      <w:r w:rsidRPr="002031B0">
        <w:rPr>
          <w:rStyle w:val="StyleStyleBold12pt"/>
        </w:rPr>
        <w:t>and</w:t>
      </w:r>
      <w:r w:rsidRPr="002031B0">
        <w:t xml:space="preserve"> Dr. Richard </w:t>
      </w:r>
      <w:r w:rsidRPr="002031B0">
        <w:rPr>
          <w:rStyle w:val="StyleStyleBold12pt"/>
        </w:rPr>
        <w:t>Sayre</w:t>
      </w:r>
      <w:r w:rsidRPr="002031B0">
        <w:t xml:space="preserve"> (Sayre is the Director of the ERAC Institute for Renewable Fuels), 10/7/</w:t>
      </w:r>
      <w:r w:rsidRPr="002031B0">
        <w:rPr>
          <w:rStyle w:val="StyleStyleBold12pt"/>
        </w:rPr>
        <w:t>2010</w:t>
      </w:r>
      <w:r w:rsidRPr="002031B0">
        <w:t xml:space="preserve">, Danforth Plant Science Center, “Dr. Richard Sayre of the Danforth center on the importance of federal grants for algae research,” </w:t>
      </w:r>
      <w:hyperlink r:id="rId15" w:history="1">
        <w:r w:rsidRPr="00633474">
          <w:rPr>
            <w:rStyle w:val="Hyperlink"/>
          </w:rPr>
          <w:t>http://www.danforthcenter.org/news-media/news-releases/news-item/Dr.-Richard-Sayre-of-the-Danforth-Center-on-the-Importance-of-Federal-Grants-for-Algae-Research</w:t>
        </w:r>
      </w:hyperlink>
    </w:p>
    <w:p w14:paraId="43B5B048" w14:textId="77777777" w:rsidR="002031B0" w:rsidRPr="002031B0" w:rsidRDefault="002031B0" w:rsidP="002031B0"/>
    <w:p w14:paraId="3D913D63" w14:textId="6D6641E8" w:rsidR="002031B0" w:rsidRPr="00C407C9" w:rsidRDefault="002031B0" w:rsidP="002031B0">
      <w:pPr>
        <w:rPr>
          <w:sz w:val="16"/>
        </w:rPr>
      </w:pPr>
      <w:r w:rsidRPr="00C407C9">
        <w:rPr>
          <w:sz w:val="16"/>
        </w:rPr>
        <w:t xml:space="preserve">[Q] Where do you feel the algae industry would be right now if there had not been any federal grants? </w:t>
      </w:r>
      <w:r w:rsidR="00C407C9" w:rsidRPr="00C407C9">
        <w:rPr>
          <w:sz w:val="12"/>
        </w:rPr>
        <w:t>¶</w:t>
      </w:r>
      <w:r w:rsidRPr="00C407C9">
        <w:rPr>
          <w:sz w:val="16"/>
        </w:rPr>
        <w:t xml:space="preserve"> [A] </w:t>
      </w:r>
      <w:r w:rsidRPr="002031B0">
        <w:rPr>
          <w:rStyle w:val="StyleBoldUnderline"/>
        </w:rPr>
        <w:t>The federal investments in algal biofuel production systems</w:t>
      </w:r>
      <w:r w:rsidRPr="00C407C9">
        <w:rPr>
          <w:sz w:val="16"/>
        </w:rPr>
        <w:t xml:space="preserve">, particularly the matching investments with industry, </w:t>
      </w:r>
      <w:r w:rsidRPr="002031B0">
        <w:rPr>
          <w:rStyle w:val="StyleBoldUnderline"/>
        </w:rPr>
        <w:t xml:space="preserve">have </w:t>
      </w:r>
      <w:r w:rsidRPr="002031B0">
        <w:rPr>
          <w:rStyle w:val="Emphasis"/>
        </w:rPr>
        <w:t>sent a strong signa</w:t>
      </w:r>
      <w:r w:rsidRPr="00C407C9">
        <w:rPr>
          <w:rStyle w:val="Emphasis"/>
        </w:rPr>
        <w:t>l</w:t>
      </w:r>
      <w:r w:rsidRPr="002031B0">
        <w:rPr>
          <w:rStyle w:val="StyleBoldUnderline"/>
        </w:rPr>
        <w:t xml:space="preserve"> to the industry that government policy makers and research scientists recognize that algae can be a major part of our sustainable, energy independence policy.</w:t>
      </w:r>
      <w:r w:rsidRPr="00C407C9">
        <w:rPr>
          <w:sz w:val="16"/>
        </w:rPr>
        <w:t xml:space="preserve"> The </w:t>
      </w:r>
      <w:r w:rsidRPr="002031B0">
        <w:rPr>
          <w:rStyle w:val="StyleBoldUnderline"/>
        </w:rPr>
        <w:t>federal support provides confidence to the industry</w:t>
      </w:r>
      <w:r w:rsidRPr="00C407C9">
        <w:rPr>
          <w:sz w:val="16"/>
        </w:rPr>
        <w:t xml:space="preserve"> </w:t>
      </w:r>
      <w:r w:rsidRPr="002031B0">
        <w:rPr>
          <w:rStyle w:val="StyleBoldUnderline"/>
        </w:rPr>
        <w:t xml:space="preserve">and to entrepreneurs to make </w:t>
      </w:r>
      <w:r w:rsidRPr="00C407C9">
        <w:rPr>
          <w:sz w:val="16"/>
        </w:rPr>
        <w:t xml:space="preserve">the kinds of </w:t>
      </w:r>
      <w:r w:rsidRPr="002031B0">
        <w:rPr>
          <w:rStyle w:val="StyleBoldUnderline"/>
        </w:rPr>
        <w:t>investments</w:t>
      </w:r>
      <w:r w:rsidRPr="00C407C9">
        <w:rPr>
          <w:sz w:val="16"/>
        </w:rPr>
        <w:t xml:space="preserve"> in pilot plants and research facilities </w:t>
      </w:r>
      <w:r w:rsidRPr="002031B0">
        <w:rPr>
          <w:rStyle w:val="StyleBoldUnderline"/>
        </w:rPr>
        <w:t xml:space="preserve">that will move the industry </w:t>
      </w:r>
      <w:r w:rsidRPr="00C407C9">
        <w:rPr>
          <w:sz w:val="16"/>
        </w:rPr>
        <w:t xml:space="preserve">more </w:t>
      </w:r>
      <w:r w:rsidRPr="002031B0">
        <w:rPr>
          <w:rStyle w:val="Emphasis"/>
        </w:rPr>
        <w:t>rapidly towards commercialization</w:t>
      </w:r>
      <w:r w:rsidRPr="00C407C9">
        <w:rPr>
          <w:sz w:val="16"/>
        </w:rPr>
        <w:t xml:space="preserve"> and profitability. </w:t>
      </w:r>
      <w:r w:rsidRPr="002031B0">
        <w:rPr>
          <w:rStyle w:val="StyleBoldUnderline"/>
        </w:rPr>
        <w:t xml:space="preserve">It is my opinion that without the federal investment that industrial investment would have </w:t>
      </w:r>
      <w:r w:rsidRPr="002031B0">
        <w:rPr>
          <w:rStyle w:val="Emphasis"/>
        </w:rPr>
        <w:t>come at a much slower pace.</w:t>
      </w:r>
    </w:p>
    <w:p w14:paraId="0B502D9A" w14:textId="77777777" w:rsidR="002031B0" w:rsidRPr="002031B0" w:rsidRDefault="002031B0" w:rsidP="002031B0"/>
    <w:p w14:paraId="6F28C2D9" w14:textId="77777777" w:rsidR="00B8507D" w:rsidRDefault="00B8507D" w:rsidP="00B8507D">
      <w:pPr>
        <w:pStyle w:val="Heading4"/>
      </w:pPr>
      <w:r>
        <w:t>Federal incentives are key to commercializing algae biofuels – only that draws private investment</w:t>
      </w:r>
    </w:p>
    <w:p w14:paraId="09C7EDCE" w14:textId="77777777" w:rsidR="00B8507D" w:rsidRDefault="00B8507D" w:rsidP="00B8507D">
      <w:r w:rsidRPr="00B8507D">
        <w:rPr>
          <w:rStyle w:val="StyleStyleBold12pt"/>
        </w:rPr>
        <w:t>Triple Helix Online,</w:t>
      </w:r>
      <w:r w:rsidRPr="00B8507D">
        <w:t xml:space="preserve"> 11/17/</w:t>
      </w:r>
      <w:r w:rsidRPr="00B8507D">
        <w:rPr>
          <w:rStyle w:val="StyleStyleBold12pt"/>
        </w:rPr>
        <w:t>2011</w:t>
      </w:r>
      <w:r w:rsidRPr="00B8507D">
        <w:t xml:space="preserve">, “algae biodiesel: a shift to green oil?” </w:t>
      </w:r>
      <w:hyperlink r:id="rId16" w:history="1">
        <w:r w:rsidRPr="00344997">
          <w:rPr>
            <w:rStyle w:val="Hyperlink"/>
          </w:rPr>
          <w:t>http://triplehelixblog.com/2011/11/algae-biodiesel-a-shift-to-green-oil/</w:t>
        </w:r>
      </w:hyperlink>
    </w:p>
    <w:p w14:paraId="55FAABC3" w14:textId="77777777" w:rsidR="00B8507D" w:rsidRPr="00B8507D" w:rsidRDefault="00B8507D" w:rsidP="00B8507D"/>
    <w:p w14:paraId="0C9C2CF6" w14:textId="77777777" w:rsidR="00B8507D" w:rsidRPr="00B8507D" w:rsidRDefault="00B8507D" w:rsidP="00B8507D">
      <w:pPr>
        <w:rPr>
          <w:sz w:val="16"/>
        </w:rPr>
      </w:pPr>
      <w:r w:rsidRPr="00B8507D">
        <w:rPr>
          <w:rStyle w:val="StyleBoldUnderline"/>
        </w:rPr>
        <w:t>So why is the U.S., the second-leading consumer of energy in the world, not a leading manufacturer of algae biofuel? Due to its competitiveness as an alternative to oil, federal algae research funding was stopped for an extended period of time</w:t>
      </w:r>
      <w:r w:rsidRPr="00B8507D">
        <w:rPr>
          <w:sz w:val="16"/>
        </w:rPr>
        <w:t xml:space="preserve">. Mr. </w:t>
      </w:r>
      <w:proofErr w:type="spellStart"/>
      <w:r w:rsidRPr="00B8507D">
        <w:rPr>
          <w:sz w:val="16"/>
        </w:rPr>
        <w:t>Curwin</w:t>
      </w:r>
      <w:proofErr w:type="spellEnd"/>
      <w:r w:rsidRPr="00B8507D">
        <w:rPr>
          <w:sz w:val="16"/>
        </w:rPr>
        <w:t>, writer for CNBC notes, “</w:t>
      </w:r>
      <w:r w:rsidRPr="00B8507D">
        <w:rPr>
          <w:rStyle w:val="Emphasis"/>
        </w:rPr>
        <w:t>The industry…needs to get Washington on its side</w:t>
      </w:r>
      <w:r w:rsidRPr="00B8507D">
        <w:rPr>
          <w:sz w:val="16"/>
        </w:rPr>
        <w:t xml:space="preserve">. Currently, </w:t>
      </w:r>
      <w:proofErr w:type="spellStart"/>
      <w:r w:rsidRPr="00B8507D">
        <w:rPr>
          <w:rStyle w:val="StyleBoldUnderline"/>
        </w:rPr>
        <w:t>algael</w:t>
      </w:r>
      <w:proofErr w:type="spellEnd"/>
      <w:r w:rsidRPr="00B8507D">
        <w:rPr>
          <w:rStyle w:val="StyleBoldUnderline"/>
        </w:rPr>
        <w:t xml:space="preserve"> biofuels aren’t eligible for tax breaks and subsidies going to other biofuels</w:t>
      </w:r>
      <w:r w:rsidRPr="00B8507D">
        <w:rPr>
          <w:sz w:val="16"/>
        </w:rPr>
        <w:t xml:space="preserve">” 8. </w:t>
      </w:r>
      <w:r w:rsidRPr="00B8507D">
        <w:rPr>
          <w:rStyle w:val="StyleBoldUnderline"/>
        </w:rPr>
        <w:t>Therefore, businesses perceive that investing in algae biodiesel is risky because there are no incentives to supplement research and development</w:t>
      </w:r>
      <w:r w:rsidRPr="00B8507D">
        <w:rPr>
          <w:sz w:val="16"/>
        </w:rPr>
        <w:t xml:space="preserve">. </w:t>
      </w:r>
      <w:r w:rsidRPr="00B8507D">
        <w:rPr>
          <w:rStyle w:val="StyleBoldUnderline"/>
        </w:rPr>
        <w:t>Without incentives, algae biodiesel has not been proven on a mass production scale and suffers from high production costs.</w:t>
      </w:r>
      <w:r w:rsidRPr="00B8507D">
        <w:rPr>
          <w:sz w:val="16"/>
        </w:rPr>
        <w:t xml:space="preserve"> However, as recently as February of this year, there have been impressive strides to overcome the obstacles that face the implementation of algae biodiesel. The Defense Advanced Research Projects Agency has already extracted oil from algal ponds at a cost of $2 per gallon and is now on track to begin large-scale refining of the fuel for a cost of less than $3 a gallon9. Currently, the top eight firms in the U.S. that are working with algae have attracted over $350 million in capital over the past three years, and all of them have aggressive commercialization dates for their technologies within the next three years8. The strides in finalizing algae biofuel so far have been promising, but relatively gradual. Thus, </w:t>
      </w:r>
      <w:r w:rsidRPr="00B8507D">
        <w:rPr>
          <w:rStyle w:val="StyleBoldUnderline"/>
        </w:rPr>
        <w:t xml:space="preserve">maximization of algae fuel’s potential depends on incentives from the federal government </w:t>
      </w:r>
      <w:r w:rsidRPr="00B8507D">
        <w:rPr>
          <w:sz w:val="16"/>
        </w:rPr>
        <w:t xml:space="preserve">and </w:t>
      </w:r>
      <w:proofErr w:type="gramStart"/>
      <w:r w:rsidRPr="00B8507D">
        <w:rPr>
          <w:sz w:val="16"/>
        </w:rPr>
        <w:t>ultimately  on</w:t>
      </w:r>
      <w:proofErr w:type="gramEnd"/>
      <w:r w:rsidRPr="00B8507D">
        <w:rPr>
          <w:sz w:val="16"/>
        </w:rPr>
        <w:t xml:space="preserve"> support from its constituents</w:t>
      </w:r>
      <w:r>
        <w:rPr>
          <w:rStyle w:val="StyleBoldUnderline"/>
        </w:rPr>
        <w:t>.</w:t>
      </w:r>
    </w:p>
    <w:p w14:paraId="3CADB5EB" w14:textId="77777777" w:rsidR="00B8507D" w:rsidRPr="00B8507D" w:rsidRDefault="00B8507D" w:rsidP="00B8507D"/>
    <w:p w14:paraId="30081764" w14:textId="77777777" w:rsidR="00590665" w:rsidRDefault="00590665" w:rsidP="00590665">
      <w:pPr>
        <w:pStyle w:val="Heading4"/>
      </w:pPr>
      <w:r>
        <w:t>Federal action is key – a lack of certainty over tax incentives and the RFS is curtailing biodiesel production</w:t>
      </w:r>
    </w:p>
    <w:p w14:paraId="417612AC" w14:textId="77777777" w:rsidR="00590665" w:rsidRDefault="00590665" w:rsidP="00590665">
      <w:r w:rsidRPr="00590665">
        <w:t xml:space="preserve">Timothy </w:t>
      </w:r>
      <w:proofErr w:type="spellStart"/>
      <w:r w:rsidRPr="00590665">
        <w:rPr>
          <w:rStyle w:val="StyleStyleBold12pt"/>
        </w:rPr>
        <w:t>Cama</w:t>
      </w:r>
      <w:proofErr w:type="spellEnd"/>
      <w:r w:rsidRPr="00590665">
        <w:t>, 5/14/</w:t>
      </w:r>
      <w:r w:rsidRPr="00590665">
        <w:rPr>
          <w:rStyle w:val="StyleStyleBold12pt"/>
        </w:rPr>
        <w:t>2014</w:t>
      </w:r>
      <w:r w:rsidRPr="00590665">
        <w:t xml:space="preserve">, The Hill, “Biodiesel producers cut back due to US policies, report says,” </w:t>
      </w:r>
      <w:hyperlink r:id="rId17" w:history="1">
        <w:r w:rsidRPr="00344997">
          <w:rPr>
            <w:rStyle w:val="Hyperlink"/>
          </w:rPr>
          <w:t>http://thehill.com/policy/energy-environment/206152-biodiesel-producers-cut-back-due-to-us-policies-report-says</w:t>
        </w:r>
      </w:hyperlink>
    </w:p>
    <w:p w14:paraId="69B724ED" w14:textId="77777777" w:rsidR="00590665" w:rsidRPr="00590665" w:rsidRDefault="00590665" w:rsidP="00590665"/>
    <w:p w14:paraId="32108D23" w14:textId="77777777" w:rsidR="00590665" w:rsidRDefault="00590665" w:rsidP="00590665">
      <w:pPr>
        <w:rPr>
          <w:sz w:val="16"/>
        </w:rPr>
      </w:pPr>
      <w:r w:rsidRPr="00590665">
        <w:rPr>
          <w:sz w:val="16"/>
        </w:rPr>
        <w:t xml:space="preserve">Almost eight in 10 </w:t>
      </w:r>
      <w:r w:rsidRPr="00590665">
        <w:rPr>
          <w:rStyle w:val="StyleBoldUnderline"/>
        </w:rPr>
        <w:t>biodiesel producers in the United States have cut back production</w:t>
      </w:r>
      <w:r w:rsidRPr="00590665">
        <w:rPr>
          <w:sz w:val="16"/>
        </w:rPr>
        <w:t xml:space="preserve"> this year </w:t>
      </w:r>
      <w:r w:rsidRPr="00590665">
        <w:rPr>
          <w:rStyle w:val="StyleBoldUnderline"/>
        </w:rPr>
        <w:t>due to uncertainty over federal policies</w:t>
      </w:r>
      <w:r w:rsidRPr="00590665">
        <w:rPr>
          <w:sz w:val="16"/>
        </w:rPr>
        <w:t xml:space="preserve"> that encourage making the fuels, the National Biodiesel Board (NBB) said</w:t>
      </w:r>
      <w:proofErr w:type="gramStart"/>
      <w:r w:rsidRPr="00590665">
        <w:rPr>
          <w:sz w:val="16"/>
        </w:rPr>
        <w:t>.</w:t>
      </w:r>
      <w:r w:rsidRPr="00590665">
        <w:rPr>
          <w:sz w:val="12"/>
        </w:rPr>
        <w:t>¶</w:t>
      </w:r>
      <w:proofErr w:type="gramEnd"/>
      <w:r w:rsidRPr="00590665">
        <w:rPr>
          <w:sz w:val="16"/>
        </w:rPr>
        <w:t xml:space="preserve"> The report released Wednesday was based on a survey the NBB conducted. In addition to the finding that 78 percent of producers reduced output, 57 percent of companies have idle or shut down plants and 66 percent have reduced their workforces or are considering it</w:t>
      </w:r>
      <w:proofErr w:type="gramStart"/>
      <w:r w:rsidRPr="00590665">
        <w:rPr>
          <w:sz w:val="16"/>
        </w:rPr>
        <w:t>.</w:t>
      </w:r>
      <w:r w:rsidRPr="00590665">
        <w:rPr>
          <w:sz w:val="12"/>
        </w:rPr>
        <w:t>¶</w:t>
      </w:r>
      <w:proofErr w:type="gramEnd"/>
      <w:r w:rsidRPr="00590665">
        <w:rPr>
          <w:sz w:val="16"/>
        </w:rPr>
        <w:t xml:space="preserve"> Almost all of the surveyed </w:t>
      </w:r>
      <w:r w:rsidRPr="00590665">
        <w:rPr>
          <w:rStyle w:val="StyleBoldUnderline"/>
        </w:rPr>
        <w:t>companies attribute the industry’s decline to two</w:t>
      </w:r>
      <w:r w:rsidRPr="00590665">
        <w:rPr>
          <w:sz w:val="16"/>
        </w:rPr>
        <w:t xml:space="preserve"> recent policy </w:t>
      </w:r>
      <w:r w:rsidRPr="00590665">
        <w:rPr>
          <w:rStyle w:val="StyleBoldUnderline"/>
        </w:rPr>
        <w:t>developments</w:t>
      </w:r>
      <w:r w:rsidRPr="00590665">
        <w:rPr>
          <w:sz w:val="16"/>
        </w:rPr>
        <w:t xml:space="preserve">: </w:t>
      </w:r>
      <w:r w:rsidRPr="00590665">
        <w:rPr>
          <w:rStyle w:val="StyleBoldUnderline"/>
        </w:rPr>
        <w:t>the expiration</w:t>
      </w:r>
      <w:r w:rsidRPr="00590665">
        <w:rPr>
          <w:sz w:val="16"/>
        </w:rPr>
        <w:t xml:space="preserve"> at the end </w:t>
      </w:r>
      <w:r w:rsidRPr="00590665">
        <w:rPr>
          <w:rStyle w:val="StyleBoldUnderline"/>
        </w:rPr>
        <w:t>of</w:t>
      </w:r>
      <w:r w:rsidRPr="00590665">
        <w:rPr>
          <w:sz w:val="16"/>
        </w:rPr>
        <w:t xml:space="preserve"> last year of </w:t>
      </w:r>
      <w:r w:rsidRPr="00590665">
        <w:rPr>
          <w:rStyle w:val="StyleBoldUnderline"/>
        </w:rPr>
        <w:t>the tax credit to produce biodiesel</w:t>
      </w:r>
      <w:r w:rsidRPr="00590665">
        <w:rPr>
          <w:sz w:val="16"/>
        </w:rPr>
        <w:t xml:space="preserve"> </w:t>
      </w:r>
      <w:r w:rsidRPr="00590665">
        <w:rPr>
          <w:rStyle w:val="StyleBoldUnderline"/>
        </w:rPr>
        <w:t>and</w:t>
      </w:r>
      <w:r w:rsidRPr="00590665">
        <w:rPr>
          <w:sz w:val="16"/>
        </w:rPr>
        <w:t xml:space="preserve"> </w:t>
      </w:r>
      <w:r w:rsidRPr="00590665">
        <w:rPr>
          <w:rStyle w:val="StyleBoldUnderline"/>
        </w:rPr>
        <w:t>a proposal</w:t>
      </w:r>
      <w:r w:rsidRPr="00590665">
        <w:rPr>
          <w:sz w:val="16"/>
        </w:rPr>
        <w:t xml:space="preserve"> last year by the Environmental Protection Agency </w:t>
      </w:r>
      <w:r w:rsidRPr="00FB70C3">
        <w:rPr>
          <w:rStyle w:val="StyleBoldUnderline"/>
        </w:rPr>
        <w:t>not</w:t>
      </w:r>
      <w:r w:rsidRPr="00590665">
        <w:rPr>
          <w:rStyle w:val="StyleBoldUnderline"/>
        </w:rPr>
        <w:t xml:space="preserve"> to increase the biodiesel mandate in the Renewable Fuel Standard.</w:t>
      </w:r>
      <w:r w:rsidRPr="00590665">
        <w:rPr>
          <w:sz w:val="12"/>
        </w:rPr>
        <w:t>¶</w:t>
      </w:r>
      <w:r w:rsidRPr="00590665">
        <w:rPr>
          <w:sz w:val="16"/>
        </w:rPr>
        <w:t xml:space="preserve"> “</w:t>
      </w:r>
      <w:r w:rsidRPr="00590665">
        <w:rPr>
          <w:rStyle w:val="Emphasis"/>
        </w:rPr>
        <w:t>Inconsistency in Washington is wreaking havoc on the U.S. biodiesel industry</w:t>
      </w:r>
      <w:r w:rsidRPr="00590665">
        <w:rPr>
          <w:sz w:val="16"/>
        </w:rPr>
        <w:t xml:space="preserve">,” Anne </w:t>
      </w:r>
      <w:proofErr w:type="spellStart"/>
      <w:r w:rsidRPr="00590665">
        <w:rPr>
          <w:sz w:val="16"/>
        </w:rPr>
        <w:t>Steckel</w:t>
      </w:r>
      <w:proofErr w:type="spellEnd"/>
      <w:r w:rsidRPr="00590665">
        <w:rPr>
          <w:sz w:val="16"/>
        </w:rPr>
        <w:t>, NBB’s vice president of federal affairs, said in a statement.</w:t>
      </w:r>
      <w:r w:rsidRPr="00590665">
        <w:rPr>
          <w:sz w:val="12"/>
        </w:rPr>
        <w:t>¶</w:t>
      </w:r>
      <w:r w:rsidRPr="00590665">
        <w:rPr>
          <w:sz w:val="16"/>
        </w:rPr>
        <w:t xml:space="preserve"> At a Wednesday press conference announcing the results on Capitol Hill, six Democratic senators called for renewal of the tax credit and an increase in the biodiesel mandate.</w:t>
      </w:r>
      <w:r w:rsidRPr="00590665">
        <w:rPr>
          <w:sz w:val="12"/>
        </w:rPr>
        <w:t>¶</w:t>
      </w:r>
      <w:r w:rsidRPr="00590665">
        <w:rPr>
          <w:sz w:val="16"/>
        </w:rPr>
        <w:t xml:space="preserve"> </w:t>
      </w:r>
      <w:r w:rsidRPr="00590665">
        <w:rPr>
          <w:rStyle w:val="StyleBoldUnderline"/>
        </w:rPr>
        <w:t>“If you look at what this industry depends on from the United States Congress, it’s certainty.</w:t>
      </w:r>
      <w:r w:rsidRPr="00590665">
        <w:rPr>
          <w:sz w:val="16"/>
        </w:rPr>
        <w:t xml:space="preserve"> It’s some measure of consistency in public policy,” said Sen. Heidi </w:t>
      </w:r>
      <w:proofErr w:type="spellStart"/>
      <w:r w:rsidRPr="00590665">
        <w:rPr>
          <w:sz w:val="16"/>
        </w:rPr>
        <w:t>Heitkamp</w:t>
      </w:r>
      <w:proofErr w:type="spellEnd"/>
      <w:r w:rsidRPr="00590665">
        <w:rPr>
          <w:sz w:val="16"/>
        </w:rPr>
        <w:t xml:space="preserve"> (D-N.D.). “And I have to tell you, on that score, we’ve failed miserably.”</w:t>
      </w:r>
    </w:p>
    <w:p w14:paraId="2C9D1FA8" w14:textId="77777777" w:rsidR="002031B0" w:rsidRDefault="002031B0" w:rsidP="00590665">
      <w:pPr>
        <w:rPr>
          <w:sz w:val="16"/>
        </w:rPr>
      </w:pPr>
    </w:p>
    <w:p w14:paraId="58C4589F" w14:textId="3F7A7EC5" w:rsidR="00695C07" w:rsidRDefault="00695C07" w:rsidP="00695C07">
      <w:pPr>
        <w:pStyle w:val="Heading4"/>
      </w:pPr>
      <w:r>
        <w:t xml:space="preserve">Federal action is key to </w:t>
      </w:r>
      <w:r w:rsidR="008C0CF6">
        <w:t>solvency</w:t>
      </w:r>
    </w:p>
    <w:p w14:paraId="7F88AEE3" w14:textId="77777777" w:rsidR="00695C07" w:rsidRDefault="00695C07" w:rsidP="00695C07">
      <w:r w:rsidRPr="00695C07">
        <w:rPr>
          <w:rStyle w:val="StyleStyleBold12pt"/>
        </w:rPr>
        <w:t>N.B.B.,</w:t>
      </w:r>
      <w:r w:rsidRPr="00695C07">
        <w:t xml:space="preserve"> 6/17/</w:t>
      </w:r>
      <w:r w:rsidRPr="00695C07">
        <w:rPr>
          <w:rStyle w:val="StyleStyleBold12pt"/>
        </w:rPr>
        <w:t>2014</w:t>
      </w:r>
      <w:r w:rsidRPr="00695C07">
        <w:t xml:space="preserve">, (The National Biodiesel Board), Biodiesel Magazine, “Biodiesel producers, advocates from 27 states hit capitol hill,” </w:t>
      </w:r>
      <w:hyperlink r:id="rId18" w:history="1">
        <w:r w:rsidRPr="00344997">
          <w:rPr>
            <w:rStyle w:val="Hyperlink"/>
          </w:rPr>
          <w:t>http://www.biodieselmagazine.com/articles/105954/biodiesel-producers-advocates-from-27-states-hit-capitol-hill</w:t>
        </w:r>
      </w:hyperlink>
    </w:p>
    <w:p w14:paraId="39AA4695" w14:textId="77777777" w:rsidR="00695C07" w:rsidRPr="00695C07" w:rsidRDefault="00695C07" w:rsidP="00695C07"/>
    <w:p w14:paraId="54628F61" w14:textId="77777777" w:rsidR="00695C07" w:rsidRDefault="00695C07" w:rsidP="00695C07">
      <w:pPr>
        <w:rPr>
          <w:sz w:val="16"/>
        </w:rPr>
      </w:pPr>
      <w:r w:rsidRPr="00695C07">
        <w:rPr>
          <w:sz w:val="16"/>
        </w:rPr>
        <w:t>Nearly 100 biodiesel producers, feedstock suppliers and other advocates are traveling to Washington, D.C., this week to voice concerns about the Obama administration’s proposed renewable fuel standard (RFS) for biodiesel</w:t>
      </w:r>
      <w:proofErr w:type="gramStart"/>
      <w:r w:rsidRPr="00695C07">
        <w:rPr>
          <w:sz w:val="16"/>
        </w:rPr>
        <w:t>.</w:t>
      </w:r>
      <w:r w:rsidRPr="00695C07">
        <w:rPr>
          <w:sz w:val="12"/>
        </w:rPr>
        <w:t>¶</w:t>
      </w:r>
      <w:proofErr w:type="gramEnd"/>
      <w:r w:rsidRPr="00695C07">
        <w:rPr>
          <w:sz w:val="16"/>
        </w:rPr>
        <w:t xml:space="preserve"> </w:t>
      </w:r>
      <w:r w:rsidRPr="00695C07">
        <w:rPr>
          <w:rStyle w:val="StyleBoldUnderline"/>
        </w:rPr>
        <w:t>The biodiesel</w:t>
      </w:r>
      <w:r w:rsidRPr="00695C07">
        <w:rPr>
          <w:sz w:val="16"/>
        </w:rPr>
        <w:t xml:space="preserve"> supporters, who will be visiting with lawmakers on Capitol Hill June 17, arrive at a critical time for the </w:t>
      </w:r>
      <w:r w:rsidRPr="00695C07">
        <w:rPr>
          <w:rStyle w:val="StyleBoldUnderline"/>
        </w:rPr>
        <w:t>industry</w:t>
      </w:r>
      <w:r w:rsidRPr="00695C07">
        <w:rPr>
          <w:sz w:val="16"/>
        </w:rPr>
        <w:t xml:space="preserve">, which </w:t>
      </w:r>
      <w:r w:rsidRPr="00695C07">
        <w:rPr>
          <w:rStyle w:val="StyleBoldUnderline"/>
        </w:rPr>
        <w:t>has seen widespread cutbacks</w:t>
      </w:r>
      <w:r w:rsidRPr="00695C07">
        <w:rPr>
          <w:sz w:val="16"/>
        </w:rPr>
        <w:t xml:space="preserve"> this year </w:t>
      </w:r>
      <w:r w:rsidRPr="00695C07">
        <w:rPr>
          <w:rStyle w:val="StyleBoldUnderline"/>
        </w:rPr>
        <w:t>as a result of policy setbacks in Washington</w:t>
      </w:r>
      <w:r w:rsidRPr="00695C07">
        <w:rPr>
          <w:sz w:val="16"/>
        </w:rPr>
        <w:t>. A recent national survey of producers conducted by the National Biodiesel Board found that more than half have idled a plant this year and 78 percent have reduced production from last year. Nearly two-thirds—66 percent—have already laid off employees or anticipate doing so</w:t>
      </w:r>
      <w:proofErr w:type="gramStart"/>
      <w:r w:rsidRPr="00695C07">
        <w:rPr>
          <w:sz w:val="16"/>
        </w:rPr>
        <w:t>.</w:t>
      </w:r>
      <w:r w:rsidRPr="00695C07">
        <w:rPr>
          <w:sz w:val="12"/>
        </w:rPr>
        <w:t>¶</w:t>
      </w:r>
      <w:proofErr w:type="gramEnd"/>
      <w:r w:rsidRPr="00695C07">
        <w:rPr>
          <w:sz w:val="16"/>
        </w:rPr>
        <w:t xml:space="preserve"> “People are losing their jobs in this industry as we speak, and it’s largely because Washington has delivered sporadic, inconsistent policy,” said Anne </w:t>
      </w:r>
      <w:proofErr w:type="spellStart"/>
      <w:r w:rsidRPr="00695C07">
        <w:rPr>
          <w:sz w:val="16"/>
        </w:rPr>
        <w:t>Steckel</w:t>
      </w:r>
      <w:proofErr w:type="spellEnd"/>
      <w:r w:rsidRPr="00695C07">
        <w:rPr>
          <w:sz w:val="16"/>
        </w:rPr>
        <w:t xml:space="preserve">, vice president of federal affairs at NBB, the industry trade association. “As President Obama has said, </w:t>
      </w:r>
      <w:r w:rsidRPr="00695C07">
        <w:rPr>
          <w:rStyle w:val="StyleBoldUnderline"/>
        </w:rPr>
        <w:t>America should be the world leader in biodiesel and in advanced biofuels</w:t>
      </w:r>
      <w:r w:rsidRPr="00695C07">
        <w:rPr>
          <w:sz w:val="16"/>
        </w:rPr>
        <w:t xml:space="preserve">. </w:t>
      </w:r>
      <w:r w:rsidRPr="00695C07">
        <w:rPr>
          <w:rStyle w:val="StyleBoldUnderline"/>
        </w:rPr>
        <w:t>And we can be.</w:t>
      </w:r>
      <w:r w:rsidRPr="00695C07">
        <w:rPr>
          <w:sz w:val="16"/>
        </w:rPr>
        <w:t xml:space="preserve"> </w:t>
      </w:r>
      <w:r w:rsidRPr="00695C07">
        <w:rPr>
          <w:rStyle w:val="StyleBoldUnderline"/>
        </w:rPr>
        <w:t xml:space="preserve">But </w:t>
      </w:r>
      <w:r w:rsidRPr="002031B0">
        <w:rPr>
          <w:rStyle w:val="StyleBoldUnderline"/>
        </w:rPr>
        <w:t>we need</w:t>
      </w:r>
      <w:r w:rsidRPr="00695C07">
        <w:rPr>
          <w:sz w:val="16"/>
        </w:rPr>
        <w:t xml:space="preserve"> this administration and this </w:t>
      </w:r>
      <w:r w:rsidRPr="00695C07">
        <w:rPr>
          <w:rStyle w:val="StyleBoldUnderline"/>
        </w:rPr>
        <w:t>Congress to stand behind strong energy policy that encourages investment and growth.</w:t>
      </w:r>
      <w:r w:rsidRPr="00695C07">
        <w:rPr>
          <w:sz w:val="16"/>
        </w:rPr>
        <w:t>”</w:t>
      </w:r>
      <w:r w:rsidRPr="00695C07">
        <w:rPr>
          <w:sz w:val="12"/>
        </w:rPr>
        <w:t>¶</w:t>
      </w:r>
      <w:r w:rsidRPr="00695C07">
        <w:rPr>
          <w:sz w:val="16"/>
        </w:rPr>
        <w:t xml:space="preserve"> Biodiesel—which had a record U.S. market last year of nearly 1.8 billion gallons—is made from an increasingly diverse mix of </w:t>
      </w:r>
      <w:proofErr w:type="spellStart"/>
      <w:r w:rsidRPr="00695C07">
        <w:rPr>
          <w:sz w:val="16"/>
        </w:rPr>
        <w:t>feedstocks</w:t>
      </w:r>
      <w:proofErr w:type="spellEnd"/>
      <w:r w:rsidRPr="00695C07">
        <w:rPr>
          <w:sz w:val="16"/>
        </w:rPr>
        <w:t xml:space="preserve"> including recycled cooking oil, soybean oil and animal fats. It is the only domestic, EPA-designated advanced biofuel produced on a commercial scale across the country. The EPA has determined that it reduces greenhouse gas emissions by 57 percent to 86 percent. With plants in nearly every state in the country, the industry supported more than 62,000 jobs in 2013</w:t>
      </w:r>
      <w:proofErr w:type="gramStart"/>
      <w:r w:rsidRPr="00695C07">
        <w:rPr>
          <w:sz w:val="16"/>
        </w:rPr>
        <w:t>.</w:t>
      </w:r>
      <w:r w:rsidRPr="00695C07">
        <w:rPr>
          <w:sz w:val="12"/>
        </w:rPr>
        <w:t>¶</w:t>
      </w:r>
      <w:proofErr w:type="gramEnd"/>
      <w:r w:rsidRPr="00695C07">
        <w:rPr>
          <w:sz w:val="16"/>
        </w:rPr>
        <w:t xml:space="preserve"> The biodiesel advocates traveling to Washington represent companies in at least 27 states. Their visit will focus on concerns about the Obama administration’s RFS proposal for biodiesel, which would set biodiesel volumes at 1.28 billion gallons, a sharp cut from last year’s actual production. They also will call on lawmakers to reinstate the $1 per gallon biodiesel tax incentive, which expired on Dec. 31</w:t>
      </w:r>
      <w:proofErr w:type="gramStart"/>
      <w:r w:rsidRPr="00695C07">
        <w:rPr>
          <w:sz w:val="16"/>
        </w:rPr>
        <w:t>.</w:t>
      </w:r>
      <w:r w:rsidRPr="00695C07">
        <w:rPr>
          <w:sz w:val="12"/>
        </w:rPr>
        <w:t>¶</w:t>
      </w:r>
      <w:proofErr w:type="gramEnd"/>
      <w:r w:rsidRPr="00695C07">
        <w:rPr>
          <w:sz w:val="16"/>
        </w:rPr>
        <w:t xml:space="preserve"> “The recent spike in oil prices stemming from the situation in Iraq should remind us all why these policies are so important,” </w:t>
      </w:r>
      <w:proofErr w:type="spellStart"/>
      <w:r w:rsidRPr="00695C07">
        <w:rPr>
          <w:sz w:val="16"/>
        </w:rPr>
        <w:t>Steckel</w:t>
      </w:r>
      <w:proofErr w:type="spellEnd"/>
      <w:r w:rsidRPr="00695C07">
        <w:rPr>
          <w:sz w:val="16"/>
        </w:rPr>
        <w:t xml:space="preserve"> added. “We constantly talk about the need to reduce our dependence on oil. </w:t>
      </w:r>
      <w:r w:rsidRPr="00695C07">
        <w:rPr>
          <w:rStyle w:val="StyleBoldUnderline"/>
        </w:rPr>
        <w:t>Doing that requires massive investments</w:t>
      </w:r>
      <w:r w:rsidRPr="00695C07">
        <w:rPr>
          <w:sz w:val="16"/>
        </w:rPr>
        <w:t xml:space="preserve"> and infrastructure improvements that simply won’t happen without strong energy policy. </w:t>
      </w:r>
      <w:r w:rsidRPr="00695C07">
        <w:rPr>
          <w:rStyle w:val="StyleBoldUnderline"/>
        </w:rPr>
        <w:t>We can’t keep taking one step forward and two steps back</w:t>
      </w:r>
      <w:r w:rsidRPr="00695C07">
        <w:rPr>
          <w:sz w:val="16"/>
        </w:rPr>
        <w:t>.”</w:t>
      </w:r>
    </w:p>
    <w:p w14:paraId="6423607E" w14:textId="77777777" w:rsidR="00727931" w:rsidRDefault="00727931" w:rsidP="00727931">
      <w:pPr>
        <w:pStyle w:val="Heading2"/>
      </w:pPr>
      <w:r>
        <w:t>AT Military CP</w:t>
      </w:r>
    </w:p>
    <w:p w14:paraId="3C399CF6" w14:textId="77777777" w:rsidR="00727931" w:rsidRDefault="00727931" w:rsidP="00727931">
      <w:pPr>
        <w:pStyle w:val="Heading3"/>
      </w:pPr>
      <w:r>
        <w:t>Solvency – NDAA Prohibits</w:t>
      </w:r>
    </w:p>
    <w:p w14:paraId="09476562" w14:textId="77777777" w:rsidR="00727931" w:rsidRDefault="00727931" w:rsidP="00727931">
      <w:pPr>
        <w:pStyle w:val="Heading4"/>
      </w:pPr>
      <w:r>
        <w:t xml:space="preserve">The military is prohibited from buying biofuels unless they are cost-competitive – only the </w:t>
      </w:r>
      <w:proofErr w:type="spellStart"/>
      <w:r>
        <w:t>aff</w:t>
      </w:r>
      <w:proofErr w:type="spellEnd"/>
      <w:r>
        <w:t xml:space="preserve"> can solve</w:t>
      </w:r>
    </w:p>
    <w:p w14:paraId="1309162E" w14:textId="77777777" w:rsidR="00727931" w:rsidRDefault="00727931" w:rsidP="00727931">
      <w:r w:rsidRPr="00727931">
        <w:t xml:space="preserve">Andy </w:t>
      </w:r>
      <w:r w:rsidRPr="00727931">
        <w:rPr>
          <w:rStyle w:val="StyleStyleBold12pt"/>
        </w:rPr>
        <w:t>Medici</w:t>
      </w:r>
      <w:r w:rsidRPr="00727931">
        <w:t>, 1/3/</w:t>
      </w:r>
      <w:r w:rsidRPr="00727931">
        <w:rPr>
          <w:rStyle w:val="StyleStyleBold12pt"/>
        </w:rPr>
        <w:t>2014</w:t>
      </w:r>
      <w:r w:rsidRPr="00727931">
        <w:t xml:space="preserve">, Federal Times, “NDAA could hamper </w:t>
      </w:r>
      <w:proofErr w:type="spellStart"/>
      <w:r w:rsidRPr="00727931">
        <w:t>DoD</w:t>
      </w:r>
      <w:proofErr w:type="spellEnd"/>
      <w:r w:rsidRPr="00727931">
        <w:t xml:space="preserve"> biofuel efforts,” </w:t>
      </w:r>
      <w:hyperlink r:id="rId19" w:history="1">
        <w:r w:rsidRPr="00344997">
          <w:rPr>
            <w:rStyle w:val="Hyperlink"/>
          </w:rPr>
          <w:t>http://www.federaltimes.com/article/20140103/ACQ02/301030008/NDAA-could-hamper-DoD-biofuel-efforts</w:t>
        </w:r>
      </w:hyperlink>
    </w:p>
    <w:p w14:paraId="5EA49151" w14:textId="77777777" w:rsidR="00727931" w:rsidRPr="00727931" w:rsidRDefault="00727931" w:rsidP="00727931"/>
    <w:p w14:paraId="6A67A983" w14:textId="77777777" w:rsidR="00727931" w:rsidRPr="00727931" w:rsidRDefault="00727931" w:rsidP="00727931">
      <w:pPr>
        <w:rPr>
          <w:sz w:val="16"/>
        </w:rPr>
      </w:pPr>
      <w:r w:rsidRPr="00727931">
        <w:rPr>
          <w:rStyle w:val="StyleBoldUnderline"/>
        </w:rPr>
        <w:t>The National Defense Authorization Act</w:t>
      </w:r>
      <w:r w:rsidRPr="00727931">
        <w:rPr>
          <w:sz w:val="16"/>
        </w:rPr>
        <w:t xml:space="preserve"> of 2014 signed by President Obama on Dec. 26 </w:t>
      </w:r>
      <w:r w:rsidRPr="00727931">
        <w:rPr>
          <w:rStyle w:val="StyleBoldUnderline"/>
        </w:rPr>
        <w:t>would hamper the ability of the Defense Department to purchase biofuels</w:t>
      </w:r>
      <w:proofErr w:type="gramStart"/>
      <w:r w:rsidRPr="00727931">
        <w:rPr>
          <w:sz w:val="16"/>
        </w:rPr>
        <w:t>.</w:t>
      </w:r>
      <w:r w:rsidRPr="00727931">
        <w:rPr>
          <w:sz w:val="12"/>
        </w:rPr>
        <w:t>¶</w:t>
      </w:r>
      <w:proofErr w:type="gramEnd"/>
      <w:r w:rsidRPr="00727931">
        <w:rPr>
          <w:sz w:val="16"/>
        </w:rPr>
        <w:t xml:space="preserve"> </w:t>
      </w:r>
      <w:r w:rsidRPr="00727931">
        <w:rPr>
          <w:rStyle w:val="StyleBoldUnderline"/>
        </w:rPr>
        <w:t xml:space="preserve">The legislation bars the Defense Department from purchasing any bulk purchases of “drop-in fuel” </w:t>
      </w:r>
      <w:r w:rsidRPr="00727931">
        <w:rPr>
          <w:sz w:val="16"/>
        </w:rPr>
        <w:t xml:space="preserve">-- defined as a replacement for traditional fuel </w:t>
      </w:r>
      <w:r w:rsidRPr="00727931">
        <w:rPr>
          <w:rStyle w:val="StyleBoldUnderline"/>
        </w:rPr>
        <w:t>-- until the price per gallon is equal to or less than the price of conventional fuels. An earlier version of the legislation specifically defined the drop-in fuel as anything plant-based</w:t>
      </w:r>
      <w:r w:rsidRPr="00727931">
        <w:rPr>
          <w:sz w:val="16"/>
        </w:rPr>
        <w:t>.</w:t>
      </w:r>
    </w:p>
    <w:p w14:paraId="25DF05AC" w14:textId="77777777" w:rsidR="00695C07" w:rsidRPr="00695C07" w:rsidRDefault="00695C07" w:rsidP="00695C07"/>
    <w:p w14:paraId="77E94D5B" w14:textId="77777777" w:rsidR="00695C07" w:rsidRDefault="00695C07" w:rsidP="00695C07">
      <w:pPr>
        <w:pStyle w:val="Heading2"/>
      </w:pPr>
      <w:r>
        <w:t>Warming Scenario</w:t>
      </w:r>
    </w:p>
    <w:p w14:paraId="4C498CE6" w14:textId="77777777" w:rsidR="00695C07" w:rsidRDefault="00695C07" w:rsidP="00695C07">
      <w:pPr>
        <w:pStyle w:val="Heading3"/>
      </w:pPr>
      <w:r>
        <w:t>Impact – Conflict/Nuclear War</w:t>
      </w:r>
    </w:p>
    <w:p w14:paraId="3CAF42AD" w14:textId="77777777" w:rsidR="00695C07" w:rsidRDefault="00695C07" w:rsidP="00695C07">
      <w:pPr>
        <w:pStyle w:val="Heading4"/>
      </w:pPr>
      <w:r w:rsidRPr="00FC6C90">
        <w:t>Global warmi</w:t>
      </w:r>
      <w:r>
        <w:t>ng accesses every scenario for nuclear war</w:t>
      </w:r>
    </w:p>
    <w:p w14:paraId="2A9DA8A3" w14:textId="77777777" w:rsidR="00695C07" w:rsidRPr="00527FDB" w:rsidRDefault="00695C07" w:rsidP="00695C07">
      <w:pPr>
        <w:rPr>
          <w:rStyle w:val="a"/>
          <w:b/>
        </w:rPr>
      </w:pPr>
      <w:r w:rsidRPr="00FC6C90">
        <w:t xml:space="preserve">Peter </w:t>
      </w:r>
      <w:r w:rsidRPr="00DC0252">
        <w:rPr>
          <w:rStyle w:val="StyleStyleBold12pt"/>
        </w:rPr>
        <w:t>Schwartz</w:t>
      </w:r>
      <w:r w:rsidRPr="00FC6C90">
        <w:rPr>
          <w:u w:val="single"/>
        </w:rPr>
        <w:t xml:space="preserve"> </w:t>
      </w:r>
      <w:r w:rsidRPr="00FC6C90">
        <w:t>CIA consultant and former head of planning at Royal Dutch/Shell Group</w:t>
      </w:r>
      <w:r w:rsidRPr="00FC6C90">
        <w:rPr>
          <w:u w:val="single"/>
        </w:rPr>
        <w:t xml:space="preserve"> </w:t>
      </w:r>
      <w:proofErr w:type="gramStart"/>
      <w:r w:rsidRPr="00DC0252">
        <w:rPr>
          <w:rStyle w:val="StyleStyleBold12pt"/>
        </w:rPr>
        <w:t>and</w:t>
      </w:r>
      <w:r w:rsidRPr="00FC6C90">
        <w:rPr>
          <w:u w:val="single"/>
        </w:rPr>
        <w:t xml:space="preserve"> </w:t>
      </w:r>
      <w:r w:rsidRPr="00FC6C90">
        <w:t xml:space="preserve"> Doug</w:t>
      </w:r>
      <w:proofErr w:type="gramEnd"/>
      <w:r w:rsidRPr="00FC6C90">
        <w:t xml:space="preserve"> </w:t>
      </w:r>
      <w:r w:rsidRPr="00DC0252">
        <w:rPr>
          <w:rStyle w:val="StyleStyleBold12pt"/>
        </w:rPr>
        <w:t>Randall</w:t>
      </w:r>
      <w:r w:rsidRPr="00FC6C90">
        <w:t xml:space="preserve">, California-based Global Business Network, October </w:t>
      </w:r>
      <w:r w:rsidRPr="00DC0252">
        <w:rPr>
          <w:rStyle w:val="StyleStyleBold12pt"/>
        </w:rPr>
        <w:t>2003</w:t>
      </w:r>
      <w:r w:rsidRPr="00FC6C90">
        <w:t xml:space="preserve">  “An Abrupt Climate Change Scenario and Its Implications for United States National Security”, pg. 16-18, </w:t>
      </w:r>
      <w:hyperlink r:id="rId20" w:history="1">
        <w:r w:rsidRPr="00FC6C90">
          <w:rPr>
            <w:rStyle w:val="Hyperlink"/>
            <w:b/>
            <w:sz w:val="20"/>
          </w:rPr>
          <w:t>www.stopesso.com/campaign/</w:t>
        </w:r>
        <w:r w:rsidRPr="00FC6C90">
          <w:rPr>
            <w:rStyle w:val="Hyperlink"/>
            <w:b/>
            <w:bCs/>
            <w:sz w:val="20"/>
          </w:rPr>
          <w:t>Pentagon</w:t>
        </w:r>
        <w:r w:rsidRPr="00FC6C90">
          <w:rPr>
            <w:rStyle w:val="Hyperlink"/>
            <w:b/>
            <w:sz w:val="20"/>
          </w:rPr>
          <w:t>.doc</w:t>
        </w:r>
      </w:hyperlink>
      <w:r w:rsidRPr="00FC6C90">
        <w:rPr>
          <w:rStyle w:val="a"/>
          <w:b/>
          <w:sz w:val="20"/>
        </w:rPr>
        <w:t>) found June 24, 2008,  JQ)</w:t>
      </w:r>
    </w:p>
    <w:p w14:paraId="7D5B3B1F" w14:textId="77777777" w:rsidR="00695C07" w:rsidRPr="00701A23" w:rsidRDefault="00695C07" w:rsidP="00695C07">
      <w:pPr>
        <w:rPr>
          <w:sz w:val="16"/>
        </w:rPr>
      </w:pPr>
      <w:r w:rsidRPr="00695C07">
        <w:rPr>
          <w:rStyle w:val="StyleBoldUnderline"/>
          <w:highlight w:val="yellow"/>
        </w:rPr>
        <w:t>All</w:t>
      </w:r>
      <w:r w:rsidRPr="00701A23">
        <w:rPr>
          <w:sz w:val="16"/>
        </w:rPr>
        <w:t xml:space="preserve"> of that progressive </w:t>
      </w:r>
      <w:r w:rsidRPr="00695C07">
        <w:rPr>
          <w:rStyle w:val="StyleBoldUnderline"/>
          <w:highlight w:val="yellow"/>
        </w:rPr>
        <w:t>behavior</w:t>
      </w:r>
      <w:r w:rsidRPr="00695C07">
        <w:rPr>
          <w:sz w:val="16"/>
          <w:highlight w:val="yellow"/>
        </w:rPr>
        <w:t xml:space="preserve"> </w:t>
      </w:r>
      <w:r w:rsidRPr="00695C07">
        <w:rPr>
          <w:rStyle w:val="StyleBoldUnderline"/>
          <w:highlight w:val="yellow"/>
        </w:rPr>
        <w:t>could collapse</w:t>
      </w:r>
      <w:r w:rsidRPr="00DC0252">
        <w:rPr>
          <w:rStyle w:val="StyleBoldUnderline"/>
        </w:rPr>
        <w:t xml:space="preserve"> </w:t>
      </w:r>
      <w:r w:rsidRPr="00701A23">
        <w:rPr>
          <w:rStyle w:val="StyleBoldUnderline"/>
          <w:highlight w:val="yellow"/>
        </w:rPr>
        <w:t>if carrying capacities everywhere were</w:t>
      </w:r>
      <w:r w:rsidRPr="00701A23">
        <w:rPr>
          <w:sz w:val="16"/>
        </w:rPr>
        <w:t xml:space="preserve"> suddenly </w:t>
      </w:r>
      <w:r w:rsidRPr="00701A23">
        <w:rPr>
          <w:rStyle w:val="StyleBoldUnderline"/>
          <w:highlight w:val="yellow"/>
        </w:rPr>
        <w:t>lowered</w:t>
      </w:r>
      <w:r w:rsidRPr="00701A23">
        <w:rPr>
          <w:sz w:val="16"/>
        </w:rPr>
        <w:t xml:space="preserve"> </w:t>
      </w:r>
      <w:r w:rsidRPr="00695C07">
        <w:rPr>
          <w:rStyle w:val="StyleBoldUnderline"/>
          <w:highlight w:val="yellow"/>
        </w:rPr>
        <w:t>drastically by abrupt climate change</w:t>
      </w:r>
      <w:r w:rsidRPr="00701A23">
        <w:rPr>
          <w:sz w:val="16"/>
        </w:rPr>
        <w:t xml:space="preserve">.  Humanity would revert to its norm of constant battles for diminishing resources, which the battles themselves would further reduce even beyond the climatic effects.  Once again </w:t>
      </w:r>
      <w:r w:rsidRPr="00695C07">
        <w:rPr>
          <w:rStyle w:val="Emphasis"/>
          <w:highlight w:val="yellow"/>
        </w:rPr>
        <w:t>warfare would define human life.</w:t>
      </w:r>
      <w:r w:rsidRPr="00695C07">
        <w:rPr>
          <w:rStyle w:val="Emphasis"/>
        </w:rPr>
        <w:t xml:space="preserve"> </w:t>
      </w:r>
      <w:r w:rsidRPr="00DC0252">
        <w:rPr>
          <w:rStyle w:val="StyleBoldUnderline"/>
        </w:rPr>
        <w:t>T</w:t>
      </w:r>
      <w:r w:rsidRPr="00701A23">
        <w:rPr>
          <w:sz w:val="16"/>
          <w:szCs w:val="16"/>
        </w:rPr>
        <w:t>he two most likely reactions to a sudden drop in carrying capacity due to climate change are defensive and offensive.</w:t>
      </w:r>
      <w:r w:rsidRPr="00701A23">
        <w:rPr>
          <w:sz w:val="16"/>
        </w:rPr>
        <w:t xml:space="preserve"> </w:t>
      </w:r>
      <w:r w:rsidRPr="00701A23">
        <w:rPr>
          <w:sz w:val="16"/>
          <w:szCs w:val="16"/>
        </w:rPr>
        <w:t xml:space="preserve">The United States and Australia are likely to build defensive fortresses around their countries because they have the resources and reserves to achieve self-sufficiency.  With diverse growing climates, wealth, technology, and abundant resources, the United States could likely survive shortened growing cycles and harsh weather conditions without catastrophic losses.  Borders will be strengthened around the country to hold back unwanted starving immigrants from the Caribbean islands (an especially severe problem), Mexico, and South America. Energy supply will be shored up through expensive (economically, politically, and morally) alternatives such as nuclear, renewables, hydrogen, and Middle Eastern contracts.  Pesky skirmishes over fishing rights, agricultural support, and disaster relief will be commonplace. Tension between the U.S. and Mexico rise as the U.S. reneges on the 1944 treaty that guarantees water flow from the Colorado River. Relief workers will be commissioned to respond to flooding along the southern part of the east coast and much drier conditions inland.  Yet, even in this continuous state of emergency the U.S. will be positioned well compared to others.  </w:t>
      </w:r>
      <w:r w:rsidRPr="00695C07">
        <w:rPr>
          <w:rStyle w:val="StyleBoldUnderline"/>
          <w:highlight w:val="yellow"/>
        </w:rPr>
        <w:t>The intractable problem</w:t>
      </w:r>
      <w:r w:rsidRPr="00701A23">
        <w:rPr>
          <w:sz w:val="16"/>
          <w:szCs w:val="16"/>
        </w:rPr>
        <w:t xml:space="preserve"> facing the nation </w:t>
      </w:r>
      <w:r w:rsidRPr="00695C07">
        <w:rPr>
          <w:rStyle w:val="StyleBoldUnderline"/>
          <w:highlight w:val="yellow"/>
        </w:rPr>
        <w:t>will be calming the mounting military tension around the world</w:t>
      </w:r>
      <w:r w:rsidRPr="00701A23">
        <w:rPr>
          <w:sz w:val="16"/>
          <w:szCs w:val="16"/>
        </w:rPr>
        <w:t>.</w:t>
      </w:r>
      <w:r w:rsidRPr="00701A23">
        <w:rPr>
          <w:sz w:val="16"/>
        </w:rPr>
        <w:t xml:space="preserve"> As famine, disease, and weather-related disasters strike due to the abrupt climate change, </w:t>
      </w:r>
      <w:r w:rsidRPr="00695C07">
        <w:rPr>
          <w:rStyle w:val="StyleBoldUnderline"/>
          <w:highlight w:val="yellow"/>
        </w:rPr>
        <w:t xml:space="preserve">many countries’ </w:t>
      </w:r>
      <w:proofErr w:type="gramStart"/>
      <w:r w:rsidRPr="00695C07">
        <w:rPr>
          <w:rStyle w:val="StyleBoldUnderline"/>
          <w:highlight w:val="yellow"/>
        </w:rPr>
        <w:t>needs will</w:t>
      </w:r>
      <w:proofErr w:type="gramEnd"/>
      <w:r w:rsidRPr="00695C07">
        <w:rPr>
          <w:rStyle w:val="StyleBoldUnderline"/>
          <w:highlight w:val="yellow"/>
        </w:rPr>
        <w:t xml:space="preserve"> exceed their carrying capacity</w:t>
      </w:r>
      <w:r w:rsidRPr="00701A23">
        <w:rPr>
          <w:sz w:val="16"/>
        </w:rPr>
        <w:t xml:space="preserve">.  This will create a sense of desperation, </w:t>
      </w:r>
      <w:r w:rsidRPr="00695C07">
        <w:rPr>
          <w:rStyle w:val="StyleBoldUnderline"/>
          <w:highlight w:val="yellow"/>
        </w:rPr>
        <w:t>which is likely to lead to offensive aggression</w:t>
      </w:r>
      <w:r w:rsidRPr="00701A23">
        <w:rPr>
          <w:sz w:val="16"/>
        </w:rPr>
        <w:t xml:space="preserve"> in order to reclaim balance.  Imagine eastern European countries, struggling to feed their populations with a falling supply of food, water, and energy, eyeing Russia, whose population is already in decline, for access to its grain, minerals, and energy supply.  Or, picture Japan, suffering from flooding along its coastal cities and contamination of its fresh water supply, eying Russia’s Sakhalin Island oil and gas reserves as an energy source to power desalination plants and energy-intensive agricultural processes. Envision </w:t>
      </w:r>
      <w:r w:rsidRPr="00695C07">
        <w:rPr>
          <w:rStyle w:val="StyleBoldUnderline"/>
          <w:highlight w:val="yellow"/>
        </w:rPr>
        <w:t>Pakistan, India, and China – all armed with nuclear weapons – skirmishing at their borders</w:t>
      </w:r>
      <w:r w:rsidRPr="00DC0252">
        <w:rPr>
          <w:rStyle w:val="StyleBoldUnderline"/>
        </w:rPr>
        <w:t xml:space="preserve"> over refugees, access to shared rivers, and arable land</w:t>
      </w:r>
      <w:r w:rsidRPr="00701A23">
        <w:rPr>
          <w:sz w:val="16"/>
        </w:rPr>
        <w:t xml:space="preserve">.  Spanish and Portuguese fishermen might fight over fishing rights – leading to conflicts at sea.  And, countries including the United States would be likely to better secure their borders. </w:t>
      </w:r>
      <w:r w:rsidRPr="00DC0252">
        <w:rPr>
          <w:rStyle w:val="StyleBoldUnderline"/>
        </w:rPr>
        <w:t>With over 200 river basins touching multiple nations</w:t>
      </w:r>
      <w:r w:rsidRPr="00695C07">
        <w:rPr>
          <w:rStyle w:val="StyleBoldUnderline"/>
          <w:highlight w:val="yellow"/>
        </w:rPr>
        <w:t>, we can expect conflict over</w:t>
      </w:r>
      <w:r w:rsidRPr="00DC0252">
        <w:rPr>
          <w:rStyle w:val="StyleBoldUnderline"/>
        </w:rPr>
        <w:t xml:space="preserve"> access to </w:t>
      </w:r>
      <w:r w:rsidRPr="00695C07">
        <w:rPr>
          <w:rStyle w:val="StyleBoldUnderline"/>
          <w:highlight w:val="yellow"/>
        </w:rPr>
        <w:t>water</w:t>
      </w:r>
      <w:r w:rsidRPr="00DC0252">
        <w:rPr>
          <w:rStyle w:val="StyleBoldUnderline"/>
        </w:rPr>
        <w:t xml:space="preserve"> for drinking, irrigation, and transportation.</w:t>
      </w:r>
      <w:r w:rsidRPr="00701A23">
        <w:rPr>
          <w:sz w:val="16"/>
        </w:rPr>
        <w:t xml:space="preserve"> The Danube touches twelve nations, the Nile runs though nine, and the Amazon runs through seven.    In this scenario, we can expect alliances of convenience.  The United States and Canada may become one, simplifying border controls. Or, Canada might keep its hydropower—causing energy problems in the US. North and South Korea may align to create one technically savvy and nuclear-armed entity.  Europe may act as a unified block – curbing immigration problems between European nations – and allowing for protection against aggressors.  Russia, with its abundant minerals, oil, and natural gas may join Europe.   </w:t>
      </w:r>
      <w:r w:rsidRPr="00701A23">
        <w:rPr>
          <w:rStyle w:val="StyleBoldUnderline"/>
          <w:highlight w:val="yellow"/>
        </w:rPr>
        <w:t>In this world of warring states, nuclear arms proliferation is inevitable</w:t>
      </w:r>
      <w:r w:rsidRPr="00701A23">
        <w:rPr>
          <w:sz w:val="16"/>
          <w:highlight w:val="yellow"/>
        </w:rPr>
        <w:t>.</w:t>
      </w:r>
      <w:r w:rsidRPr="00701A23">
        <w:rPr>
          <w:sz w:val="16"/>
        </w:rPr>
        <w:t xml:space="preserve">  As cooling drives up demand, existing hydrocarbon supplies are stretched thin. </w:t>
      </w:r>
      <w:r w:rsidRPr="00DC0252">
        <w:rPr>
          <w:rStyle w:val="StyleBoldUnderline"/>
        </w:rPr>
        <w:t>With a scarcity of energy supply</w:t>
      </w:r>
      <w:r w:rsidRPr="00701A23">
        <w:rPr>
          <w:sz w:val="16"/>
        </w:rPr>
        <w:t xml:space="preserve"> – and a growing need for access -- </w:t>
      </w:r>
      <w:r w:rsidRPr="00DC0252">
        <w:rPr>
          <w:rStyle w:val="StyleBoldUnderline"/>
        </w:rPr>
        <w:t xml:space="preserve">nuclear energy will become a critical source of power, and this will accelerate nuclear proliferation as countries develop enrichment and reprocessing capabilities to ensure their national security.  </w:t>
      </w:r>
      <w:r w:rsidRPr="00701A23">
        <w:rPr>
          <w:rStyle w:val="StyleBoldUnderline"/>
          <w:highlight w:val="yellow"/>
        </w:rPr>
        <w:t>China, India, Pakistan, Japan, South Korea, Great Britain, France, and Germany will all have nuclear weapons capability, as will Israel, Iran, Egypt, and North Korea</w:t>
      </w:r>
      <w:r w:rsidRPr="00701A23">
        <w:rPr>
          <w:sz w:val="16"/>
        </w:rPr>
        <w:t>.</w:t>
      </w:r>
    </w:p>
    <w:p w14:paraId="2FF80029" w14:textId="77777777" w:rsidR="00695C07" w:rsidRPr="00695C07" w:rsidRDefault="00695C07" w:rsidP="00695C07"/>
    <w:p w14:paraId="582AEDF3" w14:textId="77777777" w:rsidR="00590665" w:rsidRPr="00590665" w:rsidRDefault="00590665" w:rsidP="00590665"/>
    <w:sectPr w:rsidR="00590665" w:rsidRPr="0059066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FB6A53" w14:textId="77777777" w:rsidR="005D0D04" w:rsidRDefault="005D0D04" w:rsidP="00E46E7E">
      <w:r>
        <w:separator/>
      </w:r>
    </w:p>
  </w:endnote>
  <w:endnote w:type="continuationSeparator" w:id="0">
    <w:p w14:paraId="4A76C843" w14:textId="77777777" w:rsidR="005D0D04" w:rsidRDefault="005D0D0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F760F1" w14:textId="77777777" w:rsidR="005D0D04" w:rsidRDefault="005D0D04" w:rsidP="00E46E7E">
      <w:r>
        <w:separator/>
      </w:r>
    </w:p>
  </w:footnote>
  <w:footnote w:type="continuationSeparator" w:id="0">
    <w:p w14:paraId="0834E7DC" w14:textId="77777777" w:rsidR="005D0D04" w:rsidRDefault="005D0D0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1296"/>
    <w:rsid w:val="000140EC"/>
    <w:rsid w:val="00016A35"/>
    <w:rsid w:val="000C16B3"/>
    <w:rsid w:val="001408C0"/>
    <w:rsid w:val="00143FD7"/>
    <w:rsid w:val="001463FB"/>
    <w:rsid w:val="00186DB7"/>
    <w:rsid w:val="001D7626"/>
    <w:rsid w:val="002031B0"/>
    <w:rsid w:val="002613DA"/>
    <w:rsid w:val="002B6353"/>
    <w:rsid w:val="002B68C8"/>
    <w:rsid w:val="002F35F4"/>
    <w:rsid w:val="002F3E28"/>
    <w:rsid w:val="002F40E6"/>
    <w:rsid w:val="00303E5B"/>
    <w:rsid w:val="00313226"/>
    <w:rsid w:val="0031425E"/>
    <w:rsid w:val="00325059"/>
    <w:rsid w:val="00331296"/>
    <w:rsid w:val="00357719"/>
    <w:rsid w:val="00374144"/>
    <w:rsid w:val="0038006A"/>
    <w:rsid w:val="003B3EC7"/>
    <w:rsid w:val="003F42AF"/>
    <w:rsid w:val="00412F6D"/>
    <w:rsid w:val="0042635A"/>
    <w:rsid w:val="00430F16"/>
    <w:rsid w:val="00466B6F"/>
    <w:rsid w:val="004B3188"/>
    <w:rsid w:val="004B3DB3"/>
    <w:rsid w:val="004C63B5"/>
    <w:rsid w:val="004D461E"/>
    <w:rsid w:val="00517479"/>
    <w:rsid w:val="00590665"/>
    <w:rsid w:val="005A0BE5"/>
    <w:rsid w:val="005C0E1F"/>
    <w:rsid w:val="005D0D04"/>
    <w:rsid w:val="005E0D2B"/>
    <w:rsid w:val="005E2C99"/>
    <w:rsid w:val="00672258"/>
    <w:rsid w:val="0067575B"/>
    <w:rsid w:val="00692C26"/>
    <w:rsid w:val="00695C07"/>
    <w:rsid w:val="006F2D3D"/>
    <w:rsid w:val="00700835"/>
    <w:rsid w:val="00726F87"/>
    <w:rsid w:val="00727931"/>
    <w:rsid w:val="007333B9"/>
    <w:rsid w:val="00791B7D"/>
    <w:rsid w:val="007A3515"/>
    <w:rsid w:val="007D7924"/>
    <w:rsid w:val="007E470C"/>
    <w:rsid w:val="007E5F71"/>
    <w:rsid w:val="00821415"/>
    <w:rsid w:val="0083768F"/>
    <w:rsid w:val="008C0CF6"/>
    <w:rsid w:val="0091595A"/>
    <w:rsid w:val="009165EA"/>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8507D"/>
    <w:rsid w:val="00BA523B"/>
    <w:rsid w:val="00BE63EA"/>
    <w:rsid w:val="00C407C9"/>
    <w:rsid w:val="00C42A3C"/>
    <w:rsid w:val="00CD2C6D"/>
    <w:rsid w:val="00CD4348"/>
    <w:rsid w:val="00CF1A0F"/>
    <w:rsid w:val="00CF266D"/>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B70C3"/>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6FDE39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
    <w:basedOn w:val="DefaultParagraphFont"/>
    <w:uiPriority w:val="5"/>
    <w:qFormat/>
    <w:rsid w:val="00DF1850"/>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Citation Char Char Char,ci,Intense Emphasis11,c,Underline Char,Title Char"/>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nhideWhenUsed/>
    <w:rsid w:val="00DF1850"/>
    <w:rPr>
      <w:color w:val="0000FF" w:themeColor="hyperlink"/>
      <w:u w:val="single"/>
    </w:rPr>
  </w:style>
  <w:style w:type="character" w:customStyle="1" w:styleId="a">
    <w:name w:val="a"/>
    <w:basedOn w:val="DefaultParagraphFont"/>
    <w:rsid w:val="00695C0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Hyperlink" w:uiPriority="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DF1850"/>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Style Style Bold + 10 pt,tagld + 12 pt,Style Style Bold + 13 pt,Style Style Bold + 11 pt"/>
    <w:basedOn w:val="DefaultParagraphFont"/>
    <w:uiPriority w:val="5"/>
    <w:qFormat/>
    <w:rsid w:val="00DF1850"/>
    <w:rPr>
      <w:b/>
      <w:sz w:val="26"/>
      <w:u w:val="none"/>
    </w:rPr>
  </w:style>
  <w:style w:type="character" w:customStyle="1" w:styleId="StyleBoldUnderline">
    <w:name w:val="Style Bold Underline"/>
    <w:aliases w:val="Intense Emphasis,Underline,apple-style-span + 6 pt,Kern at 16 pt,Bold,Intense Emphasis1,Intense Emphasis2,HHeading 3 + 12 pt,Cards + Font: 12 pt Char,Style,Citation Char Char Char,ci,Intense Emphasis11,c,Underline Char,Title Char"/>
    <w:basedOn w:val="DefaultParagraphFont"/>
    <w:uiPriority w:val="1"/>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nhideWhenUsed/>
    <w:rsid w:val="00DF1850"/>
    <w:rPr>
      <w:color w:val="0000FF" w:themeColor="hyperlink"/>
      <w:u w:val="single"/>
    </w:rPr>
  </w:style>
  <w:style w:type="character" w:customStyle="1" w:styleId="a">
    <w:name w:val="a"/>
    <w:basedOn w:val="DefaultParagraphFont"/>
    <w:rsid w:val="00695C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www.stopesso.com/campaign/Pentagon.doc" TargetMode="External"/><Relationship Id="rId21" Type="http://schemas.openxmlformats.org/officeDocument/2006/relationships/fontTable" Target="fontTable.xml"/><Relationship Id="rId22"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hyperlink" Target="http://www.who.int/mediacentre/news/releases/2013/hormone_disrupting_20130219/en/" TargetMode="External"/><Relationship Id="rId12" Type="http://schemas.openxmlformats.org/officeDocument/2006/relationships/hyperlink" Target="http://www.thelancet.com/journals/lancet/article/PIIS0140-6736(13)60564-4/fulltext" TargetMode="External"/><Relationship Id="rId13" Type="http://schemas.openxmlformats.org/officeDocument/2006/relationships/hyperlink" Target="http://www.biofuelsdigest.com/bdigest/2011/01/12/view-from-the-top-federal-investments-in-energy-infrastructure-what%E2%80%99s-worked-before-can-work-again/" TargetMode="External"/><Relationship Id="rId14" Type="http://schemas.openxmlformats.org/officeDocument/2006/relationships/hyperlink" Target="http://www.biofuelsdigest.com/bdigest/2011/01/12/view-from-the-top-federal-investments-in-energy-infrastructure-what%E2%80%99s-worked-before-can-work-again/" TargetMode="External"/><Relationship Id="rId15" Type="http://schemas.openxmlformats.org/officeDocument/2006/relationships/hyperlink" Target="http://www.danforthcenter.org/news-media/news-releases/news-item/Dr.-Richard-Sayre-of-the-Danforth-Center-on-the-Importance-of-Federal-Grants-for-Algae-Research" TargetMode="External"/><Relationship Id="rId16" Type="http://schemas.openxmlformats.org/officeDocument/2006/relationships/hyperlink" Target="http://triplehelixblog.com/2011/11/algae-biodiesel-a-shift-to-green-oil/" TargetMode="External"/><Relationship Id="rId17" Type="http://schemas.openxmlformats.org/officeDocument/2006/relationships/hyperlink" Target="http://thehill.com/policy/energy-environment/206152-biodiesel-producers-cut-back-due-to-us-policies-report-says" TargetMode="External"/><Relationship Id="rId18" Type="http://schemas.openxmlformats.org/officeDocument/2006/relationships/hyperlink" Target="http://www.biodieselmagazine.com/articles/105954/biodiesel-producers-advocates-from-27-states-hit-capitol-hill" TargetMode="External"/><Relationship Id="rId19" Type="http://schemas.openxmlformats.org/officeDocument/2006/relationships/hyperlink" Target="http://www.federaltimes.com/article/20140103/ACQ02/301030008/NDAA-could-hamper-DoD-biofuel-efforts"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munda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722792A-A0A0-410B-9D1E-50B5A65255EC}">
  <ds:schemaRefs>
    <ds:schemaRef ds:uri="http://schemas.microsoft.com/sharepoint/v3/contenttype/forms"/>
  </ds:schemaRefs>
</ds:datastoreItem>
</file>

<file path=customXml/itemProps2.xml><?xml version="1.0" encoding="utf-8"?>
<ds:datastoreItem xmlns:ds="http://schemas.openxmlformats.org/officeDocument/2006/customXml" ds:itemID="{A1FB3668-2595-4921-9860-A4C480CEF6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CA6A2578-26FE-4A0F-9115-ACC3503EFE8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86</TotalTime>
  <Pages>12</Pages>
  <Words>3984</Words>
  <Characters>22709</Characters>
  <Application>Microsoft Macintosh Word</Application>
  <DocSecurity>0</DocSecurity>
  <Lines>189</Lines>
  <Paragraphs>53</Paragraphs>
  <ScaleCrop>false</ScaleCrop>
  <Company>Whitman College</Company>
  <LinksUpToDate>false</LinksUpToDate>
  <CharactersWithSpaces>26640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Munday</dc:creator>
  <cp:keywords/>
  <dc:description/>
  <cp:lastModifiedBy>Matthew Munday</cp:lastModifiedBy>
  <cp:revision>4</cp:revision>
  <dcterms:created xsi:type="dcterms:W3CDTF">2014-06-29T17:13:00Z</dcterms:created>
  <dcterms:modified xsi:type="dcterms:W3CDTF">2014-06-30T01:13:00Z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