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008" w:rsidRDefault="004D4EE6" w:rsidP="004D4EE6">
      <w:pPr>
        <w:pStyle w:val="Heading1"/>
      </w:pPr>
      <w:r>
        <w:t xml:space="preserve">Algae Neg </w:t>
      </w:r>
    </w:p>
    <w:p w:rsidR="001E13EF" w:rsidRDefault="004D4EE6" w:rsidP="00086B3E">
      <w:pPr>
        <w:pStyle w:val="Heading2"/>
      </w:pPr>
      <w:r w:rsidRPr="001E13EF">
        <w:t xml:space="preserve">Warming </w:t>
      </w:r>
    </w:p>
    <w:p w:rsidR="004D4EE6" w:rsidRDefault="001E13EF" w:rsidP="004D4EE6">
      <w:pPr>
        <w:pStyle w:val="Heading3"/>
      </w:pPr>
      <w:r>
        <w:t>1NC F</w:t>
      </w:r>
      <w:r w:rsidR="004D4EE6">
        <w:t>rontline</w:t>
      </w:r>
    </w:p>
    <w:p w:rsidR="004D4EE6" w:rsidRPr="004D4EE6" w:rsidRDefault="004D4EE6" w:rsidP="004D4EE6">
      <w:pPr>
        <w:pStyle w:val="Heading4"/>
      </w:pPr>
      <w:r w:rsidRPr="004D4EE6">
        <w:t>1. Algae emits more than other crops</w:t>
      </w:r>
    </w:p>
    <w:p w:rsidR="004D4EE6" w:rsidRDefault="004D4EE6" w:rsidP="004D4EE6">
      <w:pPr>
        <w:rPr>
          <w:sz w:val="16"/>
        </w:rPr>
      </w:pPr>
      <w:r w:rsidRPr="00BA1850">
        <w:rPr>
          <w:rStyle w:val="StyleStyleBold12pt"/>
        </w:rPr>
        <w:t>Silverstein ‘12</w:t>
      </w:r>
      <w:r>
        <w:rPr>
          <w:sz w:val="16"/>
        </w:rPr>
        <w:t xml:space="preserve"> Ken Silverstein </w:t>
      </w:r>
      <w:r w:rsidRPr="00BA1850">
        <w:rPr>
          <w:sz w:val="16"/>
        </w:rPr>
        <w:t>editor-in-chief of Breakbulk.com/Magazine, focused on trade and transportation.</w:t>
      </w:r>
      <w:r>
        <w:rPr>
          <w:sz w:val="16"/>
        </w:rPr>
        <w:t xml:space="preserve"> </w:t>
      </w:r>
      <w:r w:rsidRPr="00BA1850">
        <w:rPr>
          <w:sz w:val="16"/>
        </w:rPr>
        <w:t xml:space="preserve">5/20/2012 </w:t>
      </w:r>
      <w:hyperlink r:id="rId5" w:history="1">
        <w:r w:rsidRPr="00454877">
          <w:rPr>
            <w:rStyle w:val="Hyperlink"/>
            <w:sz w:val="16"/>
          </w:rPr>
          <w:t>http://www.forbes.com/sites/kensilverstein/2012/05/20/will-algae-biofuels-hit-the-highway/2/</w:t>
        </w:r>
      </w:hyperlink>
      <w:r>
        <w:rPr>
          <w:sz w:val="16"/>
        </w:rPr>
        <w:t xml:space="preserve">  “</w:t>
      </w:r>
      <w:r w:rsidRPr="00BA1850">
        <w:rPr>
          <w:sz w:val="16"/>
        </w:rPr>
        <w:t>Will Algae Biofuels Hit the Highway?</w:t>
      </w:r>
      <w:r>
        <w:rPr>
          <w:sz w:val="16"/>
        </w:rPr>
        <w:t>”</w:t>
      </w:r>
    </w:p>
    <w:p w:rsidR="004D4EE6" w:rsidRDefault="004D4EE6" w:rsidP="004D4EE6">
      <w:pPr>
        <w:rPr>
          <w:sz w:val="16"/>
        </w:rPr>
      </w:pPr>
      <w:r w:rsidRPr="003044D8">
        <w:rPr>
          <w:sz w:val="16"/>
        </w:rPr>
        <w:t>An Arizona-based algae technology company says it’s on to something big: harnessing the growth of algae at a commercial scale so that it can ultimately be used as a transportation fuel. “Heliae” broke ground Friday on its new plant. Now, all it needs is an abundance of sunshine, water and carbon dioxide.</w:t>
      </w:r>
      <w:r w:rsidRPr="003044D8">
        <w:rPr>
          <w:sz w:val="12"/>
        </w:rPr>
        <w:t>¶</w:t>
      </w:r>
      <w:r w:rsidRPr="003044D8">
        <w:rPr>
          <w:sz w:val="16"/>
        </w:rPr>
        <w:t xml:space="preserve"> But while the ingredients to make algae may be simple, it is still an open question as to whether current pilot facilities can attract private investors that will enable the industry to gear up. Beyond the financial concerns, environmental worries persist. It can involve taking carbon emissions from power plants to grow the algae before converting it to something that would run cars, trucks and airplanes.</w:t>
      </w:r>
      <w:r w:rsidRPr="003044D8">
        <w:rPr>
          <w:sz w:val="12"/>
        </w:rPr>
        <w:t>¶</w:t>
      </w:r>
      <w:r w:rsidRPr="003044D8">
        <w:rPr>
          <w:sz w:val="16"/>
        </w:rPr>
        <w:t xml:space="preserve"> In a phone interview, Heliae’s Chief Executive Dan Simon explained to this writer that the company’s ultimate goal is to produce transportation fuels. To get to that point, though, it will focus on near-term aims that are more attainable: chemicals, cosmetics and healthy foods. As it develops, the enterprise will then expand overseas and into the Asia Pacific region.</w:t>
      </w:r>
      <w:r w:rsidRPr="003044D8">
        <w:rPr>
          <w:sz w:val="12"/>
        </w:rPr>
        <w:t>¶</w:t>
      </w:r>
      <w:r w:rsidRPr="003044D8">
        <w:rPr>
          <w:sz w:val="16"/>
        </w:rPr>
        <w:t xml:space="preserve"> “We will never take our eyes off the transportation fuels,” says Simon. “But there are stepping stones to get us there. Production costs have to come down. Right now, the economics don’t work. It will be 5 to 10 years before all of this will affect the price at the pump.”</w:t>
      </w:r>
      <w:r w:rsidRPr="003044D8">
        <w:rPr>
          <w:sz w:val="12"/>
        </w:rPr>
        <w:t>¶</w:t>
      </w:r>
      <w:r w:rsidRPr="003044D8">
        <w:rPr>
          <w:sz w:val="16"/>
        </w:rPr>
        <w:t xml:space="preserve"> Simon continues, saying that “good science takes time” and that by first picking the “low hanging fruit” the company will drive revenues and efficiencies, and bring down production costs. Among the key goals the company is working towards: Ensuring that the process has a “positive energy impact,” meaning that it can’t take more energy to grow the algae than the amount of carbon dioxide that the algae would absorb.</w:t>
      </w:r>
      <w:r w:rsidRPr="003044D8">
        <w:rPr>
          <w:sz w:val="12"/>
        </w:rPr>
        <w:t>¶</w:t>
      </w:r>
      <w:r w:rsidRPr="003044D8">
        <w:rPr>
          <w:sz w:val="16"/>
        </w:rPr>
        <w:t xml:space="preserve"> </w:t>
      </w:r>
      <w:r w:rsidRPr="003044D8">
        <w:rPr>
          <w:rStyle w:val="StyleBoldUnderline"/>
        </w:rPr>
        <w:t xml:space="preserve">Critics maintain </w:t>
      </w:r>
      <w:r w:rsidRPr="00894F38">
        <w:rPr>
          <w:rStyle w:val="StyleBoldUnderline"/>
          <w:highlight w:val="yellow"/>
        </w:rPr>
        <w:t xml:space="preserve">that the recycling of carbon lends credence to the burning of fossil fuels and in the end, </w:t>
      </w:r>
      <w:r w:rsidRPr="00894F38">
        <w:rPr>
          <w:rStyle w:val="Emphasis"/>
          <w:highlight w:val="yellow"/>
        </w:rPr>
        <w:t>more carbon is emitted than is captured</w:t>
      </w:r>
      <w:r w:rsidRPr="003044D8">
        <w:rPr>
          <w:sz w:val="16"/>
        </w:rPr>
        <w:t xml:space="preserve">. </w:t>
      </w:r>
      <w:r w:rsidRPr="003044D8">
        <w:rPr>
          <w:rStyle w:val="StyleBoldUnderline"/>
        </w:rPr>
        <w:t xml:space="preserve">The journal of Environmental Science and Technology, furthermore, looked two years ago at the life cycle of algae compared to other bio-fuels such as corn and switch-grass. </w:t>
      </w:r>
      <w:r w:rsidRPr="00894F38">
        <w:rPr>
          <w:rStyle w:val="StyleBoldUnderline"/>
          <w:highlight w:val="yellow"/>
        </w:rPr>
        <w:t>It concluded that using conventional crops to create fuels will result in fewer greenhouse gas emissions and less water consumption than if algae is used to do the same thing.</w:t>
      </w:r>
      <w:r w:rsidRPr="003044D8">
        <w:rPr>
          <w:sz w:val="12"/>
        </w:rPr>
        <w:t>¶</w:t>
      </w:r>
      <w:r w:rsidRPr="003044D8">
        <w:rPr>
          <w:sz w:val="16"/>
        </w:rPr>
        <w:t xml:space="preserve"> The study also says that most of </w:t>
      </w:r>
      <w:r w:rsidRPr="003044D8">
        <w:rPr>
          <w:rStyle w:val="StyleBoldUnderline"/>
        </w:rPr>
        <w:t>the carbon that is getting captured is coming from places other than power plants and oil refineries</w:t>
      </w:r>
      <w:r w:rsidRPr="003044D8">
        <w:rPr>
          <w:sz w:val="16"/>
        </w:rPr>
        <w:t>. That’s because there is not yet an effective way to bottle such releases from industrial sources.</w:t>
      </w:r>
      <w:r w:rsidRPr="003044D8">
        <w:rPr>
          <w:sz w:val="12"/>
        </w:rPr>
        <w:t>¶</w:t>
      </w:r>
      <w:r w:rsidRPr="003044D8">
        <w:rPr>
          <w:sz w:val="16"/>
        </w:rPr>
        <w:t xml:space="preserve"> Those findings, however, have been refuted by the Algae Biomass Association, which says that researchers have used outdated data that is tied to older production methods to draw their conclusions. To that end, the industry, which has kept its production processes proprietary, is now saying that it may be willing to share its newest information so that such students can better understand today’s technologies.</w:t>
      </w:r>
      <w:r w:rsidRPr="003044D8">
        <w:rPr>
          <w:sz w:val="12"/>
        </w:rPr>
        <w:t>¶</w:t>
      </w:r>
      <w:r w:rsidRPr="003044D8">
        <w:rPr>
          <w:sz w:val="16"/>
        </w:rPr>
        <w:t xml:space="preserve"> “</w:t>
      </w:r>
      <w:r w:rsidRPr="003044D8">
        <w:rPr>
          <w:rStyle w:val="StyleBoldUnderline"/>
        </w:rPr>
        <w:t>If it cost you more energy to make it, then what is the point</w:t>
      </w:r>
      <w:r w:rsidRPr="003044D8">
        <w:rPr>
          <w:sz w:val="16"/>
        </w:rPr>
        <w:t>,” says Nick Donowitz, director of corporate development for Heliae. “Based on the work we’ve done, we are charging on a path toward an energy neutral or energy positive system.”</w:t>
      </w:r>
      <w:r w:rsidRPr="003044D8">
        <w:rPr>
          <w:sz w:val="12"/>
        </w:rPr>
        <w:t>¶</w:t>
      </w:r>
      <w:r w:rsidRPr="003044D8">
        <w:rPr>
          <w:sz w:val="16"/>
        </w:rPr>
        <w:t xml:space="preserve"> Algae, today, is a blip on the radar. But, tomorrow, it may become a full-scale blimp. According to Pike Research, it could be a 61 million barrels a year commodity with a market value of $1.3 billion by 2020. That’s a compound growth rate of 72 percent, it adds. To put that in context, 83 million barrels of oil are consumed each day around the world. Of that, the United States uses about 18 million a day. </w:t>
      </w:r>
    </w:p>
    <w:p w:rsidR="004D4EE6" w:rsidRDefault="004D4EE6" w:rsidP="004D4EE6"/>
    <w:p w:rsidR="004D4EE6" w:rsidRPr="0025651B" w:rsidRDefault="004D4EE6" w:rsidP="004D4EE6">
      <w:pPr>
        <w:pStyle w:val="Heading4"/>
      </w:pPr>
      <w:r>
        <w:t xml:space="preserve">2. </w:t>
      </w:r>
      <w:r w:rsidRPr="0025651B">
        <w:t>Volcanoes cause CO2 spike – not AGW.</w:t>
      </w:r>
    </w:p>
    <w:p w:rsidR="004D4EE6" w:rsidRPr="00451CE4" w:rsidRDefault="004D4EE6" w:rsidP="004D4EE6">
      <w:r w:rsidRPr="00451CE4">
        <w:rPr>
          <w:rStyle w:val="StyleStyleBold12pt"/>
        </w:rPr>
        <w:t>Casey, 14</w:t>
      </w:r>
      <w:r>
        <w:t xml:space="preserve"> (Timothy, consulting geologist for Principia Scientific International, “Volcanic Carbon Dioxide,” </w:t>
      </w:r>
      <w:r>
        <w:rPr>
          <w:i/>
        </w:rPr>
        <w:t>Principia Scientific International</w:t>
      </w:r>
      <w:r>
        <w:t xml:space="preserve">, 6/15/14, </w:t>
      </w:r>
      <w:r w:rsidRPr="00451CE4">
        <w:t>http://www.principia-scientific.org/volcanic-carbon-dioxide.html</w:t>
      </w:r>
      <w:r>
        <w:t>)</w:t>
      </w:r>
    </w:p>
    <w:p w:rsidR="004D4EE6" w:rsidRPr="0025651B" w:rsidRDefault="004D4EE6" w:rsidP="004D4EE6">
      <w:pPr>
        <w:rPr>
          <w:sz w:val="16"/>
        </w:rPr>
      </w:pPr>
      <w:r w:rsidRPr="0025651B">
        <w:rPr>
          <w:sz w:val="16"/>
        </w:rPr>
        <w:t xml:space="preserve">Deepening the apparent mystery of total volcanogenic CO2 emission, </w:t>
      </w:r>
      <w:r w:rsidRPr="00894F38">
        <w:rPr>
          <w:rStyle w:val="StyleBoldUnderline"/>
          <w:highlight w:val="yellow"/>
        </w:rPr>
        <w:t>there is</w:t>
      </w:r>
      <w:r w:rsidRPr="0025651B">
        <w:rPr>
          <w:sz w:val="16"/>
        </w:rPr>
        <w:t xml:space="preserve"> </w:t>
      </w:r>
      <w:r w:rsidRPr="00894F38">
        <w:rPr>
          <w:rStyle w:val="StyleBoldUnderline"/>
          <w:highlight w:val="yellow"/>
        </w:rPr>
        <w:t>no magic</w:t>
      </w:r>
      <w:r w:rsidRPr="0025651B">
        <w:rPr>
          <w:sz w:val="16"/>
        </w:rPr>
        <w:t xml:space="preserve"> </w:t>
      </w:r>
      <w:r w:rsidRPr="00894F38">
        <w:rPr>
          <w:rStyle w:val="StyleBoldUnderline"/>
          <w:highlight w:val="yellow"/>
        </w:rPr>
        <w:t>fingerprint</w:t>
      </w:r>
      <w:r w:rsidRPr="0025651B">
        <w:rPr>
          <w:sz w:val="16"/>
        </w:rPr>
        <w:t xml:space="preserve"> with which </w:t>
      </w:r>
      <w:r w:rsidRPr="00894F38">
        <w:rPr>
          <w:rStyle w:val="StyleBoldUnderline"/>
          <w:highlight w:val="yellow"/>
        </w:rPr>
        <w:t>to identify</w:t>
      </w:r>
      <w:r w:rsidRPr="0025651B">
        <w:rPr>
          <w:sz w:val="16"/>
        </w:rPr>
        <w:t xml:space="preserve"> </w:t>
      </w:r>
      <w:r w:rsidRPr="00894F38">
        <w:rPr>
          <w:rStyle w:val="StyleBoldUnderline"/>
          <w:highlight w:val="yellow"/>
        </w:rPr>
        <w:t>industrially produced CO2</w:t>
      </w:r>
      <w:r w:rsidRPr="0025651B">
        <w:rPr>
          <w:sz w:val="16"/>
        </w:rPr>
        <w:t xml:space="preserve"> as there is insufficient data to distinguish the effects of volcanic CO2 from fossil fuel CO2 in the atmosphere. Molar ratios of O2 consumed to CO2 produced are, moreover, of little use due to the abundance of processes (eg. weathering, corrosion, etc) other than volcanic CO2emission and fossil fuel consumption that are, to date, unquantified. Furthermore, </w:t>
      </w:r>
      <w:r w:rsidRPr="00894F38">
        <w:rPr>
          <w:rStyle w:val="StyleBoldUnderline"/>
          <w:highlight w:val="yellow"/>
        </w:rPr>
        <w:t>the discovery of a surprising number of submarine volcanoes highlights the underestimation of global volcanism</w:t>
      </w:r>
      <w:r w:rsidRPr="0025651B">
        <w:rPr>
          <w:sz w:val="16"/>
        </w:rPr>
        <w:t xml:space="preserve"> and provides a loose basis for an estimate </w:t>
      </w:r>
      <w:r w:rsidRPr="00894F38">
        <w:rPr>
          <w:rStyle w:val="StyleBoldUnderline"/>
          <w:highlight w:val="yellow"/>
        </w:rPr>
        <w:t>that may</w:t>
      </w:r>
      <w:r w:rsidRPr="0025651B">
        <w:rPr>
          <w:sz w:val="16"/>
        </w:rPr>
        <w:t xml:space="preserve"> partly </w:t>
      </w:r>
      <w:r w:rsidRPr="00894F38">
        <w:rPr>
          <w:rStyle w:val="StyleBoldUnderline"/>
          <w:highlight w:val="yellow"/>
        </w:rPr>
        <w:t>explain ocean acidification</w:t>
      </w:r>
      <w:r w:rsidRPr="0025651B">
        <w:rPr>
          <w:sz w:val="16"/>
        </w:rPr>
        <w:t xml:space="preserve"> </w:t>
      </w:r>
      <w:r w:rsidRPr="00894F38">
        <w:rPr>
          <w:rStyle w:val="StyleBoldUnderline"/>
          <w:highlight w:val="yellow"/>
        </w:rPr>
        <w:t>and rising</w:t>
      </w:r>
      <w:r w:rsidRPr="0025651B">
        <w:rPr>
          <w:sz w:val="16"/>
        </w:rPr>
        <w:t xml:space="preserve"> atmospheric </w:t>
      </w:r>
      <w:r w:rsidRPr="00894F38">
        <w:rPr>
          <w:rStyle w:val="StyleBoldUnderline"/>
          <w:highlight w:val="yellow"/>
        </w:rPr>
        <w:t>carbon</w:t>
      </w:r>
      <w:r w:rsidRPr="0025651B">
        <w:rPr>
          <w:sz w:val="16"/>
        </w:rPr>
        <w:t xml:space="preserve"> dioxide </w:t>
      </w:r>
      <w:r w:rsidRPr="00894F38">
        <w:rPr>
          <w:rStyle w:val="StyleBoldUnderline"/>
          <w:highlight w:val="yellow"/>
        </w:rPr>
        <w:t>levels</w:t>
      </w:r>
      <w:r w:rsidRPr="0025651B">
        <w:rPr>
          <w:rStyle w:val="StyleBoldUnderline"/>
        </w:rPr>
        <w:t xml:space="preserve"> </w:t>
      </w:r>
      <w:r w:rsidRPr="0025651B">
        <w:rPr>
          <w:sz w:val="16"/>
        </w:rPr>
        <w:t xml:space="preserve">observed last century, as well as shedding much needed light on intensified polar spring melts. Based on this brief literature survey, we may conclude that </w:t>
      </w:r>
      <w:r w:rsidRPr="00894F38">
        <w:rPr>
          <w:rStyle w:val="StyleBoldUnderline"/>
          <w:highlight w:val="yellow"/>
        </w:rPr>
        <w:t>volcanic CO2 emissions are much higher than</w:t>
      </w:r>
      <w:r w:rsidRPr="0025651B">
        <w:rPr>
          <w:sz w:val="16"/>
        </w:rPr>
        <w:t xml:space="preserve"> previously </w:t>
      </w:r>
      <w:r w:rsidRPr="00894F38">
        <w:rPr>
          <w:rStyle w:val="StyleBoldUnderline"/>
          <w:highlight w:val="yellow"/>
        </w:rPr>
        <w:t>estimated</w:t>
      </w:r>
      <w:r w:rsidRPr="0025651B">
        <w:rPr>
          <w:sz w:val="16"/>
        </w:rPr>
        <w:t xml:space="preserve">, and as volcanic CO2 contributions are effectively indistinguishable from industrial CO2 contributions, </w:t>
      </w:r>
      <w:r w:rsidRPr="00894F38">
        <w:rPr>
          <w:rStyle w:val="StyleBoldUnderline"/>
          <w:highlight w:val="yellow"/>
        </w:rPr>
        <w:t>we cannot glibly assume that the increase</w:t>
      </w:r>
      <w:r w:rsidRPr="0025651B">
        <w:rPr>
          <w:sz w:val="16"/>
        </w:rPr>
        <w:t xml:space="preserve"> </w:t>
      </w:r>
      <w:r w:rsidRPr="00894F38">
        <w:rPr>
          <w:rStyle w:val="StyleBoldUnderline"/>
          <w:highlight w:val="yellow"/>
        </w:rPr>
        <w:t>of</w:t>
      </w:r>
      <w:r w:rsidRPr="0025651B">
        <w:rPr>
          <w:rStyle w:val="StyleBoldUnderline"/>
        </w:rPr>
        <w:t xml:space="preserve"> </w:t>
      </w:r>
      <w:r w:rsidRPr="0025651B">
        <w:rPr>
          <w:sz w:val="16"/>
        </w:rPr>
        <w:t xml:space="preserve">atmospheric </w:t>
      </w:r>
      <w:r w:rsidRPr="00894F38">
        <w:rPr>
          <w:rStyle w:val="StyleBoldUnderline"/>
          <w:highlight w:val="yellow"/>
        </w:rPr>
        <w:t>CO2 is exclusively anthropogenic</w:t>
      </w:r>
      <w:r w:rsidRPr="0025651B">
        <w:rPr>
          <w:sz w:val="16"/>
        </w:rPr>
        <w:t xml:space="preserve">. 1.0 Introduction: How Volcanoes make the Carbon Budget Holier than Thou. If we neglect to ask how the greenhouse effect of various gases is quantified in terms of real, measurable thermodynamic properties, the idea of anthropogenic global warming may well survive long enough for us to ask how the carbon budget establishes that observed increases in CO2 (Keeling et al., 2005) could not be caused by anything other than human activity. Plimer (2001), Wishart (2009), and Plimer (2009) point out that </w:t>
      </w:r>
      <w:r w:rsidRPr="00894F38">
        <w:rPr>
          <w:rStyle w:val="StyleBoldUnderline"/>
          <w:highlight w:val="yellow"/>
        </w:rPr>
        <w:t>an enormous and unmeasured amount of CO2 degases from volcanoes</w:t>
      </w:r>
      <w:r w:rsidRPr="0025651B">
        <w:rPr>
          <w:sz w:val="16"/>
        </w:rPr>
        <w:t xml:space="preserve">. This is not such a silly idea given that the source chemistry for lavas contains a surprising amount of carbon dioxide. Along with H2O, CO2 is one of the lightest volatiles (materials of relatively low melting point), found in the mantle (Wilson, 1989). The fluid nature of the aesthenosphere, or upper mantle of the earth, ensures that lighter volatiles are fractionated, buoyed towards the surface, and either extruded or outgassed into the atmosphere via volcanoes and faults. The "solid earth", a term popular amongst climatologists, is a deceptive misnomer as the aesthenosphere is a deeply convecting fluid upon which flexible sheets of crust (i.e. plates) float. This deeply convecting fluid tears these delicate plates apart at rift zones and crushes them together like the bonnet of a wrecked car at convergence zones. Mountains rise out of fold belts resulting from the crumpling of plates, and where differences in plate buoyancy allow, one plate rides over another, forcing the other plate to follow the convection current into the aesthenosphere. Furthermore, this liquid aesthenosphere, which continues to create new crust at rifting zones such as the mid oceanic ridges, melts down subducting crust as the residue of this crust is drawn deeper into the mantle. While volatiles trapped in the remaining crustal residue are ultimately assimilated into the mantle, lighter volatiles from the crustal melt are fractionated and float up towards the surface to feed plate margin volcanoes. </w:t>
      </w:r>
      <w:r w:rsidRPr="00894F38">
        <w:rPr>
          <w:rStyle w:val="StyleBoldUnderline"/>
          <w:highlight w:val="yellow"/>
        </w:rPr>
        <w:t>Volatiles</w:t>
      </w:r>
      <w:r w:rsidRPr="0025651B">
        <w:rPr>
          <w:sz w:val="16"/>
        </w:rPr>
        <w:t xml:space="preserve">, </w:t>
      </w:r>
      <w:r w:rsidRPr="00894F38">
        <w:rPr>
          <w:rStyle w:val="StyleBoldUnderline"/>
          <w:highlight w:val="yellow"/>
        </w:rPr>
        <w:t>such as CO2</w:t>
      </w:r>
      <w:r w:rsidRPr="0025651B">
        <w:rPr>
          <w:sz w:val="16"/>
        </w:rPr>
        <w:t xml:space="preserve">, </w:t>
      </w:r>
      <w:r w:rsidRPr="00894F38">
        <w:rPr>
          <w:rStyle w:val="StyleBoldUnderline"/>
          <w:highlight w:val="yellow"/>
        </w:rPr>
        <w:t>are</w:t>
      </w:r>
      <w:r w:rsidRPr="0025651B">
        <w:rPr>
          <w:sz w:val="16"/>
        </w:rPr>
        <w:t xml:space="preserve"> more </w:t>
      </w:r>
      <w:r w:rsidRPr="00894F38">
        <w:rPr>
          <w:sz w:val="16"/>
          <w:highlight w:val="yellow"/>
        </w:rPr>
        <w:t>prone to outgassing at the surface via tectonic and volcanic activity</w:t>
      </w:r>
      <w:r w:rsidRPr="0025651B">
        <w:rPr>
          <w:sz w:val="16"/>
        </w:rPr>
        <w:t xml:space="preserve"> because of the fluid nature of the earth. 1.1 The Importance of CO2 in Volcanic Emissions. </w:t>
      </w:r>
      <w:r w:rsidRPr="00894F38">
        <w:rPr>
          <w:rStyle w:val="StyleBoldUnderline"/>
          <w:highlight w:val="yellow"/>
        </w:rPr>
        <w:t>The importance of</w:t>
      </w:r>
      <w:r w:rsidRPr="0025651B">
        <w:rPr>
          <w:sz w:val="16"/>
        </w:rPr>
        <w:t xml:space="preserve"> juvenile (erupted and passively emitted) </w:t>
      </w:r>
      <w:r w:rsidRPr="00894F38">
        <w:rPr>
          <w:rStyle w:val="StyleBoldUnderline"/>
          <w:highlight w:val="yellow"/>
        </w:rPr>
        <w:t>volcanic CO2</w:t>
      </w:r>
      <w:r w:rsidRPr="0025651B">
        <w:rPr>
          <w:sz w:val="16"/>
        </w:rPr>
        <w:t xml:space="preserve"> </w:t>
      </w:r>
      <w:r w:rsidRPr="00894F38">
        <w:rPr>
          <w:rStyle w:val="StyleBoldUnderline"/>
          <w:highlight w:val="yellow"/>
        </w:rPr>
        <w:t>is due to the fact that</w:t>
      </w:r>
      <w:r w:rsidRPr="0025651B">
        <w:rPr>
          <w:sz w:val="16"/>
        </w:rPr>
        <w:t xml:space="preserve"> carbon, and particularly </w:t>
      </w:r>
      <w:r w:rsidRPr="00894F38">
        <w:rPr>
          <w:rStyle w:val="StyleBoldUnderline"/>
          <w:highlight w:val="yellow"/>
        </w:rPr>
        <w:t>carbon dioxide has a strong presence in mantle fluids</w:t>
      </w:r>
      <w:r w:rsidRPr="0025651B">
        <w:rPr>
          <w:sz w:val="16"/>
        </w:rPr>
        <w:t xml:space="preserve">, so much so that it is a more abundant volcanic gas than SO2 (Wilson, p. 181; Perfit et al., 1980). According to Symonds et al. (1994) </w:t>
      </w:r>
      <w:r w:rsidRPr="00894F38">
        <w:rPr>
          <w:rStyle w:val="StyleBoldUnderline"/>
          <w:highlight w:val="yellow"/>
        </w:rPr>
        <w:t>CO2 is the second most abundantly emitted volcanic gas next to steam</w:t>
      </w:r>
      <w:r w:rsidRPr="0025651B">
        <w:rPr>
          <w:sz w:val="16"/>
        </w:rPr>
        <w:t>.</w:t>
      </w:r>
    </w:p>
    <w:p w:rsidR="004D4EE6" w:rsidRDefault="004D4EE6" w:rsidP="004D4EE6"/>
    <w:p w:rsidR="004D4EE6" w:rsidRPr="00351F16" w:rsidRDefault="004D4EE6" w:rsidP="004D4EE6">
      <w:pPr>
        <w:pStyle w:val="Heading4"/>
      </w:pPr>
      <w:r>
        <w:t xml:space="preserve">3. </w:t>
      </w:r>
      <w:r w:rsidRPr="00351F16">
        <w:t>Reject climate alarmism – their impacts are not backed by peer-reviewed data.</w:t>
      </w:r>
    </w:p>
    <w:p w:rsidR="004D4EE6" w:rsidRPr="00351F16" w:rsidRDefault="004D4EE6" w:rsidP="004D4EE6">
      <w:pPr>
        <w:rPr>
          <w:rStyle w:val="StyleBoldUnderline"/>
          <w:rFonts w:asciiTheme="majorHAnsi" w:eastAsiaTheme="majorEastAsia" w:hAnsiTheme="majorHAnsi" w:cstheme="majorBidi"/>
          <w:b w:val="0"/>
          <w:bCs/>
          <w:iCs/>
        </w:rPr>
      </w:pPr>
      <w:r>
        <w:rPr>
          <w:rStyle w:val="StyleStyleBold12pt"/>
        </w:rPr>
        <w:t xml:space="preserve">Idso, 11 </w:t>
      </w:r>
      <w:r w:rsidRPr="004D4EE6">
        <w:rPr>
          <w:rStyle w:val="StyleStyleBold12pt"/>
          <w:sz w:val="22"/>
        </w:rPr>
        <w:t xml:space="preserve">(Craig D., PhD Center for the Study of Carbon Dioxide and Global Change, 6/15/11, </w:t>
      </w:r>
      <w:r w:rsidRPr="004D4EE6">
        <w:rPr>
          <w:rStyle w:val="StyleStyleBold12pt"/>
          <w:i/>
          <w:sz w:val="22"/>
        </w:rPr>
        <w:t>Center for the Study of Carbon Dioxide and Global Climate Change</w:t>
      </w:r>
      <w:r w:rsidRPr="004D4EE6">
        <w:rPr>
          <w:rStyle w:val="StyleStyleBold12pt"/>
          <w:sz w:val="22"/>
        </w:rPr>
        <w:t>, “Estimates of Global Food Production in the Year 2050: Will We Produce Enough to Adequately Feed the World?” AS)</w:t>
      </w:r>
    </w:p>
    <w:p w:rsidR="004D4EE6" w:rsidRPr="004D4EE6" w:rsidRDefault="004D4EE6" w:rsidP="004D4EE6">
      <w:pPr>
        <w:rPr>
          <w:sz w:val="16"/>
        </w:rPr>
      </w:pPr>
      <w:r w:rsidRPr="00DC382E">
        <w:rPr>
          <w:rStyle w:val="StyleBoldUnderline"/>
        </w:rPr>
        <w:t xml:space="preserve">Many people have long believed that the </w:t>
      </w:r>
      <w:r w:rsidRPr="00351F16">
        <w:rPr>
          <w:rStyle w:val="StyleBoldUnderline"/>
        </w:rPr>
        <w:t>ongoing rise in</w:t>
      </w:r>
      <w:r w:rsidRPr="00DC382E">
        <w:rPr>
          <w:rStyle w:val="StyleBoldUnderline"/>
        </w:rPr>
        <w:t xml:space="preserve"> the air’s</w:t>
      </w:r>
      <w:r w:rsidRPr="004D4EE6">
        <w:rPr>
          <w:sz w:val="16"/>
        </w:rPr>
        <w:t xml:space="preserve"> carbon dioxide or </w:t>
      </w:r>
      <w:r w:rsidRPr="00351F16">
        <w:rPr>
          <w:rStyle w:val="StyleBoldUnderline"/>
        </w:rPr>
        <w:t>CO2 content</w:t>
      </w:r>
      <w:r w:rsidRPr="00DC382E">
        <w:rPr>
          <w:rStyle w:val="StyleBoldUnderline"/>
        </w:rPr>
        <w:t xml:space="preserve"> has been causing the world to warm, due to the “greenhouse effect”</w:t>
      </w:r>
      <w:r w:rsidRPr="004D4EE6">
        <w:rPr>
          <w:sz w:val="16"/>
        </w:rPr>
        <w:t xml:space="preserve"> of this radiatively-active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they expect to be produced by the CO2 that is emitted to the atmosphere as a result of the burning of these fuels. </w:t>
      </w:r>
      <w:r w:rsidRPr="00DC382E">
        <w:rPr>
          <w:rStyle w:val="StyleBoldUnderline"/>
        </w:rPr>
        <w:t>The same people have also long believed that CO2-induced global warming will lead to a whole host of climate</w:t>
      </w:r>
      <w:r w:rsidRPr="004D4EE6">
        <w:rPr>
          <w:sz w:val="16"/>
        </w:rPr>
        <w:t xml:space="preserve">- and weather-related </w:t>
      </w:r>
      <w:r w:rsidRPr="00DC382E">
        <w:rPr>
          <w:rStyle w:val="StyleBoldUnderline"/>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4D4EE6">
        <w:rPr>
          <w:sz w:val="16"/>
        </w:rPr>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4D4EE6">
        <w:rPr>
          <w:sz w:val="12"/>
        </w:rPr>
        <w:t>¶</w:t>
      </w:r>
      <w:r w:rsidRPr="004D4EE6">
        <w:rPr>
          <w:sz w:val="16"/>
        </w:rPr>
        <w:t xml:space="preserve"> This is the question recently addressed in our Center’s most recent major report: Carbon Dioxide and Earth’s Future: Pursuing the Prudent Path. In it, we describe </w:t>
      </w:r>
      <w:r w:rsidRPr="00894F38">
        <w:rPr>
          <w:rStyle w:val="StyleBoldUnderline"/>
          <w:highlight w:val="yellow"/>
        </w:rPr>
        <w:t>the findings of many hundreds of peer-reviewed scientific studies</w:t>
      </w:r>
      <w:r w:rsidRPr="00DC382E">
        <w:rPr>
          <w:rStyle w:val="StyleBoldUnderline"/>
        </w:rPr>
        <w:t xml:space="preserve"> </w:t>
      </w:r>
      <w:r w:rsidRPr="00894F38">
        <w:rPr>
          <w:rStyle w:val="StyleBoldUnderline"/>
          <w:highlight w:val="yellow"/>
        </w:rPr>
        <w:t>that analyzed real-world data</w:t>
      </w:r>
      <w:r w:rsidRPr="00DC382E">
        <w:rPr>
          <w:rStyle w:val="StyleBoldUnderline"/>
        </w:rPr>
        <w:t xml:space="preserve"> </w:t>
      </w:r>
      <w:r w:rsidRPr="00894F38">
        <w:rPr>
          <w:rStyle w:val="StyleBoldUnderline"/>
          <w:highlight w:val="yellow"/>
        </w:rPr>
        <w:t>pertaining t</w:t>
      </w:r>
      <w:r w:rsidRPr="00DC382E">
        <w:rPr>
          <w:rStyle w:val="StyleBoldUnderline"/>
        </w:rPr>
        <w:t>o</w:t>
      </w:r>
      <w:r w:rsidRPr="004D4EE6">
        <w:rPr>
          <w:sz w:val="16"/>
        </w:rPr>
        <w:t xml:space="preserve"> the host of </w:t>
      </w:r>
      <w:r w:rsidRPr="00DC382E">
        <w:rPr>
          <w:rStyle w:val="StyleBoldUnderline"/>
        </w:rPr>
        <w:t>climate</w:t>
      </w:r>
      <w:r w:rsidRPr="004D4EE6">
        <w:rPr>
          <w:sz w:val="16"/>
        </w:rPr>
        <w:t xml:space="preserve">- and weather-related </w:t>
      </w:r>
      <w:r w:rsidRPr="00894F38">
        <w:rPr>
          <w:rStyle w:val="StyleBoldUnderline"/>
          <w:highlight w:val="yellow"/>
        </w:rPr>
        <w:t>catastrophes predicted by the</w:t>
      </w:r>
      <w:r w:rsidRPr="00DC382E">
        <w:rPr>
          <w:rStyle w:val="StyleBoldUnderline"/>
        </w:rPr>
        <w:t xml:space="preserve"> world’s </w:t>
      </w:r>
      <w:r w:rsidRPr="00894F38">
        <w:rPr>
          <w:rStyle w:val="StyleBoldUnderline"/>
          <w:highlight w:val="yellow"/>
        </w:rPr>
        <w:t>climate alarmists</w:t>
      </w:r>
      <w:r w:rsidRPr="004D4EE6">
        <w:rPr>
          <w:sz w:val="16"/>
        </w:rPr>
        <w:t xml:space="preserve"> to result from rising global temperatures. The approach of most of these studies was </w:t>
      </w:r>
      <w:r w:rsidRPr="00DC382E">
        <w:rPr>
          <w:rStyle w:val="StyleBoldUnderline"/>
        </w:rPr>
        <w:t>to determine if there had been any increasing trends in the predicted catastrophic phenomena</w:t>
      </w:r>
      <w:r w:rsidRPr="004D4EE6">
        <w:rPr>
          <w:sz w:val="16"/>
        </w:rP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DC382E">
        <w:rPr>
          <w:rStyle w:val="StyleBoldUnderline"/>
        </w:rPr>
        <w:t xml:space="preserve">And </w:t>
      </w:r>
      <w:r w:rsidRPr="00894F38">
        <w:rPr>
          <w:rStyle w:val="StyleBoldUnderline"/>
          <w:highlight w:val="yellow"/>
        </w:rPr>
        <w:t>the common finding</w:t>
      </w:r>
      <w:r w:rsidRPr="00DC382E">
        <w:rPr>
          <w:rStyle w:val="StyleBoldUnderline"/>
        </w:rPr>
        <w:t xml:space="preserve"> of all of this research </w:t>
      </w:r>
      <w:r w:rsidRPr="00894F38">
        <w:rPr>
          <w:rStyle w:val="StyleBoldUnderline"/>
          <w:highlight w:val="yellow"/>
        </w:rPr>
        <w:t>was a resounding No!</w:t>
      </w:r>
      <w:r w:rsidRPr="00894F38">
        <w:rPr>
          <w:sz w:val="12"/>
          <w:highlight w:val="yellow"/>
        </w:rPr>
        <w:t>¶</w:t>
      </w:r>
      <w:r w:rsidRPr="004D4EE6">
        <w:rPr>
          <w:sz w:val="16"/>
        </w:rPr>
        <w:t xml:space="preserve"> But </w:t>
      </w:r>
      <w:r w:rsidRPr="00DC382E">
        <w:rPr>
          <w:rStyle w:val="StyleBoldUnderline"/>
        </w:rPr>
        <w:t xml:space="preserve">even this near-universal repudiation of climate-alarmist contentions has not been enough to cause them to alter their overriding goal of reducing anthropogenic CO2 emissions. </w:t>
      </w:r>
      <w:r w:rsidRPr="00894F38">
        <w:rPr>
          <w:rStyle w:val="StyleBoldUnderline"/>
          <w:highlight w:val="yellow"/>
        </w:rPr>
        <w:t>Invoking the precautionary principle</w:t>
      </w:r>
      <w:r w:rsidRPr="004D4EE6">
        <w:rPr>
          <w:sz w:val="16"/>
        </w:rPr>
        <w:t xml:space="preserve">, they essentially say that the potential climatic outcomes they foresee are so catastrophic that we cannot afford to gamble upon them being wrong, evoking the old adage </w:t>
      </w:r>
      <w:r w:rsidRPr="00894F38">
        <w:rPr>
          <w:rStyle w:val="StyleBoldUnderline"/>
          <w:highlight w:val="yellow"/>
        </w:rPr>
        <w:t>that it is better to be safe than sorry,</w:t>
      </w:r>
      <w:r w:rsidRPr="00DC382E">
        <w:rPr>
          <w:rStyle w:val="StyleBoldUnderline"/>
        </w:rPr>
        <w:t xml:space="preserve"> even if the cost is staggering</w:t>
      </w:r>
      <w:r w:rsidRPr="004D4EE6">
        <w:rPr>
          <w:sz w:val="16"/>
        </w:rPr>
        <w:t>.</w:t>
      </w:r>
      <w:r w:rsidRPr="004D4EE6">
        <w:rPr>
          <w:sz w:val="12"/>
        </w:rPr>
        <w:t>¶</w:t>
      </w:r>
      <w:r w:rsidRPr="004D4EE6">
        <w:rPr>
          <w:sz w:val="16"/>
        </w:rPr>
        <w:t xml:space="preserve"> </w:t>
      </w:r>
      <w:r w:rsidRPr="00DC382E">
        <w:rPr>
          <w:rStyle w:val="StyleBoldUnderline"/>
        </w:rPr>
        <w:t>If this were all there were to the story, we all would agree with them. But it is not</w:t>
      </w:r>
      <w:r w:rsidRPr="004D4EE6">
        <w:rPr>
          <w:sz w:val="16"/>
        </w:rPr>
        <w:t xml:space="preserve">, for </w:t>
      </w:r>
      <w:r w:rsidRPr="001E13EF">
        <w:rPr>
          <w:rStyle w:val="StyleBoldUnderline"/>
        </w:rPr>
        <w:t>they ignore an even more ominous catastrophe that is rushing towards us like an out-of-control freight train that is only years away from occurring. And preventing this ominous future involves letting the air’s CO2 content continue its historical upward course, until the age of fossil fuels gradually peaks and then</w:t>
      </w:r>
      <w:r w:rsidRPr="001E13EF">
        <w:rPr>
          <w:sz w:val="16"/>
        </w:rPr>
        <w:t xml:space="preserve"> naturally, in the course of unforced innovation, </w:t>
      </w:r>
      <w:r w:rsidRPr="001E13EF">
        <w:rPr>
          <w:rStyle w:val="StyleBoldUnderline"/>
        </w:rPr>
        <w:t>declines, as other sources of energy</w:t>
      </w:r>
      <w:r w:rsidRPr="001E13EF">
        <w:rPr>
          <w:sz w:val="16"/>
        </w:rPr>
        <w:t xml:space="preserve"> gradually </w:t>
      </w:r>
      <w:r w:rsidRPr="001E13EF">
        <w:rPr>
          <w:rStyle w:val="StyleBoldUnderline"/>
        </w:rPr>
        <w:t>become more efficient and less expensive</w:t>
      </w:r>
      <w:r w:rsidRPr="001E13EF">
        <w:rPr>
          <w:sz w:val="16"/>
        </w:rPr>
        <w:t>, and without the forced intervention of government.</w:t>
      </w:r>
    </w:p>
    <w:p w:rsidR="004D4EE6" w:rsidRDefault="004D4EE6" w:rsidP="004D4EE6"/>
    <w:p w:rsidR="004D4EE6" w:rsidRDefault="004D4EE6" w:rsidP="004D4EE6">
      <w:pPr>
        <w:pStyle w:val="Heading4"/>
      </w:pPr>
      <w:r>
        <w:t xml:space="preserve">4. </w:t>
      </w:r>
      <w:r w:rsidR="001E13EF">
        <w:t>Evolution and migration prevent the impact</w:t>
      </w:r>
    </w:p>
    <w:p w:rsidR="004D4EE6" w:rsidRDefault="004D4EE6" w:rsidP="004D4EE6">
      <w:pPr>
        <w:rPr>
          <w:sz w:val="16"/>
        </w:rPr>
      </w:pPr>
      <w:r w:rsidRPr="004D4EE6">
        <w:rPr>
          <w:rStyle w:val="StyleStyleBold12pt"/>
        </w:rPr>
        <w:t>Jansson ‘9</w:t>
      </w:r>
      <w:r>
        <w:rPr>
          <w:sz w:val="16"/>
        </w:rPr>
        <w:t xml:space="preserve"> </w:t>
      </w:r>
      <w:r w:rsidRPr="004D4EE6">
        <w:rPr>
          <w:sz w:val="16"/>
        </w:rPr>
        <w:t>Roland Jansson</w:t>
      </w:r>
      <w:r>
        <w:rPr>
          <w:sz w:val="16"/>
        </w:rPr>
        <w:t xml:space="preserve"> </w:t>
      </w:r>
      <w:r w:rsidRPr="004D4EE6">
        <w:rPr>
          <w:sz w:val="16"/>
        </w:rPr>
        <w:t>Department of Ecology and Environmental Science, Umeå University, SE-901 87 Umeå, Sweden</w:t>
      </w:r>
      <w:r>
        <w:rPr>
          <w:sz w:val="16"/>
        </w:rPr>
        <w:t xml:space="preserve"> </w:t>
      </w:r>
      <w:hyperlink r:id="rId6" w:history="1">
        <w:r w:rsidRPr="00CA15A7">
          <w:rPr>
            <w:rStyle w:val="Hyperlink"/>
            <w:sz w:val="16"/>
          </w:rPr>
          <w:t>http://f1000.com/prime/reports/b/1/44/</w:t>
        </w:r>
      </w:hyperlink>
      <w:r>
        <w:rPr>
          <w:sz w:val="16"/>
        </w:rPr>
        <w:t xml:space="preserve"> </w:t>
      </w:r>
    </w:p>
    <w:p w:rsidR="004D4EE6" w:rsidRDefault="004D4EE6" w:rsidP="004D4EE6">
      <w:pPr>
        <w:rPr>
          <w:sz w:val="16"/>
        </w:rPr>
      </w:pPr>
    </w:p>
    <w:p w:rsidR="004D4EE6" w:rsidRDefault="004D4EE6" w:rsidP="004D4EE6">
      <w:pPr>
        <w:rPr>
          <w:sz w:val="16"/>
        </w:rPr>
      </w:pPr>
      <w:r w:rsidRPr="004D4EE6">
        <w:rPr>
          <w:sz w:val="16"/>
        </w:rPr>
        <w:t>MAJOR RECENT ADVANCES</w:t>
      </w:r>
      <w:r w:rsidRPr="004D4EE6">
        <w:rPr>
          <w:sz w:val="12"/>
        </w:rPr>
        <w:t>¶</w:t>
      </w:r>
      <w:r w:rsidRPr="004D4EE6">
        <w:rPr>
          <w:sz w:val="16"/>
        </w:rPr>
        <w:t xml:space="preserve"> Below I highlight recent advances in the knowledge of how species adjust their ranges in response to climate change now and in the past, which may help assess the risk for climate-induced species extinctions.</w:t>
      </w:r>
      <w:r w:rsidRPr="004D4EE6">
        <w:rPr>
          <w:sz w:val="12"/>
        </w:rPr>
        <w:t>¶</w:t>
      </w:r>
      <w:r w:rsidRPr="004D4EE6">
        <w:rPr>
          <w:sz w:val="16"/>
        </w:rPr>
        <w:t xml:space="preserve"> Adaptations and evolutionary responses to climate change</w:t>
      </w:r>
      <w:r w:rsidRPr="004D4EE6">
        <w:rPr>
          <w:sz w:val="12"/>
        </w:rPr>
        <w:t>¶</w:t>
      </w:r>
      <w:r w:rsidRPr="004D4EE6">
        <w:rPr>
          <w:sz w:val="16"/>
        </w:rPr>
        <w:t xml:space="preserve"> If species can evolve rapidly enough in response to climate change, projections of extinction risk based on species distribution modelling may be overestimated. </w:t>
      </w:r>
      <w:r w:rsidRPr="00894F38">
        <w:rPr>
          <w:rStyle w:val="StyleBoldUnderline"/>
          <w:highlight w:val="yellow"/>
        </w:rPr>
        <w:t>Recent empirical evidence suggests that evolution is responsive to climate variation and may occur at rates that make evolutionary change a plausible alternative</w:t>
      </w:r>
      <w:r w:rsidRPr="004D4EE6">
        <w:rPr>
          <w:rStyle w:val="StyleBoldUnderline"/>
        </w:rPr>
        <w:t xml:space="preserve"> to geographical range shifts</w:t>
      </w:r>
      <w:r w:rsidRPr="004D4EE6">
        <w:rPr>
          <w:sz w:val="16"/>
        </w:rPr>
        <w:t xml:space="preserve"> [17]. Adaptive evolution in local populations may, however, be counteracted by competition from immigrating organisms pre-adapted to the new climate [18]. The dominant response to Quaternary climate changes comprised geographical range shifts rather than morphological adaptation in situ [19]. </w:t>
      </w:r>
      <w:r w:rsidRPr="004D4EE6">
        <w:rPr>
          <w:rStyle w:val="StyleBoldUnderline"/>
        </w:rPr>
        <w:t>Evolutionary change and geographic range shifts are, however, not mutually exclusive alternatives. Both in situ persistence and range shifts may involve evolutionary processes that enhance adaptations to new climatic conditions</w:t>
      </w:r>
      <w:r w:rsidRPr="004D4EE6">
        <w:rPr>
          <w:sz w:val="16"/>
        </w:rPr>
        <w:t xml:space="preserve"> - for example, by selection for enhanced tolerance in migrating populations [20].</w:t>
      </w:r>
      <w:r w:rsidRPr="004D4EE6">
        <w:rPr>
          <w:sz w:val="12"/>
        </w:rPr>
        <w:t>¶</w:t>
      </w:r>
      <w:r w:rsidRPr="004D4EE6">
        <w:rPr>
          <w:sz w:val="16"/>
        </w:rPr>
        <w:t xml:space="preserve"> Observed responses to present climate change</w:t>
      </w:r>
      <w:r w:rsidRPr="004D4EE6">
        <w:rPr>
          <w:sz w:val="12"/>
        </w:rPr>
        <w:t>¶</w:t>
      </w:r>
      <w:r w:rsidRPr="004D4EE6">
        <w:rPr>
          <w:sz w:val="16"/>
        </w:rPr>
        <w:t xml:space="preserve"> An increasing body of data documents that species and assemblages respond to warming as predicted by models, adjusting their ranges polewards and towards higher elevations. This lends support to bioclimatic modelling approaches and projections of species extinction. The most common data record latitudinally expanding range limits of temperate taxa colonizing habitats that have become climatically suitable [21-23]. Records of latitudinal range contractions are mostly anecdotal [24], but a few recent studies document elevational range shifts [25-27]. Range shifts on tropical mountains in response to warming raise double concerns [28]; many high-elevational species are at risk of becoming extinct if mountains are ‘too low’ to offer them habitat after the climate zones have shifted upwards. In addition, tropical lowlands might be depleted of species as more and more species shift their ranges towards higher latitudes and elevations [28]. Data on range shifts from tropical mountains have been mostly missing, but recently Chen et al. [25] documented 102 insect species shifting their distributions an average of 62 m upwards on Mount Kinabalu, Borneo, between 1965 and 2007. Raxworthy et al. [27] found that 30 species of reptiles and amphibians had shifted their elevational midpoints upslope by 19-51 m on Madagascar, in agreement with recent regional warming.</w:t>
      </w:r>
      <w:r w:rsidRPr="004D4EE6">
        <w:rPr>
          <w:sz w:val="12"/>
        </w:rPr>
        <w:t>¶</w:t>
      </w:r>
      <w:r w:rsidRPr="004D4EE6">
        <w:rPr>
          <w:sz w:val="16"/>
        </w:rPr>
        <w:t xml:space="preserve"> The role of climate and dispersal in limiting species ranges</w:t>
      </w:r>
      <w:r w:rsidRPr="004D4EE6">
        <w:rPr>
          <w:sz w:val="12"/>
        </w:rPr>
        <w:t>¶</w:t>
      </w:r>
      <w:r w:rsidRPr="004D4EE6">
        <w:rPr>
          <w:sz w:val="16"/>
        </w:rPr>
        <w:t xml:space="preserve"> Some climate types are predicted to completely disappear, threatening species assemblages living in these vanishing environments with extirpation [29]. In the majority of cases, however, </w:t>
      </w:r>
      <w:r w:rsidRPr="004D4EE6">
        <w:rPr>
          <w:rStyle w:val="StyleBoldUnderline"/>
        </w:rPr>
        <w:t>the environments of species will shift geographically to various degrees, necessitating modelling of range adjustments and extinction risk</w:t>
      </w:r>
      <w:r w:rsidRPr="004D4EE6">
        <w:rPr>
          <w:sz w:val="16"/>
        </w:rPr>
        <w:t xml:space="preserve">. Species distribution modelling rests on the assumption that ranges are bounded by climate. Beale et al. [30] found that null models of species-climate associations established using bioclimatic models were no better than chance for 68 of 100 European bird species. Many factors other than climate, such as species interactions and human impact, set the limit of species ranges, all contributing to weaken species-climate associations. </w:t>
      </w:r>
      <w:r w:rsidRPr="00894F38">
        <w:rPr>
          <w:rStyle w:val="StyleBoldUnderline"/>
          <w:highlight w:val="yellow"/>
        </w:rPr>
        <w:t>If species do not occur everywhere their climatic requirements are met</w:t>
      </w:r>
      <w:r w:rsidRPr="004D4EE6">
        <w:rPr>
          <w:rStyle w:val="StyleBoldUnderline"/>
        </w:rPr>
        <w:t xml:space="preserve"> (global dispersal) due to migration barriers, </w:t>
      </w:r>
      <w:r w:rsidRPr="00894F38">
        <w:rPr>
          <w:rStyle w:val="StyleBoldUnderline"/>
          <w:highlight w:val="yellow"/>
        </w:rPr>
        <w:t>this will also reduce the ability of projecting future geographic distributions. As a result, modelled climatic tolerances will be more narrow than real ones, overstating extinction risk</w:t>
      </w:r>
      <w:r w:rsidRPr="004D4EE6">
        <w:rPr>
          <w:sz w:val="16"/>
        </w:rPr>
        <w:t>. On the other hand, such a situation also implies that many species are likely to have problems colonizing new areas that become climatically suitable. Svenning and Skov [31] found that European tree species occupy only 38% of their calculated potential climatic ranges. Frequent successful naturalizations of tree species outside their native ranges confirm the climatic suitability of modelled potential ranges. If dispersal limitation is common, species or species diversity patterns cannot be expected to be in steady-state with contemporary climate. The pattern of diversity for European tree species with restricted ranges was best explained by climatic conditions occurring at the last glacial maximum about 21,000 years ago, whereas the diversity of widely distributed species correlates with present day climate [31]. This suggests that some species were unable to expand their ranges following deglaciation and Holocene warming to occupy their potential niches. This interpretation is supported by the demonstration that species richness of tree species in northern Europe can be explained by differential rates of dispersal out of glacial refugia [32]. In line with these results, Araújo et al. [33] demonstrated that species richness of narrow-ranging amphibians and reptiles in Europe was better explained by climatic stability between the last glacial maximum and the present day than by the present climate.</w:t>
      </w:r>
    </w:p>
    <w:p w:rsidR="004D4EE6" w:rsidRDefault="004D4EE6" w:rsidP="004D4EE6">
      <w:pPr>
        <w:rPr>
          <w:sz w:val="16"/>
        </w:rPr>
      </w:pPr>
    </w:p>
    <w:p w:rsidR="001E13EF" w:rsidRDefault="001E13EF" w:rsidP="001E13EF">
      <w:pPr>
        <w:pStyle w:val="Heading3"/>
      </w:pPr>
      <w:r>
        <w:t>2NC Extensions</w:t>
      </w:r>
    </w:p>
    <w:p w:rsidR="001E13EF" w:rsidRPr="0076258E" w:rsidRDefault="001E13EF" w:rsidP="0076258E">
      <w:pPr>
        <w:pStyle w:val="ListParagraph"/>
        <w:numPr>
          <w:ilvl w:val="0"/>
          <w:numId w:val="5"/>
        </w:numPr>
        <w:outlineLvl w:val="4"/>
        <w:rPr>
          <w:rStyle w:val="StyleStyleBold12pt"/>
          <w:rFonts w:asciiTheme="majorHAnsi" w:eastAsiaTheme="majorEastAsia" w:hAnsiTheme="majorHAnsi" w:cstheme="majorBidi"/>
          <w:b w:val="0"/>
          <w:bCs/>
        </w:rPr>
      </w:pPr>
      <w:r w:rsidRPr="0076258E">
        <w:rPr>
          <w:rStyle w:val="StyleStyleBold12pt"/>
        </w:rPr>
        <w:t>Plan can’t solve. Algae emits more carbon through the process of extracting oils than it captures. Other crops like soybeans and corn are already in place and are more efficient at transitioning away from fossil fuels. That’s Silverstein ‘12</w:t>
      </w:r>
    </w:p>
    <w:p w:rsidR="001E13EF" w:rsidRPr="0076258E" w:rsidRDefault="001E13EF" w:rsidP="0076258E">
      <w:pPr>
        <w:pStyle w:val="ListParagraph"/>
        <w:numPr>
          <w:ilvl w:val="0"/>
          <w:numId w:val="5"/>
        </w:numPr>
        <w:outlineLvl w:val="4"/>
        <w:rPr>
          <w:rStyle w:val="StyleStyleBold12pt"/>
        </w:rPr>
      </w:pPr>
      <w:r w:rsidRPr="0076258E">
        <w:rPr>
          <w:rStyle w:val="StyleStyleBold12pt"/>
        </w:rPr>
        <w:t>Alt cause to CO2 emissions. Volcanoes independently release huge quantities of CO2 that the plan can never account for. Volcanoes under the water cause ocean acidification. That’s Casey ‘14</w:t>
      </w:r>
    </w:p>
    <w:p w:rsidR="001E13EF" w:rsidRPr="0076258E" w:rsidRDefault="001E13EF" w:rsidP="0076258E">
      <w:pPr>
        <w:pStyle w:val="ListParagraph"/>
        <w:numPr>
          <w:ilvl w:val="0"/>
          <w:numId w:val="5"/>
        </w:numPr>
        <w:outlineLvl w:val="4"/>
        <w:rPr>
          <w:rStyle w:val="StyleStyleBold12pt"/>
        </w:rPr>
      </w:pPr>
      <w:r w:rsidRPr="0076258E">
        <w:rPr>
          <w:rStyle w:val="StyleStyleBold12pt"/>
        </w:rPr>
        <w:t>Their impacts are overstated. Intense research indicates that catastrophic climate change impacts won’t happen. Scientists who say so say so to be on the side of safe rather than on sorry, but there is no extinction level impact. That’s Idso ‘11</w:t>
      </w:r>
    </w:p>
    <w:p w:rsidR="001E13EF" w:rsidRPr="0076258E" w:rsidRDefault="001E13EF" w:rsidP="0076258E">
      <w:pPr>
        <w:pStyle w:val="ListParagraph"/>
        <w:numPr>
          <w:ilvl w:val="0"/>
          <w:numId w:val="5"/>
        </w:numPr>
        <w:outlineLvl w:val="4"/>
        <w:rPr>
          <w:rStyle w:val="StyleStyleBold12pt"/>
        </w:rPr>
      </w:pPr>
      <w:r w:rsidRPr="0076258E">
        <w:rPr>
          <w:rStyle w:val="StyleStyleBold12pt"/>
        </w:rPr>
        <w:t xml:space="preserve">Evolution and migration prevent biodiversity loss. Species will adapt to </w:t>
      </w:r>
      <w:r w:rsidR="0076258E" w:rsidRPr="0076258E">
        <w:rPr>
          <w:rStyle w:val="StyleStyleBold12pt"/>
        </w:rPr>
        <w:t>increases in temperature. All of their models don’t assume changes in the species, means biod loss never happens. That’s Jansson ‘9</w:t>
      </w:r>
    </w:p>
    <w:p w:rsidR="0076258E" w:rsidRDefault="0076258E" w:rsidP="0076258E">
      <w:pPr>
        <w:pStyle w:val="Heading2"/>
      </w:pPr>
      <w:r w:rsidRPr="0076258E">
        <w:t>Food vs. Fuel</w:t>
      </w:r>
    </w:p>
    <w:p w:rsid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Pr="0076258E" w:rsidRDefault="0076258E" w:rsidP="0076258E"/>
    <w:p w:rsidR="0076258E" w:rsidRDefault="0076258E" w:rsidP="0076258E">
      <w:pPr>
        <w:pStyle w:val="Heading3"/>
      </w:pPr>
      <w:r>
        <w:t>1NC Frontline</w:t>
      </w:r>
    </w:p>
    <w:p w:rsidR="0076258E" w:rsidRPr="0076258E" w:rsidRDefault="0076258E" w:rsidP="0076258E">
      <w:pPr>
        <w:pStyle w:val="Heading4"/>
      </w:pPr>
      <w:r w:rsidRPr="0076258E">
        <w:t>1. Algae is toxic-</w:t>
      </w:r>
      <w:r>
        <w:t>defense mechanisms</w:t>
      </w:r>
    </w:p>
    <w:p w:rsidR="0076258E" w:rsidRPr="007E2F10" w:rsidRDefault="0076258E" w:rsidP="0076258E">
      <w:r w:rsidRPr="007E2F10">
        <w:rPr>
          <w:rStyle w:val="StyleStyleBold12pt"/>
        </w:rPr>
        <w:t>Jonsson et al. 9</w:t>
      </w:r>
      <w:r>
        <w:t xml:space="preserve"> </w:t>
      </w:r>
      <w:r w:rsidRPr="007E2F10">
        <w:rPr>
          <w:sz w:val="14"/>
        </w:rPr>
        <w:t>Per R. Jonsson, Henrik Pavia, and Gunilla Toth (Professors) Formation of harmful algal blooms cannot be explained by allelopathic interactions</w:t>
      </w:r>
    </w:p>
    <w:p w:rsidR="0076258E" w:rsidRPr="007E2F10" w:rsidRDefault="0076258E" w:rsidP="0076258E">
      <w:pPr>
        <w:rPr>
          <w:sz w:val="14"/>
        </w:rPr>
      </w:pPr>
      <w:r w:rsidRPr="007E2F10">
        <w:rPr>
          <w:sz w:val="14"/>
        </w:rPr>
        <w:t>PNAS 2009 106 (27) 11177-11182; published ahead of print June 19, 2009, doi:10.1073/pnas.0900964106</w:t>
      </w:r>
    </w:p>
    <w:p w:rsidR="0076258E" w:rsidRDefault="0076258E" w:rsidP="0076258E">
      <w:pPr>
        <w:rPr>
          <w:sz w:val="16"/>
        </w:rPr>
      </w:pPr>
      <w:r w:rsidRPr="007E2F10">
        <w:rPr>
          <w:sz w:val="16"/>
        </w:rPr>
        <w:t xml:space="preserve">There is a growing awareness that harmful </w:t>
      </w:r>
      <w:r w:rsidRPr="00894F38">
        <w:rPr>
          <w:rStyle w:val="StyleBoldUnderline"/>
          <w:highlight w:val="yellow"/>
        </w:rPr>
        <w:t>blooms of cyanobacteria and planktonic protists, known as harmful algal blooms (HABs), have increased globally with serious implications for human health and economy</w:t>
      </w:r>
      <w:r w:rsidRPr="007E2F10">
        <w:rPr>
          <w:sz w:val="16"/>
        </w:rPr>
        <w:t xml:space="preserve"> (1). The severe socioeconomic impacts of HABs call for a better understanding of the factors and mechanisms causing blooms. </w:t>
      </w:r>
      <w:r w:rsidRPr="00E044C8">
        <w:rPr>
          <w:rStyle w:val="StyleBoldUnderline"/>
        </w:rPr>
        <w:t>Harmful effects by HAB species are largely mediated through the production of highly toxic compounds</w:t>
      </w:r>
      <w:r w:rsidRPr="007E2F10">
        <w:rPr>
          <w:sz w:val="16"/>
        </w:rPr>
        <w:t xml:space="preserve"> (1). The adaptive significance is still unclear, but it has been suggested that toxins confer some advantage that allows HAB species to reach the very high cell densities characterizing plankton blooms (2).</w:t>
      </w:r>
      <w:r w:rsidRPr="00E044C8">
        <w:rPr>
          <w:rStyle w:val="StyleBoldUnderline"/>
        </w:rPr>
        <w:t xml:space="preserve"> </w:t>
      </w:r>
      <w:r w:rsidRPr="00894F38">
        <w:rPr>
          <w:rStyle w:val="StyleBoldUnderline"/>
          <w:highlight w:val="yellow"/>
        </w:rPr>
        <w:t>One possible mechanism is</w:t>
      </w:r>
      <w:r w:rsidRPr="00E044C8">
        <w:rPr>
          <w:rStyle w:val="StyleBoldUnderline"/>
        </w:rPr>
        <w:t xml:space="preserve"> that </w:t>
      </w:r>
      <w:r w:rsidRPr="00894F38">
        <w:rPr>
          <w:rStyle w:val="StyleBoldUnderline"/>
          <w:highlight w:val="yellow"/>
        </w:rPr>
        <w:t>toxic</w:t>
      </w:r>
      <w:r w:rsidRPr="00E044C8">
        <w:rPr>
          <w:rStyle w:val="StyleBoldUnderline"/>
        </w:rPr>
        <w:t xml:space="preserve"> compounds defend a plankter against pathogens, parasites, or predators</w:t>
      </w:r>
      <w:r w:rsidRPr="007E2F10">
        <w:rPr>
          <w:sz w:val="16"/>
        </w:rPr>
        <w:t xml:space="preserve">. This mechanism is supported by recent work showing that toxin-producing species can be less preferred by predators, and that a predator presence may induce toxin production (3). A second mechanism is that </w:t>
      </w:r>
      <w:r w:rsidRPr="00894F38">
        <w:rPr>
          <w:rStyle w:val="StyleBoldUnderline"/>
          <w:highlight w:val="yellow"/>
        </w:rPr>
        <w:t xml:space="preserve">the active release of toxins may inhibit the growth or survival of competing species. </w:t>
      </w:r>
      <w:r w:rsidRPr="002628C5">
        <w:rPr>
          <w:rStyle w:val="StyleBoldUnderline"/>
        </w:rPr>
        <w:t>Such</w:t>
      </w:r>
      <w:r w:rsidRPr="007E2F10">
        <w:rPr>
          <w:rStyle w:val="StyleBoldUnderline"/>
        </w:rPr>
        <w:t xml:space="preserve"> chemically mediated interference competition is known as allelopathy and is common among terrestrial plants</w:t>
      </w:r>
      <w:r w:rsidRPr="007E2F10">
        <w:rPr>
          <w:sz w:val="16"/>
        </w:rPr>
        <w:t xml:space="preserve"> (4–5). Many laboratory experiments have also revealed allelopathic effects for limnic and marine plankton (see Results), although most studies suggest that allelopathic effects are caused by compounds other than known toxins characterizing HAB species (6–8). It has been proposed that allelopathy might explain a competitive advantage among planktonic cyanobacteria and protists and the initiation and/or continuation of plankton blooms (9–12).</w:t>
      </w:r>
      <w:r w:rsidRPr="007E2F10">
        <w:rPr>
          <w:sz w:val="12"/>
        </w:rPr>
        <w:t>¶</w:t>
      </w:r>
      <w:r w:rsidRPr="007E2F10">
        <w:rPr>
          <w:sz w:val="16"/>
        </w:rPr>
        <w:t xml:space="preserve"> Lewis (13) pointed out some problems with the evolution of allelopathy as a competitive mechanism among plankton. In the dynamic water-column, a major problem is that the benefit from the production of a costly allelopathic compound will also be shared by nonproducers. Accordingly, it is difficult to envisage the evolution of allelopathic traits among plankton that are continuously being mixed through turbulent motion and random swimming (14). A possible way out of this evolutionary dilemma could be that asexually reproducing species may form spatially structured clones that can be favored by natural selection if released allelopathic compounds control the local invasion of competitors (14).</w:t>
      </w:r>
      <w:r w:rsidRPr="007E2F10">
        <w:rPr>
          <w:sz w:val="12"/>
        </w:rPr>
        <w:t>¶</w:t>
      </w:r>
      <w:r w:rsidRPr="007E2F10">
        <w:rPr>
          <w:sz w:val="16"/>
        </w:rPr>
        <w:t xml:space="preserve"> Since the publication by Lewis (13) in 1986, a number of research papers have reported allelopathic effects for bloom-forming species. Do these papers support the significance of allelopathy as a key factor in bloom dynamics, and what is the current view on possible evolutionary mechanisms? In a metaanalysis, we first consider the published evidence for allelopathy among plankton and under what conditions effects were found. We then use simple models to analyze whether found allelopathic effects may play a significant role under field conditions, and we also assess the likelihood for the evolution of allelopathy in plankton communities. Finally, we propose that reported allelopathic effects may be nonadaptive side effects of predator–prey or casual parasitic cell–cell interactions.</w:t>
      </w:r>
    </w:p>
    <w:p w:rsidR="0076258E" w:rsidRDefault="0076258E" w:rsidP="0076258E">
      <w:pPr>
        <w:tabs>
          <w:tab w:val="left" w:pos="7360"/>
        </w:tabs>
      </w:pPr>
    </w:p>
    <w:p w:rsidR="0076258E" w:rsidRPr="00E044C8" w:rsidRDefault="0076258E" w:rsidP="0076258E">
      <w:pPr>
        <w:pStyle w:val="Heading4"/>
      </w:pPr>
      <w:r>
        <w:t xml:space="preserve">2. </w:t>
      </w:r>
      <w:r w:rsidRPr="00E044C8">
        <w:t>Algae create deadzones</w:t>
      </w:r>
    </w:p>
    <w:p w:rsidR="0076258E" w:rsidRPr="00E044C8" w:rsidRDefault="0076258E" w:rsidP="0076258E">
      <w:r w:rsidRPr="00E044C8">
        <w:rPr>
          <w:rStyle w:val="StyleStyleBold12pt"/>
        </w:rPr>
        <w:t>Driessen 14</w:t>
      </w:r>
      <w:r w:rsidRPr="00E044C8">
        <w:t xml:space="preserve"> </w:t>
      </w:r>
      <w:r w:rsidRPr="00E044C8">
        <w:rPr>
          <w:sz w:val="18"/>
        </w:rPr>
        <w:t>7/22/14 Paul Driessen “senior policy advisor for the Congress of Racial Equality, senior fellow with the Committee For A Constructive Tomorrow and author of Eco-Imperialism: Green Power á Black Death” http://www.webcommentary.com/php/ShowArticle.php?id=driessenp&amp;date=140722</w:t>
      </w:r>
    </w:p>
    <w:p w:rsidR="0076258E" w:rsidRPr="00F716DC" w:rsidRDefault="0076258E" w:rsidP="0076258E">
      <w:pPr>
        <w:rPr>
          <w:sz w:val="16"/>
        </w:rPr>
      </w:pPr>
      <w:r w:rsidRPr="00F716DC">
        <w:rPr>
          <w:sz w:val="16"/>
        </w:rPr>
        <w:t xml:space="preserve">A large portion of the nitrogen fertilizers needed to grow all that corn gets washed off the land and into streams and rivers that drain into the Gulf of Mexico, where they cause enormous summertime algae blooms. </w:t>
      </w:r>
      <w:r w:rsidRPr="00894F38">
        <w:rPr>
          <w:rStyle w:val="StyleBoldUnderline"/>
          <w:highlight w:val="yellow"/>
        </w:rPr>
        <w:t>When</w:t>
      </w:r>
      <w:r w:rsidRPr="00F716DC">
        <w:rPr>
          <w:sz w:val="16"/>
        </w:rPr>
        <w:t xml:space="preserve"> the </w:t>
      </w:r>
      <w:r w:rsidRPr="00894F38">
        <w:rPr>
          <w:rStyle w:val="StyleBoldUnderline"/>
          <w:highlight w:val="yellow"/>
        </w:rPr>
        <w:t>algae die, their decomposition consumes oxygen in the water – creating enormous low-oxygen (hypoxic) and zero-oxygen (anoxic) regions.</w:t>
      </w:r>
      <w:r w:rsidRPr="00894F38">
        <w:rPr>
          <w:rStyle w:val="StyleBoldUnderline"/>
          <w:b w:val="0"/>
          <w:sz w:val="12"/>
          <w:highlight w:val="yellow"/>
          <w:u w:val="none"/>
        </w:rPr>
        <w:t>¶</w:t>
      </w:r>
      <w:r w:rsidRPr="00F716DC">
        <w:rPr>
          <w:rStyle w:val="StyleBoldUnderline"/>
        </w:rPr>
        <w:t xml:space="preserve"> </w:t>
      </w:r>
      <w:r w:rsidRPr="00894F38">
        <w:rPr>
          <w:rStyle w:val="StyleBoldUnderline"/>
          <w:highlight w:val="yellow"/>
        </w:rPr>
        <w:t>Marine life cannot survive in those “dead zones</w:t>
      </w:r>
      <w:r w:rsidRPr="00F716DC">
        <w:rPr>
          <w:rStyle w:val="StyleBoldUnderline"/>
        </w:rPr>
        <w:t>.” Fish swim away, but shrimp, oysters, clams, mussels, crabs, sea cucumbers and other stationary or slow moving bottom dwellers cannot escape</w:t>
      </w:r>
      <w:r w:rsidRPr="00F716DC">
        <w:rPr>
          <w:sz w:val="16"/>
        </w:rPr>
        <w:t xml:space="preserve">. </w:t>
      </w:r>
      <w:r w:rsidRPr="00907CC4">
        <w:rPr>
          <w:rStyle w:val="Emphasis"/>
        </w:rPr>
        <w:t>They</w:t>
      </w:r>
      <w:r w:rsidRPr="00F716DC">
        <w:rPr>
          <w:sz w:val="16"/>
        </w:rPr>
        <w:t xml:space="preserve"> just </w:t>
      </w:r>
      <w:r w:rsidRPr="00907CC4">
        <w:rPr>
          <w:rStyle w:val="Emphasis"/>
        </w:rPr>
        <w:t>die</w:t>
      </w:r>
      <w:r w:rsidRPr="00F716DC">
        <w:rPr>
          <w:rStyle w:val="StyleBoldUnderline"/>
        </w:rPr>
        <w:t>.</w:t>
      </w:r>
      <w:r w:rsidRPr="00F716DC">
        <w:rPr>
          <w:rStyle w:val="StyleBoldUnderline"/>
          <w:b w:val="0"/>
          <w:sz w:val="12"/>
          <w:u w:val="none"/>
        </w:rPr>
        <w:t>¶</w:t>
      </w:r>
      <w:r w:rsidRPr="00F716DC">
        <w:rPr>
          <w:rStyle w:val="StyleBoldUnderline"/>
        </w:rPr>
        <w:t xml:space="preserve"> </w:t>
      </w:r>
      <w:r w:rsidRPr="00894F38">
        <w:rPr>
          <w:rStyle w:val="StyleBoldUnderline"/>
          <w:highlight w:val="yellow"/>
        </w:rPr>
        <w:t>Thousands of square miles</w:t>
      </w:r>
      <w:r w:rsidRPr="00F716DC">
        <w:rPr>
          <w:rStyle w:val="StyleBoldUnderline"/>
        </w:rPr>
        <w:t xml:space="preserve"> of water off the coast of Alabama, Mississippi, Louisiana and Texas as far southwest as Corpus Christi </w:t>
      </w:r>
      <w:r w:rsidRPr="00894F38">
        <w:rPr>
          <w:rStyle w:val="StyleBoldUnderline"/>
          <w:highlight w:val="yellow"/>
        </w:rPr>
        <w:t>can remain blanketed by a dead zone</w:t>
      </w:r>
      <w:r w:rsidRPr="00F716DC">
        <w:rPr>
          <w:rStyle w:val="StyleBoldUnderline"/>
        </w:rPr>
        <w:t xml:space="preserve"> </w:t>
      </w:r>
      <w:r w:rsidRPr="00F716DC">
        <w:rPr>
          <w:sz w:val="16"/>
        </w:rPr>
        <w:t>until fall winds or tropical storms or hurricanes come through. These events cool the water down, churn up the anoxic zones, bring in new oxygen supplies, and restore livability.</w:t>
      </w:r>
      <w:r w:rsidRPr="00F716DC">
        <w:rPr>
          <w:sz w:val="12"/>
        </w:rPr>
        <w:t>¶</w:t>
      </w:r>
      <w:r w:rsidRPr="00F716DC">
        <w:rPr>
          <w:sz w:val="16"/>
        </w:rPr>
        <w:t xml:space="preserve"> In 2012, nearly 2,900 square miles (about the size of Delaware) turned into a dead zone. Last year, because of much greater water flow from the Corn Belt, the region of animal cadavers covered nearly 8,560 square miles (New Jersey). This year, the zone of death could cover a more average Connecticut-size 4,630 to 5,700 square miles, say Louisiana State University, Texas A&amp;M and other researchers, due to lower water flows; strong eddy currents south of the Mississippi Delta could also be playing a role.</w:t>
      </w:r>
    </w:p>
    <w:p w:rsidR="0076258E" w:rsidRDefault="0076258E" w:rsidP="0076258E">
      <w:pPr>
        <w:tabs>
          <w:tab w:val="left" w:pos="7360"/>
        </w:tabs>
      </w:pPr>
    </w:p>
    <w:p w:rsidR="0076258E" w:rsidRPr="0076258E" w:rsidRDefault="0076258E" w:rsidP="0076258E">
      <w:pPr>
        <w:pStyle w:val="Heading4"/>
      </w:pPr>
      <w:r w:rsidRPr="0076258E">
        <w:t>3. Algae consumes more water and energy</w:t>
      </w:r>
    </w:p>
    <w:p w:rsidR="0076258E" w:rsidRPr="001A795E" w:rsidRDefault="0076258E" w:rsidP="0076258E">
      <w:r w:rsidRPr="001A795E">
        <w:rPr>
          <w:rStyle w:val="StyleStyleBold12pt"/>
        </w:rPr>
        <w:t>Howell ‘10</w:t>
      </w:r>
      <w:r>
        <w:t xml:space="preserve"> </w:t>
      </w:r>
      <w:r w:rsidRPr="001A795E">
        <w:t>Katie Howell</w:t>
      </w:r>
      <w:r>
        <w:t xml:space="preserve"> reporter </w:t>
      </w:r>
      <w:r w:rsidRPr="001A795E">
        <w:t>from Greenwire with permission from Environment &amp; Energy Publishinghttp://www.scientificamerican.com/article/algae-biofuel-growth-environmental-impact/</w:t>
      </w:r>
      <w:r>
        <w:t xml:space="preserve"> 1/22/10</w:t>
      </w:r>
    </w:p>
    <w:p w:rsidR="0076258E" w:rsidRDefault="0076258E" w:rsidP="0076258E">
      <w:pPr>
        <w:rPr>
          <w:sz w:val="16"/>
        </w:rPr>
      </w:pPr>
      <w:r w:rsidRPr="00894F38">
        <w:rPr>
          <w:rStyle w:val="StyleBoldUnderline"/>
          <w:highlight w:val="yellow"/>
        </w:rPr>
        <w:t xml:space="preserve">Growing algae for </w:t>
      </w:r>
      <w:r w:rsidRPr="0076258E">
        <w:rPr>
          <w:rStyle w:val="StyleBoldUnderline"/>
        </w:rPr>
        <w:t xml:space="preserve">use in </w:t>
      </w:r>
      <w:r w:rsidRPr="00894F38">
        <w:rPr>
          <w:rStyle w:val="StyleBoldUnderline"/>
          <w:highlight w:val="yellow"/>
        </w:rPr>
        <w:t xml:space="preserve">biofuels has a greater environmental impact than </w:t>
      </w:r>
      <w:r w:rsidRPr="0076258E">
        <w:rPr>
          <w:rStyle w:val="StyleBoldUnderline"/>
        </w:rPr>
        <w:t xml:space="preserve">sources such as </w:t>
      </w:r>
      <w:r w:rsidRPr="00894F38">
        <w:rPr>
          <w:rStyle w:val="StyleBoldUnderline"/>
          <w:highlight w:val="yellow"/>
        </w:rPr>
        <w:t>corn, switch grass and canola</w:t>
      </w:r>
      <w:r w:rsidRPr="001A795E">
        <w:rPr>
          <w:rStyle w:val="StyleBoldUnderline"/>
        </w:rPr>
        <w:t>, researchers found in the first life-cycle assessment of algae growth.</w:t>
      </w:r>
      <w:r w:rsidRPr="001A795E">
        <w:rPr>
          <w:rStyle w:val="StyleBoldUnderline"/>
          <w:b w:val="0"/>
          <w:sz w:val="12"/>
          <w:u w:val="none"/>
        </w:rPr>
        <w:t>¶</w:t>
      </w:r>
      <w:r w:rsidRPr="001A795E">
        <w:rPr>
          <w:sz w:val="16"/>
        </w:rPr>
        <w:t xml:space="preserve"> Interest in algae-based biofuels has blossomed in the past year, sparking major investments from Exxon Mobil Corp. and Dow Chemical Co., and it has gained steam on Capitol Hill, as well. But the nascent industry has major environmental hurdles to overcome before ramping up production, according to research published this week in Environmental Science and Technology.</w:t>
      </w:r>
      <w:r w:rsidRPr="001A795E">
        <w:rPr>
          <w:sz w:val="12"/>
        </w:rPr>
        <w:t>¶</w:t>
      </w:r>
      <w:r w:rsidRPr="001A795E">
        <w:rPr>
          <w:sz w:val="16"/>
        </w:rPr>
        <w:t xml:space="preserve"> "What we found was sort of surprising," said Andres Clarens, a civil and environmental engineering professor at the University of Virginia and lead author of the paper. "We started doing this with as much optimism as everybody else."</w:t>
      </w:r>
      <w:r w:rsidRPr="001A795E">
        <w:rPr>
          <w:sz w:val="12"/>
        </w:rPr>
        <w:t>¶</w:t>
      </w:r>
      <w:r w:rsidRPr="001A795E">
        <w:rPr>
          <w:sz w:val="16"/>
        </w:rPr>
        <w:t xml:space="preserve"> </w:t>
      </w:r>
      <w:r w:rsidRPr="00894F38">
        <w:rPr>
          <w:rStyle w:val="StyleBoldUnderline"/>
          <w:highlight w:val="yellow"/>
        </w:rPr>
        <w:t>Algae production consumes more energy, has higher greenhouse gas emissions and uses more water</w:t>
      </w:r>
      <w:r w:rsidRPr="001A795E">
        <w:rPr>
          <w:rStyle w:val="StyleBoldUnderline"/>
        </w:rPr>
        <w:t xml:space="preserve"> than other biofuel sources, like corn, switch grass and canola, Clarens and his colleagues found by using a statistical model to compare growth data of algae with conventional crops.</w:t>
      </w:r>
      <w:r w:rsidRPr="001A795E">
        <w:rPr>
          <w:rStyle w:val="StyleBoldUnderline"/>
          <w:b w:val="0"/>
          <w:sz w:val="12"/>
          <w:u w:val="none"/>
        </w:rPr>
        <w:t>¶</w:t>
      </w:r>
      <w:r w:rsidRPr="001A795E">
        <w:rPr>
          <w:sz w:val="16"/>
        </w:rPr>
        <w:t xml:space="preserve"> "From a life-cycle standpoint, algae are not nearly as desirable as you would think they are," Clarens said. "And that was surprising to us."</w:t>
      </w:r>
      <w:r w:rsidRPr="001A795E">
        <w:rPr>
          <w:sz w:val="12"/>
        </w:rPr>
        <w:t>¶</w:t>
      </w:r>
      <w:r w:rsidRPr="001A795E">
        <w:rPr>
          <w:sz w:val="16"/>
        </w:rPr>
        <w:t xml:space="preserve"> </w:t>
      </w:r>
      <w:r w:rsidRPr="00894F38">
        <w:rPr>
          <w:rStyle w:val="StyleBoldUnderline"/>
          <w:highlight w:val="yellow"/>
        </w:rPr>
        <w:t>The culprit</w:t>
      </w:r>
      <w:r w:rsidRPr="001A795E">
        <w:rPr>
          <w:rStyle w:val="StyleBoldUnderline"/>
        </w:rPr>
        <w:t>, the researchers say</w:t>
      </w:r>
      <w:r w:rsidRPr="00894F38">
        <w:rPr>
          <w:rStyle w:val="StyleBoldUnderline"/>
          <w:highlight w:val="yellow"/>
        </w:rPr>
        <w:t>, is fertilizer</w:t>
      </w:r>
      <w:r w:rsidRPr="001A795E">
        <w:rPr>
          <w:rStyle w:val="StyleBoldUnderline"/>
        </w:rPr>
        <w:t xml:space="preserve">. Growing algae in open ponds is akin to producing them in a shallow swimming pool, Clarens said, so </w:t>
      </w:r>
      <w:r w:rsidRPr="00894F38">
        <w:rPr>
          <w:rStyle w:val="StyleBoldUnderline"/>
          <w:highlight w:val="yellow"/>
        </w:rPr>
        <w:t>all of the nutrients</w:t>
      </w:r>
      <w:r w:rsidRPr="001A795E">
        <w:rPr>
          <w:rStyle w:val="StyleBoldUnderline"/>
        </w:rPr>
        <w:t xml:space="preserve"> -- nitrogen and phosphorus -- needed to keep them alive and boost their production </w:t>
      </w:r>
      <w:r w:rsidRPr="00894F38">
        <w:rPr>
          <w:rStyle w:val="StyleBoldUnderline"/>
          <w:highlight w:val="yellow"/>
        </w:rPr>
        <w:t>come from</w:t>
      </w:r>
      <w:r w:rsidRPr="001A795E">
        <w:rPr>
          <w:rStyle w:val="StyleBoldUnderline"/>
        </w:rPr>
        <w:t xml:space="preserve"> outside sources.</w:t>
      </w:r>
      <w:r w:rsidRPr="001A795E">
        <w:rPr>
          <w:rStyle w:val="StyleBoldUnderline"/>
          <w:b w:val="0"/>
          <w:sz w:val="12"/>
          <w:u w:val="none"/>
        </w:rPr>
        <w:t>¶</w:t>
      </w:r>
      <w:r w:rsidRPr="001A795E">
        <w:rPr>
          <w:rStyle w:val="StyleBoldUnderline"/>
        </w:rPr>
        <w:t xml:space="preserve"> And that fertilizer has an environmental impact because it's often made from </w:t>
      </w:r>
      <w:r w:rsidRPr="00894F38">
        <w:rPr>
          <w:rStyle w:val="StyleBoldUnderline"/>
          <w:highlight w:val="yellow"/>
        </w:rPr>
        <w:t>petroleum feedstocks</w:t>
      </w:r>
      <w:r w:rsidRPr="001A795E">
        <w:rPr>
          <w:sz w:val="16"/>
        </w:rPr>
        <w:t>, Clarens said.</w:t>
      </w:r>
      <w:r w:rsidRPr="001A795E">
        <w:rPr>
          <w:sz w:val="12"/>
        </w:rPr>
        <w:t>¶</w:t>
      </w:r>
      <w:r w:rsidRPr="001A795E">
        <w:rPr>
          <w:sz w:val="16"/>
        </w:rPr>
        <w:t xml:space="preserve"> "If you grow corn, you rotate the field with soybeans so you get nitrogen fixation," Clarens said. "You still have to fertilize a lot, but if you're growing algae ... all that fertilizer has to come from you, and the fertilizing demands are much higher."</w:t>
      </w:r>
      <w:r w:rsidRPr="001A795E">
        <w:rPr>
          <w:sz w:val="12"/>
        </w:rPr>
        <w:t>¶</w:t>
      </w:r>
      <w:r w:rsidRPr="001A795E">
        <w:rPr>
          <w:sz w:val="16"/>
        </w:rPr>
        <w:t xml:space="preserve"> Carbon dioxide also contributes to algae's environmental footprint. Algae use sunlight and water to convert carbon dioxide into materials that can be easily converted into fuel. But that </w:t>
      </w:r>
      <w:r w:rsidRPr="001A795E">
        <w:rPr>
          <w:rStyle w:val="StyleBoldUnderline"/>
        </w:rPr>
        <w:t>CO2</w:t>
      </w:r>
      <w:r w:rsidRPr="001A795E">
        <w:rPr>
          <w:sz w:val="16"/>
        </w:rPr>
        <w:t xml:space="preserve"> has to come from somewhere, Clarens said. And until it's economical to pull it out of coal-fired power plant smokestacks or other industrial sources, it </w:t>
      </w:r>
      <w:r w:rsidRPr="001A795E">
        <w:rPr>
          <w:rStyle w:val="StyleBoldUnderline"/>
        </w:rPr>
        <w:t>comes from petroleum-based sources</w:t>
      </w:r>
      <w:r w:rsidRPr="001A795E">
        <w:rPr>
          <w:sz w:val="16"/>
        </w:rPr>
        <w:t>, as well.</w:t>
      </w:r>
      <w:r w:rsidRPr="001A795E">
        <w:rPr>
          <w:sz w:val="12"/>
        </w:rPr>
        <w:t>¶</w:t>
      </w:r>
      <w:r w:rsidRPr="001A795E">
        <w:rPr>
          <w:sz w:val="16"/>
        </w:rPr>
        <w:t xml:space="preserve"> Algae production has some other negative environmental impacts, Clarens said. For one, </w:t>
      </w:r>
      <w:r w:rsidRPr="001A795E">
        <w:rPr>
          <w:rStyle w:val="StyleBoldUnderline"/>
        </w:rPr>
        <w:t>to convert algae into fuel, producers centrifuge the algae-laden water to separate the two, and that takes "a fair amount of energy</w:t>
      </w:r>
      <w:r w:rsidRPr="001A795E">
        <w:rPr>
          <w:sz w:val="16"/>
        </w:rPr>
        <w:t>," Clarens said.</w:t>
      </w:r>
      <w:r w:rsidRPr="001A795E">
        <w:rPr>
          <w:sz w:val="12"/>
        </w:rPr>
        <w:t>¶</w:t>
      </w:r>
      <w:r w:rsidRPr="001A795E">
        <w:rPr>
          <w:sz w:val="16"/>
        </w:rPr>
        <w:t xml:space="preserve"> But Clarens and his colleagues aren't writing off algae as a potential future energy source.</w:t>
      </w:r>
      <w:r w:rsidRPr="001A795E">
        <w:rPr>
          <w:sz w:val="12"/>
        </w:rPr>
        <w:t>¶</w:t>
      </w:r>
      <w:r w:rsidRPr="001A795E">
        <w:rPr>
          <w:sz w:val="16"/>
        </w:rPr>
        <w:t xml:space="preserve"> "We wanted to point to areas where algae performs poorly so we'll have a bit of a road map if we do decide to go down the algae road," Clarens said.</w:t>
      </w:r>
      <w:r w:rsidRPr="001A795E">
        <w:rPr>
          <w:sz w:val="12"/>
        </w:rPr>
        <w:t>¶</w:t>
      </w:r>
      <w:r w:rsidRPr="001A795E">
        <w:rPr>
          <w:sz w:val="16"/>
        </w:rPr>
        <w:t xml:space="preserve"> The algae industry has called for life-cycle assessments and is working on its own complete analysis, Mary Rosenthal, executive director of the Algal Biomass Organization, said in an e-mailed statement. She said her organization had not had time to fully review the paper and could not comment on it specifically.</w:t>
      </w:r>
      <w:r w:rsidRPr="001A795E">
        <w:rPr>
          <w:sz w:val="12"/>
        </w:rPr>
        <w:t>¶</w:t>
      </w:r>
      <w:r w:rsidRPr="001A795E">
        <w:rPr>
          <w:sz w:val="16"/>
        </w:rPr>
        <w:t xml:space="preserve"> "However, in general, the Algal Biomass Organization firmly believes life cycle assessments are critical to the development of the industry, given the need to accurately assess and quantify the environmental impact of algae-derived energy," she said. "Our membership supports the development of robust [life-cycle assessments], but believes that the process should include input from a multitude of stakeholders, including algae technology companies, [nongovernmental organizations] and other scientists."</w:t>
      </w:r>
      <w:r w:rsidRPr="001A795E">
        <w:rPr>
          <w:sz w:val="12"/>
        </w:rPr>
        <w:t>¶</w:t>
      </w:r>
      <w:r w:rsidRPr="001A795E">
        <w:rPr>
          <w:sz w:val="16"/>
        </w:rPr>
        <w:t xml:space="preserve"> The data used in Clarens' study came from previously published work about algae growth demonstrations since the 1980s, he said.</w:t>
      </w:r>
      <w:r w:rsidRPr="001A795E">
        <w:rPr>
          <w:sz w:val="12"/>
        </w:rPr>
        <w:t>¶</w:t>
      </w:r>
      <w:r w:rsidRPr="001A795E">
        <w:rPr>
          <w:sz w:val="16"/>
        </w:rPr>
        <w:t xml:space="preserve"> Engineering a way out</w:t>
      </w:r>
      <w:r w:rsidRPr="001A795E">
        <w:rPr>
          <w:sz w:val="12"/>
        </w:rPr>
        <w:t>¶</w:t>
      </w:r>
      <w:r w:rsidRPr="001A795E">
        <w:rPr>
          <w:sz w:val="16"/>
        </w:rPr>
        <w:t xml:space="preserve"> Clarens is offering a potential solution to the fertilizer problem: Place algae ponds near wastewater streams to recycle the nutrients.</w:t>
      </w:r>
      <w:r w:rsidRPr="001A795E">
        <w:rPr>
          <w:sz w:val="12"/>
        </w:rPr>
        <w:t>¶</w:t>
      </w:r>
      <w:r w:rsidRPr="001A795E">
        <w:rPr>
          <w:sz w:val="16"/>
        </w:rPr>
        <w:t xml:space="preserve"> "Our idea here was to model three different wastewater streams to see if we could offset" the fertilizer needs, Clarens said.</w:t>
      </w:r>
      <w:r w:rsidRPr="001A795E">
        <w:rPr>
          <w:sz w:val="12"/>
        </w:rPr>
        <w:t>¶</w:t>
      </w:r>
      <w:r w:rsidRPr="001A795E">
        <w:rPr>
          <w:sz w:val="16"/>
        </w:rPr>
        <w:t xml:space="preserve"> His team is continuing work in that area, setting up demonstration projects in the lab to test how well algae can grow using nutrients from wastewater. They are also exploring the financial and regulatory conditions necessary to make an algae industry viable.</w:t>
      </w:r>
      <w:r w:rsidRPr="001A795E">
        <w:rPr>
          <w:sz w:val="12"/>
        </w:rPr>
        <w:t>¶</w:t>
      </w:r>
      <w:r w:rsidRPr="001A795E">
        <w:rPr>
          <w:sz w:val="16"/>
        </w:rPr>
        <w:t xml:space="preserve"> One area in which algae perform better, environmentally, than other feedstocks is land use, Clarens said.</w:t>
      </w:r>
      <w:r w:rsidRPr="001A795E">
        <w:rPr>
          <w:sz w:val="12"/>
        </w:rPr>
        <w:t>¶</w:t>
      </w:r>
      <w:r w:rsidRPr="001A795E">
        <w:rPr>
          <w:sz w:val="16"/>
        </w:rPr>
        <w:t xml:space="preserve"> "Some people out there would argue that's the one resource we're never going to be able to do anything about," he said. "We have finite room on this planet."</w:t>
      </w:r>
      <w:r w:rsidRPr="001A795E">
        <w:rPr>
          <w:sz w:val="12"/>
        </w:rPr>
        <w:t>¶</w:t>
      </w:r>
      <w:r w:rsidRPr="001A795E">
        <w:rPr>
          <w:sz w:val="16"/>
        </w:rPr>
        <w:t xml:space="preserve"> Clarens' team found algae produce four to five times more biomass energy per hectare than conventional crops.</w:t>
      </w:r>
      <w:r w:rsidRPr="001A795E">
        <w:rPr>
          <w:sz w:val="12"/>
        </w:rPr>
        <w:t>¶</w:t>
      </w:r>
      <w:r w:rsidRPr="001A795E">
        <w:rPr>
          <w:sz w:val="16"/>
        </w:rPr>
        <w:t xml:space="preserve"> "You can argue that everything else, if we put our heads together, we can improve on. Maybe this is the justification," Clarens said. "Assuming there's a situation where the economics line up, there's possibly a way to engineer our way around other things with clever science and find a way to make it happen."</w:t>
      </w:r>
      <w:r w:rsidRPr="001A795E">
        <w:rPr>
          <w:sz w:val="12"/>
        </w:rPr>
        <w:t>¶</w:t>
      </w:r>
      <w:r w:rsidRPr="001A795E">
        <w:rPr>
          <w:sz w:val="16"/>
        </w:rPr>
        <w:t xml:space="preserve"> "It seems on that level at least that there's some hope," he added.</w:t>
      </w:r>
    </w:p>
    <w:p w:rsidR="00E50010" w:rsidRPr="00E50010" w:rsidRDefault="00E50010" w:rsidP="00E50010">
      <w:pPr>
        <w:pStyle w:val="Heading4"/>
      </w:pPr>
      <w:r w:rsidRPr="00E50010">
        <w:t>4. We control your internal link</w:t>
      </w:r>
      <w:r>
        <w:t>s</w:t>
      </w:r>
    </w:p>
    <w:p w:rsidR="00E50010" w:rsidRPr="000958B9" w:rsidRDefault="00E50010" w:rsidP="00E50010">
      <w:r w:rsidRPr="000958B9">
        <w:rPr>
          <w:rStyle w:val="StyleStyleBold12pt"/>
        </w:rPr>
        <w:t>Molden and Rijsberman ’13</w:t>
      </w:r>
      <w:r>
        <w:t xml:space="preserve"> </w:t>
      </w:r>
      <w:r w:rsidRPr="000958B9">
        <w:rPr>
          <w:sz w:val="18"/>
        </w:rPr>
        <w:t xml:space="preserve">David Molden (d.molden@cgiar.org) is deputy director general, Charlotte de Fraiture is principal researcher, and Frank Rijsberman is former director general of the International Water Management Institute “Water Scarcity: The Food Factor” </w:t>
      </w:r>
      <w:hyperlink r:id="rId7" w:history="1">
        <w:r w:rsidRPr="000958B9">
          <w:rPr>
            <w:rStyle w:val="Hyperlink"/>
            <w:sz w:val="18"/>
          </w:rPr>
          <w:t>http://issues.org/23-4/molden/</w:t>
        </w:r>
      </w:hyperlink>
      <w:r w:rsidRPr="000958B9">
        <w:rPr>
          <w:sz w:val="18"/>
        </w:rPr>
        <w:t xml:space="preserve"> 12/27/13</w:t>
      </w:r>
    </w:p>
    <w:p w:rsidR="00E50010" w:rsidRPr="000958B9" w:rsidRDefault="00E50010" w:rsidP="00E50010">
      <w:pPr>
        <w:rPr>
          <w:sz w:val="16"/>
        </w:rPr>
      </w:pPr>
      <w:r w:rsidRPr="000958B9">
        <w:rPr>
          <w:sz w:val="16"/>
        </w:rPr>
        <w:t xml:space="preserve">If there’s plenty of water for drinking and growing food, then what’s the crisis all about? </w:t>
      </w:r>
      <w:r w:rsidRPr="00247DF9">
        <w:rPr>
          <w:rStyle w:val="StyleBoldUnderline"/>
        </w:rPr>
        <w:t>Many in the developed world are complacent about the supply of water and foo</w:t>
      </w:r>
      <w:r w:rsidRPr="000958B9">
        <w:rPr>
          <w:rStyle w:val="StyleBoldUnderline"/>
        </w:rPr>
        <w:t xml:space="preserve">d. Global food production has outpaced population growth during the past 30 years. The world’s farmers produce enough for everyone, and </w:t>
      </w:r>
      <w:r w:rsidRPr="000958B9">
        <w:rPr>
          <w:rStyle w:val="Emphasis"/>
        </w:rPr>
        <w:t>food is cheap</w:t>
      </w:r>
      <w:r w:rsidRPr="000958B9">
        <w:rPr>
          <w:rStyle w:val="StyleBoldUnderline"/>
        </w:rPr>
        <w:t>.</w:t>
      </w:r>
      <w:r w:rsidRPr="000958B9">
        <w:rPr>
          <w:sz w:val="16"/>
        </w:rPr>
        <w:t xml:space="preserve"> Water resources development, which has played a critical role in fueling agricultural growth, can be seen as one of humankind’s great achievements. Why isn’t the type of water resource development that served us well in the past sustainable?</w:t>
      </w:r>
      <w:r w:rsidRPr="000958B9">
        <w:rPr>
          <w:sz w:val="12"/>
        </w:rPr>
        <w:t>¶</w:t>
      </w:r>
      <w:r w:rsidRPr="000958B9">
        <w:rPr>
          <w:sz w:val="16"/>
        </w:rPr>
        <w:t xml:space="preserve"> For one thing, </w:t>
      </w:r>
      <w:r w:rsidRPr="00247DF9">
        <w:rPr>
          <w:rStyle w:val="StyleBoldUnderline"/>
        </w:rPr>
        <w:t>agriculture must feed another 2 to 3 billion people in the next 50 years, putting additional pressure on water resources</w:t>
      </w:r>
      <w:r w:rsidRPr="000958B9">
        <w:rPr>
          <w:sz w:val="16"/>
        </w:rPr>
        <w:t>. More than 70% of the world’s 850 million undernourished people live in rural areas, and most depend directly or indirectly on water for their livelihoods. Yet for millions of rural people, accessing enough food, enough water, or both is a daily struggle. Rain may be plentiful for some farmers, but in many places it falls when it is not needed and vanishes during drought. The Indian rural development worker Kalpanatai Salunkhe put it succinctly: “Water is the divide between poverty and prosperity.”</w:t>
      </w:r>
      <w:r w:rsidRPr="000958B9">
        <w:rPr>
          <w:sz w:val="12"/>
        </w:rPr>
        <w:t>¶</w:t>
      </w:r>
      <w:r w:rsidRPr="000958B9">
        <w:rPr>
          <w:sz w:val="16"/>
        </w:rPr>
        <w:t xml:space="preserve"> In addition, </w:t>
      </w:r>
      <w:r w:rsidRPr="00894F38">
        <w:rPr>
          <w:rStyle w:val="StyleBoldUnderline"/>
          <w:highlight w:val="yellow"/>
        </w:rPr>
        <w:t>policies seemingly unrelated to water drive increased water use. For example, using biofuels may be a way to reduce greenhouse gases, but growing the crops to produce them demands additional water.</w:t>
      </w:r>
      <w:r w:rsidRPr="000958B9">
        <w:rPr>
          <w:sz w:val="16"/>
        </w:rPr>
        <w:t xml:space="preserve"> Increased reliance on biofuels could create scarcity by pushing up agricultural water use. In India, increased biofuel production to meet 10% of its transportation fuel demand by 2030 will require an estimated 22 cubic kilometers more irrigation water, about 5% of what is currently used in Indian food production, pushing the country further into water scarcity. India can ill afford these additional water resources</w:t>
      </w:r>
      <w:r w:rsidRPr="000958B9">
        <w:rPr>
          <w:rStyle w:val="StyleBoldUnderline"/>
        </w:rPr>
        <w:t>.</w:t>
      </w:r>
      <w:r w:rsidRPr="000958B9">
        <w:rPr>
          <w:rStyle w:val="StyleBoldUnderline"/>
          <w:b w:val="0"/>
          <w:sz w:val="12"/>
          <w:u w:val="none"/>
        </w:rPr>
        <w:t>¶</w:t>
      </w:r>
      <w:r w:rsidRPr="000958B9">
        <w:rPr>
          <w:rStyle w:val="StyleBoldUnderline"/>
        </w:rPr>
        <w:t xml:space="preserve"> </w:t>
      </w:r>
      <w:r w:rsidRPr="00894F38">
        <w:rPr>
          <w:rStyle w:val="StyleBoldUnderline"/>
          <w:highlight w:val="yellow"/>
        </w:rPr>
        <w:t>Trade has the potential to markedly reduce water use.</w:t>
      </w:r>
      <w:r w:rsidRPr="000958B9">
        <w:rPr>
          <w:rStyle w:val="StyleBoldUnderline"/>
        </w:rPr>
        <w:t xml:space="preserve"> Yet trade policies rarely if ever take water into account.</w:t>
      </w:r>
      <w:r w:rsidRPr="000958B9">
        <w:rPr>
          <w:sz w:val="16"/>
        </w:rPr>
        <w:t xml:space="preserve"> As a first step, trade officials could consider the water implications of trade. Subsidies and economic incentives lead to better soil and water management. </w:t>
      </w:r>
      <w:r w:rsidRPr="000958B9">
        <w:rPr>
          <w:rStyle w:val="StyleBoldUnderline"/>
        </w:rPr>
        <w:t xml:space="preserve">Countries set subsidy policies as an economic incentive. </w:t>
      </w:r>
      <w:r w:rsidRPr="00894F38">
        <w:rPr>
          <w:rStyle w:val="StyleBoldUnderline"/>
          <w:highlight w:val="yellow"/>
        </w:rPr>
        <w:t>If farmers have</w:t>
      </w:r>
      <w:r w:rsidRPr="000958B9">
        <w:rPr>
          <w:sz w:val="16"/>
        </w:rPr>
        <w:t xml:space="preserve"> access to cheaper fertilizer or water, or the prospect of </w:t>
      </w:r>
      <w:r w:rsidRPr="00894F38">
        <w:rPr>
          <w:rStyle w:val="Emphasis"/>
          <w:highlight w:val="yellow"/>
        </w:rPr>
        <w:t>higher prices for their crops, they will invest in better practices</w:t>
      </w:r>
      <w:r w:rsidRPr="000958B9">
        <w:rPr>
          <w:rStyle w:val="StyleBoldUnderline"/>
        </w:rPr>
        <w:t>.</w:t>
      </w:r>
      <w:r w:rsidRPr="000958B9">
        <w:rPr>
          <w:sz w:val="16"/>
        </w:rPr>
        <w:t xml:space="preserve"> But agricultural subsidies consider a country’s political interests (such as rural employment) rather than water. </w:t>
      </w:r>
      <w:r w:rsidRPr="000958B9">
        <w:rPr>
          <w:rStyle w:val="StyleBoldUnderline"/>
        </w:rPr>
        <w:t>Subsidies in countries such as the United States allow cheaper food to be exported and drive down the prices of commodities such as corn and wheat</w:t>
      </w:r>
      <w:r w:rsidRPr="000958B9">
        <w:rPr>
          <w:sz w:val="16"/>
        </w:rPr>
        <w:t xml:space="preserve">. </w:t>
      </w:r>
      <w:r w:rsidRPr="000958B9">
        <w:rPr>
          <w:rStyle w:val="StyleBoldUnderline"/>
        </w:rPr>
        <w:t>Farmers in Africa and poor countries elsewhere then have trouble competing with these artificially low prices.</w:t>
      </w:r>
      <w:r w:rsidRPr="000958B9">
        <w:rPr>
          <w:sz w:val="16"/>
        </w:rPr>
        <w:t xml:space="preserve"> Local, national, and international policymakers should carefully consider the water implications of their actions along with local politics.</w:t>
      </w:r>
    </w:p>
    <w:p w:rsidR="00E50010" w:rsidRDefault="00E50010" w:rsidP="0076258E">
      <w:pPr>
        <w:rPr>
          <w:sz w:val="16"/>
        </w:rPr>
      </w:pPr>
    </w:p>
    <w:p w:rsidR="002628C5" w:rsidRDefault="002628C5" w:rsidP="002628C5">
      <w:pPr>
        <w:pStyle w:val="Heading3"/>
      </w:pPr>
      <w:r>
        <w:t>2NC Extensions</w:t>
      </w:r>
    </w:p>
    <w:p w:rsidR="002628C5" w:rsidRPr="00086B3E" w:rsidRDefault="002628C5" w:rsidP="002628C5">
      <w:pPr>
        <w:pStyle w:val="ListParagraph"/>
        <w:numPr>
          <w:ilvl w:val="0"/>
          <w:numId w:val="6"/>
        </w:numPr>
        <w:rPr>
          <w:rStyle w:val="StyleStyleBold12pt"/>
          <w:rFonts w:asciiTheme="majorHAnsi" w:eastAsiaTheme="majorEastAsia" w:hAnsiTheme="majorHAnsi" w:cstheme="majorBidi"/>
          <w:b w:val="0"/>
          <w:bCs/>
        </w:rPr>
      </w:pPr>
      <w:r w:rsidRPr="00086B3E">
        <w:rPr>
          <w:rStyle w:val="StyleStyleBold12pt"/>
        </w:rPr>
        <w:t xml:space="preserve">Algae releases toxic compounds as a defense mechanism. This compound kills competing species in the ecosystem. That’s </w:t>
      </w:r>
      <w:r w:rsidRPr="007E2F10">
        <w:rPr>
          <w:rStyle w:val="StyleStyleBold12pt"/>
        </w:rPr>
        <w:t>Jonsson et al. 9</w:t>
      </w:r>
    </w:p>
    <w:p w:rsidR="002628C5" w:rsidRPr="00086B3E" w:rsidRDefault="002628C5" w:rsidP="002628C5">
      <w:pPr>
        <w:pStyle w:val="ListParagraph"/>
        <w:numPr>
          <w:ilvl w:val="0"/>
          <w:numId w:val="6"/>
        </w:numPr>
        <w:rPr>
          <w:rStyle w:val="StyleStyleBold12pt"/>
        </w:rPr>
      </w:pPr>
      <w:r w:rsidRPr="00086B3E">
        <w:rPr>
          <w:rStyle w:val="StyleStyleBold12pt"/>
        </w:rPr>
        <w:t xml:space="preserve">Algae decomposition absorbs huge amounts of oxygen from the water. Thousands of square miles where algae exist become dead zones, </w:t>
      </w:r>
      <w:r w:rsidR="00894F38" w:rsidRPr="00086B3E">
        <w:rPr>
          <w:rStyle w:val="StyleStyleBold12pt"/>
        </w:rPr>
        <w:t>bottom dwellers that are key to their internal links to biodiversity die because of deoxygenated water</w:t>
      </w:r>
    </w:p>
    <w:p w:rsidR="00E23EC5" w:rsidRDefault="00E23EC5" w:rsidP="002628C5">
      <w:pPr>
        <w:pStyle w:val="ListParagraph"/>
        <w:numPr>
          <w:ilvl w:val="0"/>
          <w:numId w:val="6"/>
        </w:numPr>
        <w:rPr>
          <w:rStyle w:val="StyleStyleBold12pt"/>
        </w:rPr>
      </w:pPr>
      <w:r w:rsidRPr="00086B3E">
        <w:rPr>
          <w:rStyle w:val="StyleStyleBold12pt"/>
        </w:rPr>
        <w:t>Algae consumes huge amounts of fertilizers</w:t>
      </w:r>
      <w:r w:rsidR="00086B3E" w:rsidRPr="00086B3E">
        <w:rPr>
          <w:rStyle w:val="StyleStyleBold12pt"/>
        </w:rPr>
        <w:t>-they don’t use natural resources to make the fertilizers. They use petroleum based products means petroleum is inevitable in the world of the aff. That’s Howell ‘10</w:t>
      </w:r>
    </w:p>
    <w:p w:rsidR="00086B3E" w:rsidRPr="00086B3E" w:rsidRDefault="00086B3E" w:rsidP="002628C5">
      <w:pPr>
        <w:pStyle w:val="ListParagraph"/>
        <w:numPr>
          <w:ilvl w:val="0"/>
          <w:numId w:val="6"/>
        </w:numPr>
        <w:rPr>
          <w:rStyle w:val="StyleStyleBold12pt"/>
        </w:rPr>
      </w:pPr>
      <w:r>
        <w:rPr>
          <w:rStyle w:val="StyleStyleBold12pt"/>
        </w:rPr>
        <w:t xml:space="preserve">Higher food prices allow farmers to invest in better growing practices which allow them to invest in better practices. Shifting away from algae drives prices down because of an increase in corn. This increase in corn supply takes money out of the farmers’ hands, increasing water consumption. </w:t>
      </w:r>
    </w:p>
    <w:p w:rsidR="001749F2" w:rsidRDefault="001749F2" w:rsidP="00E50010">
      <w:pPr>
        <w:pStyle w:val="Heading2"/>
      </w:pPr>
      <w:r>
        <w:t>Leadership</w:t>
      </w:r>
    </w:p>
    <w:p w:rsidR="001749F2" w:rsidRDefault="001749F2" w:rsidP="001749F2">
      <w:pPr>
        <w:pStyle w:val="Heading3"/>
      </w:pPr>
      <w:r>
        <w:t xml:space="preserve">1NC Frontline </w:t>
      </w:r>
    </w:p>
    <w:p w:rsidR="001F3E97" w:rsidRPr="001F3E97" w:rsidRDefault="001F3E97" w:rsidP="001F3E97">
      <w:r w:rsidRPr="001F3E97">
        <w:t>And if they read the food vs. fuel cross apply . Algae consumes more water and energy</w:t>
      </w:r>
    </w:p>
    <w:p w:rsidR="001F3E97" w:rsidRPr="001F3E97" w:rsidRDefault="001F3E97" w:rsidP="001F3E97">
      <w:r w:rsidRPr="001F3E97">
        <w:t>Howell ‘10</w:t>
      </w:r>
    </w:p>
    <w:p w:rsidR="001F3E97" w:rsidRPr="004A5D4B" w:rsidRDefault="001F3E97" w:rsidP="001F3E97">
      <w:pPr>
        <w:pStyle w:val="Heading4"/>
      </w:pPr>
      <w:r>
        <w:t xml:space="preserve">1. </w:t>
      </w:r>
      <w:r w:rsidRPr="004A5D4B">
        <w:t>No way it solves dependence</w:t>
      </w:r>
      <w:r>
        <w:t>:</w:t>
      </w:r>
      <w:r w:rsidRPr="004A5D4B">
        <w:t xml:space="preserve"> 17% max</w:t>
      </w:r>
    </w:p>
    <w:p w:rsidR="001F3E97" w:rsidRPr="004A5D4B" w:rsidRDefault="001F3E97" w:rsidP="001F3E97">
      <w:r w:rsidRPr="004A5D4B">
        <w:rPr>
          <w:rStyle w:val="StyleStyleBold12pt"/>
        </w:rPr>
        <w:t>ScienceDaily ‘11</w:t>
      </w:r>
      <w:r>
        <w:t>“</w:t>
      </w:r>
      <w:r w:rsidRPr="004A5D4B">
        <w:t>Algae could replace 17 percent of US oil imports, study finds</w:t>
      </w:r>
      <w:r>
        <w:t xml:space="preserve">” </w:t>
      </w:r>
      <w:r w:rsidRPr="004A5D4B">
        <w:t>http://www.sciencedaily.com/releases/2011/04/110413133028.htm</w:t>
      </w:r>
    </w:p>
    <w:p w:rsidR="001F3E97" w:rsidRPr="001F3E97" w:rsidRDefault="001F3E97" w:rsidP="001F3E97">
      <w:pPr>
        <w:rPr>
          <w:sz w:val="16"/>
        </w:rPr>
      </w:pPr>
      <w:r w:rsidRPr="00555E03">
        <w:rPr>
          <w:rStyle w:val="StyleBoldUnderline"/>
        </w:rPr>
        <w:t>High oil prices and environmental and economic security concerns have triggered interest in using algae-derived oils as an alternative to fossil fuels. But growing algae -- or any other biofuel source -- can require a lot of water</w:t>
      </w:r>
      <w:r w:rsidRPr="004A5D4B">
        <w:rPr>
          <w:sz w:val="16"/>
        </w:rPr>
        <w:t>.</w:t>
      </w:r>
      <w:r w:rsidRPr="004A5D4B">
        <w:rPr>
          <w:sz w:val="12"/>
        </w:rPr>
        <w:t>¶</w:t>
      </w:r>
      <w:r w:rsidRPr="004A5D4B">
        <w:rPr>
          <w:sz w:val="16"/>
        </w:rPr>
        <w:t xml:space="preserve"> However, a new study shows that being smart about where we grow algae can drastically reduce how much water is needed for algal biofuel. </w:t>
      </w:r>
      <w:r w:rsidRPr="00555E03">
        <w:rPr>
          <w:rStyle w:val="StyleBoldUnderline"/>
        </w:rPr>
        <w:t>Growing algae for biofuel, while being water-wise, could also help meet congressionally mandated renewable fuel targets by replacing 17 percent of the nation's imported oil for transportation</w:t>
      </w:r>
      <w:r w:rsidRPr="004A5D4B">
        <w:rPr>
          <w:sz w:val="16"/>
        </w:rPr>
        <w:t>, according to a paper published in the journal Water Resources Research.</w:t>
      </w:r>
      <w:r w:rsidRPr="004A5D4B">
        <w:rPr>
          <w:sz w:val="12"/>
        </w:rPr>
        <w:t>¶</w:t>
      </w:r>
      <w:r w:rsidRPr="004A5D4B">
        <w:rPr>
          <w:sz w:val="16"/>
        </w:rPr>
        <w:t xml:space="preserve"> Researchers at the Department of Energy's Pacific Northwest National Laboratory found that water use is much less if algae are grown in the U.S. regions that have the sunniest and most humid climates: the Gulf Coast, the Southeastern Seaboard and the Great Lakes.</w:t>
      </w:r>
      <w:r w:rsidRPr="004A5D4B">
        <w:rPr>
          <w:sz w:val="12"/>
        </w:rPr>
        <w:t>¶</w:t>
      </w:r>
      <w:r w:rsidRPr="004A5D4B">
        <w:rPr>
          <w:sz w:val="16"/>
        </w:rPr>
        <w:t xml:space="preserve"> "Algae has been a hot topic of biofuel discussions recently, but no one has taken such a detailed look at how much America could make -- and how much water and land it would require -- until now," said Mark Wigmosta, lead author and a PNNL hydrologist. "This research provides the groundwork and initial estimates needed to better inform renewable energy decisions."</w:t>
      </w:r>
      <w:r w:rsidRPr="004A5D4B">
        <w:rPr>
          <w:sz w:val="12"/>
        </w:rPr>
        <w:t>¶</w:t>
      </w:r>
      <w:r w:rsidRPr="004A5D4B">
        <w:rPr>
          <w:sz w:val="16"/>
        </w:rPr>
        <w:t xml:space="preserve"> Algal biofuel can be made by extracting and refining the oils, called lipids, that algae produce as they grow. Policy makers and researchers are interested in developing biofuels because they can create fewer overall greenhouse gas emissions than fossil fuels. And biofuels can be made here in the United States. In 2009, slightly more than half of the petroleum consumed by the U.S. was from foreign oil.</w:t>
      </w:r>
      <w:r w:rsidRPr="004A5D4B">
        <w:rPr>
          <w:sz w:val="12"/>
        </w:rPr>
        <w:t>¶</w:t>
      </w:r>
      <w:r w:rsidRPr="004A5D4B">
        <w:rPr>
          <w:sz w:val="16"/>
        </w:rPr>
        <w:t xml:space="preserve"> Wigmosta and his co-authors provide the first in-depth assessment of America's algal biofuel potential given available land and water. The study also estimated how much water would need to be replaced due to evaporation over 30 years. The team analyzed previously published data to determine how much algae can be grown in open, outdoor ponds of fresh water while using current technologies. Algae can also be grown in salt water and covered ponds. But the authors focused on open, freshwater ponds as a benchmark for this study. Much of today's commercial algae production is done in open ponds.</w:t>
      </w:r>
      <w:r w:rsidRPr="004A5D4B">
        <w:rPr>
          <w:sz w:val="12"/>
        </w:rPr>
        <w:t>¶</w:t>
      </w:r>
      <w:r w:rsidRPr="004A5D4B">
        <w:rPr>
          <w:sz w:val="16"/>
        </w:rPr>
        <w:t xml:space="preserve"> Crunching the numbers</w:t>
      </w:r>
      <w:r w:rsidRPr="004A5D4B">
        <w:rPr>
          <w:sz w:val="12"/>
        </w:rPr>
        <w:t>¶</w:t>
      </w:r>
      <w:r w:rsidRPr="004A5D4B">
        <w:rPr>
          <w:sz w:val="16"/>
        </w:rPr>
        <w:t xml:space="preserve"> First, the scientists developed a comprehensive national geographic information system database that evaluated topography, population, land use and other information about the contiguous United States. That database contained information spaced every 100 feet throughout the U.S., which is a much more detailed view than previous research. This data allowed them to identify available areas that are better suited for algae growth, such as those with flat land that isn't used for farming and isn't near cities or environmentally sensitive areas like wetlands or national parks.</w:t>
      </w:r>
      <w:r w:rsidRPr="004A5D4B">
        <w:rPr>
          <w:sz w:val="12"/>
        </w:rPr>
        <w:t>¶</w:t>
      </w:r>
      <w:r w:rsidRPr="004A5D4B">
        <w:rPr>
          <w:sz w:val="16"/>
        </w:rPr>
        <w:t xml:space="preserve"> </w:t>
      </w:r>
    </w:p>
    <w:p w:rsidR="001F3E97" w:rsidRDefault="001F3E97" w:rsidP="001F3E97">
      <w:pPr>
        <w:pStyle w:val="Heading4"/>
      </w:pPr>
      <w:r>
        <w:t xml:space="preserve">2. Already the leader </w:t>
      </w:r>
    </w:p>
    <w:p w:rsidR="001F3E97" w:rsidRDefault="001F3E97" w:rsidP="001F3E97">
      <w:pPr>
        <w:rPr>
          <w:sz w:val="16"/>
        </w:rPr>
      </w:pPr>
      <w:r w:rsidRPr="00FE1957">
        <w:rPr>
          <w:rStyle w:val="StyleStyleBold12pt"/>
        </w:rPr>
        <w:t xml:space="preserve">Ernst &amp; Young </w:t>
      </w:r>
      <w:r>
        <w:rPr>
          <w:rStyle w:val="StyleStyleBold12pt"/>
        </w:rPr>
        <w:t>’</w:t>
      </w:r>
      <w:r w:rsidRPr="00FE1957">
        <w:rPr>
          <w:rStyle w:val="StyleStyleBold12pt"/>
        </w:rPr>
        <w:t>12</w:t>
      </w:r>
      <w:r w:rsidRPr="00FE1957">
        <w:rPr>
          <w:b/>
          <w:sz w:val="16"/>
        </w:rPr>
        <w:t xml:space="preserve"> </w:t>
      </w:r>
      <w:r w:rsidRPr="00FE1957">
        <w:rPr>
          <w:sz w:val="16"/>
        </w:rPr>
        <w:t xml:space="preserve">multinational professional services firm headquartered in London, United Kingdom </w:t>
      </w:r>
      <w:hyperlink r:id="rId8" w:history="1">
        <w:r w:rsidRPr="00FE1957">
          <w:rPr>
            <w:rStyle w:val="Hyperlink"/>
            <w:sz w:val="16"/>
          </w:rPr>
          <w:t>http://www.ey.com/US/en/Newsroom/News-releases/United-States-Named-Global-Leader-in-Renewable-Energy-Investment</w:t>
        </w:r>
      </w:hyperlink>
      <w:r>
        <w:rPr>
          <w:sz w:val="16"/>
        </w:rPr>
        <w:t xml:space="preserve"> “</w:t>
      </w:r>
      <w:r w:rsidRPr="00FE1957">
        <w:rPr>
          <w:sz w:val="16"/>
        </w:rPr>
        <w:t>United States Named Global Leader in Renewable Energy Investment</w:t>
      </w:r>
      <w:r>
        <w:rPr>
          <w:sz w:val="16"/>
        </w:rPr>
        <w:t>”</w:t>
      </w:r>
    </w:p>
    <w:p w:rsidR="001F3E97" w:rsidRPr="001F3E97" w:rsidRDefault="001F3E97" w:rsidP="001F3E97">
      <w:pPr>
        <w:rPr>
          <w:sz w:val="16"/>
        </w:rPr>
      </w:pPr>
      <w:r w:rsidRPr="00FE1957">
        <w:rPr>
          <w:sz w:val="16"/>
        </w:rPr>
        <w:t>New York, 28 February 2012: In 2011</w:t>
      </w:r>
      <w:r w:rsidRPr="009F7AD8">
        <w:rPr>
          <w:rStyle w:val="StyleBoldUnderline"/>
        </w:rPr>
        <w:t>, American renewable energy investment in solar and wind technologies dominated the global market, propelling the United States past China into the leadership position</w:t>
      </w:r>
      <w:r w:rsidRPr="00FE1957">
        <w:rPr>
          <w:sz w:val="16"/>
        </w:rPr>
        <w:t xml:space="preserve">, </w:t>
      </w:r>
      <w:r w:rsidRPr="00BE73F5">
        <w:rPr>
          <w:rStyle w:val="StyleBoldUnderline"/>
        </w:rPr>
        <w:t>according to EY’s latest quarterly Renewable Energy Country Attractiveness Index (CAI), released today</w:t>
      </w:r>
      <w:r w:rsidRPr="00FE1957">
        <w:rPr>
          <w:sz w:val="16"/>
        </w:rPr>
        <w:t xml:space="preserve">. Ernst &amp; Young LLP also issued a new forward-looking report— United States Renewable Attractiveness Indices—that benchmarks the US state investments that were the driving force behind this shift, offering insight into the nation’s diverse renewable energy markets, energy infrastructures and their suitability for individual technologies. Most notably, </w:t>
      </w:r>
      <w:r w:rsidRPr="009F7AD8">
        <w:rPr>
          <w:rStyle w:val="StyleBoldUnderline"/>
        </w:rPr>
        <w:t>the report highlights that, despite uncertain macroeconomic conditions, renewable energy – particularly in states like Massachusetts, Colorado, Texas and California – is positioned very favorably to benefit from future investments</w:t>
      </w:r>
      <w:r w:rsidRPr="00FE1957">
        <w:rPr>
          <w:sz w:val="16"/>
        </w:rPr>
        <w:t>.</w:t>
      </w:r>
      <w:r w:rsidRPr="00FE1957">
        <w:rPr>
          <w:sz w:val="12"/>
        </w:rPr>
        <w:t>¶</w:t>
      </w:r>
      <w:r w:rsidRPr="00FE1957">
        <w:rPr>
          <w:sz w:val="16"/>
        </w:rPr>
        <w:t xml:space="preserve"> While California’s dominance of the All Renewables Index was anticipated, the top five rankings of states like Colorado, Massachusetts and Texas demonstrate a commitment to growing energy infrastructures across the nation. For instance, New Mexico and Colorado came in second and third respectively in the “All Renewable Index” because of consistent growth and strong potential across all renewable energy technologies. Massachusetts and Texas tied for fifth with a strong draw for solar and wind investment respectively.</w:t>
      </w:r>
      <w:r w:rsidRPr="00FE1957">
        <w:rPr>
          <w:sz w:val="12"/>
        </w:rPr>
        <w:t>¶</w:t>
      </w:r>
      <w:r w:rsidRPr="00FE1957">
        <w:rPr>
          <w:sz w:val="16"/>
        </w:rPr>
        <w:t xml:space="preserve"> “The State Attractiveness Indices data enables us to look at specific states and regions and understand what they are doing with renewable energy development and infrastructure on a microscopic level,” said Michael Bernier, Senior Manager, National Tax, Ernst &amp; Young LLP. “It enables us to fine-tune the discussion about the overall US market.</w:t>
      </w:r>
      <w:r w:rsidRPr="00FE1957">
        <w:rPr>
          <w:sz w:val="12"/>
        </w:rPr>
        <w:t>¶</w:t>
      </w:r>
      <w:r w:rsidRPr="00FE1957">
        <w:rPr>
          <w:sz w:val="16"/>
        </w:rPr>
        <w:t xml:space="preserve"> “Moreover, this report uncovers the new national leaders in energy infrastructure. Massachusetts, for example, is a top-five solar market due to a multitude of state-level initiatives, even though it is not the sunniest market. </w:t>
      </w:r>
      <w:r w:rsidRPr="00FE1957">
        <w:rPr>
          <w:rStyle w:val="StyleBoldUnderline"/>
        </w:rPr>
        <w:t>Like Colorado, Massachusetts is building up its research and development in addition to its manufacturing facilities</w:t>
      </w:r>
      <w:r w:rsidRPr="00FE1957">
        <w:rPr>
          <w:sz w:val="16"/>
        </w:rPr>
        <w:t>. These factors make renewable energy development in these states possible and further investment probable.”</w:t>
      </w:r>
      <w:r w:rsidRPr="00FE1957">
        <w:rPr>
          <w:sz w:val="12"/>
        </w:rPr>
        <w:t>¶</w:t>
      </w:r>
      <w:r w:rsidRPr="00FE1957">
        <w:rPr>
          <w:sz w:val="16"/>
        </w:rPr>
        <w:t xml:space="preserve"> In addition to providing a baseline for future reports which will be released semiannually, the United States Renewable Attractiveness Indices looks at issues that will enhance or impair further development in the renewable energy markets, such as incentives like the Production Tax Credit, wind power’s key incentive. The continuance of this tax credit would have a significant impact on what has become a thriving domestic manufacturing sector.</w:t>
      </w:r>
    </w:p>
    <w:p w:rsidR="001F3E97" w:rsidRPr="00D855D1" w:rsidRDefault="001F3E97" w:rsidP="001F3E97">
      <w:pPr>
        <w:pStyle w:val="Heading4"/>
        <w:rPr>
          <w:rFonts w:eastAsia="Cambria"/>
        </w:rPr>
      </w:pPr>
      <w:r>
        <w:t>3. Hegemony</w:t>
      </w:r>
      <w:r w:rsidRPr="00D855D1">
        <w:t xml:space="preserve"> doesn’t resolve any conflicts</w:t>
      </w:r>
    </w:p>
    <w:p w:rsidR="001F3E97" w:rsidRPr="008E7F8A" w:rsidRDefault="001F3E97" w:rsidP="001F3E97">
      <w:pPr>
        <w:rPr>
          <w:rStyle w:val="StyleStyleBold12pt"/>
          <w:rFonts w:asciiTheme="majorHAnsi" w:eastAsiaTheme="majorEastAsia" w:hAnsiTheme="majorHAnsi" w:cstheme="majorBidi"/>
          <w:b w:val="0"/>
          <w:bCs/>
          <w:iCs/>
        </w:rPr>
      </w:pPr>
      <w:r w:rsidRPr="008E7F8A">
        <w:rPr>
          <w:rStyle w:val="StyleStyleBold12pt"/>
        </w:rPr>
        <w:t>Fettweis 11</w:t>
      </w:r>
    </w:p>
    <w:p w:rsidR="001F3E97" w:rsidRDefault="001F3E97" w:rsidP="001F3E97">
      <w:pPr>
        <w:rPr>
          <w:rFonts w:eastAsia="Cambria"/>
          <w:sz w:val="16"/>
        </w:rPr>
      </w:pPr>
      <w:r w:rsidRPr="002A550C">
        <w:rPr>
          <w:rFonts w:eastAsia="Cambria"/>
          <w:sz w:val="16"/>
        </w:rPr>
        <w:t>Christopher, Professor of Political Science @ Tulane, Dangerous Times?: The International Politics of Great Pow</w:t>
      </w:r>
      <w:r>
        <w:rPr>
          <w:rFonts w:eastAsia="Cambria"/>
          <w:sz w:val="16"/>
        </w:rPr>
        <w:t>er Peace, pg. 172-174</w:t>
      </w:r>
    </w:p>
    <w:p w:rsidR="001F3E97" w:rsidRPr="001375F0" w:rsidRDefault="001F3E97" w:rsidP="001F3E97">
      <w:pPr>
        <w:rPr>
          <w:rFonts w:eastAsia="Cambria"/>
          <w:sz w:val="16"/>
        </w:rPr>
      </w:pPr>
    </w:p>
    <w:p w:rsidR="001F3E97" w:rsidRPr="002A550C" w:rsidRDefault="001F3E97" w:rsidP="001F3E97">
      <w:pPr>
        <w:ind w:right="288"/>
        <w:rPr>
          <w:rFonts w:eastAsia="Times New Roman"/>
          <w:sz w:val="16"/>
        </w:rPr>
      </w:pPr>
      <w:r w:rsidRPr="001F3E97">
        <w:rPr>
          <w:rFonts w:eastAsia="Times New Roman"/>
          <w:sz w:val="16"/>
        </w:rPr>
        <w:t xml:space="preserve">The primary attack on restraint, or justification of internationalism, posits that if the United States were to withdraw from the world, a variety of ills would sweep over key regions and eventually pose threats to U.S. security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 All of these concerns either implicitly or explicitly assume that the presence of the United States is the primary reason for international stability, and if that presence were withdrawn chaos would ensue. In other words, they depend upon hegemonic-stability logic. Simply stated, </w:t>
      </w:r>
      <w:r w:rsidRPr="001F3E97">
        <w:rPr>
          <w:rFonts w:eastAsia="Times New Roman"/>
          <w:bCs/>
          <w:u w:val="single"/>
        </w:rPr>
        <w:t>the hegemonic stability theory proposes that international peace is only possible when there is one country strong enough to make and enforce a set of rules</w:t>
      </w:r>
      <w:r w:rsidRPr="001F3E97">
        <w:rPr>
          <w:rFonts w:eastAsia="Times New Roman"/>
          <w:sz w:val="16"/>
        </w:rPr>
        <w:t xml:space="preserve">. At the height of Pax Romana between 27 BC and 180 AD, for example, Rome was able to bring unprecedented peace and security to the Mediterranean. The Pax Britannica of the nineteenth century brought a level of 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 If the massive spending that the United States engages in actually provides stability in the international political and economic systems, then perhaps internationalism is worthwhile. </w:t>
      </w:r>
      <w:r w:rsidRPr="001F3E97">
        <w:rPr>
          <w:rFonts w:eastAsia="Times New Roman"/>
          <w:bCs/>
          <w:u w:val="single"/>
        </w:rPr>
        <w:t>There are good theoretical and empirical reasons</w:t>
      </w:r>
      <w:r w:rsidRPr="001F3E97">
        <w:rPr>
          <w:rFonts w:eastAsia="Times New Roman"/>
          <w:sz w:val="16"/>
        </w:rPr>
        <w:t xml:space="preserve">, however, </w:t>
      </w:r>
      <w:r w:rsidRPr="001F3E97">
        <w:rPr>
          <w:rFonts w:eastAsia="Times New Roman"/>
          <w:bCs/>
          <w:u w:val="single"/>
        </w:rPr>
        <w:t xml:space="preserve">to believe that </w:t>
      </w:r>
      <w:r w:rsidRPr="00BE73F5">
        <w:rPr>
          <w:rFonts w:eastAsia="Times New Roman"/>
          <w:bCs/>
          <w:highlight w:val="yellow"/>
          <w:u w:val="single"/>
        </w:rPr>
        <w:t>U.S hegemony is not the primary cause of</w:t>
      </w:r>
      <w:r w:rsidRPr="001F3E97">
        <w:rPr>
          <w:rFonts w:eastAsia="Times New Roman"/>
          <w:bCs/>
          <w:u w:val="single"/>
        </w:rPr>
        <w:t xml:space="preserve"> the </w:t>
      </w:r>
      <w:r w:rsidRPr="00BE73F5">
        <w:rPr>
          <w:rFonts w:eastAsia="Times New Roman"/>
          <w:bCs/>
          <w:highlight w:val="yellow"/>
          <w:u w:val="single"/>
        </w:rPr>
        <w:t>current</w:t>
      </w:r>
      <w:r w:rsidRPr="001F3E97">
        <w:rPr>
          <w:rFonts w:eastAsia="Times New Roman"/>
          <w:bCs/>
          <w:u w:val="single"/>
        </w:rPr>
        <w:t xml:space="preserve"> era of </w:t>
      </w:r>
      <w:r w:rsidRPr="00BE73F5">
        <w:rPr>
          <w:rFonts w:eastAsia="Times New Roman"/>
          <w:bCs/>
          <w:highlight w:val="yellow"/>
          <w:u w:val="single"/>
        </w:rPr>
        <w:t>stability</w:t>
      </w:r>
      <w:r w:rsidRPr="001F3E97">
        <w:rPr>
          <w:rFonts w:eastAsia="Times New Roman"/>
          <w:bCs/>
          <w:u w:val="single"/>
        </w:rPr>
        <w:t>. First</w:t>
      </w:r>
      <w:r w:rsidRPr="001F3E97">
        <w:rPr>
          <w:rFonts w:eastAsia="Times New Roman"/>
          <w:sz w:val="16"/>
        </w:rPr>
        <w:t xml:space="preserve"> of all, </w:t>
      </w:r>
      <w:r w:rsidRPr="001F3E97">
        <w:t>the hegemonic-stability argument overstates the role that the United States plays in the system. No country is strong enough to police the world</w:t>
      </w:r>
      <w:r w:rsidRPr="001F3E97">
        <w:rPr>
          <w:rFonts w:eastAsia="Times New Roman"/>
          <w:sz w:val="16"/>
        </w:rPr>
        <w:t xml:space="preserve"> on its own. </w:t>
      </w:r>
      <w:r w:rsidRPr="00BE73F5">
        <w:rPr>
          <w:rFonts w:eastAsia="Times New Roman"/>
          <w:highlight w:val="yellow"/>
          <w:u w:val="single"/>
        </w:rPr>
        <w:t>The only way there can be stability</w:t>
      </w:r>
      <w:r w:rsidRPr="001F3E97">
        <w:rPr>
          <w:rFonts w:eastAsia="Times New Roman"/>
          <w:u w:val="single"/>
        </w:rPr>
        <w:t xml:space="preserve"> in</w:t>
      </w:r>
      <w:r w:rsidRPr="001F3E97">
        <w:rPr>
          <w:rFonts w:eastAsia="Times New Roman"/>
          <w:sz w:val="16"/>
        </w:rPr>
        <w:t xml:space="preserve"> the community of </w:t>
      </w:r>
      <w:r w:rsidRPr="001F3E97">
        <w:rPr>
          <w:rFonts w:eastAsia="Times New Roman"/>
          <w:u w:val="single"/>
        </w:rPr>
        <w:t xml:space="preserve">great powers is </w:t>
      </w:r>
      <w:r w:rsidRPr="00BE73F5">
        <w:rPr>
          <w:rFonts w:eastAsia="Times New Roman"/>
          <w:highlight w:val="yellow"/>
          <w:u w:val="single"/>
        </w:rPr>
        <w:t>if</w:t>
      </w:r>
      <w:r w:rsidRPr="001F3E97">
        <w:rPr>
          <w:rFonts w:eastAsia="Times New Roman"/>
          <w:sz w:val="16"/>
        </w:rPr>
        <w:t xml:space="preserve"> self-policing occurs, if </w:t>
      </w:r>
      <w:r w:rsidRPr="00BE73F5">
        <w:rPr>
          <w:rFonts w:eastAsia="Times New Roman"/>
          <w:highlight w:val="yellow"/>
          <w:u w:val="single"/>
        </w:rPr>
        <w:t>states</w:t>
      </w:r>
      <w:r w:rsidRPr="001F3E97">
        <w:rPr>
          <w:rFonts w:eastAsia="Times New Roman"/>
          <w:sz w:val="16"/>
        </w:rPr>
        <w:t xml:space="preserve"> </w:t>
      </w:r>
      <w:r w:rsidRPr="001F3E97">
        <w:rPr>
          <w:rFonts w:eastAsia="Times New Roman"/>
          <w:u w:val="single"/>
        </w:rPr>
        <w:t xml:space="preserve">have </w:t>
      </w:r>
      <w:r w:rsidRPr="00BE73F5">
        <w:rPr>
          <w:rFonts w:eastAsia="Times New Roman"/>
          <w:highlight w:val="yellow"/>
          <w:u w:val="single"/>
        </w:rPr>
        <w:t>decide</w:t>
      </w:r>
      <w:r w:rsidRPr="001F3E97">
        <w:rPr>
          <w:rFonts w:eastAsia="Times New Roman"/>
          <w:u w:val="single"/>
        </w:rPr>
        <w:t xml:space="preserve">d that </w:t>
      </w:r>
      <w:r w:rsidRPr="00BE73F5">
        <w:rPr>
          <w:rFonts w:eastAsia="Times New Roman"/>
          <w:highlight w:val="yellow"/>
          <w:u w:val="single"/>
        </w:rPr>
        <w:t>their interests are served by peace</w:t>
      </w:r>
      <w:r w:rsidRPr="001F3E97">
        <w:rPr>
          <w:rFonts w:eastAsia="Times New Roman"/>
          <w:sz w:val="16"/>
        </w:rPr>
        <w:t xml:space="preserve">. </w:t>
      </w:r>
      <w:r w:rsidRPr="001F3E97">
        <w:rPr>
          <w:rFonts w:eastAsia="Times New Roman"/>
          <w:bCs/>
          <w:u w:val="single"/>
        </w:rPr>
        <w:t>if no pacific normative shift had occurred among the great powers that was filtering down through the system, then no amount of international constabulary work by the United States could maintain stability</w:t>
      </w:r>
      <w:r w:rsidRPr="001F3E97">
        <w:rPr>
          <w:rFonts w:eastAsia="Times New Roman"/>
          <w:sz w:val="16"/>
        </w:rPr>
        <w:t xml:space="preserve">. Likewise, </w:t>
      </w:r>
      <w:r w:rsidRPr="001F3E97">
        <w:rPr>
          <w:rFonts w:eastAsia="Times New Roman"/>
          <w:bCs/>
          <w:u w:val="single"/>
        </w:rPr>
        <w:t>if it is true that such a shift has occurred, then most of what the hegemon spends to bring stability would he wasted. The 5 percent of the world's population that live in the United States simply could not force peace upon an unwilling</w:t>
      </w:r>
      <w:r w:rsidRPr="001F3E97">
        <w:rPr>
          <w:rFonts w:eastAsia="Times New Roman"/>
          <w:sz w:val="16"/>
        </w:rPr>
        <w:t xml:space="preserve"> 95. At the risk of beating the metaphor to death, </w:t>
      </w:r>
      <w:r w:rsidRPr="00BE73F5">
        <w:rPr>
          <w:rFonts w:eastAsia="Times New Roman"/>
          <w:bCs/>
          <w:highlight w:val="yellow"/>
          <w:u w:val="single"/>
        </w:rPr>
        <w:t xml:space="preserve">the United States maybe patrolling a neighborhood that has </w:t>
      </w:r>
      <w:r w:rsidRPr="00BE73F5">
        <w:rPr>
          <w:rFonts w:eastAsia="Times New Roman"/>
          <w:b/>
          <w:bCs/>
          <w:highlight w:val="yellow"/>
          <w:u w:val="single"/>
        </w:rPr>
        <w:t xml:space="preserve">already rid itself of </w:t>
      </w:r>
      <w:r w:rsidRPr="00BE73F5">
        <w:rPr>
          <w:rFonts w:eastAsia="Times New Roman"/>
          <w:bCs/>
          <w:highlight w:val="yellow"/>
          <w:u w:val="single"/>
        </w:rPr>
        <w:t xml:space="preserve">crime. Stability and unipolarity may be </w:t>
      </w:r>
      <w:r w:rsidRPr="00BE73F5">
        <w:rPr>
          <w:rFonts w:eastAsia="Times New Roman"/>
          <w:b/>
          <w:bCs/>
          <w:highlight w:val="yellow"/>
          <w:u w:val="single"/>
        </w:rPr>
        <w:t>simply coincidental</w:t>
      </w:r>
      <w:r w:rsidRPr="00BE73F5">
        <w:rPr>
          <w:rFonts w:eastAsia="Times New Roman"/>
          <w:sz w:val="16"/>
          <w:highlight w:val="yellow"/>
        </w:rPr>
        <w:t>.</w:t>
      </w:r>
      <w:r w:rsidRPr="001F3E97">
        <w:rPr>
          <w:rFonts w:eastAsia="Times New Roman"/>
          <w:sz w:val="16"/>
        </w:rPr>
        <w:t xml:space="preserve"> </w:t>
      </w:r>
      <w:r w:rsidRPr="001F3E97">
        <w:rPr>
          <w:rFonts w:eastAsia="Times New Roman"/>
          <w:u w:val="single"/>
        </w:rPr>
        <w:t xml:space="preserve">In order for </w:t>
      </w:r>
      <w:r w:rsidRPr="001F3E97">
        <w:rPr>
          <w:rFonts w:eastAsia="Times New Roman"/>
          <w:sz w:val="16"/>
        </w:rPr>
        <w:t xml:space="preserve">U.S. </w:t>
      </w:r>
      <w:r w:rsidRPr="001F3E97">
        <w:rPr>
          <w:rFonts w:eastAsia="Times New Roman"/>
          <w:u w:val="single"/>
        </w:rPr>
        <w:t>hegemony</w:t>
      </w:r>
      <w:r w:rsidRPr="001F3E97">
        <w:rPr>
          <w:rFonts w:eastAsia="Times New Roman"/>
          <w:sz w:val="16"/>
        </w:rPr>
        <w:t xml:space="preserve"> </w:t>
      </w:r>
      <w:r w:rsidRPr="001F3E97">
        <w:rPr>
          <w:rFonts w:eastAsia="Times New Roman"/>
          <w:u w:val="single"/>
        </w:rPr>
        <w:t>to be the reason for</w:t>
      </w:r>
      <w:r w:rsidRPr="001F3E97">
        <w:rPr>
          <w:rFonts w:eastAsia="Times New Roman"/>
          <w:sz w:val="16"/>
        </w:rPr>
        <w:t xml:space="preserve"> global </w:t>
      </w:r>
      <w:r w:rsidRPr="001F3E97">
        <w:rPr>
          <w:rFonts w:eastAsia="Times New Roman"/>
          <w:u w:val="single"/>
        </w:rPr>
        <w:t>stability</w:t>
      </w:r>
      <w:r w:rsidRPr="001F3E97">
        <w:rPr>
          <w:rFonts w:eastAsia="Times New Roman"/>
          <w:sz w:val="16"/>
        </w:rPr>
        <w:t xml:space="preserve">, </w:t>
      </w:r>
      <w:r w:rsidRPr="001F3E97">
        <w:rPr>
          <w:rFonts w:eastAsia="Times New Roman"/>
          <w:u w:val="single"/>
        </w:rPr>
        <w:t>the rest of the world would have to expect reward</w:t>
      </w:r>
      <w:r w:rsidRPr="001F3E97">
        <w:rPr>
          <w:rFonts w:eastAsia="Times New Roman"/>
          <w:sz w:val="16"/>
        </w:rPr>
        <w:t xml:space="preserve"> for good behavior </w:t>
      </w:r>
      <w:r w:rsidRPr="001F3E97">
        <w:rPr>
          <w:rFonts w:eastAsia="Times New Roman"/>
          <w:u w:val="single"/>
        </w:rPr>
        <w:t>and fear punishment</w:t>
      </w:r>
      <w:r w:rsidRPr="001F3E97">
        <w:rPr>
          <w:rFonts w:eastAsia="Times New Roman"/>
          <w:sz w:val="16"/>
        </w:rPr>
        <w:t xml:space="preserve"> for bad. Since the end of the Cold War, </w:t>
      </w:r>
      <w:r w:rsidRPr="001F3E97">
        <w:rPr>
          <w:rFonts w:eastAsia="Times New Roman"/>
          <w:u w:val="single"/>
        </w:rPr>
        <w:t xml:space="preserve">the United States has not </w:t>
      </w:r>
      <w:r w:rsidRPr="001F3E97">
        <w:rPr>
          <w:rFonts w:eastAsia="Times New Roman"/>
          <w:sz w:val="16"/>
        </w:rPr>
        <w:t xml:space="preserve">always </w:t>
      </w:r>
      <w:r w:rsidRPr="001F3E97">
        <w:rPr>
          <w:rFonts w:eastAsia="Times New Roman"/>
          <w:u w:val="single"/>
        </w:rPr>
        <w:t>proven</w:t>
      </w:r>
      <w:r w:rsidRPr="001F3E97">
        <w:rPr>
          <w:rFonts w:eastAsia="Times New Roman"/>
          <w:sz w:val="16"/>
        </w:rPr>
        <w:t xml:space="preserve"> </w:t>
      </w:r>
      <w:r w:rsidRPr="001F3E97">
        <w:rPr>
          <w:rFonts w:eastAsia="Times New Roman"/>
          <w:u w:val="single"/>
        </w:rPr>
        <w:t xml:space="preserve">to be </w:t>
      </w:r>
      <w:r w:rsidRPr="001F3E97">
        <w:rPr>
          <w:rFonts w:eastAsia="Times New Roman"/>
          <w:sz w:val="16"/>
        </w:rPr>
        <w:t xml:space="preserve">especially </w:t>
      </w:r>
      <w:r w:rsidRPr="001F3E97">
        <w:rPr>
          <w:rFonts w:eastAsia="Times New Roman"/>
          <w:u w:val="single"/>
        </w:rPr>
        <w:t xml:space="preserve">eager to engage in humanitarian interventions </w:t>
      </w:r>
      <w:r w:rsidRPr="001F3E97">
        <w:rPr>
          <w:rFonts w:eastAsia="Times New Roman"/>
          <w:sz w:val="16"/>
        </w:rPr>
        <w:t xml:space="preserve">abroad. Even rather incontrovertible evidence of genocide has not been sufficient to inspire action. </w:t>
      </w:r>
      <w:r w:rsidRPr="001F3E97">
        <w:rPr>
          <w:rFonts w:eastAsia="Times New Roman"/>
          <w:bCs/>
          <w:u w:val="single"/>
        </w:rPr>
        <w:t>Hegemonic stability can only take credit for influencing those decisions that would have ended in war without the presence</w:t>
      </w:r>
      <w:r w:rsidRPr="001F3E97">
        <w:rPr>
          <w:rFonts w:eastAsia="Times New Roman"/>
          <w:sz w:val="16"/>
        </w:rPr>
        <w:t xml:space="preserve">, whether physical or psychological, </w:t>
      </w:r>
      <w:r w:rsidRPr="001F3E97">
        <w:rPr>
          <w:rFonts w:eastAsia="Times New Roman"/>
          <w:bCs/>
          <w:u w:val="single"/>
        </w:rPr>
        <w:t>of the United States</w:t>
      </w:r>
      <w:r w:rsidRPr="001F3E97">
        <w:rPr>
          <w:rFonts w:eastAsia="Times New Roman"/>
          <w:sz w:val="16"/>
        </w:rPr>
        <w:t xml:space="preserve">. </w:t>
      </w:r>
      <w:r w:rsidRPr="001F3E97">
        <w:t>Ethiopia and Eritrea are hardly the only states that could go to war without the slightest threat of U.S. intervention.</w:t>
      </w:r>
      <w:r w:rsidRPr="001F3E97">
        <w:rPr>
          <w:rFonts w:eastAsia="Times New Roman"/>
          <w:sz w:val="16"/>
        </w:rPr>
        <w:t xml:space="preserve"> </w:t>
      </w:r>
      <w:r w:rsidRPr="001F3E97">
        <w:t>Since</w:t>
      </w:r>
      <w:r w:rsidRPr="001F3E97">
        <w:rPr>
          <w:rFonts w:eastAsia="Times New Roman"/>
          <w:bCs/>
          <w:u w:val="single"/>
        </w:rPr>
        <w:t xml:space="preserve"> </w:t>
      </w:r>
      <w:r w:rsidRPr="00BE73F5">
        <w:rPr>
          <w:rFonts w:eastAsia="Times New Roman"/>
          <w:bCs/>
          <w:highlight w:val="yellow"/>
          <w:u w:val="single"/>
        </w:rPr>
        <w:t xml:space="preserve">most of the world today is free to fight without U.S. involvement, </w:t>
      </w:r>
      <w:r w:rsidRPr="00BE73F5">
        <w:rPr>
          <w:rFonts w:eastAsia="Times New Roman"/>
          <w:b/>
          <w:bCs/>
          <w:highlight w:val="yellow"/>
          <w:u w:val="single"/>
        </w:rPr>
        <w:t>something else</w:t>
      </w:r>
      <w:r w:rsidRPr="00BE73F5">
        <w:rPr>
          <w:rFonts w:eastAsia="Times New Roman"/>
          <w:bCs/>
          <w:highlight w:val="yellow"/>
          <w:u w:val="single"/>
        </w:rPr>
        <w:t xml:space="preserve"> </w:t>
      </w:r>
      <w:r w:rsidRPr="00BE73F5">
        <w:rPr>
          <w:rFonts w:eastAsia="Times New Roman"/>
          <w:b/>
          <w:bCs/>
          <w:highlight w:val="yellow"/>
          <w:u w:val="single"/>
        </w:rPr>
        <w:t>must be at work</w:t>
      </w:r>
      <w:r w:rsidRPr="001F3E97">
        <w:rPr>
          <w:rFonts w:eastAsia="Times New Roman"/>
          <w:sz w:val="16"/>
        </w:rPr>
        <w:t xml:space="preserve">. </w:t>
      </w:r>
      <w:r w:rsidRPr="001F3E97">
        <w:rPr>
          <w:rFonts w:eastAsia="Times New Roman"/>
          <w:bCs/>
          <w:u w:val="single"/>
        </w:rPr>
        <w:t>Stability exists in many places where no hegemony is present</w:t>
      </w:r>
      <w:r w:rsidRPr="001F3E97">
        <w:rPr>
          <w:rFonts w:eastAsia="Times New Roman"/>
          <w:sz w:val="16"/>
        </w:rPr>
        <w:t xml:space="preserve">. Second, </w:t>
      </w:r>
      <w:r w:rsidRPr="001F3E97">
        <w:rPr>
          <w:rFonts w:eastAsia="Times New Roman"/>
          <w:u w:val="single"/>
        </w:rPr>
        <w:t xml:space="preserve">the limited </w:t>
      </w:r>
      <w:r w:rsidRPr="00BE73F5">
        <w:rPr>
          <w:rFonts w:eastAsia="Times New Roman"/>
          <w:highlight w:val="yellow"/>
          <w:u w:val="single"/>
        </w:rPr>
        <w:t>empirical evidence</w:t>
      </w:r>
      <w:r w:rsidRPr="001F3E97">
        <w:rPr>
          <w:rFonts w:eastAsia="Times New Roman"/>
          <w:sz w:val="16"/>
        </w:rPr>
        <w:t xml:space="preserve"> we have </w:t>
      </w:r>
      <w:r w:rsidRPr="00BE73F5">
        <w:rPr>
          <w:rFonts w:eastAsia="Times New Roman"/>
          <w:highlight w:val="yellow"/>
          <w:u w:val="single"/>
        </w:rPr>
        <w:t>suggests</w:t>
      </w:r>
      <w:r w:rsidRPr="001F3E97">
        <w:rPr>
          <w:rFonts w:eastAsia="Times New Roman"/>
          <w:sz w:val="16"/>
        </w:rPr>
        <w:t xml:space="preserve"> that </w:t>
      </w:r>
      <w:r w:rsidRPr="00BE73F5">
        <w:rPr>
          <w:rFonts w:eastAsia="Times New Roman"/>
          <w:bCs/>
          <w:highlight w:val="yellow"/>
          <w:u w:val="single"/>
        </w:rPr>
        <w:t>there is little connection between the relative level of</w:t>
      </w:r>
      <w:r w:rsidRPr="001F3E97">
        <w:rPr>
          <w:rFonts w:eastAsia="Times New Roman"/>
          <w:bCs/>
          <w:u w:val="single"/>
        </w:rPr>
        <w:t xml:space="preserve"> </w:t>
      </w:r>
      <w:r w:rsidRPr="00BE73F5">
        <w:rPr>
          <w:rFonts w:eastAsia="Times New Roman"/>
          <w:bCs/>
          <w:highlight w:val="yellow"/>
          <w:u w:val="single"/>
        </w:rPr>
        <w:t>U.S. activism and international stability</w:t>
      </w:r>
      <w:r w:rsidRPr="00BE73F5">
        <w:rPr>
          <w:rFonts w:eastAsia="Times New Roman"/>
          <w:sz w:val="16"/>
          <w:highlight w:val="yellow"/>
        </w:rPr>
        <w:t>.</w:t>
      </w:r>
      <w:r w:rsidRPr="001F3E97">
        <w:rPr>
          <w:rFonts w:eastAsia="Times New Roman"/>
          <w:sz w:val="16"/>
        </w:rPr>
        <w:t xml:space="preserve"> </w:t>
      </w:r>
      <w:r w:rsidRPr="001F3E97">
        <w:rPr>
          <w:rFonts w:eastAsia="Times New Roman"/>
          <w:u w:val="single"/>
        </w:rPr>
        <w:t>During</w:t>
      </w:r>
      <w:r w:rsidRPr="001F3E97">
        <w:rPr>
          <w:rFonts w:eastAsia="Times New Roman"/>
          <w:sz w:val="16"/>
        </w:rPr>
        <w:t xml:space="preserve"> </w:t>
      </w:r>
      <w:r w:rsidRPr="001F3E97">
        <w:rPr>
          <w:rFonts w:eastAsia="Times New Roman"/>
          <w:u w:val="single"/>
        </w:rPr>
        <w:t>the 1990s</w:t>
      </w:r>
      <w:r w:rsidRPr="001F3E97">
        <w:rPr>
          <w:rFonts w:eastAsia="Times New Roman"/>
          <w:sz w:val="16"/>
        </w:rPr>
        <w:t xml:space="preserve"> </w:t>
      </w:r>
      <w:r w:rsidRPr="001F3E97">
        <w:rPr>
          <w:rFonts w:eastAsia="Times New Roman"/>
          <w:u w:val="single"/>
        </w:rPr>
        <w:t>the U</w:t>
      </w:r>
      <w:r w:rsidRPr="001F3E97">
        <w:rPr>
          <w:rFonts w:eastAsia="Times New Roman"/>
          <w:sz w:val="16"/>
        </w:rPr>
        <w:t xml:space="preserve">nited </w:t>
      </w:r>
      <w:r w:rsidRPr="001F3E97">
        <w:rPr>
          <w:rFonts w:eastAsia="Times New Roman"/>
          <w:u w:val="single"/>
        </w:rPr>
        <w:t>States cut back</w:t>
      </w:r>
      <w:r w:rsidRPr="001F3E97">
        <w:rPr>
          <w:rFonts w:eastAsia="Times New Roman"/>
          <w:sz w:val="16"/>
        </w:rPr>
        <w:t xml:space="preserve"> on its defense spending fairly substantially. By 1998 the United States was spending $100 billion less on defense in real terms than it had in 1990,72 To internationalists, defense hawks, and other </w:t>
      </w:r>
      <w:r w:rsidRPr="001F3E97">
        <w:rPr>
          <w:rFonts w:eastAsia="Times New Roman"/>
          <w:u w:val="single"/>
        </w:rPr>
        <w:t>believers in hegemonic stability, this</w:t>
      </w:r>
      <w:r w:rsidRPr="001F3E97">
        <w:rPr>
          <w:rFonts w:eastAsia="Times New Roman"/>
          <w:sz w:val="16"/>
        </w:rPr>
        <w:t xml:space="preserve"> irresponsible peace dividend" </w:t>
      </w:r>
      <w:r w:rsidRPr="001F3E97">
        <w:rPr>
          <w:rFonts w:eastAsia="Times New Roman"/>
          <w:u w:val="single"/>
        </w:rPr>
        <w:t>endangered</w:t>
      </w:r>
      <w:r w:rsidRPr="001F3E97">
        <w:rPr>
          <w:rFonts w:eastAsia="Times New Roman"/>
          <w:sz w:val="16"/>
        </w:rPr>
        <w:t xml:space="preserve"> both national and </w:t>
      </w:r>
      <w:r w:rsidRPr="001F3E97">
        <w:rPr>
          <w:rFonts w:eastAsia="Times New Roman"/>
          <w:u w:val="single"/>
        </w:rPr>
        <w:t>global security</w:t>
      </w:r>
      <w:r w:rsidRPr="001F3E97">
        <w:rPr>
          <w:rFonts w:eastAsia="Times New Roman"/>
          <w:sz w:val="16"/>
        </w:rPr>
        <w:t xml:space="preserve">. "No serious analyst of American military capabilities;' argued Kristol and Kagan, 'doubts that the defense budget has been cut much too far to meet America's responsibilities to itself and to world peac&amp;'73 If the pacific trends were due not to U.S. hegemony but a strengthening norm against interstate war, however, one would not have expected an increase in global instability and violence. </w:t>
      </w:r>
      <w:r w:rsidRPr="001F3E97">
        <w:rPr>
          <w:rFonts w:eastAsia="Times New Roman"/>
          <w:u w:val="single"/>
        </w:rPr>
        <w:t>The verdict</w:t>
      </w:r>
      <w:r w:rsidRPr="001F3E97">
        <w:rPr>
          <w:rFonts w:eastAsia="Times New Roman"/>
          <w:sz w:val="16"/>
        </w:rPr>
        <w:t xml:space="preserve"> from the past two decades </w:t>
      </w:r>
      <w:r w:rsidRPr="001F3E97">
        <w:rPr>
          <w:rFonts w:eastAsia="Times New Roman"/>
          <w:u w:val="single"/>
        </w:rPr>
        <w:t>is</w:t>
      </w:r>
      <w:r w:rsidRPr="001F3E97">
        <w:rPr>
          <w:rFonts w:eastAsia="Times New Roman"/>
          <w:sz w:val="16"/>
        </w:rPr>
        <w:t xml:space="preserve"> fairly </w:t>
      </w:r>
      <w:r w:rsidRPr="001F3E97">
        <w:rPr>
          <w:rFonts w:eastAsia="Times New Roman"/>
          <w:u w:val="single"/>
        </w:rPr>
        <w:t xml:space="preserve">plain: </w:t>
      </w:r>
      <w:r w:rsidRPr="001F3E97">
        <w:rPr>
          <w:rFonts w:eastAsia="Times New Roman"/>
          <w:bCs/>
          <w:u w:val="single"/>
        </w:rPr>
        <w:t>The world grew' more peaceful while the United States cut its forces</w:t>
      </w:r>
      <w:r w:rsidRPr="001F3E97">
        <w:rPr>
          <w:rFonts w:eastAsia="Times New Roman"/>
          <w:sz w:val="16"/>
        </w:rPr>
        <w:t xml:space="preserve">. No state seemed to believe that its security was endangered by a less-capable Pentagon, or at least none took any action that would suggest such a belief. No militaries were enhanced to address power vacuums; no security dilemmas drove mistrust and arms races; no regional balancing occurred once the stabilizing presence of the U.S. military was diminished. </w:t>
      </w:r>
      <w:r w:rsidRPr="001F3E97">
        <w:rPr>
          <w:rFonts w:eastAsia="Times New Roman"/>
          <w:bCs/>
          <w:sz w:val="16"/>
        </w:rPr>
        <w:t>The rest of the world acted as if the threat of international war was not a pressing concern, despite the reduction in U.S. capabilities</w:t>
      </w:r>
      <w:r w:rsidRPr="001F3E97">
        <w:rPr>
          <w:rFonts w:eastAsia="Times New Roman"/>
          <w:sz w:val="16"/>
        </w:rPr>
        <w:t xml:space="preserve">. The incidence and magnitude of global conflict declined while the United States cut its military spending under President Clinton, and it kept declining as the Bush Administration ramped spending back up. </w:t>
      </w:r>
      <w:r w:rsidRPr="001F3E97">
        <w:rPr>
          <w:rFonts w:eastAsia="Times New Roman"/>
          <w:bCs/>
          <w:u w:val="single"/>
        </w:rPr>
        <w:t>No complex statistical analysis should be necessary to reach the conclusion that the two are unrelated</w:t>
      </w:r>
      <w:r w:rsidRPr="001F3E97">
        <w:rPr>
          <w:rFonts w:eastAsia="Times New Roman"/>
          <w:sz w:val="16"/>
        </w:rPr>
        <w:t>. It is also worth noting for our purposes that the United States was no less safe.</w:t>
      </w:r>
    </w:p>
    <w:p w:rsidR="001F3E97" w:rsidRDefault="001F3E97" w:rsidP="001F3E97"/>
    <w:p w:rsidR="001F3E97" w:rsidRDefault="001F3E97" w:rsidP="001F3E97">
      <w:pPr>
        <w:pStyle w:val="Heading4"/>
      </w:pPr>
      <w:r>
        <w:t>4. Turn- Energy independence kills heg</w:t>
      </w:r>
    </w:p>
    <w:p w:rsidR="001F3E97" w:rsidRPr="00A50CB6" w:rsidRDefault="001F3E97" w:rsidP="001F3E97"/>
    <w:p w:rsidR="001F3E97" w:rsidRPr="00903577" w:rsidRDefault="001F3E97" w:rsidP="001F3E97">
      <w:r w:rsidRPr="00A50CB6">
        <w:rPr>
          <w:rStyle w:val="Heading4Char"/>
          <w:u w:val="single"/>
        </w:rPr>
        <w:t xml:space="preserve">Hulbert </w:t>
      </w:r>
      <w:r>
        <w:rPr>
          <w:rStyle w:val="Heading4Char"/>
        </w:rPr>
        <w:t>‘12</w:t>
      </w:r>
      <w:r w:rsidRPr="00A50CB6">
        <w:t xml:space="preserve"> </w:t>
      </w:r>
      <w:r w:rsidRPr="00903577">
        <w:t xml:space="preserve">(Matthew, "Ten Reasons to Be Concerned About US Energy Independence," Forbes, </w:t>
      </w:r>
      <w:hyperlink r:id="rId9" w:history="1">
        <w:r w:rsidRPr="00CA15A7">
          <w:rPr>
            <w:rStyle w:val="Hyperlink"/>
          </w:rPr>
          <w:t>www.forbes.com/sites/matthewhulbert/2012/11/12/ten-reasons-to-be-concerned-about-u-s-energy-independence/</w:t>
        </w:r>
      </w:hyperlink>
      <w:r w:rsidRPr="00903577">
        <w:t>)</w:t>
      </w:r>
      <w:r>
        <w:t xml:space="preserve"> 11/12/12</w:t>
      </w:r>
    </w:p>
    <w:p w:rsidR="001F3E97" w:rsidRDefault="001F3E97" w:rsidP="001F3E97"/>
    <w:p w:rsidR="001F3E97" w:rsidRPr="001F3E97" w:rsidRDefault="001F3E97" w:rsidP="001F3E97">
      <w:r w:rsidRPr="001F3E97">
        <w:t>4) U.S. Policy Suffers Structural Paradox</w:t>
      </w:r>
    </w:p>
    <w:p w:rsidR="001F3E97" w:rsidRPr="001F3E97" w:rsidRDefault="001F3E97" w:rsidP="001F3E97">
      <w:pPr>
        <w:rPr>
          <w:sz w:val="16"/>
        </w:rPr>
      </w:pPr>
      <w:r w:rsidRPr="001F3E97">
        <w:rPr>
          <w:sz w:val="16"/>
        </w:rPr>
        <w:t>Needless to say, this makes a total mockery of ongoing US external support for oil supplies coming from the Middle East. It makes zero sense for Washington to be paying billions in tax payers’ money maintaining the 5th Fleet in Bahrain only to watch OPEC states internally implode from the prospect of lower oil prices driven by American supply growth. It also points to a very awkward conundrum for State Department interests in the Gulf – this is ultimately about U.S. global power, not just oil.</w:t>
      </w:r>
      <w:r w:rsidRPr="001F3E97">
        <w:rPr>
          <w:sz w:val="12"/>
        </w:rPr>
        <w:t>¶</w:t>
      </w:r>
      <w:r w:rsidRPr="001F3E97">
        <w:rPr>
          <w:sz w:val="16"/>
        </w:rPr>
        <w:t xml:space="preserve"> 5) All Points On The Compass Look East</w:t>
      </w:r>
      <w:r w:rsidRPr="001F3E97">
        <w:rPr>
          <w:sz w:val="12"/>
        </w:rPr>
        <w:t>¶</w:t>
      </w:r>
      <w:r w:rsidRPr="001F3E97">
        <w:rPr>
          <w:sz w:val="16"/>
        </w:rPr>
        <w:t xml:space="preserve"> The more damaging geopolitical problem is that anywhere ‘East of Nigeria’ will be looking to China and India for security of demand and geopolitical cover. China will stake its claim to regional dominance far more aggressively and expand its influence into the Gulf. The Asian ‘pivot’ will lose its bearings, and the dollar put on borrowed time if China no longer sees fit to keep bankrolling the Fed for its own security ends. What’s worse, </w:t>
      </w:r>
      <w:r w:rsidRPr="00BE73F5">
        <w:rPr>
          <w:rStyle w:val="StyleBoldUnderline"/>
          <w:highlight w:val="yellow"/>
        </w:rPr>
        <w:t>Washington will still be intrinsically connected to global oil prices but have zero influence in the Gulf, Caspian, Russia or East Africa to influence material outcomes</w:t>
      </w:r>
      <w:r w:rsidRPr="001F3E97">
        <w:rPr>
          <w:rStyle w:val="StyleBoldUnderline"/>
        </w:rPr>
        <w:t>. That’s on anything ranging from nuclear proliferation to delicate succession issues</w:t>
      </w:r>
      <w:r w:rsidRPr="001F3E97">
        <w:rPr>
          <w:sz w:val="16"/>
        </w:rPr>
        <w:t>. China will be calling the shots, able to split the world in two by laying claim to the Middle East, the Caspian, Australasia, Russia and East Africa as vital interests.</w:t>
      </w:r>
      <w:r w:rsidRPr="001F3E97">
        <w:rPr>
          <w:sz w:val="12"/>
        </w:rPr>
        <w:t>¶</w:t>
      </w:r>
      <w:r w:rsidRPr="001F3E97">
        <w:rPr>
          <w:sz w:val="16"/>
        </w:rPr>
        <w:t xml:space="preserve"> 6) America Might Lose Friends Closer To Home As Well</w:t>
      </w:r>
      <w:r w:rsidRPr="001F3E97">
        <w:rPr>
          <w:sz w:val="12"/>
        </w:rPr>
        <w:t>¶</w:t>
      </w:r>
      <w:r w:rsidRPr="001F3E97">
        <w:rPr>
          <w:sz w:val="16"/>
        </w:rPr>
        <w:t xml:space="preserve"> Well, when we say ‘split the world in two’, it’s not going to be quite that neat for the Americas. There’s no way Canada, Mexico, Colombia, Ecuador, Venezuela, Brazil or Argentina will be happy relying on a single source of supply and a single source of demand from Washington</w:t>
      </w:r>
      <w:r w:rsidRPr="001F3E97">
        <w:rPr>
          <w:rStyle w:val="StyleBoldUnderline"/>
        </w:rPr>
        <w:t>. Far from selling oil into a saturated U.S .market</w:t>
      </w:r>
      <w:r w:rsidRPr="00BE73F5">
        <w:rPr>
          <w:rStyle w:val="StyleBoldUnderline"/>
          <w:highlight w:val="yellow"/>
        </w:rPr>
        <w:t>, they’ll redouble their efforts to export energy to Asia, a hedge that could significantly reduce Washington’s long term influence in ‘Monroe’s playground’</w:t>
      </w:r>
      <w:r w:rsidRPr="00BE73F5">
        <w:rPr>
          <w:sz w:val="16"/>
          <w:highlight w:val="yellow"/>
        </w:rPr>
        <w:t>.</w:t>
      </w:r>
      <w:r w:rsidRPr="001F3E97">
        <w:rPr>
          <w:sz w:val="16"/>
        </w:rPr>
        <w:t xml:space="preserve"> Brazil could end up joining OPEC; Canada will be very tetchy about Arctic developments. As for Europe, with the trans-Atlantic relationship dead, they’ll go looking for new friends to help with energy supplies. The most likely of which is China to align consumer interests on the Eurasian land mass. The Western Hemisphere shrinks; for China, the sun never sets.</w:t>
      </w:r>
      <w:r w:rsidRPr="001F3E97">
        <w:rPr>
          <w:sz w:val="12"/>
        </w:rPr>
        <w:t>¶</w:t>
      </w:r>
      <w:r w:rsidRPr="001F3E97">
        <w:rPr>
          <w:sz w:val="16"/>
        </w:rPr>
        <w:t xml:space="preserve"> 7) America Will Struggle To Keep Pace</w:t>
      </w:r>
      <w:r w:rsidRPr="001F3E97">
        <w:rPr>
          <w:sz w:val="12"/>
        </w:rPr>
        <w:t>¶</w:t>
      </w:r>
      <w:r w:rsidRPr="001F3E97">
        <w:rPr>
          <w:sz w:val="16"/>
        </w:rPr>
        <w:t xml:space="preserve"> Having lost most its friends (or ‘frenemies’) as some like to put it, America has a bigger problem. Can it really follow through towards 2050 as the biggest energy player in the world? The geological data is unsure. America’s 482tcf of gas and 25.2bn barrels of oil will start to look very small, and particularly if other producers follow America down an unconventional path. That’s by no means unlikely when you consider U.S. benchmark pressures could force traditional producers to give up trying to control prices, and go for a volumes strategy instead. We’re already on the verge of that happening in the natural gas world, there’s no reason why it wouldn’t be any different for oil. 110mb/d by 2020? Probably doable in a risk free, care free world; call it ‘OPEC’s unconventional bounce’. In a race to the bottom of the barrel, the Middle East is always going to trump the U.S. mid-West.</w:t>
      </w:r>
      <w:r w:rsidRPr="001F3E97">
        <w:rPr>
          <w:sz w:val="12"/>
        </w:rPr>
        <w:t>¶</w:t>
      </w:r>
      <w:r w:rsidRPr="001F3E97">
        <w:rPr>
          <w:sz w:val="16"/>
        </w:rPr>
        <w:t xml:space="preserve"> 8 ) But Fear Not, America Can End Up A Chinese Lake</w:t>
      </w:r>
      <w:r w:rsidRPr="001F3E97">
        <w:rPr>
          <w:sz w:val="12"/>
        </w:rPr>
        <w:t>¶</w:t>
      </w:r>
      <w:r w:rsidRPr="001F3E97">
        <w:rPr>
          <w:sz w:val="16"/>
        </w:rPr>
        <w:t xml:space="preserve"> If that happens, fear not, the one country that will keep investing in U.S. liquids production is China</w:t>
      </w:r>
      <w:r w:rsidRPr="001F3E97">
        <w:rPr>
          <w:rStyle w:val="StyleBoldUnderline"/>
        </w:rPr>
        <w:t>. It’s in direct Chinese interests to make sure America fulfils its oil potential to help forge a structurally cheap and abundant energy world, not to mention hedging Beijing’s supply side portfol</w:t>
      </w:r>
      <w:r w:rsidRPr="001F3E97">
        <w:rPr>
          <w:sz w:val="16"/>
        </w:rPr>
        <w:t>io. China has pumped $17bn into America since 2010, $10bn into Brazil, $16bn into Venezuela, and $18bn into Canada. And that’s before you consider the prospective $15.1bn Nexen mega deal. Many think it’s farfetched, but look closely at the U.S. natural gas scene. China’s not only happy ploughing money into economically disastrous dry shale plays, it’s providing supply side contracts and finance for U.S. LNG export growth. Ask Cheniere down at Sabine Pass. Cheap U.S. gas on international markets is exactly what China wants to secure preferential contracts across the board, and it’s precisely what they’re now eyeing for oil.</w:t>
      </w:r>
      <w:r w:rsidRPr="001F3E97">
        <w:rPr>
          <w:sz w:val="12"/>
        </w:rPr>
        <w:t>¶</w:t>
      </w:r>
      <w:r w:rsidRPr="001F3E97">
        <w:rPr>
          <w:sz w:val="16"/>
        </w:rPr>
        <w:t xml:space="preserve"> 9) Blunt Conclusion: China Gains Most From Cheap U.S. Oil </w:t>
      </w:r>
      <w:r w:rsidRPr="001F3E97">
        <w:rPr>
          <w:sz w:val="12"/>
        </w:rPr>
        <w:t>¶</w:t>
      </w:r>
      <w:r w:rsidRPr="001F3E97">
        <w:rPr>
          <w:sz w:val="16"/>
        </w:rPr>
        <w:t xml:space="preserve"> The core reason is China knows it gains most from a world of cheap and abundant energy. America ‘wins’ a ten to fifteen year tactical victory from enhanced liquids output, but in doing so, loses the long term battle for superpower status against China. Beijing gets to drive through its industrial revolution on the cheap, all while the economic gains for America remain marginal. Beijing leverages U.S. production gains to break the pricing game and force producers into a volumes future. Despite 80-85% import dependency, China picks up the pieces in a perennial buyer’s market. America goes home, broke.</w:t>
      </w:r>
    </w:p>
    <w:p w:rsidR="001F3E97" w:rsidRPr="001F3E97" w:rsidRDefault="001F3E97" w:rsidP="001F3E97"/>
    <w:p w:rsidR="001749F2" w:rsidRDefault="001749F2" w:rsidP="001749F2">
      <w:pPr>
        <w:pStyle w:val="Heading3"/>
      </w:pPr>
      <w:r>
        <w:t xml:space="preserve">2NC Extensions </w:t>
      </w:r>
    </w:p>
    <w:p w:rsidR="001F3E97" w:rsidRPr="001F3E97" w:rsidRDefault="001F3E97" w:rsidP="001F3E97">
      <w:pPr>
        <w:pStyle w:val="ListParagraph"/>
        <w:numPr>
          <w:ilvl w:val="0"/>
          <w:numId w:val="7"/>
        </w:numPr>
        <w:outlineLvl w:val="4"/>
        <w:rPr>
          <w:rStyle w:val="StyleStyleBold12pt"/>
          <w:rFonts w:asciiTheme="majorHAnsi" w:eastAsiaTheme="majorEastAsia" w:hAnsiTheme="majorHAnsi" w:cstheme="majorBidi"/>
          <w:b w:val="0"/>
          <w:bCs/>
        </w:rPr>
      </w:pPr>
      <w:r w:rsidRPr="001F3E97">
        <w:rPr>
          <w:rStyle w:val="StyleStyleBold12pt"/>
        </w:rPr>
        <w:t>Algae doesn’t produce enough fuel to become oil independent. It would only offset about 17%. (And cross apply Howell ’10, the production of algae requires petroleum products means we can never be oil dependent.</w:t>
      </w:r>
      <w:r w:rsidR="00BE73F5">
        <w:rPr>
          <w:rStyle w:val="StyleStyleBold12pt"/>
        </w:rPr>
        <w:t xml:space="preserve"> That’s ScienceDaily ‘11</w:t>
      </w:r>
    </w:p>
    <w:p w:rsidR="001F3E97" w:rsidRDefault="00BE73F5" w:rsidP="001F3E97">
      <w:pPr>
        <w:pStyle w:val="ListParagraph"/>
        <w:numPr>
          <w:ilvl w:val="0"/>
          <w:numId w:val="7"/>
        </w:numPr>
        <w:rPr>
          <w:rStyle w:val="StyleStyleBold12pt"/>
        </w:rPr>
      </w:pPr>
      <w:r w:rsidRPr="00BE73F5">
        <w:rPr>
          <w:rStyle w:val="StyleStyleBold12pt"/>
        </w:rPr>
        <w:t>We’re already the leader in green tech. EY is an international ranking system that determines the most optimal area for renewables. They chose the USA. That’s Ernst and Young ‘12</w:t>
      </w:r>
    </w:p>
    <w:p w:rsidR="00BE73F5" w:rsidRDefault="00BE73F5" w:rsidP="001F3E97">
      <w:pPr>
        <w:pStyle w:val="ListParagraph"/>
        <w:numPr>
          <w:ilvl w:val="0"/>
          <w:numId w:val="7"/>
        </w:numPr>
        <w:rPr>
          <w:rStyle w:val="StyleStyleBold12pt"/>
        </w:rPr>
      </w:pPr>
      <w:r>
        <w:rPr>
          <w:rStyle w:val="StyleStyleBold12pt"/>
        </w:rPr>
        <w:t>Heg doesn’t resolve conflicts: countries are at peace even where the United States is not present.  And states have decided that it’s easier to be at peace than at war, independent of U.S. presence.</w:t>
      </w:r>
      <w:r w:rsidR="00DB1F5D">
        <w:rPr>
          <w:rStyle w:val="StyleStyleBold12pt"/>
        </w:rPr>
        <w:t xml:space="preserve"> That’s Fettweis ‘11</w:t>
      </w:r>
    </w:p>
    <w:p w:rsidR="00BE73F5" w:rsidRPr="00BE73F5" w:rsidRDefault="00DB1F5D" w:rsidP="001F3E97">
      <w:pPr>
        <w:pStyle w:val="ListParagraph"/>
        <w:numPr>
          <w:ilvl w:val="0"/>
          <w:numId w:val="7"/>
        </w:numPr>
        <w:rPr>
          <w:rStyle w:val="StyleStyleBold12pt"/>
        </w:rPr>
      </w:pPr>
      <w:r>
        <w:rPr>
          <w:rStyle w:val="StyleStyleBold12pt"/>
        </w:rPr>
        <w:t>Decreases in oil dependence tank our ability to respond globally. Other countries, namely China will take our place. WE won’t be able to respond. That’s Hulbert ‘12</w:t>
      </w:r>
      <w:bookmarkStart w:id="0" w:name="_GoBack"/>
      <w:bookmarkEnd w:id="0"/>
    </w:p>
    <w:p w:rsidR="00B931F2" w:rsidRDefault="00B931F2" w:rsidP="00B931F2">
      <w:pPr>
        <w:pStyle w:val="Heading4"/>
      </w:pPr>
      <w:r>
        <w:t>Inherency:</w:t>
      </w:r>
    </w:p>
    <w:p w:rsidR="00B931F2" w:rsidRDefault="00B931F2" w:rsidP="00B931F2">
      <w:pPr>
        <w:pStyle w:val="Heading4"/>
      </w:pPr>
      <w:r>
        <w:t xml:space="preserve">Congress has already put a bill into place that offers incentive for biofuel. </w:t>
      </w:r>
    </w:p>
    <w:p w:rsidR="00B931F2" w:rsidRPr="007850CB" w:rsidRDefault="00B931F2" w:rsidP="00B931F2">
      <w:pPr>
        <w:rPr>
          <w:b/>
          <w:bCs/>
          <w:sz w:val="26"/>
        </w:rPr>
      </w:pPr>
      <w:r w:rsidRPr="00855959">
        <w:rPr>
          <w:rStyle w:val="StyleStyleBold12pt"/>
        </w:rPr>
        <w:t>Rosenthal</w:t>
      </w:r>
      <w:r>
        <w:rPr>
          <w:rStyle w:val="StyleStyleBold12pt"/>
        </w:rPr>
        <w:t xml:space="preserve"> 2013 </w:t>
      </w:r>
      <w:r w:rsidRPr="00855959">
        <w:t>(</w:t>
      </w:r>
      <w:r>
        <w:t xml:space="preserve">Mary, </w:t>
      </w:r>
      <w:r w:rsidRPr="004552F0">
        <w:t>Executive Director of the Algal Biomass Organization</w:t>
      </w:r>
      <w:r>
        <w:t>, “</w:t>
      </w:r>
      <w:r w:rsidRPr="004552F0">
        <w:t>Algae Tax Credit Will Spur Other Products</w:t>
      </w:r>
      <w:r>
        <w:t xml:space="preserve">”, </w:t>
      </w:r>
      <w:r w:rsidRPr="004552F0">
        <w:rPr>
          <w:i/>
        </w:rPr>
        <w:t>Biomass Magazine</w:t>
      </w:r>
      <w:r>
        <w:t xml:space="preserve"> http://biomassmagazine.com/articles/8574/algae-tax-credit-will-spur-other-products BH)</w:t>
      </w:r>
    </w:p>
    <w:p w:rsidR="00B931F2" w:rsidRPr="003E5655" w:rsidRDefault="00B931F2" w:rsidP="00B931F2">
      <w:pPr>
        <w:rPr>
          <w:sz w:val="16"/>
        </w:rPr>
      </w:pPr>
      <w:r w:rsidRPr="00F1783C">
        <w:rPr>
          <w:rStyle w:val="StyleBoldUnderline"/>
          <w:highlight w:val="cyan"/>
        </w:rPr>
        <w:t xml:space="preserve">The year got off to a great start for algae when Congress passed legislation </w:t>
      </w:r>
      <w:r w:rsidRPr="003E5655">
        <w:rPr>
          <w:sz w:val="16"/>
        </w:rPr>
        <w:t>that avoided the fiscal cliff and leveled the playing field for producers of algal biofuels. I expect this development will have an impact far beyond the biofuel markets, however.</w:t>
      </w:r>
      <w:r w:rsidRPr="003E5655">
        <w:rPr>
          <w:sz w:val="12"/>
        </w:rPr>
        <w:t>¶</w:t>
      </w:r>
      <w:r w:rsidRPr="003E5655">
        <w:rPr>
          <w:sz w:val="16"/>
        </w:rPr>
        <w:t xml:space="preserve"> Thanks to </w:t>
      </w:r>
      <w:r w:rsidRPr="00F1783C">
        <w:rPr>
          <w:rStyle w:val="StyleBoldUnderline"/>
          <w:highlight w:val="cyan"/>
        </w:rPr>
        <w:t>the new legislation, producers of fuels derived from algae</w:t>
      </w:r>
      <w:r w:rsidRPr="003E5655">
        <w:rPr>
          <w:sz w:val="16"/>
        </w:rPr>
        <w:t xml:space="preserve">, cyanobacteria or lemna (another free-floating aquatic plant with biofuel potential) </w:t>
      </w:r>
      <w:r w:rsidRPr="00F1783C">
        <w:rPr>
          <w:rStyle w:val="StyleBoldUnderline"/>
          <w:highlight w:val="cyan"/>
        </w:rPr>
        <w:t>will be allowed to benefit from the $1.01-per-gallon tax credit that had previously only applied to cellulosic biofuels.</w:t>
      </w:r>
    </w:p>
    <w:p w:rsidR="00B931F2" w:rsidRDefault="00B931F2" w:rsidP="00B931F2">
      <w:pPr>
        <w:pStyle w:val="Heading4"/>
      </w:pPr>
    </w:p>
    <w:p w:rsidR="00B931F2" w:rsidRDefault="00B931F2" w:rsidP="00B931F2">
      <w:pPr>
        <w:pStyle w:val="Heading4"/>
      </w:pPr>
      <w:r>
        <w:t>Solvency:</w:t>
      </w:r>
    </w:p>
    <w:p w:rsidR="00B931F2" w:rsidRDefault="00B931F2" w:rsidP="00B931F2">
      <w:pPr>
        <w:pStyle w:val="Heading4"/>
      </w:pPr>
      <w:r>
        <w:t>Rapid commercialization of algae biofuels fails</w:t>
      </w:r>
    </w:p>
    <w:p w:rsidR="00B931F2" w:rsidRPr="003A204F" w:rsidRDefault="00B931F2" w:rsidP="00B931F2">
      <w:pPr>
        <w:rPr>
          <w:rStyle w:val="StyleStyleBold12pt"/>
          <w:rFonts w:asciiTheme="majorHAnsi" w:eastAsiaTheme="majorEastAsia" w:hAnsiTheme="majorHAnsi" w:cstheme="majorBidi"/>
          <w:b w:val="0"/>
          <w:bCs/>
          <w:iCs/>
        </w:rPr>
      </w:pPr>
      <w:r w:rsidRPr="003A204F">
        <w:rPr>
          <w:rStyle w:val="StyleStyleBold12pt"/>
        </w:rPr>
        <w:t>Picket 2012</w:t>
      </w:r>
      <w:r w:rsidRPr="003A204F">
        <w:rPr>
          <w:sz w:val="16"/>
        </w:rPr>
        <w:t xml:space="preserve"> (Kerry, writer for the Washington Times, “Report - Algae as bio-fuel in large scale production will fail,” 10/31/2012, </w:t>
      </w:r>
      <w:r w:rsidRPr="003A204F">
        <w:rPr>
          <w:i/>
          <w:sz w:val="16"/>
        </w:rPr>
        <w:t>The Washington Times</w:t>
      </w:r>
      <w:r w:rsidRPr="003A204F">
        <w:rPr>
          <w:sz w:val="16"/>
        </w:rPr>
        <w:t>, Read more: http://www.washingtontimes.com/blog/watercooler/2012/oct/31/picket-report-algae-bio-fuel-large-scale-productio/#ixzz39M9mxQ10)</w:t>
      </w:r>
    </w:p>
    <w:p w:rsidR="00B931F2" w:rsidRPr="003A204F" w:rsidRDefault="00B931F2" w:rsidP="00B931F2">
      <w:pPr>
        <w:rPr>
          <w:sz w:val="16"/>
        </w:rPr>
      </w:pPr>
      <w:r w:rsidRPr="003A204F">
        <w:rPr>
          <w:sz w:val="16"/>
        </w:rPr>
        <w:t xml:space="preserve">In late February, at the University Miami in Coral Gables, Fla., President Barack Obama touted how remarkable it would be if the United States could “grow” it’s own energy through the algae plant: ‘We’re making new investments in the development of gasoline, and diesel, and jet fuel that’s actually made from a plant-like substance…algae. You’ve got a bunch of algae out here. If we can figure out how to make energy out of that, we’ll be doing alright,” he said. The president added, “Believe it or not, we could replace up to 17 percent of the oil we import for transportation with this fuel that we can grow right here in America. That means greater security. That means lower costs. That means more jobs. It means a stronger economy.” Science Online recently reported that </w:t>
      </w:r>
      <w:r w:rsidRPr="003A204F">
        <w:rPr>
          <w:rStyle w:val="StyleBoldUnderline"/>
        </w:rPr>
        <w:t>the National Research Council</w:t>
      </w:r>
      <w:r w:rsidRPr="003A204F">
        <w:rPr>
          <w:sz w:val="16"/>
        </w:rPr>
        <w:t xml:space="preserve"> of the U.S. National Academies </w:t>
      </w:r>
      <w:r w:rsidRPr="003A204F">
        <w:rPr>
          <w:rStyle w:val="StyleBoldUnderline"/>
        </w:rPr>
        <w:t>released a new report saying that “large-scale production of biofuels from algae is untenable with existing technology.”</w:t>
      </w:r>
    </w:p>
    <w:p w:rsidR="00B931F2" w:rsidRDefault="00B931F2" w:rsidP="00B931F2"/>
    <w:p w:rsidR="00B931F2" w:rsidRPr="007C5155" w:rsidRDefault="00B931F2" w:rsidP="00B931F2">
      <w:pPr>
        <w:pStyle w:val="Heading4"/>
        <w:rPr>
          <w:rFonts w:cs="Arial"/>
        </w:rPr>
      </w:pPr>
      <w:r>
        <w:rPr>
          <w:rFonts w:cs="Arial"/>
        </w:rPr>
        <w:t xml:space="preserve">They don’t solve warming; </w:t>
      </w:r>
      <w:r w:rsidRPr="007C5155">
        <w:rPr>
          <w:rFonts w:cs="Arial"/>
        </w:rPr>
        <w:t xml:space="preserve">Chinese coal use accounts for nearly 20% of global greenhouse gas emissions – and shows no signs of declining. </w:t>
      </w:r>
    </w:p>
    <w:p w:rsidR="00B931F2" w:rsidRPr="007C5155" w:rsidRDefault="00B931F2" w:rsidP="00B931F2">
      <w:pPr>
        <w:rPr>
          <w:rFonts w:cs="Arial"/>
        </w:rPr>
      </w:pPr>
    </w:p>
    <w:p w:rsidR="00B931F2" w:rsidRPr="007C5155" w:rsidRDefault="00B931F2" w:rsidP="00B931F2">
      <w:pPr>
        <w:rPr>
          <w:rStyle w:val="StyleStyleBold12pt"/>
        </w:rPr>
      </w:pPr>
      <w:r w:rsidRPr="007C5155">
        <w:rPr>
          <w:rStyle w:val="StyleStyleBold12pt"/>
          <w:rFonts w:cs="Arial"/>
        </w:rPr>
        <w:t>Stern, Professor and Chair of Research on Climate Change at the London School of Economics, 2014</w:t>
      </w:r>
    </w:p>
    <w:p w:rsidR="00B931F2" w:rsidRPr="007C5155" w:rsidRDefault="00B931F2" w:rsidP="00B931F2">
      <w:pPr>
        <w:rPr>
          <w:rFonts w:cs="Arial"/>
        </w:rPr>
      </w:pPr>
      <w:r w:rsidRPr="007C5155">
        <w:rPr>
          <w:rFonts w:cs="Arial"/>
        </w:rPr>
        <w:t xml:space="preserve">(Nicholas, “An innovative and sustainable growth path for China: a critical decade,” </w:t>
      </w:r>
      <w:r w:rsidRPr="007C5155">
        <w:rPr>
          <w:rFonts w:cs="Arial"/>
          <w:i/>
        </w:rPr>
        <w:t>Center for Climate Change Economics and Policy</w:t>
      </w:r>
      <w:r w:rsidRPr="007C5155">
        <w:rPr>
          <w:rFonts w:cs="Arial"/>
        </w:rPr>
        <w:t>, Online: http://thinkprogress.org/wp-content/uploads/2014/05/Green-and-Stern-policy-paper-May-2014.pdf)</w:t>
      </w:r>
    </w:p>
    <w:p w:rsidR="00B931F2" w:rsidRPr="007C5155" w:rsidRDefault="00B931F2" w:rsidP="00B931F2">
      <w:pPr>
        <w:rPr>
          <w:rFonts w:cs="Arial"/>
        </w:rPr>
      </w:pPr>
    </w:p>
    <w:p w:rsidR="00B931F2" w:rsidRPr="007C5155" w:rsidRDefault="00B931F2" w:rsidP="00B931F2">
      <w:pPr>
        <w:rPr>
          <w:rFonts w:cs="Arial"/>
        </w:rPr>
      </w:pPr>
      <w:r w:rsidRPr="007C5155">
        <w:rPr>
          <w:rFonts w:cs="Arial"/>
        </w:rPr>
        <w:t xml:space="preserve">Fourth, </w:t>
      </w:r>
      <w:r w:rsidRPr="00752964">
        <w:rPr>
          <w:rStyle w:val="StyleBoldUnderline"/>
          <w:rFonts w:cs="Arial"/>
          <w:highlight w:val="green"/>
        </w:rPr>
        <w:t>China’s coal use is a major source of global GHG emissions and therefore increases the risks associated with climate change</w:t>
      </w:r>
      <w:r w:rsidRPr="007C5155">
        <w:rPr>
          <w:rStyle w:val="StyleBoldUnderline"/>
          <w:rFonts w:cs="Arial"/>
        </w:rPr>
        <w:t xml:space="preserve"> </w:t>
      </w:r>
      <w:r w:rsidRPr="007C5155">
        <w:rPr>
          <w:rFonts w:cs="Arial"/>
        </w:rPr>
        <w:t xml:space="preserve">— risks to which China will be increasingly exposed. </w:t>
      </w:r>
      <w:r w:rsidRPr="00752964">
        <w:rPr>
          <w:rStyle w:val="StyleBoldUnderline"/>
          <w:rFonts w:cs="Arial"/>
          <w:highlight w:val="green"/>
        </w:rPr>
        <w:t>In 2011</w:t>
      </w:r>
      <w:r w:rsidRPr="007C5155">
        <w:rPr>
          <w:rStyle w:val="StyleBoldUnderline"/>
          <w:rFonts w:cs="Arial"/>
        </w:rPr>
        <w:t xml:space="preserve">, coal was responsible for more than 80% </w:t>
      </w:r>
      <w:r w:rsidRPr="00752964">
        <w:rPr>
          <w:rStyle w:val="StyleBoldUnderline"/>
          <w:rFonts w:cs="Arial"/>
        </w:rPr>
        <w:t>of China’s</w:t>
      </w:r>
      <w:r w:rsidRPr="00752964">
        <w:rPr>
          <w:rFonts w:cs="Arial"/>
        </w:rPr>
        <w:t xml:space="preserve"> 8Gt of </w:t>
      </w:r>
      <w:r w:rsidRPr="00752964">
        <w:rPr>
          <w:rStyle w:val="StyleBoldUnderline"/>
          <w:rFonts w:cs="Arial"/>
        </w:rPr>
        <w:t xml:space="preserve">CO2 emissions from fossil fuel combustion </w:t>
      </w:r>
      <w:r w:rsidRPr="00752964">
        <w:rPr>
          <w:rFonts w:cs="Arial"/>
        </w:rPr>
        <w:t xml:space="preserve">(Figure 5),38 </w:t>
      </w:r>
      <w:r w:rsidRPr="00752964">
        <w:rPr>
          <w:rStyle w:val="StyleBoldUnderline"/>
          <w:rFonts w:cs="Arial"/>
        </w:rPr>
        <w:t xml:space="preserve">which were in turn around a quarter of the world’s fossil fuel combustion CO2 emissions </w:t>
      </w:r>
      <w:r w:rsidRPr="00752964">
        <w:rPr>
          <w:rFonts w:cs="Arial"/>
        </w:rPr>
        <w:t>(IEA</w:t>
      </w:r>
      <w:r w:rsidRPr="007C5155">
        <w:rPr>
          <w:rFonts w:cs="Arial"/>
        </w:rPr>
        <w:t xml:space="preserve"> 2013a). </w:t>
      </w:r>
      <w:r w:rsidRPr="007C5155">
        <w:rPr>
          <w:rStyle w:val="StyleBoldUnderline"/>
          <w:rFonts w:cs="Arial"/>
        </w:rPr>
        <w:t xml:space="preserve">In other words, around </w:t>
      </w:r>
      <w:r w:rsidRPr="00752964">
        <w:rPr>
          <w:rStyle w:val="StyleBoldUnderline"/>
          <w:rFonts w:cs="Arial"/>
          <w:highlight w:val="green"/>
        </w:rPr>
        <w:t>one fifth of the world’s CO2 emissions from fossil fuel combustion came from Chinese coal.</w:t>
      </w:r>
      <w:r w:rsidRPr="00752964">
        <w:rPr>
          <w:rStyle w:val="StyleBoldUnderline"/>
          <w:rFonts w:cs="Arial"/>
          <w:sz w:val="12"/>
          <w:highlight w:val="green"/>
        </w:rPr>
        <w:t>¶</w:t>
      </w:r>
      <w:r w:rsidRPr="00752964">
        <w:rPr>
          <w:rFonts w:cs="Arial"/>
          <w:sz w:val="12"/>
          <w:highlight w:val="green"/>
        </w:rPr>
        <w:t xml:space="preserve"> </w:t>
      </w:r>
      <w:r w:rsidRPr="00752964">
        <w:rPr>
          <w:rStyle w:val="StyleBoldUnderline"/>
          <w:rFonts w:cs="Arial"/>
          <w:highlight w:val="green"/>
        </w:rPr>
        <w:t>If Chinese coal consumption continues to grow,</w:t>
      </w:r>
      <w:r w:rsidRPr="007C5155">
        <w:rPr>
          <w:rStyle w:val="StyleBoldUnderline"/>
          <w:rFonts w:cs="Arial"/>
        </w:rPr>
        <w:t xml:space="preserve"> as most experts project</w:t>
      </w:r>
      <w:r w:rsidRPr="007C5155">
        <w:rPr>
          <w:rFonts w:cs="Arial"/>
        </w:rPr>
        <w:t xml:space="preserve">, until sometime between 2025 and 2035, and declines only slowly thereafter (Figure 6), total </w:t>
      </w:r>
      <w:r w:rsidRPr="00752964">
        <w:rPr>
          <w:rStyle w:val="StyleBoldUnderline"/>
          <w:rFonts w:cs="Arial"/>
          <w:highlight w:val="green"/>
        </w:rPr>
        <w:t>Chinese emissions would</w:t>
      </w:r>
      <w:r w:rsidRPr="007C5155">
        <w:rPr>
          <w:rStyle w:val="StyleBoldUnderline"/>
          <w:rFonts w:cs="Arial"/>
        </w:rPr>
        <w:t xml:space="preserve"> </w:t>
      </w:r>
      <w:r w:rsidRPr="007C5155">
        <w:rPr>
          <w:rFonts w:cs="Arial"/>
        </w:rPr>
        <w:t xml:space="preserve">seem likely to exceed 15GtCO2e by 2030, </w:t>
      </w:r>
      <w:r w:rsidRPr="00752964">
        <w:rPr>
          <w:rStyle w:val="StyleBoldUnderline"/>
          <w:rFonts w:cs="Arial"/>
          <w:highlight w:val="green"/>
        </w:rPr>
        <w:t>mak</w:t>
      </w:r>
      <w:r w:rsidRPr="007C5155">
        <w:rPr>
          <w:rFonts w:cs="Arial"/>
        </w:rPr>
        <w:t xml:space="preserve">ing </w:t>
      </w:r>
      <w:r w:rsidRPr="00752964">
        <w:rPr>
          <w:rStyle w:val="StyleBoldUnderline"/>
          <w:rFonts w:cs="Arial"/>
          <w:highlight w:val="green"/>
        </w:rPr>
        <w:t>it almost impossible for the world to move onto an emissions reduction pathway</w:t>
      </w:r>
      <w:r w:rsidRPr="007C5155">
        <w:rPr>
          <w:rStyle w:val="StyleBoldUnderline"/>
          <w:rFonts w:cs="Arial"/>
        </w:rPr>
        <w:t xml:space="preserve"> that gives even a 50-50 probability</w:t>
      </w:r>
      <w:r w:rsidRPr="007C5155">
        <w:rPr>
          <w:rFonts w:cs="Arial"/>
        </w:rPr>
        <w:t xml:space="preserve"> of staying below 2°C.39 Of course, developed countries are disproportionately responsible for the historical concentrations of emissions in the atmosphere, but </w:t>
      </w:r>
      <w:r w:rsidRPr="007C5155">
        <w:rPr>
          <w:rStyle w:val="StyleBoldUnderline"/>
          <w:rFonts w:cs="Arial"/>
        </w:rPr>
        <w:t xml:space="preserve">the reality is that </w:t>
      </w:r>
      <w:r w:rsidRPr="00752964">
        <w:rPr>
          <w:rStyle w:val="StyleBoldUnderline"/>
          <w:rFonts w:cs="Arial"/>
          <w:highlight w:val="green"/>
        </w:rPr>
        <w:t>crossing this threshold would dramatically increase the risks of climate impacts</w:t>
      </w:r>
      <w:r w:rsidRPr="007C5155">
        <w:rPr>
          <w:rStyle w:val="StyleBoldUnderline"/>
          <w:rFonts w:cs="Arial"/>
        </w:rPr>
        <w:t xml:space="preserve"> </w:t>
      </w:r>
      <w:r w:rsidRPr="007C5155">
        <w:rPr>
          <w:rFonts w:cs="Arial"/>
        </w:rPr>
        <w:t>to which China would be exposed — impacts that could reverse much of the growth and development that China has achieved over the preceding decades (IPCC 2014; WB/PIK/CA 2012; Stern 2012).</w:t>
      </w:r>
    </w:p>
    <w:p w:rsidR="00B931F2" w:rsidRPr="003A204F" w:rsidRDefault="00B931F2" w:rsidP="00B931F2"/>
    <w:p w:rsidR="00B931F2" w:rsidRDefault="00B931F2" w:rsidP="00E50010">
      <w:pPr>
        <w:pStyle w:val="Heading2"/>
      </w:pPr>
      <w:r>
        <w:t>Security Links</w:t>
      </w:r>
    </w:p>
    <w:p w:rsidR="00B931F2" w:rsidRPr="0079124E" w:rsidRDefault="00B931F2" w:rsidP="00B931F2">
      <w:pPr>
        <w:pStyle w:val="Heading3"/>
      </w:pPr>
      <w:r w:rsidRPr="0079124E">
        <w:t>General</w:t>
      </w:r>
    </w:p>
    <w:p w:rsidR="00B931F2" w:rsidRPr="0079124E" w:rsidRDefault="00B931F2" w:rsidP="00B931F2">
      <w:pPr>
        <w:pStyle w:val="Heading4"/>
      </w:pPr>
      <w:r w:rsidRPr="0079124E">
        <w:t>1) Fear perpetuation is a tactic that allows officials to bolster the bio-political campaign of the State – rejecting the affirmative’s apocalyptic enframing is the only way out</w:t>
      </w:r>
    </w:p>
    <w:p w:rsidR="00B931F2" w:rsidRPr="0079124E" w:rsidRDefault="00B931F2" w:rsidP="00B931F2">
      <w:pPr>
        <w:rPr>
          <w:rFonts w:eastAsia="Times New Roman" w:cs="Times New Roman"/>
          <w:sz w:val="20"/>
          <w:szCs w:val="20"/>
        </w:rPr>
      </w:pPr>
      <w:r w:rsidRPr="0079124E">
        <w:rPr>
          <w:b/>
          <w:sz w:val="26"/>
          <w:szCs w:val="26"/>
        </w:rPr>
        <w:t>Sasso 12|</w:t>
      </w:r>
      <w:r w:rsidRPr="0079124E">
        <w:rPr>
          <w:rFonts w:eastAsia="Times New Roman" w:cs="Arial"/>
          <w:color w:val="222222"/>
        </w:rPr>
        <w:t xml:space="preserve"> </w:t>
      </w:r>
      <w:r w:rsidRPr="0079124E">
        <w:rPr>
          <w:rFonts w:eastAsia="Times New Roman" w:cs="Arial"/>
          <w:color w:val="222222"/>
          <w:sz w:val="14"/>
          <w:szCs w:val="14"/>
        </w:rPr>
        <w:t>Brendan Sasso is a technology correspondent for </w:t>
      </w:r>
      <w:r w:rsidRPr="0079124E">
        <w:rPr>
          <w:rFonts w:eastAsia="Times New Roman" w:cs="Arial"/>
          <w:i/>
          <w:iCs/>
          <w:color w:val="222222"/>
          <w:sz w:val="14"/>
          <w:szCs w:val="14"/>
          <w:bdr w:val="none" w:sz="0" w:space="0" w:color="auto" w:frame="1"/>
        </w:rPr>
        <w:t>National Journal</w:t>
      </w:r>
      <w:r w:rsidRPr="0079124E">
        <w:rPr>
          <w:rFonts w:eastAsia="Times New Roman" w:cs="Arial"/>
          <w:color w:val="222222"/>
          <w:sz w:val="14"/>
          <w:szCs w:val="14"/>
        </w:rPr>
        <w:t>. He previously covered technology policy issues for </w:t>
      </w:r>
      <w:r w:rsidRPr="0079124E">
        <w:rPr>
          <w:rFonts w:eastAsia="Times New Roman" w:cs="Arial"/>
          <w:i/>
          <w:iCs/>
          <w:color w:val="222222"/>
          <w:sz w:val="14"/>
          <w:szCs w:val="14"/>
          <w:bdr w:val="none" w:sz="0" w:space="0" w:color="auto" w:frame="1"/>
        </w:rPr>
        <w:t>The Hill</w:t>
      </w:r>
      <w:r w:rsidRPr="0079124E">
        <w:rPr>
          <w:rFonts w:eastAsia="Times New Roman" w:cs="Arial"/>
          <w:color w:val="222222"/>
          <w:sz w:val="14"/>
          <w:szCs w:val="14"/>
        </w:rPr>
        <w:t>and was a researcher and contributing writer for the 2012 edition of the Almanac of American Politics. He grew up in the San Francisco Bay Area and graduated from Claremont McKenna College. http://thehill.com/policy/technology/216519-alarming-rhetoric-used-in-push-for-cybersecurity-bills</w:t>
      </w:r>
    </w:p>
    <w:p w:rsidR="00B931F2" w:rsidRPr="0079124E" w:rsidRDefault="00B931F2" w:rsidP="00B931F2">
      <w:pPr>
        <w:rPr>
          <w:sz w:val="12"/>
        </w:rPr>
      </w:pPr>
      <w:r w:rsidRPr="0079124E">
        <w:rPr>
          <w:sz w:val="16"/>
          <w:szCs w:val="16"/>
        </w:rPr>
        <w:t>Lawmakers and administration</w:t>
      </w:r>
      <w:r w:rsidRPr="0079124E">
        <w:t xml:space="preserve"> </w:t>
      </w:r>
      <w:r w:rsidRPr="0079124E">
        <w:rPr>
          <w:rStyle w:val="StyleBoldUnderline"/>
          <w:highlight w:val="yellow"/>
        </w:rPr>
        <w:t>officials have warned of potentially catastrophic consequences if Congress doesn't pass cybersecurity legislation</w:t>
      </w:r>
      <w:r w:rsidRPr="0079124E">
        <w:rPr>
          <w:highlight w:val="yellow"/>
        </w:rPr>
        <w:t xml:space="preserve"> </w:t>
      </w:r>
      <w:r w:rsidRPr="0079124E">
        <w:rPr>
          <w:rStyle w:val="StyleBoldUnderline"/>
        </w:rPr>
        <w:t>this year, but some observers question whether the rhetoric is overblown.¶ "Think about how many people could die if a cyber te rrorist attacked our air traffic control system and planes slammed into one another," Sen. Jay Rockefeller (D-W. Va.) testified at a Homeland Security and Government Affairs Committee hearing last month. "Or if rail-switching networks were hacked — causing trains carrying people, or hazardous materials — to derail and collide in the midst of some of our most populated urban areas, like Chicago, New York, San Francisco or Washington</w:t>
      </w:r>
      <w:r w:rsidRPr="0079124E">
        <w:t>."</w:t>
      </w:r>
      <w:r w:rsidRPr="0079124E">
        <w:rPr>
          <w:sz w:val="12"/>
        </w:rPr>
        <w:t xml:space="preserve">¶ </w:t>
      </w:r>
      <w:r w:rsidRPr="0079124E">
        <w:t>ADVERTISEMENT</w:t>
      </w:r>
      <w:r w:rsidRPr="0079124E">
        <w:rPr>
          <w:sz w:val="12"/>
        </w:rPr>
        <w:t xml:space="preserve">¶ </w:t>
      </w:r>
      <w:r w:rsidRPr="0079124E">
        <w:rPr>
          <w:rStyle w:val="StyleBoldUnderline"/>
        </w:rPr>
        <w:t xml:space="preserve">At the hearing, committee Chairman Joe </w:t>
      </w:r>
      <w:r w:rsidRPr="0079124E">
        <w:rPr>
          <w:rStyle w:val="StyleBoldUnderline"/>
          <w:highlight w:val="yellow"/>
        </w:rPr>
        <w:t>Lieberman (I-Conn.) said he feels like it's Sept. 10 2001, on the eve of a devastating terrorist attack</w:t>
      </w:r>
      <w:r w:rsidRPr="0079124E">
        <w:rPr>
          <w:rStyle w:val="StyleBoldUnderline"/>
        </w:rPr>
        <w:t>.¶ "The system is blinking red – again. Yet, we are failing to connect the dots – again</w:t>
      </w:r>
      <w:r w:rsidRPr="0079124E">
        <w:t xml:space="preserve">," </w:t>
      </w:r>
      <w:r w:rsidRPr="0079124E">
        <w:rPr>
          <w:sz w:val="16"/>
          <w:szCs w:val="16"/>
        </w:rPr>
        <w:t>Lieberman said.¶ Senior administration officials, including Homeland Security Secretary</w:t>
      </w:r>
      <w:r w:rsidRPr="0079124E">
        <w:t xml:space="preserve"> </w:t>
      </w:r>
      <w:r w:rsidRPr="0079124E">
        <w:rPr>
          <w:sz w:val="16"/>
          <w:szCs w:val="16"/>
        </w:rPr>
        <w:t>Janet Napolitano and FBI Director Robert Mueller, performed a classified demonstration of how the government would respond to a cyber attack on the New York City electrical grid in front of dozens of senators earlier this month.¶ “The simulation was realistic and illustrated just how dangerous inaction on cybersecurity legislation can be,” Rockefeller said. "If we don’t take these steps now, we’ll be back at this again at some point in the future, only it won’t be an exercise.”¶ The hearing and demonstration were part of a push for Congress to pass the Cybersecurity Act, a bill authored by Sens. Lieberman and Susan Collins (R-Maine) that would give the Homeland Security Department the authority to require that critical private computer systems meet certain security standards.</w:t>
      </w:r>
      <w:r w:rsidRPr="0079124E">
        <w:t xml:space="preserve"> </w:t>
      </w:r>
      <w:r w:rsidRPr="0079124E">
        <w:rPr>
          <w:rStyle w:val="StyleBoldUnderline"/>
          <w:highlight w:val="yellow"/>
        </w:rPr>
        <w:t xml:space="preserve">The bill would </w:t>
      </w:r>
      <w:r w:rsidRPr="0079124E">
        <w:rPr>
          <w:rStyle w:val="StyleBoldUnderline"/>
        </w:rPr>
        <w:t xml:space="preserve">also </w:t>
      </w:r>
      <w:r w:rsidRPr="0079124E">
        <w:rPr>
          <w:rStyle w:val="StyleBoldUnderline"/>
          <w:highlight w:val="yellow"/>
        </w:rPr>
        <w:t>encourage private companies to share information about cyber threats with the government</w:t>
      </w:r>
      <w:r w:rsidRPr="0079124E">
        <w:t>.</w:t>
      </w:r>
      <w:r w:rsidRPr="0079124E">
        <w:rPr>
          <w:sz w:val="12"/>
        </w:rPr>
        <w:t xml:space="preserve">¶ </w:t>
      </w:r>
      <w:r w:rsidRPr="0079124E">
        <w:rPr>
          <w:sz w:val="16"/>
          <w:szCs w:val="16"/>
        </w:rPr>
        <w:t>Sen. John McCain (R-Ariz.) agrees about the threat of a cyber attack, but says the Lieberman-Collins bill would impose burdensome regulations on businesses. He has introduced an alternative bill, the Secure IT Act, that focuses on information sharing.¶ Jerry Brito, director of the Technology Policy Program at George Mason University, said the</w:t>
      </w:r>
      <w:r w:rsidRPr="0079124E">
        <w:t xml:space="preserve"> "</w:t>
      </w:r>
      <w:r w:rsidRPr="0079124E">
        <w:rPr>
          <w:rStyle w:val="Emphasis"/>
          <w:highlight w:val="yellow"/>
        </w:rPr>
        <w:t>rhetoric does not match the reality</w:t>
      </w:r>
      <w:r w:rsidRPr="0079124E">
        <w:t xml:space="preserve">" </w:t>
      </w:r>
      <w:r w:rsidRPr="0079124E">
        <w:rPr>
          <w:sz w:val="16"/>
          <w:szCs w:val="16"/>
        </w:rPr>
        <w:t>on cybersecurity</w:t>
      </w:r>
      <w:r w:rsidRPr="0079124E">
        <w:t>.</w:t>
      </w:r>
      <w:r w:rsidRPr="0079124E">
        <w:rPr>
          <w:sz w:val="12"/>
        </w:rPr>
        <w:t xml:space="preserve">¶ </w:t>
      </w:r>
      <w:r w:rsidRPr="0079124E">
        <w:t>"</w:t>
      </w:r>
      <w:r w:rsidRPr="0079124E">
        <w:rPr>
          <w:rStyle w:val="StyleBoldUnderline"/>
        </w:rPr>
        <w:t>When members of Congress talk about [cybersecurity] they conflate the different threat</w:t>
      </w:r>
      <w:r w:rsidRPr="0079124E">
        <w:t>s</w:t>
      </w:r>
      <w:r w:rsidRPr="0079124E">
        <w:rPr>
          <w:sz w:val="16"/>
          <w:szCs w:val="16"/>
        </w:rPr>
        <w:t>," Brito said.¶ He explained that cyber espionage is a "very real" problem that is "happening right now." Companies and foreign governments are hacking into the computer systems of American companies to steal their trade secrets and gain a competitive advantage.¶ But Brito said</w:t>
      </w:r>
      <w:r w:rsidRPr="0079124E">
        <w:t xml:space="preserve"> </w:t>
      </w:r>
      <w:r w:rsidRPr="0079124E">
        <w:rPr>
          <w:rStyle w:val="StyleBoldUnderline"/>
          <w:highlight w:val="yellow"/>
        </w:rPr>
        <w:t>the likelihood of a cyber attack having a major "kinetic effect"</w:t>
      </w:r>
      <w:r w:rsidRPr="0079124E">
        <w:rPr>
          <w:rStyle w:val="StyleBoldUnderline"/>
        </w:rPr>
        <w:t>—meaning significant physical destruction—</w:t>
      </w:r>
      <w:r w:rsidRPr="0079124E">
        <w:rPr>
          <w:rStyle w:val="StyleBoldUnderline"/>
          <w:highlight w:val="yellow"/>
        </w:rPr>
        <w:t>is low</w:t>
      </w:r>
      <w:r w:rsidRPr="0079124E">
        <w:t>.</w:t>
      </w:r>
      <w:r w:rsidRPr="0079124E">
        <w:rPr>
          <w:sz w:val="12"/>
        </w:rPr>
        <w:t xml:space="preserve">¶ </w:t>
      </w:r>
      <w:r w:rsidRPr="0079124E">
        <w:rPr>
          <w:sz w:val="16"/>
          <w:szCs w:val="16"/>
        </w:rPr>
        <w:t>He said he doubts that terrorist groups or hacker collectives like Anonymous have the sophistication to takedown critical infrastructure systems.¶ Foreign governments, such as Russia or China, could probably wreak havoc with a cyber attack, Brito said, but</w:t>
      </w:r>
      <w:r w:rsidRPr="0079124E">
        <w:t xml:space="preserve"> </w:t>
      </w:r>
      <w:r w:rsidRPr="0079124E">
        <w:rPr>
          <w:rStyle w:val="StyleBoldUnderline"/>
        </w:rPr>
        <w:t>they would likely only employ that tactic if the U.S. was already engaged in all-out war with them.</w:t>
      </w:r>
      <w:r w:rsidRPr="0079124E">
        <w:rPr>
          <w:sz w:val="12"/>
        </w:rPr>
        <w:t xml:space="preserve">¶ </w:t>
      </w:r>
      <w:r w:rsidRPr="0079124E">
        <w:t xml:space="preserve">Brito said </w:t>
      </w:r>
      <w:r w:rsidRPr="0079124E">
        <w:rPr>
          <w:rStyle w:val="StyleBoldUnderline"/>
          <w:highlight w:val="yellow"/>
        </w:rPr>
        <w:t>comparing a potential cyber attack to Sept. 11 or Pearl Harbor is "totally hyperbolic.</w:t>
      </w:r>
      <w:r w:rsidRPr="0079124E">
        <w:rPr>
          <w:highlight w:val="yellow"/>
        </w:rPr>
        <w:t>"</w:t>
      </w:r>
      <w:r w:rsidRPr="0079124E">
        <w:rPr>
          <w:sz w:val="12"/>
          <w:highlight w:val="yellow"/>
        </w:rPr>
        <w:t>¶</w:t>
      </w:r>
      <w:r w:rsidRPr="0079124E">
        <w:rPr>
          <w:sz w:val="12"/>
        </w:rPr>
        <w:t xml:space="preserve"> </w:t>
      </w:r>
      <w:r w:rsidRPr="0079124E">
        <w:t>"</w:t>
      </w:r>
      <w:r w:rsidRPr="0079124E">
        <w:rPr>
          <w:rStyle w:val="StyleBoldUnderline"/>
          <w:highlight w:val="yellow"/>
        </w:rPr>
        <w:t>We should be wary of people who are trying to make us afraid</w:t>
      </w:r>
      <w:r w:rsidRPr="0079124E">
        <w:t>," he added.</w:t>
      </w:r>
      <w:r w:rsidRPr="0079124E">
        <w:rPr>
          <w:sz w:val="12"/>
        </w:rPr>
        <w:t xml:space="preserve">¶ </w:t>
      </w:r>
    </w:p>
    <w:p w:rsidR="00B931F2" w:rsidRDefault="00B931F2" w:rsidP="00B931F2">
      <w:pPr>
        <w:pStyle w:val="Heading3"/>
      </w:pPr>
      <w:r>
        <w:t>Lifton</w:t>
      </w:r>
    </w:p>
    <w:p w:rsidR="00B931F2" w:rsidRPr="006D69BD" w:rsidRDefault="00B931F2" w:rsidP="00B931F2">
      <w:pPr>
        <w:pStyle w:val="Heading4"/>
      </w:pPr>
      <w:r>
        <w:t>Hegemony is the superpower syndrome—a fear of vulnerability that breeds unnecessary violence to showcase Americas omnipotence</w:t>
      </w:r>
    </w:p>
    <w:p w:rsidR="00B931F2" w:rsidRDefault="00B931F2" w:rsidP="00B931F2">
      <w:r>
        <w:rPr>
          <w:rStyle w:val="StyleStyleBold12pt"/>
        </w:rPr>
        <w:t>Lifton, professor of psychiatry at Harvard, 3</w:t>
      </w:r>
      <w:r w:rsidRPr="004F263A">
        <w:t xml:space="preserve"> </w:t>
      </w:r>
      <w:r>
        <w:t>[Robert Jay Lifton, Visiting Professor of Psychiatry at Harvard Medical School, previously Distinguished Professor of Psychiatry and Psychology at the Graduate School and Director of The Center on Violence and Human Survival at John Jay College of Criminal Justice at the City University of New York, 2003 (Superpower Syndrome: America’s Apocalyptic Confrontation With The World, Published by Thunder’s Mouth Press / Nation Books, ISBN 1560255129, p. 125-130)]</w:t>
      </w:r>
    </w:p>
    <w:p w:rsidR="00B931F2" w:rsidRPr="00925D10" w:rsidRDefault="00B931F2" w:rsidP="00B931F2">
      <w:pPr>
        <w:rPr>
          <w:sz w:val="16"/>
        </w:rPr>
      </w:pPr>
      <w:r w:rsidRPr="00925D10">
        <w:rPr>
          <w:rStyle w:val="StyleBoldUnderline"/>
        </w:rPr>
        <w:t>It is almost un-American to be vulnerable</w:t>
      </w:r>
      <w:r w:rsidRPr="00925D10">
        <w:rPr>
          <w:sz w:val="16"/>
        </w:rPr>
        <w:t xml:space="preserve">. As a people, we pride ourselves on being able to stand up to anything, solve all problems. We have long had a national self-image that involves an ability to call forth reservoirs or strength when we need it, and a sense of a protected existence peculiar to America in an otherwise precarious world. In recent times we managed, after all, to weather the most brutal century in human history relatively unscathed. THE BLESSED COUNTRY Our attitude stems partly from geography. We have always claimed a glorious aloneness thanks to what has been called the “Free security” of the two great oceans which separate us from dangerous upheavals in Europe and Asia. While George Washington was not the isolationist he is sometimes represented to be, he insisted on his celebrated Farewell Address of 1796, “’Tis our true policy to steer clear of permanent alliances, with any portion of the foreign world.” That image has been embraced, and often simplified or distorted, by politicians ever since. (He warned against permanent alliances, not alliances in general). </w:t>
      </w:r>
    </w:p>
    <w:p w:rsidR="00B931F2" w:rsidRDefault="00B931F2" w:rsidP="00B931F2">
      <w:pPr>
        <w:rPr>
          <w:rStyle w:val="StyleBoldUnderline"/>
        </w:rPr>
      </w:pPr>
      <w:r w:rsidRPr="00925D10">
        <w:rPr>
          <w:sz w:val="16"/>
        </w:rPr>
        <w:t xml:space="preserve">The idea of our separateness and safety from faraway conflicts has had importance from the time of the early settlers, many of whom left Europe to escape political religious, or legal threats or entanglements. Even if one came as an adventurer or an empire-builder, one was leaving a continent of complexity and conflict for a land whose remoteness could support new beginnings. </w:t>
      </w:r>
      <w:r w:rsidRPr="00925D10">
        <w:rPr>
          <w:rStyle w:val="StyleBoldUnderline"/>
        </w:rPr>
        <w:t>Abraham Lincoln absolutized</w:t>
      </w:r>
      <w:r w:rsidRPr="00925D10">
        <w:rPr>
          <w:sz w:val="16"/>
        </w:rPr>
        <w:t xml:space="preserve"> that remoteness and </w:t>
      </w:r>
      <w:r w:rsidRPr="00925D10">
        <w:rPr>
          <w:rStyle w:val="StyleBoldUnderline"/>
        </w:rPr>
        <w:t>security from outside attack i</w:t>
      </w:r>
      <w:r w:rsidRPr="00925D10">
        <w:rPr>
          <w:sz w:val="16"/>
        </w:rPr>
        <w:t>n order to stress that our only danger came from ourselves: “</w:t>
      </w:r>
      <w:r w:rsidRPr="00925D10">
        <w:rPr>
          <w:rStyle w:val="StyleBoldUnderline"/>
        </w:rPr>
        <w:t>All the armies of Europe, Asia and Africa combined, with all the treasure of the earth (our own excepted) in their military chest; with a Buonaparte for a commander, could not by force, take a drink from the Ohio, or make a track on the Blue Ridge, in a trial of a thousand years.”</w:t>
      </w:r>
      <w:r w:rsidRPr="00925D10">
        <w:rPr>
          <w:sz w:val="16"/>
        </w:rPr>
        <w:t xml:space="preserve"> However much the world has shrunk technologically in the last half century, and however far-ranging our own superpower forays, </w:t>
      </w:r>
      <w:r w:rsidRPr="00925D10">
        <w:rPr>
          <w:rStyle w:val="StyleBoldUnderline"/>
        </w:rPr>
        <w:t xml:space="preserve">that sense of geographic </w:t>
      </w:r>
      <w:r w:rsidRPr="00EC109F">
        <w:rPr>
          <w:rStyle w:val="StyleBoldUnderline"/>
        </w:rPr>
        <w:t xml:space="preserve">invulnerability </w:t>
      </w:r>
      <w:r w:rsidRPr="00925D10">
        <w:rPr>
          <w:rStyle w:val="StyleBoldUnderline"/>
        </w:rPr>
        <w:t>has never left us</w:t>
      </w:r>
      <w:r w:rsidRPr="00925D10">
        <w:rPr>
          <w:sz w:val="16"/>
        </w:rPr>
        <w:t xml:space="preserve">. </w:t>
      </w:r>
      <w:r w:rsidRPr="00925D10">
        <w:rPr>
          <w:rStyle w:val="StyleBoldUnderline"/>
        </w:rPr>
        <w:t>We have seen ourselves</w:t>
      </w:r>
      <w:r w:rsidRPr="00925D10">
        <w:rPr>
          <w:sz w:val="16"/>
        </w:rPr>
        <w:t xml:space="preserve"> </w:t>
      </w:r>
      <w:r w:rsidRPr="00925D10">
        <w:rPr>
          <w:rStyle w:val="StyleBoldUnderline"/>
        </w:rPr>
        <w:t>as</w:t>
      </w:r>
      <w:r w:rsidRPr="00925D10">
        <w:rPr>
          <w:sz w:val="16"/>
        </w:rPr>
        <w:t xml:space="preserve"> not only separate from but different from the rest of the world, a </w:t>
      </w:r>
      <w:r w:rsidRPr="00925D10">
        <w:rPr>
          <w:rStyle w:val="StyleBoldUnderline"/>
        </w:rPr>
        <w:t>special</w:t>
      </w:r>
      <w:r w:rsidRPr="00925D10">
        <w:rPr>
          <w:sz w:val="16"/>
        </w:rPr>
        <w:t xml:space="preserve"> nation among nations. That sense of American exceptionalism was intensely observed by Alexis de Tocqueville, the brilliant French politician and writer, in the early nineteenth century. In de Tocqueville’s view of America, “A course almost without limits, a field without horizon, is revealed: the human spirit rushes forward and traverses [it] in every direction.” </w:t>
      </w:r>
      <w:r w:rsidRPr="00925D10">
        <w:rPr>
          <w:rStyle w:val="StyleBoldUnderline"/>
        </w:rPr>
        <w:t>American exceptionalism has always been</w:t>
      </w:r>
      <w:r w:rsidRPr="00925D10">
        <w:rPr>
          <w:sz w:val="16"/>
        </w:rPr>
        <w:t>, as the sociologist Seymour Martin Lipset has pointed out, “</w:t>
      </w:r>
      <w:r w:rsidRPr="00925D10">
        <w:rPr>
          <w:rStyle w:val="StyleBoldUnderline"/>
        </w:rPr>
        <w:t>a double-edged sword.” In the psychological life of Americans it has been bound up with feelings of unique virtue, strength, and success. But this has sometimes led Americans to be “uto</w:t>
      </w:r>
      <w:r w:rsidRPr="00EC109F">
        <w:rPr>
          <w:rStyle w:val="StyleBoldUnderline"/>
        </w:rPr>
        <w:t xml:space="preserve">pian moralists, who press hard to institutionalize virtue, to destroy evil people, and eliminate wicked institutions </w:t>
      </w:r>
      <w:r w:rsidRPr="00925D10">
        <w:rPr>
          <w:rStyle w:val="StyleBoldUnderline"/>
        </w:rPr>
        <w:t>and practices.”</w:t>
      </w:r>
      <w:r w:rsidRPr="00925D10">
        <w:rPr>
          <w:sz w:val="16"/>
        </w:rPr>
        <w:t xml:space="preserve"> That subjective exceptionalism has been vividly expressed in the historian Richard Hofstadter’s observation, “</w:t>
      </w:r>
      <w:r w:rsidRPr="00925D10">
        <w:rPr>
          <w:rStyle w:val="StyleBoldUnderline"/>
        </w:rPr>
        <w:t xml:space="preserve">It has been our fate as a nation not to have ideologies, but to </w:t>
      </w:r>
      <w:r w:rsidRPr="00EC109F">
        <w:rPr>
          <w:rStyle w:val="StyleBoldUnderline"/>
        </w:rPr>
        <w:t>be one</w:t>
      </w:r>
      <w:r w:rsidRPr="00925D10">
        <w:rPr>
          <w:sz w:val="16"/>
        </w:rPr>
        <w:t xml:space="preserve">.” At the time of the Puritans, sentiments of exceptionalism were expressed in biblical terms: America was an “Arcadian image of the New World … an Eden from which the serpent and forbidden trees had been thoroughly excluded,” and “a new Promised Land and a New Jerusalem.” The language was that of a postapocalyptic utopia, and remnants of such sentiments persist whenever we speak of ourselves in more secular terms as the “new world.” Important to this feeling of exceptionalism has been a deep sense that America offered unparalleled access to regenerative power. As Richard Slotkin explains: “The first colonists saw in America an opportunity to regenerate [end page 127] their fortunes, their spirits, and the power of their church and nation,” though “the means to that regeneration ultimately became the means of violence.” Even when Americans played what has been called a “shell game of identity,” they could experience an unlimited capacity for renewal—endless new beginnings as individuals or as a nation. Slotkin speaks of a new relationship to authority in this new world. While “in Europe all men were under authority; in America all men dreamed they had the power to become authority.” These claims of new authority extended to the country as a whole, to America’s authority among nations—a claim to new national authority that was expanded over time thanks to America’s considerable achievements—economic, technological, scientific, and cultural. </w:t>
      </w:r>
      <w:r w:rsidRPr="00925D10">
        <w:rPr>
          <w:rStyle w:val="StyleBoldUnderline"/>
        </w:rPr>
        <w:t>American exceptionalism has often had the overall psychological quality of a sense of ourselves as a blessed people, immune from the defeats and sufferings of others. But underneath that sense there had to be a potential chink in our psychological armor</w:t>
      </w:r>
      <w:r w:rsidRPr="00925D10">
        <w:rPr>
          <w:sz w:val="16"/>
        </w:rPr>
        <w:t>—</w:t>
      </w:r>
      <w:r w:rsidRPr="00925D10">
        <w:rPr>
          <w:rStyle w:val="StyleBoldUnderline"/>
        </w:rPr>
        <w:t xml:space="preserve">which was a </w:t>
      </w:r>
      <w:r w:rsidRPr="00EC109F">
        <w:rPr>
          <w:rStyle w:val="StyleBoldUnderline"/>
        </w:rPr>
        <w:t>deep-seated</w:t>
      </w:r>
      <w:r w:rsidRPr="00925D10">
        <w:rPr>
          <w:sz w:val="16"/>
          <w:szCs w:val="16"/>
        </w:rPr>
        <w:t xml:space="preserve"> </w:t>
      </w:r>
      <w:r w:rsidRPr="00925D10">
        <w:rPr>
          <w:sz w:val="16"/>
        </w:rPr>
        <w:t>if hidden</w:t>
      </w:r>
      <w:r w:rsidRPr="00925D10">
        <w:rPr>
          <w:sz w:val="16"/>
          <w:szCs w:val="16"/>
        </w:rPr>
        <w:t xml:space="preserve"> </w:t>
      </w:r>
      <w:r w:rsidRPr="00925D10">
        <w:rPr>
          <w:rStyle w:val="StyleBoldUnderline"/>
        </w:rPr>
        <w:t xml:space="preserve">sense of </w:t>
      </w:r>
      <w:r w:rsidRPr="00EC109F">
        <w:rPr>
          <w:rStyle w:val="StyleBoldUnderline"/>
        </w:rPr>
        <w:t>vulnerability</w:t>
      </w:r>
      <w:r w:rsidRPr="00925D10">
        <w:rPr>
          <w:rStyle w:val="StyleBoldUnderline"/>
        </w:rPr>
        <w:t>.</w:t>
      </w:r>
      <w:r w:rsidRPr="00925D10">
        <w:rPr>
          <w:sz w:val="16"/>
        </w:rPr>
        <w:t xml:space="preserve"> OMNIPOTENCE AND VULNERABILITY Ironically, </w:t>
      </w:r>
      <w:r w:rsidRPr="00925D10">
        <w:rPr>
          <w:rStyle w:val="StyleBoldUnderline"/>
        </w:rPr>
        <w:t>superpower syndrome projects the problem of American vulnerability onto the world stage</w:t>
      </w:r>
      <w:r w:rsidRPr="00925D10">
        <w:rPr>
          <w:sz w:val="16"/>
        </w:rPr>
        <w:t xml:space="preserve">. A superpower is perceived as possessing more than natural power. [end page 128] (In this sense </w:t>
      </w:r>
      <w:r w:rsidRPr="00925D10">
        <w:rPr>
          <w:rStyle w:val="StyleBoldUnderline"/>
        </w:rPr>
        <w:t>it comes closer to resembling the comic-strip hero Superman than the Nietzschean Superman.</w:t>
      </w:r>
      <w:r w:rsidRPr="00925D10">
        <w:rPr>
          <w:sz w:val="16"/>
        </w:rPr>
        <w:t xml:space="preserve">) </w:t>
      </w:r>
      <w:r w:rsidRPr="00925D10">
        <w:rPr>
          <w:rStyle w:val="StyleBoldUnderline"/>
        </w:rPr>
        <w:t>For a nation, its leaders, or even its</w:t>
      </w:r>
      <w:r w:rsidRPr="00925D10">
        <w:rPr>
          <w:sz w:val="16"/>
        </w:rPr>
        <w:t xml:space="preserve"> ordinary </w:t>
      </w:r>
      <w:r w:rsidRPr="00925D10">
        <w:rPr>
          <w:rStyle w:val="StyleBoldUnderline"/>
        </w:rPr>
        <w:t>citizens</w:t>
      </w:r>
      <w:r w:rsidRPr="00925D10">
        <w:rPr>
          <w:sz w:val="16"/>
        </w:rPr>
        <w:t xml:space="preserve"> </w:t>
      </w:r>
      <w:r w:rsidRPr="00925D10">
        <w:rPr>
          <w:rStyle w:val="StyleBoldUnderline"/>
        </w:rPr>
        <w:t xml:space="preserve">to enter into the superpower syndrome is to </w:t>
      </w:r>
      <w:r w:rsidRPr="00EC109F">
        <w:rPr>
          <w:rStyle w:val="StyleBoldUnderline"/>
        </w:rPr>
        <w:t>lay claim to omnipotence</w:t>
      </w:r>
      <w:r w:rsidRPr="00925D10">
        <w:rPr>
          <w:sz w:val="16"/>
        </w:rPr>
        <w:t xml:space="preserve">, to power that is unlimited, </w:t>
      </w:r>
      <w:r w:rsidRPr="00925D10">
        <w:rPr>
          <w:rStyle w:val="StyleBoldUnderline"/>
        </w:rPr>
        <w:t xml:space="preserve">which is ultimately </w:t>
      </w:r>
      <w:r w:rsidRPr="00EC109F">
        <w:rPr>
          <w:rStyle w:val="StyleBoldUnderline"/>
        </w:rPr>
        <w:t xml:space="preserve">power over death. </w:t>
      </w:r>
      <w:r w:rsidRPr="00925D10">
        <w:rPr>
          <w:rStyle w:val="StyleBoldUnderline"/>
        </w:rPr>
        <w:t>At the heart</w:t>
      </w:r>
      <w:r w:rsidRPr="00925D10">
        <w:rPr>
          <w:sz w:val="16"/>
        </w:rPr>
        <w:t xml:space="preserve"> of the superpower syndrome then </w:t>
      </w:r>
      <w:r w:rsidRPr="00925D10">
        <w:rPr>
          <w:rStyle w:val="StyleBoldUnderline"/>
        </w:rPr>
        <w:t>is the need to eliminate a vulnerability that</w:t>
      </w:r>
      <w:r w:rsidRPr="00925D10">
        <w:rPr>
          <w:sz w:val="16"/>
        </w:rPr>
        <w:t xml:space="preserve">, as the antithesis of omnipotence, </w:t>
      </w:r>
      <w:r w:rsidRPr="00925D10">
        <w:rPr>
          <w:rStyle w:val="StyleBoldUnderline"/>
        </w:rPr>
        <w:t>contains the basic contradiction of the syndrome</w:t>
      </w:r>
      <w:r w:rsidRPr="00925D10">
        <w:rPr>
          <w:sz w:val="16"/>
        </w:rPr>
        <w:t xml:space="preserve">. For </w:t>
      </w:r>
      <w:r w:rsidRPr="00925D10">
        <w:rPr>
          <w:rStyle w:val="StyleBoldUnderline"/>
        </w:rPr>
        <w:t xml:space="preserve">vulnerability </w:t>
      </w:r>
      <w:r w:rsidRPr="00EC109F">
        <w:rPr>
          <w:rStyle w:val="StyleBoldUnderline"/>
        </w:rPr>
        <w:t>can never be eliminated, either</w:t>
      </w:r>
      <w:r w:rsidRPr="00925D10">
        <w:rPr>
          <w:rStyle w:val="StyleBoldUnderline"/>
        </w:rPr>
        <w:t xml:space="preserve"> by a nation or an individual</w:t>
      </w:r>
      <w:r w:rsidRPr="00925D10">
        <w:rPr>
          <w:sz w:val="16"/>
        </w:rPr>
        <w:t xml:space="preserve">. </w:t>
      </w:r>
      <w:r w:rsidRPr="00925D10">
        <w:rPr>
          <w:rStyle w:val="StyleBoldUnderline"/>
        </w:rPr>
        <w:t xml:space="preserve">In seeking its elimination, the superpower finds itself on a psychological treadmill. </w:t>
      </w:r>
      <w:r w:rsidRPr="00EC109F">
        <w:rPr>
          <w:rStyle w:val="StyleBoldUnderline"/>
        </w:rPr>
        <w:t>The idea of vulnerability</w:t>
      </w:r>
      <w:r w:rsidRPr="00925D10">
        <w:rPr>
          <w:rStyle w:val="StyleBoldUnderline"/>
        </w:rPr>
        <w:t xml:space="preserve"> is intolerable, </w:t>
      </w:r>
      <w:r w:rsidRPr="00EC109F">
        <w:rPr>
          <w:rStyle w:val="StyleBoldUnderline"/>
        </w:rPr>
        <w:t>the fact</w:t>
      </w:r>
      <w:r w:rsidRPr="00925D10">
        <w:rPr>
          <w:rStyle w:val="StyleBoldUnderline"/>
        </w:rPr>
        <w:t xml:space="preserve"> of it irrefutable</w:t>
      </w:r>
      <w:r w:rsidRPr="00925D10">
        <w:rPr>
          <w:sz w:val="16"/>
        </w:rPr>
        <w:t xml:space="preserve">. One solution is </w:t>
      </w:r>
      <w:r w:rsidRPr="00925D10">
        <w:rPr>
          <w:rStyle w:val="StyleBoldUnderline"/>
        </w:rPr>
        <w:t>to maintain an illusion of invulnerability</w:t>
      </w:r>
      <w:r w:rsidRPr="00925D10">
        <w:rPr>
          <w:sz w:val="16"/>
        </w:rPr>
        <w:t xml:space="preserve">. But the superpower then </w:t>
      </w:r>
      <w:r w:rsidRPr="00925D10">
        <w:rPr>
          <w:rStyle w:val="StyleBoldUnderline"/>
        </w:rPr>
        <w:t xml:space="preserve">runs the danger of taking </w:t>
      </w:r>
      <w:r w:rsidRPr="00EC109F">
        <w:rPr>
          <w:rStyle w:val="Emphasis"/>
        </w:rPr>
        <w:t>increasingly draconian actions</w:t>
      </w:r>
      <w:r w:rsidRPr="00925D10">
        <w:rPr>
          <w:rStyle w:val="StyleBoldUnderline"/>
        </w:rPr>
        <w:t xml:space="preserve"> to sustain that illusion</w:t>
      </w:r>
      <w:r w:rsidRPr="00925D10">
        <w:rPr>
          <w:sz w:val="16"/>
        </w:rPr>
        <w:t xml:space="preserve">. For to do otherwise would be to surrender the cherished status of superpower. Other nations have experiences in the world that render them and their citizens all too aware of the essential vulnerability of life on earth. They also may be influenced by religious and cultural traditions (far weaker in the United States) that emphasize vulnerability as an aspect of human mortality. No such reality can be accepted by those clinging to a sense of omnipotence. At issue is the experience of death anxiety, which is the strongest manifestation of vulnerability. </w:t>
      </w:r>
      <w:r w:rsidRPr="00925D10">
        <w:rPr>
          <w:rStyle w:val="StyleBoldUnderline"/>
        </w:rPr>
        <w:t>Such a deep-seated</w:t>
      </w:r>
      <w:r w:rsidRPr="00925D10">
        <w:rPr>
          <w:sz w:val="16"/>
        </w:rPr>
        <w:t xml:space="preserve"> [end page 129] </w:t>
      </w:r>
      <w:r w:rsidRPr="00925D10">
        <w:rPr>
          <w:rStyle w:val="StyleBoldUnderline"/>
        </w:rPr>
        <w:t>sense of vulnerability can sometimes be acknowledged by the ordinary citizens of a superpower, or even at times by its leaders,</w:t>
      </w:r>
      <w:r w:rsidRPr="00925D10">
        <w:rPr>
          <w:sz w:val="16"/>
        </w:rPr>
        <w:t xml:space="preserve"> who may admit, for instance, that there is no guaranteed defense against terrorist acts. </w:t>
      </w:r>
      <w:r w:rsidRPr="00925D10">
        <w:rPr>
          <w:rStyle w:val="StyleBoldUnderline"/>
        </w:rPr>
        <w:t xml:space="preserve">But those leaders </w:t>
      </w:r>
      <w:r w:rsidRPr="00EC109F">
        <w:rPr>
          <w:rStyle w:val="StyleBoldUnderline"/>
        </w:rPr>
        <w:t>nonetheless remain committed to eliminating precisely</w:t>
      </w:r>
      <w:r w:rsidRPr="00925D10">
        <w:rPr>
          <w:rStyle w:val="StyleBoldUnderline"/>
        </w:rPr>
        <w:t xml:space="preserve"> that vulnerability</w:t>
      </w:r>
      <w:r w:rsidRPr="00925D10">
        <w:rPr>
          <w:sz w:val="16"/>
        </w:rPr>
        <w:t xml:space="preserve">—committed, that is, to the illusory goal of invulnerability. </w:t>
      </w:r>
      <w:r w:rsidRPr="00925D10">
        <w:rPr>
          <w:rStyle w:val="StyleBoldUnderline"/>
        </w:rPr>
        <w:t>When that goal is repeatedly undermined</w:t>
      </w:r>
      <w:r w:rsidRPr="00925D10">
        <w:rPr>
          <w:sz w:val="16"/>
        </w:rPr>
        <w:t>—whether by large-scale terrorist acts like 9/11, or as at present by militant resistance to American hegemony in Iraq and elsewhere in the Middle East—</w:t>
      </w:r>
      <w:r w:rsidRPr="00925D10">
        <w:rPr>
          <w:rStyle w:val="StyleBoldUnderline"/>
        </w:rPr>
        <w:t xml:space="preserve">both </w:t>
      </w:r>
      <w:r w:rsidRPr="00EC109F">
        <w:rPr>
          <w:rStyle w:val="StyleBoldUnderline"/>
        </w:rPr>
        <w:t>the superpower and the world it acts upon may become dangerously destabilized.</w:t>
      </w:r>
    </w:p>
    <w:p w:rsidR="00B931F2" w:rsidRDefault="00B931F2" w:rsidP="00B931F2">
      <w:pPr>
        <w:pStyle w:val="Heading4"/>
      </w:pPr>
      <w:r>
        <w:t xml:space="preserve">Hegemony does not project power without nuclear stockpiles and the ability to threaten global destruction—this makes hegemonic violence inevitable </w:t>
      </w:r>
    </w:p>
    <w:p w:rsidR="00B931F2" w:rsidRPr="006B599F" w:rsidRDefault="00B931F2" w:rsidP="00B931F2">
      <w:r>
        <w:rPr>
          <w:rStyle w:val="StyleStyleBold12pt"/>
        </w:rPr>
        <w:t>Lifton 3</w:t>
      </w:r>
      <w:r w:rsidRPr="0021263A">
        <w:t xml:space="preserve"> </w:t>
      </w:r>
      <w:r>
        <w:t>[Robert Jay Lifton, Visiting Professor of Psychiatry at Harvard Medical School, previously Distinguished Professor of Psychiatry and Psychology at the Graduate School and Director of The Center on Violence and Human Survival at John Jay College of Criminal Justice at the City University of New York, 2003 (Superpower Syndrome: America’s Apocalyptic Confrontation With The World, Published by Thunder’s Mouth Press / Nation Books, ISBN 1560255129, p. 1-4)]</w:t>
      </w:r>
    </w:p>
    <w:p w:rsidR="00B931F2" w:rsidRPr="00F300A2" w:rsidRDefault="00B931F2" w:rsidP="00B931F2">
      <w:pPr>
        <w:rPr>
          <w:sz w:val="16"/>
        </w:rPr>
      </w:pPr>
      <w:r w:rsidRPr="00EC109F">
        <w:rPr>
          <w:rStyle w:val="StyleBoldUnderline"/>
        </w:rPr>
        <w:t>The apocalyptic imagination has spawned a new kind of violence</w:t>
      </w:r>
      <w:r w:rsidRPr="00EC109F">
        <w:rPr>
          <w:sz w:val="16"/>
        </w:rPr>
        <w:t xml:space="preserve"> at the beginning of the twenty-first century. We can, in fact, speak of a worldwide epidemic of violence aimed at massive destruction in the service of various visions of purification and renewal. In particular, </w:t>
      </w:r>
      <w:r w:rsidRPr="00EC109F">
        <w:rPr>
          <w:rStyle w:val="StyleBoldUnderline"/>
        </w:rPr>
        <w:t>we are experiencing what could be called an apocalyptic face-off</w:t>
      </w:r>
      <w:r w:rsidRPr="00EC109F">
        <w:rPr>
          <w:sz w:val="16"/>
        </w:rPr>
        <w:t xml:space="preserve"> between Islamist* forces, overtly visionary in their willingness to kill and die for their religion, and American forces claiming to be restrained and reasonable but no less visionary in their projection of a cleansing war-making and military power. Both sides are [end page 1] </w:t>
      </w:r>
      <w:r w:rsidRPr="00EC109F">
        <w:rPr>
          <w:rStyle w:val="StyleBoldUnderline"/>
        </w:rPr>
        <w:t>energized by versions of intense idealism</w:t>
      </w:r>
      <w:r w:rsidRPr="00EC109F">
        <w:rPr>
          <w:sz w:val="16"/>
        </w:rPr>
        <w:t xml:space="preserve">; both see themselves as embarked on a mission of combating evil in order to redeem and renew the world; and both are ready to release untold levels of violence to achieve that purpose. The war on Iraq—a country with longstanding aspirations toward weapons of mass destruction but with no evident stockpiles of them and no apparent connection to the assaults of September 11—was a manifestation of that American visionary projection. The religious fanaticism of Osama bin Laden and other Islamist zealots has, by now, a certain familiarity to us as to others elsewhere, for their violent demands for spiritual purification are aimed as much at fellow Islamics as at American “infidels.” Their fierce attacks on the defilement that they believe they see everywhere in contemporary life resemble those of past movements and sects from all parts of the world; such sects, with end-of-the-world prophecies and devout violence in the service of bringing those prophecies about, flourished in Europe from the eleventh through the sixteenth century. Similar sects like the fanatical Japanese cult Aum Shinrikyo, which released sarin gas into the Tokyo subways in 1995, have existed—even proliferated—in our own time. </w:t>
      </w:r>
      <w:r w:rsidRPr="00EC109F">
        <w:rPr>
          <w:rStyle w:val="StyleBoldUnderline"/>
        </w:rPr>
        <w:t>The American apocalyptic entity</w:t>
      </w:r>
      <w:r w:rsidRPr="00EC109F">
        <w:rPr>
          <w:sz w:val="16"/>
        </w:rPr>
        <w:t xml:space="preserve"> is less familiar to us. Even if its urges to power and domination seem historically recognizable, it nonetheless </w:t>
      </w:r>
      <w:r w:rsidRPr="00EC109F">
        <w:rPr>
          <w:rStyle w:val="StyleBoldUnderline"/>
        </w:rPr>
        <w:t>represents a new constellation of forces bound up with</w:t>
      </w:r>
      <w:r w:rsidRPr="00EC109F">
        <w:rPr>
          <w:sz w:val="16"/>
        </w:rPr>
        <w:t xml:space="preserve"> what I’ve come to think of [end page 2] as “</w:t>
      </w:r>
      <w:r w:rsidRPr="00EC109F">
        <w:rPr>
          <w:rStyle w:val="StyleBoldUnderline"/>
        </w:rPr>
        <w:t>superpower syndrome.”</w:t>
      </w:r>
      <w:r w:rsidRPr="00EC109F">
        <w:rPr>
          <w:sz w:val="16"/>
        </w:rPr>
        <w:t xml:space="preserve"> By that term I mean </w:t>
      </w:r>
      <w:r w:rsidRPr="00EC109F">
        <w:rPr>
          <w:rStyle w:val="StyleBoldUnderline"/>
        </w:rPr>
        <w:t>a national mindset—put forward strongly by a tight-knit</w:t>
      </w:r>
      <w:r w:rsidRPr="00EC109F">
        <w:rPr>
          <w:rStyle w:val="Emphasis"/>
        </w:rPr>
        <w:t xml:space="preserve"> </w:t>
      </w:r>
      <w:r w:rsidRPr="00EC109F">
        <w:rPr>
          <w:rStyle w:val="StyleBoldUnderline"/>
        </w:rPr>
        <w:t>leadership group—that takes on a sense of omnipotence</w:t>
      </w:r>
      <w:r w:rsidRPr="00EC109F">
        <w:rPr>
          <w:sz w:val="16"/>
        </w:rPr>
        <w:t xml:space="preserve">, of unique standing in the world that grants it the right to hold sway over all other nations. The American superpower status derives from our emergence from World War II as uniquely powerful in every respect, still more so as the only superpower left standing at the end of the Cold War in the early 1990s. </w:t>
      </w:r>
      <w:r w:rsidRPr="00EC109F">
        <w:rPr>
          <w:rStyle w:val="StyleBoldUnderline"/>
        </w:rPr>
        <w:t>More than merely dominate, the American superpower now seeks to control history. Such cosmic ambition is accompanied by an equally vast sense of entitlement</w:t>
      </w:r>
      <w:r w:rsidRPr="00EC109F">
        <w:rPr>
          <w:sz w:val="16"/>
        </w:rPr>
        <w:t xml:space="preserve">, of special dispensation to pursue its aims. That entitlement stems partly from historic claims to special democratic virtue, but has much to do with an embrace of technological power translated into military terms. That is, a superpower—the world’s only superpower—is entitled to dominate and control precisely because it is a superpower. The murderous events of 9/11 hardened that sense of entitlement as nothing else could have. </w:t>
      </w:r>
      <w:r w:rsidRPr="00EC109F">
        <w:rPr>
          <w:rStyle w:val="StyleBoldUnderline"/>
        </w:rPr>
        <w:t>Superpower syndrome did not require 9/11, but the attacks on the Twin Towers and the Pentagon rendered us an aggrieved superpower, a giant violated and made vulnerable</w:t>
      </w:r>
      <w:r w:rsidRPr="00EC109F">
        <w:rPr>
          <w:sz w:val="16"/>
        </w:rPr>
        <w:t xml:space="preserve">, which no superpower can permit. Indeed, </w:t>
      </w:r>
      <w:r w:rsidRPr="00EC109F">
        <w:rPr>
          <w:rStyle w:val="StyleBoldUnderline"/>
        </w:rPr>
        <w:t>at the core of superpower syndrome lies a powerful fear of vulnerability. A superpower’s victimization brings on both a sense of humiliation and an angry determination to restore,</w:t>
      </w:r>
      <w:r w:rsidRPr="00EC109F">
        <w:rPr>
          <w:sz w:val="16"/>
        </w:rPr>
        <w:t xml:space="preserve"> or even [end page 3] extend, </w:t>
      </w:r>
      <w:r w:rsidRPr="00EC109F">
        <w:rPr>
          <w:rStyle w:val="StyleBoldUnderline"/>
        </w:rPr>
        <w:t>the boundaries of a superpower-dominated world. Integral to superpower syndrome are its menacing nuclear stockpiles and their world-destroying capacity. Throughout the decades of the Cold War, the United States and the Soviet Union both lived with a godlike nuclear capacity to obliterate the cosmos, along with a fear of being annihilated by the enemy power. Now America alone possesses that world-destroying capacity, and post-Soviet Russia no longer looms as a nuclear or superpower adversary. We have yet to grasp the full impact of this exclusive capacity to blow up anyone or</w:t>
      </w:r>
      <w:r w:rsidRPr="00EC109F">
        <w:rPr>
          <w:rStyle w:val="Emphasis"/>
        </w:rPr>
        <w:t xml:space="preserve"> </w:t>
      </w:r>
      <w:r w:rsidRPr="00EC109F">
        <w:rPr>
          <w:rStyle w:val="StyleBoldUnderline"/>
        </w:rPr>
        <w:t>everything, but its reverberations are never absent</w:t>
      </w:r>
      <w:r w:rsidRPr="00EC109F">
        <w:rPr>
          <w:sz w:val="16"/>
        </w:rPr>
        <w:t xml:space="preserve"> in</w:t>
      </w:r>
      <w:r w:rsidRPr="00EC109F">
        <w:rPr>
          <w:rStyle w:val="StyleBoldUnderline"/>
        </w:rPr>
        <w:t xml:space="preserve"> any part of the world</w:t>
      </w:r>
      <w:r w:rsidRPr="00EC109F">
        <w:rPr>
          <w:sz w:val="16"/>
        </w:rPr>
        <w:t xml:space="preserve">. The confrontation between Islamist and American versions of planetary excess has unfortunately tended to define a world in which the vast majority of people embrace neither. But </w:t>
      </w:r>
      <w:r w:rsidRPr="00EC109F">
        <w:rPr>
          <w:rStyle w:val="StyleBoldUnderline"/>
        </w:rPr>
        <w:t>apocalyptic excess needs no majority to dominate a landscape</w:t>
      </w:r>
      <w:r w:rsidRPr="00EC109F">
        <w:rPr>
          <w:sz w:val="16"/>
        </w:rPr>
        <w:t xml:space="preserve">. All the more so when, </w:t>
      </w:r>
      <w:r w:rsidRPr="00EC109F">
        <w:rPr>
          <w:rStyle w:val="StyleBoldUnderline"/>
        </w:rPr>
        <w:t>in their mutual zealotry, Islamist and American leaders seem to act in concert.</w:t>
      </w:r>
      <w:r w:rsidRPr="00EC109F">
        <w:rPr>
          <w:sz w:val="16"/>
        </w:rPr>
        <w:t xml:space="preserve"> That is, </w:t>
      </w:r>
      <w:r w:rsidRPr="00EC109F">
        <w:rPr>
          <w:rStyle w:val="StyleBoldUnderline"/>
        </w:rPr>
        <w:t>each, in its excess, nurtures the apocalypticism of the other, resulting in a malignant synergy</w:t>
      </w:r>
      <w:r w:rsidRPr="00EC109F">
        <w:rPr>
          <w:sz w:val="16"/>
        </w:rPr>
        <w:t>. * In keeping with general usage, Islamist refers to groups that are essentially theocratic and fundamentalist, and at times apocalyptic. Islamic is a more general ethnic as well as religious term for Muslims. The terms can of course overlap, and “Islamic state” can mean one run on Islamist principles.</w:t>
      </w:r>
    </w:p>
    <w:p w:rsidR="00B931F2" w:rsidRPr="005C34F6" w:rsidRDefault="00B931F2" w:rsidP="00B931F2">
      <w:pPr>
        <w:pStyle w:val="Heading4"/>
      </w:pPr>
      <w:r w:rsidRPr="005C34F6">
        <w:t>Algae Biofuels are Harmful to Environment</w:t>
      </w:r>
    </w:p>
    <w:p w:rsidR="00B931F2" w:rsidRPr="005C34F6" w:rsidRDefault="00B931F2" w:rsidP="00B931F2">
      <w:pPr>
        <w:rPr>
          <w:rFonts w:asciiTheme="majorHAnsi" w:eastAsia="Times New Roman" w:hAnsiTheme="majorHAnsi" w:cs="Times New Roman"/>
          <w:b/>
          <w:sz w:val="20"/>
          <w:szCs w:val="20"/>
          <w:shd w:val="clear" w:color="auto" w:fill="FFFFFF"/>
        </w:rPr>
      </w:pPr>
      <w:r w:rsidRPr="005C34F6">
        <w:rPr>
          <w:rFonts w:asciiTheme="majorHAnsi" w:eastAsia="Times New Roman" w:hAnsiTheme="majorHAnsi" w:cs="Times New Roman"/>
          <w:b/>
          <w:sz w:val="20"/>
          <w:szCs w:val="20"/>
          <w:shd w:val="clear" w:color="auto" w:fill="FFFFFF"/>
        </w:rPr>
        <w:t>Howell 10</w:t>
      </w:r>
    </w:p>
    <w:p w:rsidR="00B931F2" w:rsidRPr="005C34F6" w:rsidRDefault="00B931F2" w:rsidP="00B931F2">
      <w:pPr>
        <w:rPr>
          <w:rFonts w:asciiTheme="majorHAnsi" w:eastAsia="Times New Roman" w:hAnsiTheme="majorHAnsi" w:cs="Times New Roman"/>
          <w:sz w:val="20"/>
          <w:szCs w:val="20"/>
        </w:rPr>
      </w:pPr>
      <w:r w:rsidRPr="005C34F6">
        <w:rPr>
          <w:rFonts w:asciiTheme="majorHAnsi" w:eastAsia="Times New Roman" w:hAnsiTheme="majorHAnsi" w:cs="Times New Roman"/>
          <w:sz w:val="20"/>
          <w:szCs w:val="20"/>
          <w:shd w:val="clear" w:color="auto" w:fill="FFFFFF"/>
        </w:rPr>
        <w:t>(Katie Howell, freelance writer and editor based in Washington, D.C. Her work has appeared in the </w:t>
      </w:r>
      <w:r w:rsidRPr="005C34F6">
        <w:rPr>
          <w:rFonts w:asciiTheme="majorHAnsi" w:eastAsia="Times New Roman" w:hAnsiTheme="majorHAnsi" w:cs="Times New Roman"/>
          <w:iCs/>
          <w:sz w:val="20"/>
          <w:szCs w:val="20"/>
          <w:shd w:val="clear" w:color="auto" w:fill="FFFFFF"/>
        </w:rPr>
        <w:t>New York Times</w:t>
      </w:r>
      <w:r w:rsidRPr="005C34F6">
        <w:rPr>
          <w:rFonts w:asciiTheme="majorHAnsi" w:eastAsia="Times New Roman" w:hAnsiTheme="majorHAnsi" w:cs="Times New Roman"/>
          <w:sz w:val="20"/>
          <w:szCs w:val="20"/>
          <w:shd w:val="clear" w:color="auto" w:fill="FFFFFF"/>
        </w:rPr>
        <w:t>, </w:t>
      </w:r>
      <w:r w:rsidRPr="005C34F6">
        <w:rPr>
          <w:rFonts w:asciiTheme="majorHAnsi" w:eastAsia="Times New Roman" w:hAnsiTheme="majorHAnsi" w:cs="Times New Roman"/>
          <w:iCs/>
          <w:sz w:val="20"/>
          <w:szCs w:val="20"/>
          <w:shd w:val="clear" w:color="auto" w:fill="FFFFFF"/>
        </w:rPr>
        <w:t>USA Today</w:t>
      </w:r>
      <w:r w:rsidRPr="005C34F6">
        <w:rPr>
          <w:rFonts w:asciiTheme="majorHAnsi" w:eastAsia="Times New Roman" w:hAnsiTheme="majorHAnsi" w:cs="Times New Roman"/>
          <w:sz w:val="20"/>
          <w:szCs w:val="20"/>
          <w:shd w:val="clear" w:color="auto" w:fill="FFFFFF"/>
        </w:rPr>
        <w:t>, </w:t>
      </w:r>
      <w:r w:rsidRPr="005C34F6">
        <w:rPr>
          <w:rFonts w:asciiTheme="majorHAnsi" w:eastAsia="Times New Roman" w:hAnsiTheme="majorHAnsi" w:cs="Times New Roman"/>
          <w:iCs/>
          <w:sz w:val="20"/>
          <w:szCs w:val="20"/>
          <w:shd w:val="clear" w:color="auto" w:fill="FFFFFF"/>
        </w:rPr>
        <w:t>Scientific American</w:t>
      </w:r>
      <w:r w:rsidRPr="005C34F6">
        <w:rPr>
          <w:rFonts w:asciiTheme="majorHAnsi" w:eastAsia="Times New Roman" w:hAnsiTheme="majorHAnsi" w:cs="Times New Roman"/>
          <w:sz w:val="20"/>
          <w:szCs w:val="20"/>
          <w:shd w:val="clear" w:color="auto" w:fill="FFFFFF"/>
        </w:rPr>
        <w:t>,</w:t>
      </w:r>
      <w:r w:rsidRPr="005C34F6">
        <w:rPr>
          <w:rFonts w:asciiTheme="majorHAnsi" w:eastAsia="Times New Roman" w:hAnsiTheme="majorHAnsi" w:cs="Times New Roman"/>
          <w:iCs/>
          <w:sz w:val="20"/>
          <w:szCs w:val="20"/>
          <w:shd w:val="clear" w:color="auto" w:fill="FFFFFF"/>
        </w:rPr>
        <w:t>National Geographic Traveler</w:t>
      </w:r>
      <w:r w:rsidRPr="005C34F6">
        <w:rPr>
          <w:rFonts w:asciiTheme="majorHAnsi" w:eastAsia="Times New Roman" w:hAnsiTheme="majorHAnsi" w:cs="Times New Roman"/>
          <w:sz w:val="20"/>
          <w:szCs w:val="20"/>
          <w:shd w:val="clear" w:color="auto" w:fill="FFFFFF"/>
        </w:rPr>
        <w:t>, </w:t>
      </w:r>
      <w:r w:rsidRPr="005C34F6">
        <w:rPr>
          <w:rFonts w:asciiTheme="majorHAnsi" w:eastAsia="Times New Roman" w:hAnsiTheme="majorHAnsi" w:cs="Times New Roman"/>
          <w:iCs/>
          <w:sz w:val="20"/>
          <w:szCs w:val="20"/>
          <w:shd w:val="clear" w:color="auto" w:fill="FFFFFF"/>
        </w:rPr>
        <w:t>Kiplinger’s Personal Finance</w:t>
      </w:r>
      <w:r w:rsidRPr="005C34F6">
        <w:rPr>
          <w:rFonts w:asciiTheme="majorHAnsi" w:eastAsia="Times New Roman" w:hAnsiTheme="majorHAnsi" w:cs="Times New Roman"/>
          <w:sz w:val="20"/>
          <w:szCs w:val="20"/>
          <w:shd w:val="clear" w:color="auto" w:fill="FFFFFF"/>
        </w:rPr>
        <w:t>, </w:t>
      </w:r>
      <w:r w:rsidRPr="005C34F6">
        <w:rPr>
          <w:rFonts w:asciiTheme="majorHAnsi" w:eastAsia="Times New Roman" w:hAnsiTheme="majorHAnsi" w:cs="Times New Roman"/>
          <w:iCs/>
          <w:sz w:val="20"/>
          <w:szCs w:val="20"/>
          <w:shd w:val="clear" w:color="auto" w:fill="FFFFFF"/>
        </w:rPr>
        <w:t>Greenwire</w:t>
      </w:r>
      <w:r w:rsidRPr="005C34F6">
        <w:rPr>
          <w:rFonts w:asciiTheme="majorHAnsi" w:eastAsia="Times New Roman" w:hAnsiTheme="majorHAnsi" w:cs="Times New Roman"/>
          <w:sz w:val="20"/>
          <w:szCs w:val="20"/>
          <w:shd w:val="clear" w:color="auto" w:fill="FFFFFF"/>
        </w:rPr>
        <w:t>, Nationalgeographic.com and Knitty.com. Washington and Lee University and a master’s degree in geology from Louisiana State University. June 22, 2010,</w:t>
      </w:r>
      <w:r w:rsidRPr="005C34F6">
        <w:rPr>
          <w:rFonts w:asciiTheme="majorHAnsi" w:hAnsiTheme="majorHAnsi" w:cs="Times New Roman"/>
          <w:sz w:val="20"/>
          <w:szCs w:val="20"/>
        </w:rPr>
        <w:t xml:space="preserve"> “Is Algae Worse than Corn for Biofuels?”</w:t>
      </w:r>
      <w:r w:rsidRPr="005C34F6">
        <w:rPr>
          <w:rFonts w:asciiTheme="majorHAnsi" w:eastAsia="Times New Roman" w:hAnsiTheme="majorHAnsi" w:cs="Times New Roman"/>
          <w:sz w:val="20"/>
          <w:szCs w:val="20"/>
        </w:rPr>
        <w:t xml:space="preserve"> </w:t>
      </w:r>
      <w:r w:rsidRPr="005C34F6">
        <w:rPr>
          <w:rFonts w:asciiTheme="majorHAnsi" w:hAnsiTheme="majorHAnsi" w:cs="Times New Roman"/>
          <w:sz w:val="20"/>
          <w:szCs w:val="20"/>
        </w:rPr>
        <w:t>Online: http://www.scientificamerican.com/article/algae-biofuel-growth-environmental-impact/)</w:t>
      </w:r>
    </w:p>
    <w:p w:rsidR="00B931F2" w:rsidRPr="005C34F6" w:rsidRDefault="00B931F2" w:rsidP="00B931F2">
      <w:pPr>
        <w:spacing w:line="360" w:lineRule="atLeast"/>
        <w:ind w:right="-1530"/>
        <w:rPr>
          <w:rFonts w:cs="Times New Roman"/>
          <w:b/>
          <w:sz w:val="27"/>
          <w:szCs w:val="27"/>
          <w:u w:val="single"/>
        </w:rPr>
      </w:pPr>
    </w:p>
    <w:p w:rsidR="00B931F2" w:rsidRPr="00BE6279" w:rsidRDefault="00B931F2" w:rsidP="00B931F2">
      <w:pPr>
        <w:spacing w:line="360" w:lineRule="atLeast"/>
        <w:ind w:right="-1530"/>
        <w:rPr>
          <w:rFonts w:ascii="Times" w:eastAsia="Times New Roman" w:hAnsi="Times" w:cs="Times New Roman"/>
          <w:sz w:val="20"/>
          <w:szCs w:val="20"/>
        </w:rPr>
      </w:pPr>
      <w:r w:rsidRPr="00BE6279">
        <w:rPr>
          <w:rFonts w:cs="Times New Roman"/>
          <w:b/>
          <w:sz w:val="20"/>
          <w:szCs w:val="20"/>
          <w:u w:val="single"/>
        </w:rPr>
        <w:t>Growing algae for use in </w:t>
      </w:r>
      <w:hyperlink r:id="rId10" w:history="1">
        <w:r w:rsidRPr="00BE6279">
          <w:rPr>
            <w:rFonts w:cs="Times New Roman"/>
            <w:b/>
            <w:sz w:val="20"/>
            <w:szCs w:val="20"/>
            <w:u w:val="single"/>
          </w:rPr>
          <w:t>biofuels</w:t>
        </w:r>
      </w:hyperlink>
      <w:r w:rsidRPr="00BE6279">
        <w:rPr>
          <w:rFonts w:cs="Times New Roman"/>
          <w:b/>
          <w:sz w:val="20"/>
          <w:szCs w:val="20"/>
          <w:u w:val="single"/>
        </w:rPr>
        <w:t> has a greater environmental impact than sources such as corn, switch grass and canola</w:t>
      </w:r>
      <w:r w:rsidRPr="00BE6279">
        <w:rPr>
          <w:rFonts w:cs="Times New Roman"/>
          <w:sz w:val="20"/>
          <w:szCs w:val="20"/>
        </w:rPr>
        <w:t>, researchers found in the first life-cycle assessment of algae growth. Interest in algae-based biofuels has blossomed in the past year, sparking major investments from</w:t>
      </w:r>
      <w:hyperlink r:id="rId11" w:history="1">
        <w:r w:rsidRPr="00BE6279">
          <w:rPr>
            <w:rFonts w:cs="Times New Roman"/>
            <w:sz w:val="20"/>
            <w:szCs w:val="20"/>
          </w:rPr>
          <w:t>Exxon Mobil Corp.</w:t>
        </w:r>
      </w:hyperlink>
      <w:r w:rsidRPr="00BE6279">
        <w:rPr>
          <w:rFonts w:cs="Times New Roman"/>
          <w:sz w:val="20"/>
          <w:szCs w:val="20"/>
        </w:rPr>
        <w:t> and </w:t>
      </w:r>
      <w:hyperlink r:id="rId12" w:history="1">
        <w:r w:rsidRPr="00BE6279">
          <w:rPr>
            <w:rFonts w:cs="Times New Roman"/>
            <w:sz w:val="20"/>
            <w:szCs w:val="20"/>
          </w:rPr>
          <w:t>Dow Chemical Co.</w:t>
        </w:r>
      </w:hyperlink>
      <w:r w:rsidRPr="00BE6279">
        <w:rPr>
          <w:rFonts w:cs="Times New Roman"/>
          <w:sz w:val="20"/>
          <w:szCs w:val="20"/>
        </w:rPr>
        <w:t xml:space="preserve">, and it has gained steam on Capitol Hill, as well. But </w:t>
      </w:r>
      <w:r w:rsidRPr="00BE6279">
        <w:rPr>
          <w:rFonts w:cs="Times New Roman"/>
          <w:b/>
          <w:sz w:val="20"/>
          <w:szCs w:val="20"/>
          <w:u w:val="single"/>
        </w:rPr>
        <w:t xml:space="preserve">the nascent industry has </w:t>
      </w:r>
      <w:r w:rsidRPr="00BE6279">
        <w:rPr>
          <w:rStyle w:val="Emphasis"/>
          <w:sz w:val="20"/>
          <w:szCs w:val="20"/>
        </w:rPr>
        <w:t>major</w:t>
      </w:r>
      <w:r w:rsidRPr="00BE6279">
        <w:rPr>
          <w:rFonts w:cs="Times New Roman"/>
          <w:b/>
          <w:sz w:val="20"/>
          <w:szCs w:val="20"/>
          <w:u w:val="single"/>
        </w:rPr>
        <w:t xml:space="preserve"> environmental hurdles to overcome before ramping up production, according to research published this week in </w:t>
      </w:r>
      <w:r w:rsidRPr="00BE6279">
        <w:rPr>
          <w:rFonts w:cs="Times New Roman"/>
          <w:b/>
          <w:i/>
          <w:iCs/>
          <w:sz w:val="20"/>
          <w:szCs w:val="20"/>
          <w:u w:val="single"/>
        </w:rPr>
        <w:t>Environmental Science and Technology</w:t>
      </w:r>
      <w:r w:rsidRPr="00BE6279">
        <w:rPr>
          <w:rFonts w:cs="Times New Roman"/>
          <w:sz w:val="20"/>
          <w:szCs w:val="20"/>
        </w:rPr>
        <w:t>. "What we found was sort of surprising," said </w:t>
      </w:r>
      <w:hyperlink r:id="rId13" w:history="1">
        <w:r w:rsidRPr="00BE6279">
          <w:rPr>
            <w:rFonts w:cs="Times New Roman"/>
            <w:sz w:val="20"/>
            <w:szCs w:val="20"/>
          </w:rPr>
          <w:t>Andres Clarens</w:t>
        </w:r>
      </w:hyperlink>
      <w:r w:rsidRPr="00BE6279">
        <w:rPr>
          <w:rFonts w:cs="Times New Roman"/>
          <w:sz w:val="20"/>
          <w:szCs w:val="20"/>
        </w:rPr>
        <w:t xml:space="preserve">, a civil and environmental engineering professor at the University of Virginia and lead author of the paper. "We started doing this with as much optimism as everybody else." </w:t>
      </w:r>
      <w:r w:rsidRPr="00BE6279">
        <w:rPr>
          <w:rFonts w:cs="Times New Roman"/>
          <w:b/>
          <w:sz w:val="20"/>
          <w:szCs w:val="20"/>
          <w:u w:val="single"/>
        </w:rPr>
        <w:t>Algae production consumes more energy, has higher greenhouse gas emissions and uses more water than other biofuel sources</w:t>
      </w:r>
      <w:r w:rsidRPr="00BE6279">
        <w:rPr>
          <w:rFonts w:cs="Times New Roman"/>
          <w:sz w:val="20"/>
          <w:szCs w:val="20"/>
        </w:rPr>
        <w:t>, like </w:t>
      </w:r>
      <w:hyperlink r:id="rId14" w:history="1">
        <w:r w:rsidRPr="00BE6279">
          <w:rPr>
            <w:rFonts w:cs="Times New Roman"/>
            <w:sz w:val="20"/>
            <w:szCs w:val="20"/>
          </w:rPr>
          <w:t>corn</w:t>
        </w:r>
      </w:hyperlink>
      <w:r w:rsidRPr="00BE6279">
        <w:rPr>
          <w:rFonts w:cs="Times New Roman"/>
          <w:sz w:val="20"/>
          <w:szCs w:val="20"/>
        </w:rPr>
        <w:t xml:space="preserve">, switch grass and canola, Clarens and his colleagues found by using a statistical model to compare growth data of algae with conventional crops. </w:t>
      </w:r>
      <w:r w:rsidRPr="00BE6279">
        <w:rPr>
          <w:rFonts w:cs="Times New Roman"/>
          <w:b/>
          <w:sz w:val="20"/>
          <w:szCs w:val="20"/>
          <w:u w:val="single"/>
        </w:rPr>
        <w:t>"From a life-cycle standpoint, algae are not nearly as desirable as you would think they are," Clarens said. "And that was surprising to us."</w:t>
      </w:r>
      <w:r w:rsidRPr="00BE6279">
        <w:rPr>
          <w:rFonts w:cs="Times New Roman"/>
          <w:sz w:val="20"/>
          <w:szCs w:val="20"/>
        </w:rPr>
        <w:t xml:space="preserve"> The culprit, the researchers say, is fertilizer. </w:t>
      </w:r>
      <w:hyperlink r:id="rId15" w:history="1">
        <w:r w:rsidRPr="00BE6279">
          <w:rPr>
            <w:rFonts w:cs="Times New Roman"/>
            <w:sz w:val="20"/>
            <w:szCs w:val="20"/>
          </w:rPr>
          <w:t>Growing algae</w:t>
        </w:r>
      </w:hyperlink>
      <w:r w:rsidRPr="00BE6279">
        <w:rPr>
          <w:rFonts w:cs="Times New Roman"/>
          <w:sz w:val="20"/>
          <w:szCs w:val="20"/>
        </w:rPr>
        <w:t> in open ponds is akin to producing them in a shallow swimming pool, Clarens said, so all of the nutrients -- nitrogen and phosphorus -- needed to keep them alive and boost their production come from outside sources. And that fertilizer has an environmental impact because it's often made from petroleum feedstocks, Clarens said. "If you grow corn, you rotate the field with </w:t>
      </w:r>
      <w:hyperlink r:id="rId16" w:history="1">
        <w:r w:rsidRPr="00BE6279">
          <w:rPr>
            <w:rFonts w:cs="Times New Roman"/>
            <w:sz w:val="20"/>
            <w:szCs w:val="20"/>
          </w:rPr>
          <w:t>soybeans</w:t>
        </w:r>
      </w:hyperlink>
      <w:r w:rsidRPr="00BE6279">
        <w:rPr>
          <w:rFonts w:cs="Times New Roman"/>
          <w:sz w:val="20"/>
          <w:szCs w:val="20"/>
        </w:rPr>
        <w:t xml:space="preserve"> so you get nitrogen fixation," Clarens said. "You still have to fertilize a lot, but if you're growing algae ... all that fertilizer has to come from you, and the fertilizing demands are much higher." </w:t>
      </w:r>
      <w:r w:rsidRPr="00BE6279">
        <w:rPr>
          <w:rFonts w:cs="Times New Roman"/>
          <w:b/>
          <w:sz w:val="20"/>
          <w:szCs w:val="20"/>
          <w:u w:val="single"/>
        </w:rPr>
        <w:t>Carbon dioxide also contributes to algae's environmental footprint. Algae use sunlight and water to convert carbon dioxide into materials that can be easily converted into fuel. But that CO2 has to come from somewhere, Clarens said. And until it's economical to pull it out of coal-fired power plant smokestacks or other industrial sources, it comes from </w:t>
      </w:r>
      <w:hyperlink r:id="rId17" w:history="1">
        <w:r w:rsidRPr="00BE6279">
          <w:rPr>
            <w:rFonts w:cs="Times New Roman"/>
            <w:b/>
            <w:sz w:val="20"/>
            <w:szCs w:val="20"/>
            <w:u w:val="single"/>
          </w:rPr>
          <w:t>petroleum</w:t>
        </w:r>
      </w:hyperlink>
      <w:r w:rsidRPr="00BE6279">
        <w:rPr>
          <w:rFonts w:cs="Times New Roman"/>
          <w:b/>
          <w:sz w:val="20"/>
          <w:szCs w:val="20"/>
          <w:u w:val="single"/>
        </w:rPr>
        <w:t>-based sources, as well. Algae production has some other negative environmental impacts, Clarens said.</w:t>
      </w:r>
      <w:r w:rsidRPr="00BE6279">
        <w:rPr>
          <w:rFonts w:cs="Times New Roman"/>
          <w:sz w:val="20"/>
          <w:szCs w:val="20"/>
        </w:rPr>
        <w:t xml:space="preserve"> </w:t>
      </w:r>
      <w:r w:rsidRPr="00BE6279">
        <w:rPr>
          <w:rFonts w:cs="Times New Roman"/>
          <w:b/>
          <w:sz w:val="20"/>
          <w:szCs w:val="20"/>
          <w:u w:val="single"/>
        </w:rPr>
        <w:t>For one, to convert algae into fuel, producers centrifuge the algae-laden water to separate the two, and that takes "a fair amount of energy," Clarens said.</w:t>
      </w:r>
      <w:r w:rsidRPr="00BE6279">
        <w:rPr>
          <w:rFonts w:cs="Times New Roman"/>
          <w:sz w:val="20"/>
          <w:szCs w:val="20"/>
        </w:rPr>
        <w:t xml:space="preserve"> </w:t>
      </w:r>
      <w:r w:rsidRPr="00BE6279">
        <w:rPr>
          <w:rFonts w:cs="Times New Roman"/>
          <w:b/>
          <w:sz w:val="20"/>
          <w:szCs w:val="20"/>
          <w:u w:val="single"/>
        </w:rPr>
        <w:t>But Clarens and his colleagues aren't writing off algae as a potential future energy source "We wanted to point to areas where algae performs poorly so we'll have a bit of a road map if we do decide to go down the algae road," Clarens said</w:t>
      </w:r>
      <w:r w:rsidRPr="00BE6279">
        <w:rPr>
          <w:rFonts w:cs="Times New Roman"/>
          <w:sz w:val="20"/>
          <w:szCs w:val="20"/>
        </w:rPr>
        <w:t>. The algae industry has called for life-cycle assessments and is working on its own complete analysis, Mary Rosenthal, executive director of the </w:t>
      </w:r>
      <w:hyperlink r:id="rId18" w:history="1">
        <w:r w:rsidRPr="00BE6279">
          <w:rPr>
            <w:rFonts w:cs="Times New Roman"/>
            <w:sz w:val="20"/>
            <w:szCs w:val="20"/>
          </w:rPr>
          <w:t>Algal Biomass Organization</w:t>
        </w:r>
      </w:hyperlink>
      <w:r w:rsidRPr="00BE6279">
        <w:rPr>
          <w:rFonts w:cs="Times New Roman"/>
          <w:sz w:val="20"/>
          <w:szCs w:val="20"/>
        </w:rPr>
        <w:t>, said in an e-mailed statement. She said her organization had not had time to fully review the paper and could not comment on it specifically. "</w:t>
      </w:r>
      <w:r w:rsidRPr="00BE6279">
        <w:rPr>
          <w:rFonts w:ascii="Times" w:eastAsia="Times New Roman" w:hAnsi="Times" w:cs="Times New Roman"/>
          <w:sz w:val="20"/>
          <w:szCs w:val="20"/>
        </w:rPr>
        <w:t xml:space="preserve"> </w:t>
      </w:r>
    </w:p>
    <w:p w:rsidR="00B931F2" w:rsidRPr="0079124E" w:rsidRDefault="00B931F2" w:rsidP="00B931F2">
      <w:pPr>
        <w:rPr>
          <w:sz w:val="12"/>
        </w:rPr>
      </w:pPr>
    </w:p>
    <w:p w:rsidR="00B931F2" w:rsidRPr="0079444C" w:rsidRDefault="00B931F2" w:rsidP="00B931F2">
      <w:pPr>
        <w:pStyle w:val="BlockHeadings"/>
      </w:pPr>
      <w:r w:rsidRPr="0079444C">
        <w:t>Big Mishmash Warming K 1NC</w:t>
      </w:r>
    </w:p>
    <w:p w:rsidR="00B931F2" w:rsidRPr="00E02D30" w:rsidRDefault="00B931F2" w:rsidP="00B931F2">
      <w:pPr>
        <w:pStyle w:val="Nothing"/>
      </w:pPr>
    </w:p>
    <w:p w:rsidR="00B931F2" w:rsidRPr="00AB62B8" w:rsidRDefault="00B931F2" w:rsidP="00B931F2">
      <w:pPr>
        <w:pStyle w:val="Tags"/>
      </w:pPr>
      <w:r w:rsidRPr="00AB62B8">
        <w:t xml:space="preserve">Apocalyptic representations of climate change are an ineffective rhetorical strategy that produces a self-fulfilling prophecy </w:t>
      </w:r>
    </w:p>
    <w:p w:rsidR="00B931F2" w:rsidRPr="001E3B87" w:rsidRDefault="00B931F2" w:rsidP="00B931F2">
      <w:pPr>
        <w:pStyle w:val="Cites"/>
      </w:pPr>
      <w:r w:rsidRPr="001E3B87">
        <w:rPr>
          <w:rStyle w:val="Author-Date"/>
        </w:rPr>
        <w:t xml:space="preserve">Hulme </w:t>
      </w:r>
      <w:r w:rsidRPr="001E3B87">
        <w:t xml:space="preserve">(Professor of Environmental Sciences at the University of East Anglia, and Director of the Tyndall Centre for Climate Change Research) </w:t>
      </w:r>
      <w:r w:rsidRPr="001E3B87">
        <w:rPr>
          <w:rStyle w:val="Author-Date"/>
        </w:rPr>
        <w:t>6</w:t>
      </w:r>
    </w:p>
    <w:p w:rsidR="00B931F2" w:rsidRPr="001E3B87" w:rsidRDefault="00B931F2" w:rsidP="00B931F2">
      <w:pPr>
        <w:pStyle w:val="Cites"/>
      </w:pPr>
      <w:r w:rsidRPr="001E3B87">
        <w:t>(Mike, Chaotic world of climate truth, 4 November, http://newsvote.bbc.co.uk/mpapps/pagetools/print/news.bbc.co.uk/2/hi/science/nature/6115644.stm)</w:t>
      </w:r>
    </w:p>
    <w:p w:rsidR="00B931F2" w:rsidRPr="001E3B87" w:rsidRDefault="00B931F2" w:rsidP="00B931F2">
      <w:pPr>
        <w:pStyle w:val="Nothing"/>
      </w:pPr>
    </w:p>
    <w:p w:rsidR="00B931F2" w:rsidRPr="00AB62B8" w:rsidRDefault="00B931F2" w:rsidP="00B931F2">
      <w:pPr>
        <w:pStyle w:val="Cards"/>
        <w:rPr>
          <w:rStyle w:val="DebateUnderline"/>
        </w:rPr>
      </w:pPr>
      <w:r w:rsidRPr="001E3B87">
        <w:t xml:space="preserve">The language of catastrophe is not the language of science. It will not be visible in next year's global assessment from the world authority of the Intergovernmental Panel on Climate Change (IPCC). To state that climate change will be "catastrophic" hides a cascade of value-laden assumptions which do not emerge from empirical or theoretical science. Is any amount of climate change catastrophic? Catastrophic for whom, for where, and by when? What index is being used to measure the catastrophe? </w:t>
      </w:r>
      <w:r w:rsidRPr="00AB62B8">
        <w:rPr>
          <w:rStyle w:val="DebateUnderline"/>
        </w:rPr>
        <w:t>The language of fear and terror operates as an ever-weakening vehicle for effective communication or inducement for behavioural change</w:t>
      </w:r>
      <w:r w:rsidRPr="001E3B87">
        <w:t xml:space="preserve">. This has been seen in other areas of public health risk. </w:t>
      </w:r>
      <w:r w:rsidRPr="00AB62B8">
        <w:rPr>
          <w:rStyle w:val="DebateUnderline"/>
        </w:rPr>
        <w:t>Empirical work in relation to climate change communication and public perception shows that it operates here too.</w:t>
      </w:r>
      <w:r w:rsidRPr="001E3B87">
        <w:t xml:space="preserve"> </w:t>
      </w:r>
      <w:r w:rsidRPr="00AB62B8">
        <w:rPr>
          <w:rStyle w:val="DebateUnderline"/>
        </w:rPr>
        <w:t xml:space="preserve">Framing climate change as an issue which evokes fear and personal stress </w:t>
      </w:r>
      <w:r w:rsidRPr="00AB62B8">
        <w:rPr>
          <w:rStyle w:val="DebateUnderline"/>
          <w:b/>
        </w:rPr>
        <w:t>becomes a self-fulfilling prophecy</w:t>
      </w:r>
      <w:r w:rsidRPr="001E3B87">
        <w:t xml:space="preserve">. By "sexing it up" we exacerbate, through psychological amplifiers, the very risks we are trying to ward off. The careless (or conspiratorial?) translation of concern about Saddam Hussein's putative military threat into the case for WMD has had major geopolitical repercussions. We need to make sure the agents and agencies in our society which would seek to amplify climate change risks do not lead us down a similar counter-productive pathway. </w:t>
      </w:r>
      <w:r w:rsidRPr="00AB62B8">
        <w:rPr>
          <w:rStyle w:val="DebateUnderline"/>
        </w:rPr>
        <w:t>The IPCC scenarios of future climate change</w:t>
      </w:r>
      <w:r w:rsidRPr="001E3B87">
        <w:t xml:space="preserve"> - warming somewhere between 1.4 and 5.8 Celsius by 2100 - </w:t>
      </w:r>
      <w:r w:rsidRPr="00AB62B8">
        <w:rPr>
          <w:rStyle w:val="DebateUnderline"/>
        </w:rPr>
        <w:t xml:space="preserve">are significant enough without invoking catastrophe and chaos </w:t>
      </w:r>
      <w:r w:rsidRPr="00AB62B8">
        <w:t>as unguided weapons with which forlornly to threaten society into behavioural change. I believe climate</w:t>
      </w:r>
      <w:r w:rsidRPr="001E3B87">
        <w:t xml:space="preserve"> change is real, must be faced and action taken. But </w:t>
      </w:r>
      <w:r w:rsidRPr="00AB62B8">
        <w:rPr>
          <w:rStyle w:val="DebateUnderline"/>
          <w:b/>
        </w:rPr>
        <w:t xml:space="preserve">the discourse of catastrophe is in danger of tipping society onto a negative, depressive and reactionary trajectory.  </w:t>
      </w:r>
    </w:p>
    <w:p w:rsidR="00B931F2" w:rsidRPr="002C7C1F" w:rsidRDefault="00B931F2" w:rsidP="00B931F2">
      <w:pPr>
        <w:pStyle w:val="Nothing"/>
      </w:pPr>
    </w:p>
    <w:p w:rsidR="00B931F2" w:rsidRPr="002C7C1F" w:rsidRDefault="00B931F2" w:rsidP="00B931F2">
      <w:pPr>
        <w:pStyle w:val="Tags"/>
      </w:pPr>
      <w:r w:rsidRPr="00C13D32">
        <w:t>And, if successful, apocalyptic representations of climate change lead to great power war – regional interventions and arms races</w:t>
      </w:r>
    </w:p>
    <w:p w:rsidR="00B931F2" w:rsidRDefault="00B931F2" w:rsidP="00B931F2">
      <w:pPr>
        <w:pStyle w:val="Cites"/>
      </w:pPr>
      <w:r w:rsidRPr="00C13D32">
        <w:rPr>
          <w:rStyle w:val="Author-Date"/>
        </w:rPr>
        <w:t xml:space="preserve">Brzoska </w:t>
      </w:r>
      <w:r>
        <w:t xml:space="preserve">(Inst. for Peace Research and Security Policy @ Hamburg) </w:t>
      </w:r>
      <w:r w:rsidRPr="00C13D32">
        <w:rPr>
          <w:rStyle w:val="Author-Date"/>
        </w:rPr>
        <w:t xml:space="preserve">8 </w:t>
      </w:r>
    </w:p>
    <w:p w:rsidR="00B931F2" w:rsidRDefault="00B931F2" w:rsidP="00B931F2">
      <w:pPr>
        <w:pStyle w:val="Cites"/>
      </w:pPr>
      <w:r>
        <w:t>(Micahel, “The Securitization of climate change and the power of conceptions of security” ISA Convention Paper)</w:t>
      </w:r>
    </w:p>
    <w:p w:rsidR="00B931F2" w:rsidRDefault="00B931F2" w:rsidP="00B931F2">
      <w:pPr>
        <w:pStyle w:val="Nothing"/>
      </w:pPr>
    </w:p>
    <w:p w:rsidR="00B931F2" w:rsidRPr="00C13D32" w:rsidRDefault="00B931F2" w:rsidP="00B931F2">
      <w:pPr>
        <w:pStyle w:val="Cards"/>
        <w:rPr>
          <w:rStyle w:val="DebateUnderline"/>
        </w:rPr>
      </w:pPr>
      <w:r w:rsidRPr="00C13D32">
        <w:rPr>
          <w:sz w:val="16"/>
        </w:rPr>
        <w:t xml:space="preserve">In the literature on securitization it is implied that when a problem is securitized it is difficult  to limit this to an increase in attention and resources devoted to mitigating the problem (Brock  1997, Waever 1995). Securitization regularly leads to all-round ‘exceptionalism’ in dealing  with the issue as well as to a shift in institutional localization towards ‘security experts’ (Bigot  2006), such as the military and police. Methods and instruments associated with these security  organizations – such as more use of arms, force and violence – will gain in importance in the  discourse on ‘what to do’. A good example of securitization was the period leading to the  Cold War (Guzzini 2004 ). </w:t>
      </w:r>
      <w:r w:rsidRPr="00C13D32">
        <w:rPr>
          <w:rStyle w:val="DebateUnderline"/>
        </w:rPr>
        <w:t>Originally a political conflict</w:t>
      </w:r>
      <w:r w:rsidRPr="00C13D32">
        <w:rPr>
          <w:sz w:val="16"/>
        </w:rPr>
        <w:t xml:space="preserve"> over the organization of societies, in  the late 1940s, </w:t>
      </w:r>
      <w:r w:rsidRPr="00C13D32">
        <w:rPr>
          <w:rStyle w:val="DebateUnderline"/>
        </w:rPr>
        <w:t>the</w:t>
      </w:r>
      <w:r w:rsidRPr="00C13D32">
        <w:rPr>
          <w:sz w:val="16"/>
        </w:rPr>
        <w:t xml:space="preserve"> East-West </w:t>
      </w:r>
      <w:r w:rsidRPr="00C13D32">
        <w:rPr>
          <w:rStyle w:val="DebateUnderline"/>
        </w:rPr>
        <w:t>confrontation became an existential conflict that was  overwhelmingly addressed with military means, including the potential annihilation of  humankind</w:t>
      </w:r>
      <w:r w:rsidRPr="00C13D32">
        <w:rPr>
          <w:sz w:val="16"/>
        </w:rPr>
        <w:t xml:space="preserve">. Efforts to alleviate the political conflict were, throughout most of the Cold War,  secondary to improving military capabilities. </w:t>
      </w:r>
      <w:r w:rsidRPr="00C13D32">
        <w:rPr>
          <w:rStyle w:val="DebateUnderline"/>
        </w:rPr>
        <w:t>Climate change could meet a similar fate</w:t>
      </w:r>
      <w:r w:rsidRPr="00C13D32">
        <w:rPr>
          <w:sz w:val="16"/>
        </w:rPr>
        <w:t xml:space="preserve">. </w:t>
      </w:r>
      <w:r w:rsidRPr="00C13D32">
        <w:rPr>
          <w:rStyle w:val="DebateUnderline"/>
        </w:rPr>
        <w:t>A</w:t>
      </w:r>
      <w:r w:rsidRPr="00C13D32">
        <w:rPr>
          <w:sz w:val="16"/>
        </w:rPr>
        <w:t xml:space="preserve">n essentially </w:t>
      </w:r>
      <w:r w:rsidRPr="00C13D32">
        <w:rPr>
          <w:rStyle w:val="DebateUnderline"/>
        </w:rPr>
        <w:t>political problem</w:t>
      </w:r>
      <w:r w:rsidRPr="00C13D32">
        <w:rPr>
          <w:sz w:val="16"/>
        </w:rPr>
        <w:t xml:space="preserve"> concerning the  distribution of the costs of prevention and adaptation and the losses and gains in income  arising from change in the human environment </w:t>
      </w:r>
      <w:r w:rsidRPr="00C13D32">
        <w:rPr>
          <w:rStyle w:val="DebateUnderline"/>
        </w:rPr>
        <w:t>might be perceived as intractable</w:t>
      </w:r>
      <w:r w:rsidRPr="00C13D32">
        <w:rPr>
          <w:sz w:val="16"/>
        </w:rPr>
        <w:t xml:space="preserve">, thus  </w:t>
      </w:r>
      <w:r w:rsidRPr="00C13D32">
        <w:rPr>
          <w:rStyle w:val="DebateUnderline"/>
        </w:rPr>
        <w:t>necessitating the build-up of military</w:t>
      </w:r>
      <w:r w:rsidRPr="00C13D32">
        <w:rPr>
          <w:sz w:val="16"/>
        </w:rPr>
        <w:t xml:space="preserve"> and police </w:t>
      </w:r>
      <w:r w:rsidRPr="00C13D32">
        <w:rPr>
          <w:rStyle w:val="DebateUnderline"/>
        </w:rPr>
        <w:t>forces</w:t>
      </w:r>
      <w:r w:rsidRPr="00C13D32">
        <w:rPr>
          <w:sz w:val="16"/>
        </w:rPr>
        <w:t xml:space="preserve"> to prevent it from becoming a major  security problem. </w:t>
      </w:r>
      <w:r w:rsidRPr="00C13D32">
        <w:rPr>
          <w:rStyle w:val="DebateUnderline"/>
        </w:rPr>
        <w:t>The portrayal of climate change as a security problem could</w:t>
      </w:r>
      <w:r w:rsidRPr="00C13D32">
        <w:rPr>
          <w:sz w:val="16"/>
        </w:rPr>
        <w:t xml:space="preserve">, in particular,  </w:t>
      </w:r>
      <w:r w:rsidRPr="00C13D32">
        <w:rPr>
          <w:rStyle w:val="DebateUnderline"/>
        </w:rPr>
        <w:t>cause the richer countries in the global North</w:t>
      </w:r>
      <w:r w:rsidRPr="00C13D32">
        <w:rPr>
          <w:sz w:val="16"/>
        </w:rPr>
        <w:t xml:space="preserve">, which are less affected by it, </w:t>
      </w:r>
      <w:r w:rsidRPr="00C13D32">
        <w:rPr>
          <w:rStyle w:val="DebateUnderline"/>
        </w:rPr>
        <w:t>to strengthen  measures aimed at protecting them from the spillover of violent conflict from the poorer  countries in the global South</w:t>
      </w:r>
      <w:r w:rsidRPr="00C13D32">
        <w:rPr>
          <w:sz w:val="16"/>
        </w:rPr>
        <w:t xml:space="preserve"> that will be most affected by climate change. </w:t>
      </w:r>
      <w:r w:rsidRPr="00C13D32">
        <w:rPr>
          <w:rStyle w:val="DebateUnderline"/>
        </w:rPr>
        <w:t xml:space="preserve">It could also be  used by major powers as a justification for improving their military preparedness against the  other major powers, </w:t>
      </w:r>
      <w:r w:rsidRPr="00C13D32">
        <w:rPr>
          <w:sz w:val="16"/>
        </w:rPr>
        <w:t>thus</w:t>
      </w:r>
      <w:r w:rsidRPr="00C13D32">
        <w:rPr>
          <w:rStyle w:val="DebateUnderline"/>
        </w:rPr>
        <w:t xml:space="preserve"> </w:t>
      </w:r>
      <w:r w:rsidRPr="00C13D32">
        <w:rPr>
          <w:rStyle w:val="DebateUnderline"/>
          <w:b/>
        </w:rPr>
        <w:t>leading to arms races</w:t>
      </w:r>
      <w:r w:rsidRPr="00C13D32">
        <w:rPr>
          <w:sz w:val="16"/>
        </w:rPr>
        <w:t xml:space="preserve">. </w:t>
      </w:r>
      <w:r w:rsidRPr="00C13D32">
        <w:rPr>
          <w:rStyle w:val="DebateUnderline"/>
        </w:rPr>
        <w:t>This</w:t>
      </w:r>
      <w:r w:rsidRPr="00C13D32">
        <w:rPr>
          <w:sz w:val="16"/>
        </w:rPr>
        <w:t xml:space="preserve"> kind of </w:t>
      </w:r>
      <w:r w:rsidRPr="00C13D32">
        <w:rPr>
          <w:rStyle w:val="DebateUnderline"/>
        </w:rPr>
        <w:t>reaction</w:t>
      </w:r>
      <w:r w:rsidRPr="00C13D32">
        <w:rPr>
          <w:sz w:val="16"/>
        </w:rPr>
        <w:t xml:space="preserve"> to climate change </w:t>
      </w:r>
      <w:r w:rsidRPr="00C13D32">
        <w:rPr>
          <w:rStyle w:val="DebateUnderline"/>
        </w:rPr>
        <w:t>would be counterproductive</w:t>
      </w:r>
      <w:r w:rsidRPr="00C13D32">
        <w:rPr>
          <w:sz w:val="16"/>
        </w:rPr>
        <w:t xml:space="preserve"> in various ways. Firstly,  since more border protection, as well as more soldiers and arms, is expensive, </w:t>
      </w:r>
      <w:r w:rsidRPr="00C13D32">
        <w:rPr>
          <w:rStyle w:val="DebateUnderline"/>
        </w:rPr>
        <w:t>the financial means</w:t>
      </w:r>
      <w:r w:rsidRPr="00C13D32">
        <w:rPr>
          <w:sz w:val="16"/>
        </w:rPr>
        <w:t xml:space="preserve"> compensate for the negative economic effects of reducing greenhouse gas emission  and </w:t>
      </w:r>
      <w:r w:rsidRPr="00C13D32">
        <w:rPr>
          <w:rStyle w:val="DebateUnderline"/>
        </w:rPr>
        <w:t>adapt</w:t>
      </w:r>
      <w:r w:rsidRPr="00C13D32">
        <w:rPr>
          <w:sz w:val="16"/>
        </w:rPr>
        <w:t xml:space="preserve">ing </w:t>
      </w:r>
      <w:r w:rsidRPr="00C13D32">
        <w:rPr>
          <w:rStyle w:val="DebateUnderline"/>
        </w:rPr>
        <w:t>to climate change will be reduced</w:t>
      </w:r>
      <w:r w:rsidRPr="00C13D32">
        <w:rPr>
          <w:sz w:val="16"/>
        </w:rPr>
        <w:t xml:space="preserve">. Global military expenditure is again at the  level of the height of the Cold War in real terms, reaching more than US $1,200 billion in  2006 or 3.5 percent of global income. While any estimate of the costs of mitigation (e.g. of  restricting global warming to 2°C by 2050) and adaptation are speculative at the moment,1  they are likely to be substantial. While there is no necessary link between higher military  expenditures and a lower willingness to spend on preventing and preparing for climate  change, both </w:t>
      </w:r>
      <w:r w:rsidRPr="00C13D32">
        <w:rPr>
          <w:rStyle w:val="DebateUnderline"/>
        </w:rPr>
        <w:t>policy areas are in competition for scarce resources.</w:t>
      </w:r>
    </w:p>
    <w:p w:rsidR="00B931F2" w:rsidRPr="00BD16D2" w:rsidRDefault="00B931F2" w:rsidP="00B931F2">
      <w:pPr>
        <w:pStyle w:val="Nothing"/>
      </w:pPr>
    </w:p>
    <w:p w:rsidR="00B931F2" w:rsidRPr="00200C0D" w:rsidRDefault="00B931F2" w:rsidP="00B931F2">
      <w:pPr>
        <w:pStyle w:val="Tags"/>
      </w:pPr>
      <w:r w:rsidRPr="00C13D32">
        <w:t>No risk of offence – Total environmental collapse is inevitable even if warming is solved – their focus on warming trade off with broader environmental protections</w:t>
      </w:r>
    </w:p>
    <w:p w:rsidR="00B931F2" w:rsidRPr="00200C0D" w:rsidRDefault="00B931F2" w:rsidP="00B931F2">
      <w:pPr>
        <w:pStyle w:val="Cites"/>
      </w:pPr>
      <w:r w:rsidRPr="00200C0D">
        <w:rPr>
          <w:rStyle w:val="Author-Date"/>
        </w:rPr>
        <w:t xml:space="preserve">Crist </w:t>
      </w:r>
      <w:r w:rsidRPr="00200C0D">
        <w:t>(Prof in Department of Science and Technology in Society @ Virginia Tech)</w:t>
      </w:r>
      <w:r w:rsidRPr="00200C0D">
        <w:rPr>
          <w:rStyle w:val="Author-Date"/>
        </w:rPr>
        <w:t xml:space="preserve"> 7</w:t>
      </w:r>
    </w:p>
    <w:p w:rsidR="00B931F2" w:rsidRPr="00200C0D" w:rsidRDefault="00B931F2" w:rsidP="00B931F2">
      <w:pPr>
        <w:pStyle w:val="Cites"/>
      </w:pPr>
      <w:r w:rsidRPr="00200C0D">
        <w:t xml:space="preserve">(Eileen, Beyond the Climate Crisis: A Critique of Climate Change Discourse, Telos 4 (Winter 2007): 29–55) </w:t>
      </w:r>
    </w:p>
    <w:p w:rsidR="00B931F2" w:rsidRPr="00200C0D" w:rsidRDefault="00B931F2" w:rsidP="00B931F2">
      <w:pPr>
        <w:pStyle w:val="Nothing"/>
      </w:pPr>
    </w:p>
    <w:p w:rsidR="00B931F2" w:rsidRPr="00C13D32" w:rsidRDefault="00B931F2" w:rsidP="00B931F2">
      <w:pPr>
        <w:pStyle w:val="Cards"/>
      </w:pPr>
      <w:r w:rsidRPr="00C13D32">
        <w:rPr>
          <w:rStyle w:val="DebateUnderline"/>
        </w:rPr>
        <w:t>While the dangers</w:t>
      </w:r>
      <w:r w:rsidRPr="00200C0D">
        <w:t xml:space="preserve"> of climate change </w:t>
      </w:r>
      <w:r w:rsidRPr="00C13D32">
        <w:rPr>
          <w:rStyle w:val="DebateUnderline"/>
        </w:rPr>
        <w:t>are real</w:t>
      </w:r>
      <w:r w:rsidRPr="00200C0D">
        <w:t xml:space="preserve">, I argue that </w:t>
      </w:r>
      <w:r w:rsidRPr="00C13D32">
        <w:rPr>
          <w:rStyle w:val="DebateUnderline"/>
        </w:rPr>
        <w:t>there are even  greater dangers in representing it as the most urgent problem we face</w:t>
      </w:r>
      <w:r w:rsidRPr="00200C0D">
        <w:t xml:space="preserve">.  Framing climate change in such a manner deserves to be challenged for  two reasons: </w:t>
      </w:r>
      <w:r w:rsidRPr="00C13D32">
        <w:rPr>
          <w:rStyle w:val="DebateUnderline"/>
        </w:rPr>
        <w:t>it encourages the restriction of proposed solutions to the  technical realm</w:t>
      </w:r>
      <w:r w:rsidRPr="00200C0D">
        <w:t xml:space="preserve">, </w:t>
      </w:r>
      <w:r w:rsidRPr="00C13D32">
        <w:rPr>
          <w:rStyle w:val="DebateUnderline"/>
        </w:rPr>
        <w:t>by powerfully insinuating that the needed approaches are  those that directly address the problem</w:t>
      </w:r>
      <w:r w:rsidRPr="00200C0D">
        <w:t xml:space="preserve">; </w:t>
      </w:r>
      <w:r w:rsidRPr="00C13D32">
        <w:rPr>
          <w:rStyle w:val="DebateUnderline"/>
        </w:rPr>
        <w:t>and it detracts attention from the  planet’s ecological predicament as a whole</w:t>
      </w:r>
      <w:r w:rsidRPr="00200C0D">
        <w:t xml:space="preserve">, by virtue of claiming the lime-  light for the one issue that trumps all others.  </w:t>
      </w:r>
    </w:p>
    <w:p w:rsidR="00B931F2" w:rsidRPr="00C13D32" w:rsidRDefault="00B931F2" w:rsidP="00B931F2">
      <w:pPr>
        <w:pStyle w:val="Cards"/>
      </w:pPr>
      <w:r w:rsidRPr="00200C0D">
        <w:t xml:space="preserve">Identifying climate change as the biggest threat to civilization, and  ushering it into center stage as the highest priority problem, has bolstered  the proliferation of technical proposals that address the specific challenge.  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  In his The Revenge of Gaia, for example, Lovelock briefly mentions  the need to face climate change by “changing our whole style of living.”_6  But the thrust of this work, what readers and policy-makers come away  with, is his repeated and strident call for investing in nuclear energy as, in  his words, “the one lifeline we can use immediately.”_7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problem.”_8 He hopes for a similar victory for the global  climate-change problem.  </w:t>
      </w:r>
    </w:p>
    <w:p w:rsidR="00B931F2" w:rsidRPr="00200C0D" w:rsidRDefault="00B931F2" w:rsidP="00B931F2">
      <w:pPr>
        <w:pStyle w:val="Cards"/>
      </w:pPr>
      <w:r w:rsidRPr="00200C0D">
        <w:t xml:space="preserve">Yet the deepening realization of the threat of climate change, virtually  in the wake of stratospheric ozone depletion, also suggests that dealing  with global problems treaty-by-treaty is no solution to the planet’s pre-  dicament. Just as the risks of unanticipated ozone depletion have been  followed by the dangers of a long underappreciated climate crisis, so it  would be naïve not to anticipate another (perhaps even entirely unforesee-  able) catastrophe arising after the (hoped-for) resolution of the above two.  Furthermore, </w:t>
      </w:r>
      <w:r w:rsidRPr="00C13D32">
        <w:rPr>
          <w:rStyle w:val="DebateUnderline"/>
        </w:rPr>
        <w:t>if greenhouse gases were restricted successfully</w:t>
      </w:r>
      <w:r w:rsidRPr="00200C0D">
        <w:t xml:space="preserve"> </w:t>
      </w:r>
      <w:r w:rsidRPr="00C13D32">
        <w:rPr>
          <w:rStyle w:val="DebateUnderline"/>
        </w:rPr>
        <w:t xml:space="preserve">by means  of technological shifts and innovations, </w:t>
      </w:r>
      <w:r w:rsidRPr="00C13D32">
        <w:rPr>
          <w:rStyle w:val="DebateUnderline"/>
          <w:b/>
        </w:rPr>
        <w:t>the root cause</w:t>
      </w:r>
      <w:r w:rsidRPr="00C13D32">
        <w:rPr>
          <w:rStyle w:val="DebateUnderline"/>
        </w:rPr>
        <w:t xml:space="preserve"> of the ecological  crisis</w:t>
      </w:r>
      <w:r w:rsidRPr="00200C0D">
        <w:t xml:space="preserve"> as a whole </w:t>
      </w:r>
      <w:r w:rsidRPr="00C13D32">
        <w:rPr>
          <w:rStyle w:val="DebateUnderline"/>
        </w:rPr>
        <w:t>would remain unaddressed. The destructive patterns of  production, trade, extraction, land-use, waste proliferation, and consump-  tion, coupled with population growth, would go unchallenged</w:t>
      </w:r>
      <w:r w:rsidRPr="00200C0D">
        <w:t xml:space="preserve">, continuing  to run down the integrity, beauty, and biological richness of the Earth.  Industrial-consumer civilization has entrenched a form of life that  admits virtually no limits to its expansiveness within, and perceived  entitlement to, the entire planet._9 </w:t>
      </w:r>
      <w:r w:rsidRPr="00C13D32">
        <w:rPr>
          <w:rStyle w:val="DebateUnderline"/>
        </w:rPr>
        <w:t>But questioning</w:t>
      </w:r>
      <w:r w:rsidRPr="00200C0D">
        <w:t xml:space="preserve"> this civilization </w:t>
      </w:r>
      <w:r w:rsidRPr="00C13D32">
        <w:rPr>
          <w:rStyle w:val="DebateUnderline"/>
        </w:rPr>
        <w:t>is</w:t>
      </w:r>
      <w:r w:rsidRPr="00200C0D">
        <w:t xml:space="preserve"> by  and large </w:t>
      </w:r>
      <w:r w:rsidRPr="00C13D32">
        <w:rPr>
          <w:rStyle w:val="DebateUnderline"/>
        </w:rPr>
        <w:t>sidestepped</w:t>
      </w:r>
      <w:r w:rsidRPr="00200C0D">
        <w:t xml:space="preserve"> in climate-change discourse, </w:t>
      </w:r>
      <w:r w:rsidRPr="00C13D32">
        <w:rPr>
          <w:rStyle w:val="DebateUnderline"/>
        </w:rPr>
        <w:t>with its</w:t>
      </w:r>
      <w:r w:rsidRPr="00200C0D">
        <w:t xml:space="preserve"> single-minded  </w:t>
      </w:r>
      <w:r w:rsidRPr="00C13D32">
        <w:rPr>
          <w:rStyle w:val="DebateUnderline"/>
        </w:rPr>
        <w:t>quest for a global-warming techno-fix</w:t>
      </w:r>
      <w:r w:rsidRPr="00200C0D">
        <w:t xml:space="preserve">.20 Instead of confronting the forms  of social organization that are causing the climate crisis—among numer-  ous other catastrophes—climate-change literature often focuses on how  global warming is endangering the culprit, and agonizes over what tech-  nological means can save it from impending tipping points.2_  </w:t>
      </w:r>
    </w:p>
    <w:p w:rsidR="00B931F2" w:rsidRPr="00C13D32" w:rsidRDefault="00B931F2" w:rsidP="00B931F2">
      <w:pPr>
        <w:pStyle w:val="Nothing"/>
      </w:pPr>
    </w:p>
    <w:p w:rsidR="00B931F2" w:rsidRPr="00C13D32" w:rsidRDefault="00B931F2" w:rsidP="00B931F2">
      <w:pPr>
        <w:pStyle w:val="Cards"/>
      </w:pPr>
      <w:r w:rsidRPr="00C13D32">
        <w:rPr>
          <w:rStyle w:val="DebateUnderline"/>
        </w:rPr>
        <w:t>The dominant frame of climate change funnels cognitive and pragmatic work toward specifically addressing global warming, while muting  a host of equally monumental issues</w:t>
      </w:r>
      <w:r w:rsidRPr="00200C0D">
        <w:t xml:space="preserve">. </w:t>
      </w:r>
      <w:r w:rsidRPr="00C13D32">
        <w:rPr>
          <w:rStyle w:val="DebateUnderline"/>
        </w:rPr>
        <w:t>Climate change</w:t>
      </w:r>
      <w:r w:rsidRPr="00200C0D">
        <w:t xml:space="preserve"> looms so huge on the environmental and political agenda today that it </w:t>
      </w:r>
      <w:r w:rsidRPr="00C13D32">
        <w:rPr>
          <w:rStyle w:val="DebateUnderline"/>
        </w:rPr>
        <w:t>has contributed  to downplaying other facets of the ecological crisis: mass extinction of  species</w:t>
      </w:r>
      <w:r w:rsidRPr="00200C0D">
        <w:t xml:space="preserve">, the devastation of the oceans by </w:t>
      </w:r>
      <w:r w:rsidRPr="00C13D32">
        <w:rPr>
          <w:rStyle w:val="DebateUnderline"/>
        </w:rPr>
        <w:t>industrial fishing</w:t>
      </w:r>
      <w:r w:rsidRPr="00200C0D">
        <w:t xml:space="preserve">, continued  old-growth </w:t>
      </w:r>
      <w:r w:rsidRPr="00C13D32">
        <w:rPr>
          <w:rStyle w:val="DebateUnderline"/>
        </w:rPr>
        <w:t>deforestation, topsoil losses</w:t>
      </w:r>
      <w:r w:rsidRPr="00200C0D">
        <w:t xml:space="preserve"> and desertification, endocrine dis-  ruption, incessant development, and so on, </w:t>
      </w:r>
      <w:r w:rsidRPr="00C13D32">
        <w:rPr>
          <w:rStyle w:val="DebateUnderline"/>
        </w:rPr>
        <w:t>are made to appear secondary</w:t>
      </w:r>
      <w:r w:rsidRPr="00200C0D">
        <w:t xml:space="preserve">  and more forgiving by comparison with “dangerous anthropogenic inter-  ference” with the climate system.  </w:t>
      </w:r>
    </w:p>
    <w:p w:rsidR="00B931F2" w:rsidRPr="00200C0D" w:rsidRDefault="00B931F2" w:rsidP="00B931F2">
      <w:pPr>
        <w:pStyle w:val="Cards"/>
      </w:pPr>
      <w:r w:rsidRPr="00200C0D">
        <w:t xml:space="preserve">In what follows, I will focus specifically on how climate-change  discourse encourages the continued marginalization of the biodiversity  crisis—a crisis that has been soberly described as a holocaust,22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  sity,23 but rarely is it mentioned that </w:t>
      </w:r>
      <w:r w:rsidRPr="00C13D32">
        <w:rPr>
          <w:rStyle w:val="DebateUnderline"/>
        </w:rPr>
        <w:t>biodepletion predates dangerous  greenhouse-gas buildup by</w:t>
      </w:r>
      <w:r w:rsidRPr="00200C0D">
        <w:t xml:space="preserve"> decades, </w:t>
      </w:r>
      <w:r w:rsidRPr="00C13D32">
        <w:rPr>
          <w:rStyle w:val="DebateUnderline"/>
        </w:rPr>
        <w:t>centuries</w:t>
      </w:r>
      <w:r w:rsidRPr="00200C0D">
        <w:t xml:space="preserve">, or longer, </w:t>
      </w:r>
      <w:r w:rsidRPr="00C13D32">
        <w:rPr>
          <w:rStyle w:val="DebateUnderline"/>
        </w:rPr>
        <w:t>and will not be  stopped by a technological resolution of global warming</w:t>
      </w:r>
      <w:r w:rsidRPr="00200C0D">
        <w:t xml:space="preserve">. Climate change  is poised to exacerbate species and ecosystem losses—indeed, is doing so  already. But while </w:t>
      </w:r>
      <w:r w:rsidRPr="00C13D32">
        <w:rPr>
          <w:rStyle w:val="DebateUnderline"/>
        </w:rPr>
        <w:t>technologically preempting the worst of climate change</w:t>
      </w:r>
      <w:r w:rsidRPr="00200C0D">
        <w:t xml:space="preserve">  may temporarily avert some of those losses, such a resolution of the cli-  mate quandary will not put an end to—</w:t>
      </w:r>
      <w:r w:rsidRPr="00C13D32">
        <w:rPr>
          <w:rStyle w:val="DebateUnderline"/>
        </w:rPr>
        <w:t>will barely address—</w:t>
      </w:r>
      <w:r w:rsidRPr="00C13D32">
        <w:rPr>
          <w:rStyle w:val="DebateUnderline"/>
          <w:b/>
        </w:rPr>
        <w:t>the ongoing  destruction of life on Earth.</w:t>
      </w:r>
      <w:r w:rsidRPr="00C13D32">
        <w:rPr>
          <w:b/>
        </w:rPr>
        <w:t xml:space="preserve"> </w:t>
      </w:r>
      <w:r w:rsidRPr="00200C0D">
        <w:t xml:space="preserve"> </w:t>
      </w:r>
    </w:p>
    <w:p w:rsidR="00B931F2" w:rsidRPr="002C7C1F" w:rsidRDefault="00B931F2" w:rsidP="00B931F2">
      <w:pPr>
        <w:pStyle w:val="Nothing"/>
      </w:pPr>
    </w:p>
    <w:p w:rsidR="00B931F2" w:rsidRPr="00AB62B8" w:rsidRDefault="00B931F2" w:rsidP="00B931F2">
      <w:pPr>
        <w:pStyle w:val="Tags"/>
      </w:pPr>
      <w:r w:rsidRPr="00AB62B8">
        <w:t xml:space="preserve">Our alternative is to reject the Aff’s representations of climate catastrophe </w:t>
      </w:r>
    </w:p>
    <w:p w:rsidR="00B931F2" w:rsidRPr="00AB62B8" w:rsidRDefault="00B931F2" w:rsidP="00B931F2">
      <w:pPr>
        <w:pStyle w:val="Nothing"/>
      </w:pPr>
    </w:p>
    <w:p w:rsidR="00B931F2" w:rsidRPr="00BD16D2" w:rsidRDefault="00B931F2" w:rsidP="00B931F2">
      <w:pPr>
        <w:pStyle w:val="Tags"/>
      </w:pPr>
      <w:r w:rsidRPr="00BD16D2">
        <w:t>As communication scholars we have an obligation to determine effective rhetorical strategies for our policy proposals – apocalyptic reps of climate change must be rejected as an utter failure</w:t>
      </w:r>
    </w:p>
    <w:p w:rsidR="00B931F2" w:rsidRPr="00BD16D2" w:rsidRDefault="00B931F2" w:rsidP="00B931F2">
      <w:pPr>
        <w:pStyle w:val="Cites"/>
      </w:pPr>
      <w:r w:rsidRPr="00BD16D2">
        <w:rPr>
          <w:rStyle w:val="Author-Date"/>
        </w:rPr>
        <w:t>Foust and Murphy</w:t>
      </w:r>
      <w:r w:rsidRPr="00BD16D2">
        <w:t xml:space="preserve"> (</w:t>
      </w:r>
      <w:r>
        <w:t xml:space="preserve">Assistant Professor in the Department of Human Communication Studies at the University of Denver; doctoral student in the Department of Human Communication Studies at the University of Denver) </w:t>
      </w:r>
      <w:r w:rsidRPr="00BD16D2">
        <w:rPr>
          <w:rStyle w:val="Author-Date"/>
        </w:rPr>
        <w:t>9</w:t>
      </w:r>
    </w:p>
    <w:p w:rsidR="00B931F2" w:rsidRPr="00BD16D2" w:rsidRDefault="00B931F2" w:rsidP="00B931F2">
      <w:pPr>
        <w:pStyle w:val="Cites"/>
      </w:pPr>
      <w:r w:rsidRPr="00BD16D2">
        <w:t>(Christina R. Foust &amp; William O'Shannon Murphy, Revealing and Reframing Apocalyptic Tragedy in Global Warming Discourse, Environmental Communication: A Journal of Nature and Culture, pages 151-167,Volume 3, Issue 2, 2009)</w:t>
      </w:r>
    </w:p>
    <w:p w:rsidR="00B931F2" w:rsidRPr="00BD16D2" w:rsidRDefault="00B931F2" w:rsidP="00B931F2">
      <w:pPr>
        <w:pStyle w:val="Cards"/>
      </w:pPr>
    </w:p>
    <w:p w:rsidR="00B931F2" w:rsidRPr="00BD16D2" w:rsidRDefault="00B931F2" w:rsidP="00B931F2">
      <w:pPr>
        <w:pStyle w:val="Cards"/>
      </w:pPr>
      <w:r w:rsidRPr="00BD16D2">
        <w:t xml:space="preserve">In conclusion, </w:t>
      </w:r>
      <w:r w:rsidRPr="00C13D32">
        <w:rPr>
          <w:rStyle w:val="DebateUnderline"/>
        </w:rPr>
        <w:t>an apocalyptic structure permeates the global warming narrative in the American elite and popular press</w:t>
      </w:r>
      <w:r w:rsidRPr="00BD16D2">
        <w:t xml:space="preserve">, with the potential to force the predicted tragedy into being, due to its limitations on human agency. We echo the call for </w:t>
      </w:r>
      <w:r w:rsidRPr="00C13D32">
        <w:rPr>
          <w:rStyle w:val="DebateUnderline"/>
        </w:rPr>
        <w:t>communication scholars of all methodological commitments to join environmental advocates</w:t>
      </w:r>
      <w:r w:rsidRPr="00BD16D2">
        <w:t xml:space="preserve">, climate scientists, and others, </w:t>
      </w:r>
      <w:r w:rsidRPr="00C13D32">
        <w:rPr>
          <w:rStyle w:val="DebateUnderline"/>
        </w:rPr>
        <w:t xml:space="preserve">in their efforts to build a collective will </w:t>
      </w:r>
      <w:r w:rsidRPr="00BD16D2">
        <w:t xml:space="preserve">to reduce greenhouse gas emissions (Moser &amp; Dilling, </w:t>
      </w:r>
      <w:hyperlink r:id="rId19" w:anchor="CIT0042" w:history="1">
        <w:r w:rsidRPr="00BD16D2">
          <w:t>2007</w:t>
        </w:r>
      </w:hyperlink>
      <w:r w:rsidRPr="00BD16D2">
        <w:t xml:space="preserve">). </w:t>
      </w:r>
      <w:r w:rsidRPr="00C13D32">
        <w:rPr>
          <w:rStyle w:val="DebateUnderline"/>
        </w:rPr>
        <w:t xml:space="preserve">A great part of this effort is </w:t>
      </w:r>
      <w:r w:rsidRPr="00C13D32">
        <w:t xml:space="preserve">in </w:t>
      </w:r>
      <w:r w:rsidRPr="00C13D32">
        <w:rPr>
          <w:rStyle w:val="DebateUnderline"/>
        </w:rPr>
        <w:t xml:space="preserve">reframing </w:t>
      </w:r>
      <w:r w:rsidRPr="00C13D32">
        <w:t>the way</w:t>
      </w:r>
      <w:r w:rsidRPr="00BD16D2">
        <w:t xml:space="preserve"> the press constitutes </w:t>
      </w:r>
      <w:r w:rsidRPr="00C13D32">
        <w:rPr>
          <w:rStyle w:val="DebateUnderline"/>
        </w:rPr>
        <w:t>climate change discourse</w:t>
      </w:r>
      <w:r w:rsidRPr="00BD16D2">
        <w:t xml:space="preserve"> (Boykoff, </w:t>
      </w:r>
      <w:hyperlink r:id="rId20" w:anchor="CIT0008" w:history="1">
        <w:r w:rsidRPr="00BD16D2">
          <w:t>2007b</w:t>
        </w:r>
      </w:hyperlink>
      <w:r w:rsidRPr="00BD16D2">
        <w:t xml:space="preserve">). </w:t>
      </w:r>
      <w:r w:rsidRPr="00C13D32">
        <w:rPr>
          <w:rStyle w:val="DebateUnderline"/>
        </w:rPr>
        <w:t xml:space="preserve">These efforts </w:t>
      </w:r>
      <w:r w:rsidRPr="00BD16D2">
        <w:t xml:space="preserve">also </w:t>
      </w:r>
      <w:r w:rsidRPr="00C13D32">
        <w:rPr>
          <w:rStyle w:val="DebateUnderline"/>
        </w:rPr>
        <w:t>must extend</w:t>
      </w:r>
      <w:r w:rsidRPr="00BD16D2">
        <w:t xml:space="preserve"> beyond the </w:t>
      </w:r>
      <w:r w:rsidRPr="00C13D32">
        <w:t>media to include</w:t>
      </w:r>
      <w:r w:rsidRPr="00BD16D2">
        <w:t xml:space="preserve"> other arenas in which an active public is </w:t>
      </w:r>
      <w:r w:rsidRPr="00C13D32">
        <w:t>aroused, from kitchen</w:t>
      </w:r>
      <w:r w:rsidRPr="00BD16D2">
        <w:t xml:space="preserve"> tables and water coolers, </w:t>
      </w:r>
      <w:r w:rsidRPr="00C13D32">
        <w:rPr>
          <w:rStyle w:val="DebateUnderline"/>
        </w:rPr>
        <w:t>to board rooms and classrooms</w:t>
      </w:r>
      <w:r w:rsidRPr="00BD16D2">
        <w:t xml:space="preserve">. </w:t>
      </w:r>
      <w:r w:rsidRPr="00C13D32">
        <w:rPr>
          <w:rStyle w:val="DebateUnderline"/>
        </w:rPr>
        <w:t>By providing</w:t>
      </w:r>
      <w:r w:rsidRPr="00BD16D2">
        <w:t xml:space="preserve"> the public, agenda-setting professionals (e.g., public relations practitioners and journalists), and community leaders with </w:t>
      </w:r>
      <w:r w:rsidRPr="00C13D32">
        <w:rPr>
          <w:rStyle w:val="DebateUnderline"/>
        </w:rPr>
        <w:t>ways to structure communication that promote agency, rhetoricians might advance widespread public action on climate change.The apocalyptic frame</w:t>
      </w:r>
      <w:r w:rsidRPr="00BD16D2">
        <w:t xml:space="preserve">, particularly in its tragic version, </w:t>
      </w:r>
      <w:r w:rsidRPr="00C13D32">
        <w:rPr>
          <w:rStyle w:val="DebateUnderline"/>
        </w:rPr>
        <w:t>is not an effective rhetorical strategy</w:t>
      </w:r>
      <w:r w:rsidRPr="00BD16D2">
        <w:t xml:space="preserve"> for this situation. </w:t>
      </w:r>
      <w:r w:rsidRPr="00C13D32">
        <w:rPr>
          <w:rStyle w:val="DebateUnderline"/>
        </w:rPr>
        <w:t>It has been developed over at least the last decade</w:t>
      </w:r>
      <w:r w:rsidRPr="00BD16D2">
        <w:t xml:space="preserve"> of press coverage, </w:t>
      </w:r>
      <w:r w:rsidRPr="00C13D32">
        <w:rPr>
          <w:rStyle w:val="DebateUnderline"/>
        </w:rPr>
        <w:t>a time in which the US has refused all but the most paltry political action on greenhouse gas reductions</w:t>
      </w:r>
      <w:r w:rsidRPr="00BD16D2">
        <w:t xml:space="preserve">. Tragic </w:t>
      </w:r>
      <w:r w:rsidRPr="00C13D32">
        <w:rPr>
          <w:rStyle w:val="DebateUnderline"/>
        </w:rPr>
        <w:t>apocalyptic discourse</w:t>
      </w:r>
      <w:r w:rsidRPr="00BD16D2">
        <w:t xml:space="preserve"> encourages belief in prophesy at the expense of practicing persuasion, even as it </w:t>
      </w:r>
      <w:r w:rsidRPr="00C13D32">
        <w:rPr>
          <w:rStyle w:val="DebateUnderline"/>
        </w:rPr>
        <w:t>provokes resignation</w:t>
      </w:r>
      <w:r w:rsidRPr="00BD16D2">
        <w:t xml:space="preserve"> in the face of a human-induced dilemma. Given the tragic apocalyptic frame's ineffectiveness at inspiring action-or, at least its persistent evacuation of agency-we must promote more action-oriented rhetorical strategies. Together, we may advance the climate change narrative from an apocalyptic tragedy to a more comic telos for humanity.</w:t>
      </w:r>
    </w:p>
    <w:p w:rsidR="00B931F2" w:rsidRPr="00290F2F" w:rsidRDefault="00B931F2" w:rsidP="00B931F2"/>
    <w:p w:rsidR="00B931F2" w:rsidRDefault="00B931F2" w:rsidP="00E50010">
      <w:pPr>
        <w:pStyle w:val="Heading2"/>
      </w:pPr>
    </w:p>
    <w:p w:rsidR="00E50010" w:rsidRDefault="00E50010" w:rsidP="00E50010">
      <w:pPr>
        <w:pStyle w:val="Heading2"/>
      </w:pPr>
      <w:r>
        <w:t>K Links</w:t>
      </w:r>
    </w:p>
    <w:p w:rsidR="00E50010" w:rsidRDefault="00E50010" w:rsidP="00E50010">
      <w:pPr>
        <w:pStyle w:val="Heading3"/>
      </w:pPr>
      <w:r>
        <w:t>Neolib</w:t>
      </w:r>
    </w:p>
    <w:p w:rsidR="00E50010" w:rsidRPr="00A15576" w:rsidRDefault="00E50010" w:rsidP="00E50010">
      <w:r w:rsidRPr="00A15576">
        <w:rPr>
          <w:b/>
          <w:bCs/>
        </w:rPr>
        <w:t>Be careful of the that’s us and it’s good for this link.</w:t>
      </w:r>
    </w:p>
    <w:p w:rsidR="00E50010" w:rsidRPr="008A1966" w:rsidRDefault="00E50010" w:rsidP="00E50010">
      <w:pPr>
        <w:pStyle w:val="Heading4"/>
      </w:pPr>
      <w:r w:rsidRPr="008A1966">
        <w:t>Green projects are neoliberal</w:t>
      </w:r>
    </w:p>
    <w:p w:rsidR="00E50010" w:rsidRDefault="00E50010" w:rsidP="00E50010">
      <w:pPr>
        <w:rPr>
          <w:sz w:val="16"/>
        </w:rPr>
      </w:pPr>
      <w:r w:rsidRPr="008A1966">
        <w:rPr>
          <w:rStyle w:val="StyleStyleBold12pt"/>
        </w:rPr>
        <w:t xml:space="preserve">Hess </w:t>
      </w:r>
      <w:r>
        <w:rPr>
          <w:rStyle w:val="StyleStyleBold12pt"/>
        </w:rPr>
        <w:t>‘</w:t>
      </w:r>
      <w:r w:rsidRPr="008A1966">
        <w:rPr>
          <w:rStyle w:val="StyleStyleBold12pt"/>
        </w:rPr>
        <w:t>12</w:t>
      </w:r>
      <w:r>
        <w:rPr>
          <w:sz w:val="16"/>
        </w:rPr>
        <w:t xml:space="preserve"> David Hess </w:t>
      </w:r>
      <w:r w:rsidRPr="008A1966">
        <w:rPr>
          <w:sz w:val="16"/>
        </w:rPr>
        <w:t xml:space="preserve">professor in the Sociology Department at Vanderbilt University, Associate Director of the Vanderbilt Institute for Energy and Environment </w:t>
      </w:r>
      <w:r>
        <w:rPr>
          <w:sz w:val="16"/>
        </w:rPr>
        <w:t>“</w:t>
      </w:r>
      <w:r w:rsidRPr="008A1966">
        <w:rPr>
          <w:sz w:val="16"/>
        </w:rPr>
        <w:t>The Green Transition, Neoliberalism, and the Technosciences</w:t>
      </w:r>
      <w:r>
        <w:rPr>
          <w:sz w:val="16"/>
        </w:rPr>
        <w:t>”</w:t>
      </w:r>
    </w:p>
    <w:p w:rsidR="00E50010" w:rsidRPr="008A1966" w:rsidRDefault="00E50010" w:rsidP="00E50010">
      <w:pPr>
        <w:rPr>
          <w:sz w:val="16"/>
        </w:rPr>
      </w:pPr>
      <w:r w:rsidRPr="008A1966">
        <w:rPr>
          <w:sz w:val="16"/>
        </w:rPr>
        <w:t xml:space="preserve">Within this broad field of policy reform, </w:t>
      </w:r>
      <w:r w:rsidRPr="008A1966">
        <w:rPr>
          <w:rStyle w:val="StyleBoldUnderline"/>
        </w:rPr>
        <w:t>neoliberal politics have played both a</w:t>
      </w:r>
      <w:r w:rsidRPr="008A1966">
        <w:rPr>
          <w:rStyle w:val="StyleBoldUnderline"/>
          <w:b w:val="0"/>
          <w:sz w:val="12"/>
          <w:u w:val="none"/>
        </w:rPr>
        <w:t>¶</w:t>
      </w:r>
      <w:r w:rsidRPr="008A1966">
        <w:rPr>
          <w:rStyle w:val="StyleBoldUnderline"/>
        </w:rPr>
        <w:t xml:space="preserve"> generative role in promoting green-energy policies and an oppositional role to their development.</w:t>
      </w:r>
      <w:r w:rsidRPr="008A1966">
        <w:rPr>
          <w:sz w:val="16"/>
        </w:rPr>
        <w:t xml:space="preserve"> With respect to the generative role, </w:t>
      </w:r>
      <w:r w:rsidRPr="008A1966">
        <w:rPr>
          <w:rStyle w:val="StyleBoldUnderline"/>
        </w:rPr>
        <w:t>three types of electricity policies associated with neoliberalism have opened up opportunities for renewable energy. First, government reforms have led to the slow restructuring of the electricity industry</w:t>
      </w:r>
      <w:r w:rsidRPr="008A1966">
        <w:rPr>
          <w:sz w:val="16"/>
        </w:rPr>
        <w:t xml:space="preserve">, beginning with the Public Utility Regulatory Policy Act in 1978. The liberalization of the industry during the 1990s created new markets that enabled competition among electricity generation companies and retail service providers. </w:t>
      </w:r>
      <w:r w:rsidRPr="00894F38">
        <w:rPr>
          <w:rStyle w:val="StyleBoldUnderline"/>
          <w:highlight w:val="yellow"/>
        </w:rPr>
        <w:t>The changes created some political opportunities for green-energy production, because some state governments responded to the new regulatory environment by requiring utilities to purchase green electricity</w:t>
      </w:r>
      <w:r w:rsidRPr="008A1966">
        <w:rPr>
          <w:rStyle w:val="StyleBoldUnderline"/>
        </w:rPr>
        <w:t xml:space="preserve"> from independent generators or produce it themselve</w:t>
      </w:r>
      <w:r w:rsidRPr="008A1966">
        <w:rPr>
          <w:sz w:val="16"/>
        </w:rPr>
        <w:t>s.</w:t>
      </w:r>
      <w:r w:rsidRPr="008A1966">
        <w:rPr>
          <w:sz w:val="12"/>
        </w:rPr>
        <w:t>¶</w:t>
      </w:r>
      <w:r w:rsidRPr="008A1966">
        <w:rPr>
          <w:sz w:val="16"/>
        </w:rPr>
        <w:t xml:space="preserve"> 24</w:t>
      </w:r>
      <w:r w:rsidRPr="008A1966">
        <w:rPr>
          <w:sz w:val="12"/>
        </w:rPr>
        <w:t>¶</w:t>
      </w:r>
      <w:r w:rsidRPr="008A1966">
        <w:rPr>
          <w:sz w:val="16"/>
        </w:rPr>
        <w:t xml:space="preserve"> A second approach that is consistent with neoliberal ideology has been the removal of barriers to distributed energy production. </w:t>
      </w:r>
      <w:r w:rsidRPr="008A1966">
        <w:rPr>
          <w:rStyle w:val="StyleBoldUnderline"/>
        </w:rPr>
        <w:t>Regulatory changes such as net metering enabled the interconnection between energy producers and the grid, and regulations that reduced the burdens of permitting (called “fair permitting” laws) have facilitated the greening of electricity</w:t>
      </w:r>
      <w:r w:rsidRPr="008A1966">
        <w:rPr>
          <w:sz w:val="16"/>
        </w:rPr>
        <w:t>. Generally, the laws also protected producers by mandating that utilities purchase power at the avoided cost rate, a more market-oriented approach than the feed-in tariff, which is more common in Europe. Our review of party- line votes in state legislatures also indicates that this approach to green-energy policy tends to receive bipartisan support (Hess forthcoming).</w:t>
      </w:r>
      <w:r w:rsidRPr="008A1966">
        <w:rPr>
          <w:sz w:val="12"/>
        </w:rPr>
        <w:t>¶</w:t>
      </w:r>
      <w:r w:rsidRPr="008A1966">
        <w:rPr>
          <w:sz w:val="16"/>
        </w:rPr>
        <w:t xml:space="preserve"> </w:t>
      </w:r>
      <w:r w:rsidRPr="00894F38">
        <w:rPr>
          <w:rStyle w:val="StyleBoldUnderline"/>
          <w:highlight w:val="yellow"/>
        </w:rPr>
        <w:t>A third approach has been to implement environmental policies by creating new markets</w:t>
      </w:r>
      <w:r w:rsidRPr="008A1966">
        <w:rPr>
          <w:rStyle w:val="StyleBoldUnderline"/>
        </w:rPr>
        <w:t>. Thus, the general pattern for carbon regulation in the United States has been based on a cap-and-trade system rather than a carbon tax</w:t>
      </w:r>
      <w:r w:rsidRPr="008A1966">
        <w:rPr>
          <w:sz w:val="16"/>
        </w:rPr>
        <w:t xml:space="preserve">. Likewise, some of the </w:t>
      </w:r>
      <w:r w:rsidRPr="008A1966">
        <w:rPr>
          <w:rStyle w:val="StyleBoldUnderline"/>
        </w:rPr>
        <w:t>states</w:t>
      </w:r>
      <w:r w:rsidRPr="008A1966">
        <w:rPr>
          <w:sz w:val="16"/>
        </w:rPr>
        <w:t xml:space="preserve"> that have a renewable-energy portfolio standard </w:t>
      </w:r>
      <w:r w:rsidRPr="008A1966">
        <w:rPr>
          <w:rStyle w:val="StyleBoldUnderline"/>
        </w:rPr>
        <w:t>have experimented with markets for renewable energy credits</w:t>
      </w:r>
      <w:r w:rsidRPr="008A1966">
        <w:rPr>
          <w:sz w:val="16"/>
        </w:rPr>
        <w:t>.</w:t>
      </w:r>
      <w:r w:rsidRPr="008A1966">
        <w:rPr>
          <w:sz w:val="12"/>
        </w:rPr>
        <w:t>¶</w:t>
      </w:r>
      <w:r w:rsidRPr="008A1966">
        <w:rPr>
          <w:sz w:val="16"/>
        </w:rPr>
        <w:t xml:space="preserve"> Although neoliberal ideology has played a generative role in green-energy transition policies, it has also inspired opposition to them. The hostility is largely found among anti-green political candidates who have been supported by the coalition of conservative and fossil-fuel donors. Although conservative foundations had long funded climate-change skepticism, the mobilization after the election of President Obama and the attempt by Democrats to pass a national cap-and-trade law was of a different order, because it involved attempts to roll-back existing green-energy policies.</w:t>
      </w:r>
    </w:p>
    <w:p w:rsidR="00E50010" w:rsidRDefault="00E50010" w:rsidP="00E50010">
      <w:pPr>
        <w:pStyle w:val="Heading2"/>
      </w:pPr>
      <w:r>
        <w:t>DA Links</w:t>
      </w:r>
    </w:p>
    <w:p w:rsidR="00E50010" w:rsidRDefault="00E50010" w:rsidP="00E50010">
      <w:pPr>
        <w:pStyle w:val="Heading3"/>
      </w:pPr>
      <w:r>
        <w:t xml:space="preserve">Oil/Energy DA </w:t>
      </w:r>
    </w:p>
    <w:p w:rsidR="00E50010" w:rsidRDefault="00E50010" w:rsidP="00E50010">
      <w:pPr>
        <w:rPr>
          <w:sz w:val="16"/>
        </w:rPr>
      </w:pPr>
    </w:p>
    <w:p w:rsidR="00E50010" w:rsidRPr="007670FA" w:rsidRDefault="00E50010" w:rsidP="00E50010">
      <w:pPr>
        <w:pStyle w:val="Heading4"/>
      </w:pPr>
      <w:r w:rsidRPr="007670FA">
        <w:t>Algae trades off with oil</w:t>
      </w:r>
    </w:p>
    <w:p w:rsidR="00E50010" w:rsidRPr="007670FA" w:rsidRDefault="00E50010" w:rsidP="00E50010">
      <w:pPr>
        <w:rPr>
          <w:rStyle w:val="StyleStyleBold12pt"/>
          <w:rFonts w:asciiTheme="majorHAnsi" w:eastAsiaTheme="majorEastAsia" w:hAnsiTheme="majorHAnsi" w:cstheme="majorBidi"/>
          <w:b w:val="0"/>
          <w:bCs/>
          <w:iCs/>
        </w:rPr>
      </w:pPr>
      <w:r w:rsidRPr="007670FA">
        <w:rPr>
          <w:rStyle w:val="StyleStyleBold12pt"/>
        </w:rPr>
        <w:t>Forbes 11</w:t>
      </w:r>
      <w:r>
        <w:rPr>
          <w:rStyle w:val="StyleStyleBold12pt"/>
        </w:rPr>
        <w:t xml:space="preserve"> </w:t>
      </w:r>
      <w:r w:rsidRPr="007670FA">
        <w:t xml:space="preserve">3/09/2011 </w:t>
      </w:r>
      <w:hyperlink r:id="rId21" w:history="1">
        <w:r w:rsidRPr="00454877">
          <w:rPr>
            <w:rStyle w:val="Hyperlink"/>
          </w:rPr>
          <w:t>http://www.forbes.com/sites/christianwolan/2011/03/09/can-algae-biofuel-get-america-to-kick-its-foreign-oil-addiction/</w:t>
        </w:r>
      </w:hyperlink>
      <w:r>
        <w:t xml:space="preserve"> “</w:t>
      </w:r>
      <w:r w:rsidRPr="007670FA">
        <w:t>Can Algae Get Countries To Kick Foreign Oil?</w:t>
      </w:r>
      <w:r>
        <w:t>”</w:t>
      </w:r>
    </w:p>
    <w:p w:rsidR="00E50010" w:rsidRDefault="00E50010" w:rsidP="00E50010">
      <w:pPr>
        <w:rPr>
          <w:sz w:val="16"/>
        </w:rPr>
      </w:pPr>
      <w:r w:rsidRPr="007670FA">
        <w:rPr>
          <w:sz w:val="16"/>
        </w:rPr>
        <w:t>The Future Will Be Paved With Pond Scum</w:t>
      </w:r>
      <w:r w:rsidRPr="007670FA">
        <w:rPr>
          <w:sz w:val="12"/>
        </w:rPr>
        <w:t>¶</w:t>
      </w:r>
      <w:r w:rsidRPr="007670FA">
        <w:rPr>
          <w:sz w:val="16"/>
        </w:rPr>
        <w:t xml:space="preserve"> With oil prices reaching $105 a barrel for the first time since 2008, the biofuel industry is looking more attractive every day. As </w:t>
      </w:r>
      <w:r w:rsidRPr="007670FA">
        <w:rPr>
          <w:rStyle w:val="StyleBoldUnderline"/>
        </w:rPr>
        <w:t>global demand rises and petroleum supplies diminish, countries are turning to algae for energy security</w:t>
      </w:r>
      <w:r w:rsidRPr="007670FA">
        <w:rPr>
          <w:sz w:val="16"/>
        </w:rPr>
        <w:t>.</w:t>
      </w:r>
      <w:r w:rsidRPr="007670FA">
        <w:rPr>
          <w:sz w:val="12"/>
        </w:rPr>
        <w:t>¶</w:t>
      </w:r>
      <w:r w:rsidRPr="007670FA">
        <w:rPr>
          <w:sz w:val="16"/>
        </w:rPr>
        <w:t xml:space="preserve"> Pike Research, a market research and consulting firm, conservatively predicts that by 2020 algae biofuel production will reach 61 million gallons per year, command a market value of $1.3 billion, and sport an annual growth rate of 72 percent. “</w:t>
      </w:r>
      <w:r w:rsidRPr="00894F38">
        <w:rPr>
          <w:rStyle w:val="StyleBoldUnderline"/>
          <w:highlight w:val="yellow"/>
        </w:rPr>
        <w:t>With the rising price of petroleum and the decreasing cost of algae production there is going to be an intersection of the two</w:t>
      </w:r>
      <w:r w:rsidRPr="007670FA">
        <w:rPr>
          <w:rStyle w:val="StyleBoldUnderline"/>
        </w:rPr>
        <w:t>.”</w:t>
      </w:r>
      <w:r w:rsidRPr="007670FA">
        <w:rPr>
          <w:sz w:val="16"/>
        </w:rPr>
        <w:t xml:space="preserve"> John Gartner, senior analyst for Pike Research, said. After that price threshold has been passed, Gartner said, industry investment will likely take off, production output increase, and prices in many parts of the world will be competitive.</w:t>
      </w:r>
      <w:r w:rsidRPr="007670FA">
        <w:rPr>
          <w:sz w:val="12"/>
        </w:rPr>
        <w:t>¶</w:t>
      </w:r>
      <w:r w:rsidRPr="007670FA">
        <w:rPr>
          <w:sz w:val="16"/>
        </w:rPr>
        <w:t xml:space="preserve"> In smaller developing countries, where oil demand is low, and emission standards are poor, </w:t>
      </w:r>
      <w:r w:rsidRPr="00894F38">
        <w:rPr>
          <w:rStyle w:val="StyleBoldUnderline"/>
          <w:highlight w:val="yellow"/>
        </w:rPr>
        <w:t>algae biofuel has the potential to significantly reduce reliance on foreign oil</w:t>
      </w:r>
      <w:r w:rsidRPr="007670FA">
        <w:rPr>
          <w:rStyle w:val="StyleBoldUnderline"/>
        </w:rPr>
        <w:t>.</w:t>
      </w:r>
      <w:r w:rsidRPr="007670FA">
        <w:rPr>
          <w:rStyle w:val="StyleBoldUnderline"/>
          <w:b w:val="0"/>
          <w:sz w:val="12"/>
          <w:u w:val="none"/>
        </w:rPr>
        <w:t>¶</w:t>
      </w:r>
      <w:r w:rsidRPr="007670FA">
        <w:rPr>
          <w:sz w:val="16"/>
        </w:rPr>
        <w:t xml:space="preserve"> As for the United States, a 2005 study conducted by the Department of Energy and the Department of Agriculture concluded that by 2030, 30 percent of the nation’s crude oil could come from plants and plant-derived material. </w:t>
      </w:r>
      <w:r w:rsidRPr="007670FA">
        <w:rPr>
          <w:rStyle w:val="StyleBoldUnderline"/>
        </w:rPr>
        <w:t>The study did not consider algae biofuel in its analysis, but if the technology proves successful on a commercial scale biofuels could significantly reduce the amount of foreign oil America imports</w:t>
      </w:r>
      <w:r w:rsidRPr="007670FA">
        <w:rPr>
          <w:sz w:val="16"/>
        </w:rPr>
        <w:t>, which currently stands at about 55 percent.</w:t>
      </w:r>
      <w:r w:rsidRPr="007670FA">
        <w:rPr>
          <w:sz w:val="12"/>
        </w:rPr>
        <w:t>¶</w:t>
      </w:r>
      <w:r w:rsidRPr="007670FA">
        <w:rPr>
          <w:sz w:val="16"/>
        </w:rPr>
        <w:t xml:space="preserve"> But unless successful pilot programs can ratchet up production to commercial levels, it will be decades before biofuel comes close to covering the 83 million barrels of petroleum the world currently consumers everyday, 18.6 million of those barrels being used in the United States.</w:t>
      </w:r>
      <w:r w:rsidRPr="007670FA">
        <w:rPr>
          <w:sz w:val="12"/>
        </w:rPr>
        <w:t>¶</w:t>
      </w:r>
      <w:r w:rsidRPr="007670FA">
        <w:rPr>
          <w:sz w:val="16"/>
        </w:rPr>
        <w:t xml:space="preserve"> A number of national governments, chief among them the United States, have enacted mandates and invested in the development of their emerging domestic biofuel markets, hoping to bring down costs and expand output.</w:t>
      </w:r>
    </w:p>
    <w:p w:rsidR="00E50010" w:rsidRDefault="00E50010" w:rsidP="00E50010">
      <w:pPr>
        <w:pStyle w:val="Heading3"/>
      </w:pPr>
      <w:r>
        <w:t xml:space="preserve">Politics </w:t>
      </w:r>
    </w:p>
    <w:p w:rsidR="00E50010" w:rsidRPr="003D1F4B" w:rsidRDefault="00E50010" w:rsidP="00E50010">
      <w:pPr>
        <w:pStyle w:val="Heading4"/>
      </w:pPr>
      <w:r w:rsidRPr="003D1F4B">
        <w:t xml:space="preserve">Plan Unpopular </w:t>
      </w:r>
    </w:p>
    <w:p w:rsidR="00E50010" w:rsidRPr="00C85EBA" w:rsidRDefault="00E50010" w:rsidP="00E50010">
      <w:r w:rsidRPr="00C85EBA">
        <w:rPr>
          <w:rStyle w:val="StyleStyleBold12pt"/>
        </w:rPr>
        <w:t>Fikes 13</w:t>
      </w:r>
      <w:r>
        <w:t xml:space="preserve"> 12/10/13 </w:t>
      </w:r>
      <w:r w:rsidRPr="00C85EBA">
        <w:t>Bradley J. Fikes</w:t>
      </w:r>
      <w:r>
        <w:t xml:space="preserve"> </w:t>
      </w:r>
      <w:hyperlink r:id="rId22" w:history="1">
        <w:r w:rsidRPr="00454877">
          <w:rPr>
            <w:rStyle w:val="Hyperlink"/>
          </w:rPr>
          <w:t>http://www.utsandiego.com/news/2013/Dec/10/biofuels-bioenergy-pacific-rim-summit/</w:t>
        </w:r>
      </w:hyperlink>
      <w:r>
        <w:t xml:space="preserve"> “</w:t>
      </w:r>
      <w:r w:rsidRPr="00C85EBA">
        <w:t>Biofuels industry struggles with economic, political climate</w:t>
      </w:r>
      <w:r>
        <w:t>”</w:t>
      </w:r>
    </w:p>
    <w:p w:rsidR="00E50010" w:rsidRDefault="00E50010" w:rsidP="00E50010">
      <w:pPr>
        <w:rPr>
          <w:rStyle w:val="StyleBoldUnderline"/>
        </w:rPr>
      </w:pPr>
      <w:r w:rsidRPr="00894F38">
        <w:rPr>
          <w:rStyle w:val="StyleBoldUnderline"/>
          <w:highlight w:val="yellow"/>
        </w:rPr>
        <w:t xml:space="preserve">Companies developing renewable fuels and chemicals face </w:t>
      </w:r>
      <w:r w:rsidRPr="00894F38">
        <w:rPr>
          <w:rStyle w:val="Emphasis"/>
          <w:highlight w:val="yellow"/>
        </w:rPr>
        <w:t>extraordinary</w:t>
      </w:r>
      <w:r w:rsidRPr="00894F38">
        <w:rPr>
          <w:rStyle w:val="StyleBoldUnderline"/>
          <w:highlight w:val="yellow"/>
        </w:rPr>
        <w:t xml:space="preserve"> political uncertainty</w:t>
      </w:r>
      <w:r w:rsidRPr="00C85EBA">
        <w:rPr>
          <w:sz w:val="16"/>
        </w:rPr>
        <w:t xml:space="preserve"> in getting the government to support their needs, said speakers at a San Diego conference on industrial biotechnology.</w:t>
      </w:r>
      <w:r w:rsidRPr="00C85EBA">
        <w:rPr>
          <w:sz w:val="12"/>
        </w:rPr>
        <w:t>¶</w:t>
      </w:r>
      <w:r w:rsidRPr="00C85EBA">
        <w:rPr>
          <w:sz w:val="16"/>
        </w:rPr>
        <w:t xml:space="preserve"> </w:t>
      </w:r>
      <w:r w:rsidRPr="00C85EBA">
        <w:rPr>
          <w:rStyle w:val="StyleBoldUnderline"/>
        </w:rPr>
        <w:t>Among the issues</w:t>
      </w:r>
      <w:r w:rsidRPr="00C85EBA">
        <w:rPr>
          <w:sz w:val="16"/>
        </w:rPr>
        <w:t xml:space="preserve"> preoccupying Congress, </w:t>
      </w:r>
      <w:r w:rsidRPr="00C85EBA">
        <w:rPr>
          <w:rStyle w:val="StyleBoldUnderline"/>
        </w:rPr>
        <w:t>they listed:</w:t>
      </w:r>
      <w:r w:rsidRPr="00C85EBA">
        <w:rPr>
          <w:sz w:val="12"/>
        </w:rPr>
        <w:t>¶</w:t>
      </w:r>
      <w:r w:rsidRPr="00C85EBA">
        <w:rPr>
          <w:sz w:val="16"/>
        </w:rPr>
        <w:t xml:space="preserve"> • Controversy over mandates for use of ethanol in gasoline.</w:t>
      </w:r>
      <w:r w:rsidRPr="00C85EBA">
        <w:rPr>
          <w:sz w:val="12"/>
        </w:rPr>
        <w:t>¶</w:t>
      </w:r>
      <w:r w:rsidRPr="00C85EBA">
        <w:rPr>
          <w:sz w:val="16"/>
        </w:rPr>
        <w:t xml:space="preserve"> </w:t>
      </w:r>
      <w:r w:rsidRPr="00C85EBA">
        <w:rPr>
          <w:rStyle w:val="StyleBoldUnderline"/>
        </w:rPr>
        <w:t>• Dis</w:t>
      </w:r>
      <w:r w:rsidRPr="00FC3E07">
        <w:rPr>
          <w:rStyle w:val="StyleBoldUnderline"/>
        </w:rPr>
        <w:t>agreements between Democrats and Republicans over federal subsidies for agricultural energy programs</w:t>
      </w:r>
      <w:r w:rsidRPr="00C85EBA">
        <w:rPr>
          <w:sz w:val="16"/>
        </w:rPr>
        <w:t>.</w:t>
      </w:r>
      <w:r w:rsidRPr="00C85EBA">
        <w:rPr>
          <w:sz w:val="12"/>
        </w:rPr>
        <w:t>¶</w:t>
      </w:r>
      <w:r w:rsidRPr="00C85EBA">
        <w:rPr>
          <w:sz w:val="16"/>
        </w:rPr>
        <w:t xml:space="preserve"> • A polarized political environment that makes compromise difficult.</w:t>
      </w:r>
      <w:r w:rsidRPr="00C85EBA">
        <w:rPr>
          <w:sz w:val="12"/>
        </w:rPr>
        <w:t>¶</w:t>
      </w:r>
      <w:r w:rsidRPr="00C85EBA">
        <w:rPr>
          <w:sz w:val="16"/>
        </w:rPr>
        <w:t xml:space="preserve"> The renewable fuel market is now dominated by ethanol, produced from corn and added to gasoline. That mandate has been widely criticized for competing with food production and for a questionable energy benefit.</w:t>
      </w:r>
      <w:r w:rsidRPr="00C85EBA">
        <w:rPr>
          <w:sz w:val="12"/>
        </w:rPr>
        <w:t>¶</w:t>
      </w:r>
      <w:r w:rsidRPr="00C85EBA">
        <w:rPr>
          <w:sz w:val="16"/>
        </w:rPr>
        <w:t xml:space="preserve"> But other sources of biofuel, such as “cellulosic” ethanol and fuel produced by </w:t>
      </w:r>
      <w:r w:rsidRPr="00894F38">
        <w:rPr>
          <w:rStyle w:val="StyleBoldUnderline"/>
          <w:highlight w:val="yellow"/>
        </w:rPr>
        <w:t>algae</w:t>
      </w:r>
      <w:r w:rsidRPr="00C85EBA">
        <w:rPr>
          <w:sz w:val="16"/>
        </w:rPr>
        <w:t xml:space="preserve">, which don’t compete with food, </w:t>
      </w:r>
      <w:r w:rsidRPr="00894F38">
        <w:rPr>
          <w:rStyle w:val="StyleBoldUnderline"/>
          <w:highlight w:val="yellow"/>
        </w:rPr>
        <w:t>show signs of promise</w:t>
      </w:r>
      <w:r w:rsidRPr="00C85EBA">
        <w:rPr>
          <w:sz w:val="16"/>
        </w:rPr>
        <w:t>. In San Diego, companies such as Sapphire Energy, Synthetic Genomics and Cellana are pursuing algae-derived fuels and chemicals, making the region known as a hub for the technology.</w:t>
      </w:r>
      <w:r w:rsidRPr="00C85EBA">
        <w:rPr>
          <w:sz w:val="12"/>
        </w:rPr>
        <w:t>¶</w:t>
      </w:r>
      <w:r w:rsidRPr="00C85EBA">
        <w:rPr>
          <w:sz w:val="16"/>
        </w:rPr>
        <w:t xml:space="preserve"> </w:t>
      </w:r>
      <w:r w:rsidRPr="00907CC4">
        <w:rPr>
          <w:rStyle w:val="StyleBoldUnderline"/>
        </w:rPr>
        <w:t>Advocates of government mandates for renewable fuels say support helps bring these fuels into the mainstream of energy supply, replacing fossil fuels that are believed to cause global warming</w:t>
      </w:r>
      <w:r w:rsidRPr="00C85EBA">
        <w:rPr>
          <w:sz w:val="16"/>
        </w:rPr>
        <w:t xml:space="preserve">. </w:t>
      </w:r>
      <w:r w:rsidRPr="00894F38">
        <w:rPr>
          <w:rStyle w:val="StyleBoldUnderline"/>
          <w:highlight w:val="yellow"/>
        </w:rPr>
        <w:t xml:space="preserve">Critics say </w:t>
      </w:r>
      <w:r w:rsidRPr="00FC3E07">
        <w:rPr>
          <w:rStyle w:val="StyleBoldUnderline"/>
        </w:rPr>
        <w:t>those</w:t>
      </w:r>
      <w:r w:rsidRPr="00894F38">
        <w:rPr>
          <w:rStyle w:val="StyleBoldUnderline"/>
          <w:highlight w:val="yellow"/>
        </w:rPr>
        <w:t xml:space="preserve"> claims are unproven, and that mandating more expensive fuels causes consumers to pay more than they would in a free market.</w:t>
      </w:r>
      <w:r>
        <w:rPr>
          <w:rStyle w:val="StyleBoldUnderline"/>
        </w:rPr>
        <w:t xml:space="preserve"> </w:t>
      </w:r>
    </w:p>
    <w:p w:rsidR="00E50010" w:rsidRDefault="00E50010" w:rsidP="00E50010">
      <w:pPr>
        <w:rPr>
          <w:rStyle w:val="StyleBoldUnderline"/>
        </w:rPr>
      </w:pPr>
    </w:p>
    <w:p w:rsidR="00E50010" w:rsidRPr="00D83785" w:rsidRDefault="00E50010" w:rsidP="00D83785">
      <w:pPr>
        <w:pStyle w:val="Heading2"/>
      </w:pPr>
      <w:r w:rsidRPr="00D83785">
        <w:t xml:space="preserve">CP </w:t>
      </w:r>
    </w:p>
    <w:p w:rsidR="00E50010" w:rsidRDefault="00E50010" w:rsidP="00E50010">
      <w:pPr>
        <w:pStyle w:val="Heading3"/>
      </w:pPr>
      <w:r>
        <w:t xml:space="preserve">Military </w:t>
      </w:r>
    </w:p>
    <w:p w:rsidR="00E50010" w:rsidRPr="00267B64" w:rsidRDefault="00E50010" w:rsidP="00E50010">
      <w:pPr>
        <w:pStyle w:val="Heading4"/>
      </w:pPr>
      <w:r w:rsidRPr="00267B64">
        <w:t>Military does biofuels now</w:t>
      </w:r>
    </w:p>
    <w:p w:rsidR="00E50010" w:rsidRDefault="00E50010" w:rsidP="00E50010">
      <w:r w:rsidRPr="00267B64">
        <w:rPr>
          <w:rStyle w:val="StyleStyleBold12pt"/>
        </w:rPr>
        <w:t>Lyle ’12</w:t>
      </w:r>
      <w:r>
        <w:t xml:space="preserve"> </w:t>
      </w:r>
      <w:r w:rsidRPr="00267B64">
        <w:rPr>
          <w:sz w:val="18"/>
        </w:rPr>
        <w:t>Amaani Lyle American Forces Press Service</w:t>
      </w:r>
      <w:hyperlink r:id="rId23" w:history="1">
        <w:r w:rsidRPr="00267B64">
          <w:rPr>
            <w:rStyle w:val="Hyperlink"/>
            <w:sz w:val="18"/>
          </w:rPr>
          <w:t>http://www.defense.gov/news/newsarticle.aspx?id=116458</w:t>
        </w:r>
      </w:hyperlink>
      <w:r w:rsidRPr="00267B64">
        <w:rPr>
          <w:sz w:val="18"/>
        </w:rPr>
        <w:t xml:space="preserve"> “Army, Air Force Mount Renewable Energy Push”</w:t>
      </w:r>
    </w:p>
    <w:p w:rsidR="00E50010" w:rsidRDefault="00E50010" w:rsidP="00E50010">
      <w:pPr>
        <w:rPr>
          <w:sz w:val="16"/>
        </w:rPr>
      </w:pPr>
      <w:r w:rsidRPr="00267B64">
        <w:rPr>
          <w:sz w:val="16"/>
        </w:rPr>
        <w:t xml:space="preserve">WASHINGTON, May 23, 2012 – </w:t>
      </w:r>
      <w:r w:rsidRPr="00894F38">
        <w:rPr>
          <w:rStyle w:val="StyleBoldUnderline"/>
          <w:highlight w:val="yellow"/>
        </w:rPr>
        <w:t>The Army and Air Force are committed to developing one billion watts of renewable energy</w:t>
      </w:r>
      <w:r w:rsidRPr="00A15576">
        <w:rPr>
          <w:rStyle w:val="StyleBoldUnderline"/>
        </w:rPr>
        <w:t xml:space="preserve"> on their installations by 2025, senior leaders from both services announced yesterday.</w:t>
      </w:r>
      <w:r w:rsidRPr="00267B64">
        <w:rPr>
          <w:rStyle w:val="StyleBoldUnderline"/>
          <w:b w:val="0"/>
          <w:sz w:val="12"/>
          <w:u w:val="none"/>
        </w:rPr>
        <w:t>¶</w:t>
      </w:r>
      <w:r w:rsidRPr="00267B64">
        <w:rPr>
          <w:sz w:val="16"/>
        </w:rPr>
        <w:t xml:space="preserve"> The plan marks the latest milestone in a multi-year endeavor to find ways to make the military more energy efficient, said Katherine Hammack, assistant secretary of the Army for installations, energy and environment, and Terry Yonkers, assistant secretary of the Air Force for installations, environment and logistics.</w:t>
      </w:r>
      <w:r w:rsidRPr="00267B64">
        <w:rPr>
          <w:sz w:val="12"/>
        </w:rPr>
        <w:t>¶</w:t>
      </w:r>
      <w:r w:rsidRPr="00267B64">
        <w:rPr>
          <w:sz w:val="16"/>
        </w:rPr>
        <w:t xml:space="preserve"> One gigawatt, a unit of power equal to one billion watts, can power about 250,000 homes, Hammack explained.</w:t>
      </w:r>
      <w:r w:rsidRPr="00267B64">
        <w:rPr>
          <w:sz w:val="12"/>
        </w:rPr>
        <w:t>¶</w:t>
      </w:r>
      <w:r w:rsidRPr="00267B64">
        <w:rPr>
          <w:sz w:val="16"/>
        </w:rPr>
        <w:t xml:space="preserve"> Energy security drives the initiatives, Hammack said, adding that increased usage of renewable energy -- such as solar power -- on military installations would enable them to operate even if local power grids go down.</w:t>
      </w:r>
      <w:r w:rsidRPr="00267B64">
        <w:rPr>
          <w:sz w:val="12"/>
        </w:rPr>
        <w:t>¶</w:t>
      </w:r>
      <w:r w:rsidRPr="00267B64">
        <w:rPr>
          <w:sz w:val="16"/>
        </w:rPr>
        <w:t xml:space="preserve"> “Right now, the bases operate off of a nationwide electric grid, which, as populations grow, is getting aged and vulnerable,” Hammack said. “This is a move toward distributed energy where you’re generating [it] at the point of use.”</w:t>
      </w:r>
      <w:r w:rsidRPr="00267B64">
        <w:rPr>
          <w:sz w:val="12"/>
        </w:rPr>
        <w:t>¶</w:t>
      </w:r>
      <w:r w:rsidRPr="00267B64">
        <w:rPr>
          <w:sz w:val="16"/>
        </w:rPr>
        <w:t xml:space="preserve"> The Army Corps of Engineers will work with the two services to assess land and resources and to determine energy transmission capabilities, Hammack said.</w:t>
      </w:r>
      <w:r w:rsidRPr="00267B64">
        <w:rPr>
          <w:sz w:val="12"/>
        </w:rPr>
        <w:t>¶</w:t>
      </w:r>
      <w:r w:rsidRPr="00267B64">
        <w:rPr>
          <w:sz w:val="16"/>
        </w:rPr>
        <w:t xml:space="preserve"> As the technology develops, she said, renewable energy steps will include the installation of solar paneling on military base buildings and vehicle garages, and dual-usage of the panels as land buffers.</w:t>
      </w:r>
      <w:r w:rsidRPr="00267B64">
        <w:rPr>
          <w:sz w:val="12"/>
        </w:rPr>
        <w:t>¶</w:t>
      </w:r>
      <w:r w:rsidRPr="00267B64">
        <w:rPr>
          <w:sz w:val="16"/>
        </w:rPr>
        <w:t xml:space="preserve"> Biofuels will be a behind-the-scenes game changer for the Air Force, according to Yonkers, who lauded the seminal research of alternative fuels at Wright-Patterson Air Force Base, Ohio.</w:t>
      </w:r>
      <w:r w:rsidRPr="00267B64">
        <w:rPr>
          <w:sz w:val="12"/>
        </w:rPr>
        <w:t>¶</w:t>
      </w:r>
      <w:r w:rsidRPr="00267B64">
        <w:rPr>
          <w:sz w:val="16"/>
        </w:rPr>
        <w:t xml:space="preserve"> “</w:t>
      </w:r>
      <w:r w:rsidRPr="00894F38">
        <w:rPr>
          <w:rStyle w:val="StyleBoldUnderline"/>
          <w:highlight w:val="yellow"/>
        </w:rPr>
        <w:t>These biofuels don’t produce the kind of soot that conventional crude oil-derived fuels produce</w:t>
      </w:r>
      <w:r w:rsidRPr="00A15576">
        <w:rPr>
          <w:rStyle w:val="StyleBoldUnderline"/>
        </w:rPr>
        <w:t>,</w:t>
      </w:r>
      <w:r w:rsidRPr="00267B64">
        <w:rPr>
          <w:sz w:val="16"/>
        </w:rPr>
        <w:t xml:space="preserve">” Yonkers said, adding that </w:t>
      </w:r>
      <w:r w:rsidRPr="00894F38">
        <w:rPr>
          <w:rStyle w:val="StyleBoldUnderline"/>
          <w:highlight w:val="yellow"/>
        </w:rPr>
        <w:t>this results in a cooler-running engine, which reduces metal fatigue and increases engine life</w:t>
      </w:r>
      <w:r w:rsidRPr="00267B64">
        <w:rPr>
          <w:sz w:val="16"/>
        </w:rPr>
        <w:t>.</w:t>
      </w:r>
      <w:r w:rsidRPr="00267B64">
        <w:rPr>
          <w:sz w:val="12"/>
        </w:rPr>
        <w:t>¶</w:t>
      </w:r>
      <w:r w:rsidRPr="00267B64">
        <w:rPr>
          <w:sz w:val="16"/>
        </w:rPr>
        <w:t xml:space="preserve"> “If you can reduce the temperature in the combustion chamber of an engine by as little as a hundred degrees, you can get 10,000 hours or more on those parts that compose that engine,” Yonkers said.</w:t>
      </w:r>
      <w:r w:rsidRPr="00267B64">
        <w:rPr>
          <w:sz w:val="12"/>
        </w:rPr>
        <w:t>¶</w:t>
      </w:r>
      <w:r w:rsidRPr="00267B64">
        <w:rPr>
          <w:sz w:val="16"/>
        </w:rPr>
        <w:t xml:space="preserve"> As the United States continues to seek ways to reduce dependency on imported oil, biofuels could play a large part in the transition while reducing the cost to taxpayers, he said.</w:t>
      </w:r>
      <w:r w:rsidRPr="00267B64">
        <w:rPr>
          <w:sz w:val="12"/>
        </w:rPr>
        <w:t>¶</w:t>
      </w:r>
      <w:r w:rsidRPr="00267B64">
        <w:rPr>
          <w:sz w:val="16"/>
        </w:rPr>
        <w:t xml:space="preserve"> “Maintenance costs will go down substantially. We can keep those engines on[-line] much longer and the overall cost of doing business with the Air Force goes down,” Yonkers said.</w:t>
      </w:r>
      <w:r w:rsidRPr="00267B64">
        <w:rPr>
          <w:sz w:val="12"/>
        </w:rPr>
        <w:t>¶</w:t>
      </w:r>
      <w:r w:rsidRPr="00267B64">
        <w:rPr>
          <w:sz w:val="16"/>
        </w:rPr>
        <w:t xml:space="preserve"> Private sector financing will be the linchpin of the services’ energy endeavors through power purchase agreements, enhanced use leasing, energy savings performance contracts and utility energy savings contracts, Yonkers explained</w:t>
      </w:r>
      <w:r w:rsidRPr="00A15576">
        <w:rPr>
          <w:rStyle w:val="StyleBoldUnderline"/>
        </w:rPr>
        <w:t>.</w:t>
      </w:r>
      <w:r w:rsidRPr="00267B64">
        <w:rPr>
          <w:rStyle w:val="StyleBoldUnderline"/>
          <w:b w:val="0"/>
          <w:sz w:val="12"/>
          <w:u w:val="none"/>
        </w:rPr>
        <w:t>¶</w:t>
      </w:r>
      <w:r w:rsidRPr="00A15576">
        <w:rPr>
          <w:rStyle w:val="StyleBoldUnderline"/>
        </w:rPr>
        <w:t xml:space="preserve"> </w:t>
      </w:r>
      <w:r w:rsidRPr="00894F38">
        <w:rPr>
          <w:rStyle w:val="StyleBoldUnderline"/>
          <w:highlight w:val="yellow"/>
        </w:rPr>
        <w:t>New sources of clean energy will</w:t>
      </w:r>
      <w:r w:rsidRPr="00A15576">
        <w:rPr>
          <w:rStyle w:val="StyleBoldUnderline"/>
        </w:rPr>
        <w:t xml:space="preserve"> vary among installations, he said, and will </w:t>
      </w:r>
      <w:r w:rsidRPr="00894F38">
        <w:rPr>
          <w:rStyle w:val="StyleBoldUnderline"/>
          <w:highlight w:val="yellow"/>
        </w:rPr>
        <w:t>include</w:t>
      </w:r>
      <w:r w:rsidRPr="00A15576">
        <w:rPr>
          <w:rStyle w:val="StyleBoldUnderline"/>
        </w:rPr>
        <w:t xml:space="preserve"> solar, wind, </w:t>
      </w:r>
      <w:r w:rsidRPr="00894F38">
        <w:rPr>
          <w:rStyle w:val="StyleBoldUnderline"/>
          <w:highlight w:val="yellow"/>
        </w:rPr>
        <w:t>biomass</w:t>
      </w:r>
      <w:r w:rsidRPr="00A15576">
        <w:rPr>
          <w:rStyle w:val="StyleBoldUnderline"/>
        </w:rPr>
        <w:t xml:space="preserve"> and geothermal developments.</w:t>
      </w:r>
      <w:r w:rsidRPr="00267B64">
        <w:rPr>
          <w:sz w:val="12"/>
        </w:rPr>
        <w:t>¶</w:t>
      </w:r>
      <w:r w:rsidRPr="00267B64">
        <w:rPr>
          <w:sz w:val="16"/>
        </w:rPr>
        <w:t xml:space="preserve"> The desired end result of these advances, Yonkers said, is to “reduce demand, increase supply and change the culture of how airmen and soldiers consider energy.”</w:t>
      </w:r>
      <w:r w:rsidRPr="00267B64">
        <w:rPr>
          <w:sz w:val="12"/>
        </w:rPr>
        <w:t>¶</w:t>
      </w:r>
      <w:r w:rsidRPr="00267B64">
        <w:rPr>
          <w:sz w:val="16"/>
        </w:rPr>
        <w:t xml:space="preserve"> The Army will host the Army-Air Force Energy Forum July 12 in Arlington, Va.</w:t>
      </w:r>
    </w:p>
    <w:p w:rsidR="00E50010" w:rsidRDefault="00E50010" w:rsidP="00E50010">
      <w:pPr>
        <w:rPr>
          <w:sz w:val="16"/>
        </w:rPr>
      </w:pPr>
    </w:p>
    <w:p w:rsidR="00E50010" w:rsidRDefault="00E50010" w:rsidP="00E50010">
      <w:pPr>
        <w:pStyle w:val="Heading3"/>
      </w:pPr>
      <w:r>
        <w:t>SMRs</w:t>
      </w:r>
    </w:p>
    <w:p w:rsidR="00E50010" w:rsidRPr="00E50010" w:rsidRDefault="00E50010" w:rsidP="00E50010">
      <w:pPr>
        <w:pStyle w:val="Heading4"/>
      </w:pPr>
      <w:r w:rsidRPr="00E50010">
        <w:t>SMRs solve</w:t>
      </w:r>
    </w:p>
    <w:p w:rsidR="00E50010" w:rsidRPr="007F7EAB" w:rsidRDefault="00E50010" w:rsidP="00E50010">
      <w:r w:rsidRPr="00E50010">
        <w:rPr>
          <w:rStyle w:val="StyleStyleBold12pt"/>
        </w:rPr>
        <w:t>McMahon ’14</w:t>
      </w:r>
      <w:r>
        <w:t xml:space="preserve"> </w:t>
      </w:r>
      <w:r w:rsidRPr="00E50010">
        <w:rPr>
          <w:sz w:val="16"/>
        </w:rPr>
        <w:t xml:space="preserve">Jeff McMahon-Forbes reporter 5/13/14 </w:t>
      </w:r>
      <w:hyperlink r:id="rId24" w:history="1">
        <w:r w:rsidRPr="00E50010">
          <w:rPr>
            <w:rStyle w:val="Hyperlink"/>
            <w:sz w:val="16"/>
          </w:rPr>
          <w:t>http://www.forbes.com/sites/jeffmcmahon/2014/05/13/exelon-pins-nuclear-hopes-on-small-modular-reactors/</w:t>
        </w:r>
      </w:hyperlink>
      <w:r w:rsidRPr="00E50010">
        <w:rPr>
          <w:sz w:val="16"/>
        </w:rPr>
        <w:t xml:space="preserve"> “Exelon Pins Nuclear Hopes On Small Modular Reactors”</w:t>
      </w:r>
    </w:p>
    <w:p w:rsidR="00E50010" w:rsidRPr="007F7EAB" w:rsidRDefault="00E50010" w:rsidP="00E50010">
      <w:pPr>
        <w:rPr>
          <w:sz w:val="16"/>
        </w:rPr>
      </w:pPr>
      <w:r w:rsidRPr="007F7EAB">
        <w:rPr>
          <w:rStyle w:val="StyleBoldUnderline"/>
        </w:rPr>
        <w:t>Fracking gas and carbon politics have driven the world’s largest nuclear utility to the same conclusion the Obama Administration came in with—the future of nuclear power is in small modular reactors.</w:t>
      </w:r>
      <w:r w:rsidRPr="007F7EAB">
        <w:rPr>
          <w:rStyle w:val="StyleBoldUnderline"/>
          <w:b w:val="0"/>
          <w:sz w:val="12"/>
          <w:u w:val="none"/>
        </w:rPr>
        <w:t>¶</w:t>
      </w:r>
      <w:r w:rsidRPr="007F7EAB">
        <w:rPr>
          <w:rStyle w:val="StyleBoldUnderline"/>
        </w:rPr>
        <w:t xml:space="preserve"> </w:t>
      </w:r>
      <w:r w:rsidRPr="007F7EAB">
        <w:rPr>
          <w:sz w:val="16"/>
        </w:rPr>
        <w:t xml:space="preserve">Former Exelon CEO John Rowe declared new-build nuclear dead two years ago. Holding to Rowe’s vision of the economics, current Exelon CEO Chris Crane sees the only hope for nuclear power in </w:t>
      </w:r>
      <w:r w:rsidRPr="007F7EAB">
        <w:rPr>
          <w:rStyle w:val="StyleBoldUnderline"/>
        </w:rPr>
        <w:t>SMRs</w:t>
      </w:r>
      <w:r w:rsidRPr="007F7EAB">
        <w:rPr>
          <w:sz w:val="16"/>
        </w:rPr>
        <w:t xml:space="preserve">, which </w:t>
      </w:r>
      <w:r w:rsidRPr="007F7EAB">
        <w:rPr>
          <w:rStyle w:val="StyleBoldUnderline"/>
        </w:rPr>
        <w:t>can be made in a factory, delivered, and operated underground to maximize efficiency, safety and security</w:t>
      </w:r>
      <w:r w:rsidRPr="007F7EAB">
        <w:rPr>
          <w:sz w:val="16"/>
        </w:rPr>
        <w:t>.</w:t>
      </w:r>
      <w:r w:rsidRPr="007F7EAB">
        <w:rPr>
          <w:sz w:val="12"/>
        </w:rPr>
        <w:t>¶</w:t>
      </w:r>
      <w:r w:rsidRPr="007F7EAB">
        <w:rPr>
          <w:sz w:val="16"/>
        </w:rPr>
        <w:t xml:space="preserve"> “</w:t>
      </w:r>
      <w:r w:rsidRPr="007F7EAB">
        <w:rPr>
          <w:rStyle w:val="StyleBoldUnderline"/>
        </w:rPr>
        <w:t>New nuclear plants being built in a competitive market is not in our future,</w:t>
      </w:r>
      <w:r w:rsidRPr="007F7EAB">
        <w:rPr>
          <w:sz w:val="16"/>
        </w:rPr>
        <w:t xml:space="preserve"> unfortunately,” Crane said Tuesday at a Washington D.C. lunch sponsored by Resources for the Future. “The future as we look at it for new nuclear, a decade-plus out, would be on efficient modular reactor designs.”</w:t>
      </w:r>
      <w:r w:rsidRPr="007F7EAB">
        <w:rPr>
          <w:sz w:val="12"/>
        </w:rPr>
        <w:t>¶</w:t>
      </w:r>
      <w:r w:rsidRPr="007F7EAB">
        <w:rPr>
          <w:sz w:val="16"/>
        </w:rPr>
        <w:t xml:space="preserve"> For traditional nuclear plants to be viable, Exelon determined some years, natural gas has to cost at least $8 per MMBTU with a price on carbon of at least $25 per ton, Crane said. Without the carbon tax, it needs natural gas prices to rise to $13.</w:t>
      </w:r>
      <w:r w:rsidRPr="007F7EAB">
        <w:rPr>
          <w:sz w:val="12"/>
        </w:rPr>
        <w:t>¶</w:t>
      </w:r>
      <w:r w:rsidRPr="007F7EAB">
        <w:rPr>
          <w:sz w:val="16"/>
        </w:rPr>
        <w:t xml:space="preserve"> Gas is currently trading between $4.50 and $5, and Exelon, like other observers, expects the price to remain between $4 and $6 for the foreseeable future.</w:t>
      </w:r>
      <w:r w:rsidRPr="007F7EAB">
        <w:rPr>
          <w:sz w:val="12"/>
        </w:rPr>
        <w:t>¶</w:t>
      </w:r>
      <w:r w:rsidRPr="007F7EAB">
        <w:rPr>
          <w:sz w:val="16"/>
        </w:rPr>
        <w:t xml:space="preserve"> Crane, who previously served as Exelon’s chief nuclear officer, sees possibility for small modular reactors because they can be built at a much lower capital cost. Traditional reactors require a $12 billion capital investment over 8 years, he said, before they begin making money.</w:t>
      </w:r>
      <w:r w:rsidRPr="007F7EAB">
        <w:rPr>
          <w:sz w:val="12"/>
        </w:rPr>
        <w:t>¶</w:t>
      </w:r>
      <w:r w:rsidRPr="007F7EAB">
        <w:rPr>
          <w:sz w:val="16"/>
        </w:rPr>
        <w:t xml:space="preserve"> “If you’re building a dual unit nuke today it about $16 billion that’s spent over 8 years, an incredibly dilutive period of time for a competitive generator to tell their shareholders, ‘Wait, you’re going to see something good in 8 years.’ They work to the quarter not to the decade, for sure.”</w:t>
      </w:r>
      <w:r w:rsidRPr="007F7EAB">
        <w:rPr>
          <w:sz w:val="12"/>
        </w:rPr>
        <w:t>¶</w:t>
      </w:r>
      <w:r w:rsidRPr="007F7EAB">
        <w:rPr>
          <w:sz w:val="16"/>
        </w:rPr>
        <w:t xml:space="preserve"> </w:t>
      </w:r>
      <w:r w:rsidRPr="007F7EAB">
        <w:rPr>
          <w:rStyle w:val="StyleBoldUnderline"/>
        </w:rPr>
        <w:t>Modular reactors have the potential to see a return on investment in two years, he said, and since they can be installed underground, they could have lower operating costs, especially in safety and security.</w:t>
      </w:r>
      <w:r w:rsidRPr="007F7EAB">
        <w:rPr>
          <w:sz w:val="16"/>
        </w:rPr>
        <w:t xml:space="preserve"> (In a report last year, the Union of Concerned Scientists doubted SMRs can be made both more cheaply and more safely.)</w:t>
      </w:r>
      <w:r w:rsidRPr="007F7EAB">
        <w:rPr>
          <w:sz w:val="12"/>
        </w:rPr>
        <w:t>¶</w:t>
      </w:r>
      <w:r w:rsidRPr="007F7EAB">
        <w:rPr>
          <w:sz w:val="16"/>
        </w:rPr>
        <w:t xml:space="preserve"> If Exelon were to build new plants today, Crane said, they would be gas plants.</w:t>
      </w:r>
      <w:r w:rsidRPr="007F7EAB">
        <w:rPr>
          <w:sz w:val="12"/>
        </w:rPr>
        <w:t>¶</w:t>
      </w:r>
      <w:r w:rsidRPr="007F7EAB">
        <w:rPr>
          <w:sz w:val="16"/>
        </w:rPr>
        <w:t xml:space="preserve"> “If we were to build something—as we are looking at a couple projects right now in a few of our marketplaces—we would definitely build natural gas,” Crane said.</w:t>
      </w:r>
      <w:r w:rsidRPr="007F7EAB">
        <w:rPr>
          <w:sz w:val="12"/>
        </w:rPr>
        <w:t>¶</w:t>
      </w:r>
      <w:r w:rsidRPr="007F7EAB">
        <w:rPr>
          <w:sz w:val="16"/>
        </w:rPr>
        <w:t xml:space="preserve"> “The benefit: cheap, reliable natural gas that could be plentiful. The problem is, one more time as an industry we’re all going to the same fuel source.”</w:t>
      </w:r>
    </w:p>
    <w:p w:rsidR="0076258E" w:rsidRDefault="0076258E" w:rsidP="0076258E">
      <w:pPr>
        <w:tabs>
          <w:tab w:val="left" w:pos="7360"/>
        </w:tabs>
      </w:pPr>
    </w:p>
    <w:p w:rsidR="00093318" w:rsidRDefault="00093318" w:rsidP="00093318">
      <w:pPr>
        <w:pStyle w:val="Heading4"/>
      </w:pPr>
      <w:r>
        <w:t xml:space="preserve">SMRs </w:t>
      </w:r>
    </w:p>
    <w:p w:rsidR="00093318" w:rsidRPr="00093318" w:rsidRDefault="00093318" w:rsidP="00093318">
      <w:pPr>
        <w:tabs>
          <w:tab w:val="left" w:pos="7360"/>
        </w:tabs>
        <w:rPr>
          <w:sz w:val="14"/>
        </w:rPr>
      </w:pPr>
      <w:r w:rsidRPr="00093318">
        <w:rPr>
          <w:rStyle w:val="StyleStyleBold12pt"/>
        </w:rPr>
        <w:t>Cunningham ’12</w:t>
      </w:r>
      <w:r>
        <w:t xml:space="preserve"> </w:t>
      </w:r>
      <w:r w:rsidRPr="00093318">
        <w:rPr>
          <w:sz w:val="14"/>
        </w:rPr>
        <w:t xml:space="preserve">Nick Cunningham, policy analyst 10/23/12 </w:t>
      </w:r>
      <w:hyperlink r:id="rId25" w:history="1">
        <w:r w:rsidRPr="00093318">
          <w:rPr>
            <w:rStyle w:val="Hyperlink"/>
            <w:sz w:val="14"/>
          </w:rPr>
          <w:t>http://thehill.com/blogs/congress-blog/energy-a-environment/263585-small-modular-reactors-provide-path-forward-for-nuclear-power</w:t>
        </w:r>
      </w:hyperlink>
      <w:r w:rsidRPr="00093318">
        <w:rPr>
          <w:sz w:val="14"/>
        </w:rPr>
        <w:t xml:space="preserve"> “Small modular reactors provide path forward for nuclear power”</w:t>
      </w:r>
    </w:p>
    <w:p w:rsidR="00062EE7" w:rsidRPr="00093318" w:rsidRDefault="00062EE7" w:rsidP="00062EE7">
      <w:pPr>
        <w:rPr>
          <w:sz w:val="16"/>
        </w:rPr>
      </w:pPr>
      <w:r w:rsidRPr="00093318">
        <w:rPr>
          <w:sz w:val="16"/>
        </w:rPr>
        <w:t xml:space="preserve">What we did not see was the third reactor building. That is because it was never built. Constellation Energy, now a subsidiary of Exelon, applied for a construction and operating license in 2007 to build a third reactor that would have been equal to the size of the first two reactors combined. </w:t>
      </w:r>
      <w:r w:rsidR="00093318" w:rsidRPr="00093318">
        <w:rPr>
          <w:sz w:val="12"/>
        </w:rPr>
        <w:t>¶</w:t>
      </w:r>
      <w:r w:rsidRPr="00093318">
        <w:rPr>
          <w:sz w:val="16"/>
        </w:rPr>
        <w:t xml:space="preserve"> However, in October 2010, Constellation Energy decided to scrap its plan to build a third reactor because DOE requested an $880 million fee in exchange for a $7.6 billion loan guarantee, an amount Constellation said was “unreasonably burdensome.” DOE argues the fee is necessary to compensate taxpayers for taking on risk. </w:t>
      </w:r>
      <w:r w:rsidR="00093318" w:rsidRPr="00093318">
        <w:rPr>
          <w:sz w:val="12"/>
        </w:rPr>
        <w:t>¶</w:t>
      </w:r>
      <w:r w:rsidRPr="00093318">
        <w:rPr>
          <w:sz w:val="16"/>
        </w:rPr>
        <w:t xml:space="preserve"> Leaving aside who was right and who was wrong in this situation, the fact remains: large nuclear power plants suffer from extraordinary upfront costs. </w:t>
      </w:r>
      <w:r w:rsidR="00093318" w:rsidRPr="00093318">
        <w:rPr>
          <w:sz w:val="12"/>
        </w:rPr>
        <w:t>¶</w:t>
      </w:r>
      <w:r w:rsidRPr="00093318">
        <w:rPr>
          <w:sz w:val="16"/>
        </w:rPr>
        <w:t xml:space="preserve"> This is a big problem, especially when considering the role </w:t>
      </w:r>
      <w:r w:rsidRPr="00093318">
        <w:rPr>
          <w:rStyle w:val="StyleBoldUnderline"/>
        </w:rPr>
        <w:t xml:space="preserve">nuclear power </w:t>
      </w:r>
      <w:r w:rsidRPr="00093318">
        <w:rPr>
          <w:sz w:val="16"/>
        </w:rPr>
        <w:t xml:space="preserve">plays in our energy mix: it is the only source of large base load power that </w:t>
      </w:r>
      <w:r w:rsidRPr="00093318">
        <w:rPr>
          <w:rStyle w:val="StyleBoldUnderline"/>
        </w:rPr>
        <w:t>emits zero greenhouse gas emissions.</w:t>
      </w:r>
      <w:r w:rsidRPr="00093318">
        <w:rPr>
          <w:sz w:val="16"/>
        </w:rPr>
        <w:t xml:space="preserve"> </w:t>
      </w:r>
      <w:r w:rsidR="00093318" w:rsidRPr="00093318">
        <w:rPr>
          <w:sz w:val="12"/>
        </w:rPr>
        <w:t>¶</w:t>
      </w:r>
      <w:r w:rsidRPr="00093318">
        <w:rPr>
          <w:sz w:val="16"/>
        </w:rPr>
        <w:t xml:space="preserve"> So, what do we do? One path forward for the nuclear industry is through the construction of Small Modular Reactors (SMRs). </w:t>
      </w:r>
      <w:r w:rsidRPr="00093318">
        <w:rPr>
          <w:rStyle w:val="StyleBoldUnderline"/>
        </w:rPr>
        <w:t>SMRs are nuclear reactors that are intentionally designed to be less than 300-megawatts, or about one-third of the size of conventional large reactor</w:t>
      </w:r>
      <w:r w:rsidRPr="00093318">
        <w:rPr>
          <w:sz w:val="16"/>
        </w:rPr>
        <w:t>. By making them small, they have several key benefits not available to large reactors. These issues are discussed at length in a new American Security Project (ASP) report, “Small Modular Reactors: A Possible Path Forward for Nuclear Power.”</w:t>
      </w:r>
      <w:r w:rsidR="00093318" w:rsidRPr="00093318">
        <w:rPr>
          <w:sz w:val="12"/>
        </w:rPr>
        <w:t>¶</w:t>
      </w:r>
      <w:r w:rsidRPr="00093318">
        <w:rPr>
          <w:sz w:val="16"/>
        </w:rPr>
        <w:t xml:space="preserve"> First, SMRs offer flexibility. </w:t>
      </w:r>
      <w:r w:rsidRPr="00093318">
        <w:rPr>
          <w:rStyle w:val="StyleBoldUnderline"/>
        </w:rPr>
        <w:t>Since they are small, they can be added to the electric grid incrementally. Slow incremental additions better match the slow energy demand growth in the United States, which is projected to be less than 1% per year</w:t>
      </w:r>
      <w:r w:rsidRPr="00093318">
        <w:rPr>
          <w:sz w:val="16"/>
        </w:rPr>
        <w:t xml:space="preserve">. Utilities have little interest in building a huge nuclear reactor when demand is not rising quickly enough to justify the investment. </w:t>
      </w:r>
      <w:r w:rsidR="00093318" w:rsidRPr="00093318">
        <w:rPr>
          <w:sz w:val="12"/>
        </w:rPr>
        <w:t>¶</w:t>
      </w:r>
      <w:r w:rsidRPr="00093318">
        <w:rPr>
          <w:sz w:val="16"/>
        </w:rPr>
        <w:t xml:space="preserve"> Second, SMRs are designed with several safety features that are an improvement over large reactors. By using simpler designs with fewer coolant pipes and components, the risk of a safety accident declines.</w:t>
      </w:r>
      <w:r w:rsidR="00093318" w:rsidRPr="00093318">
        <w:rPr>
          <w:sz w:val="12"/>
        </w:rPr>
        <w:t>¶</w:t>
      </w:r>
      <w:r w:rsidRPr="00093318">
        <w:rPr>
          <w:sz w:val="16"/>
        </w:rPr>
        <w:t xml:space="preserve"> Third, and perhaps most importantly, SMRs have an advantage in cost over large reactors. While a typical large reactor can cost between $6 and $9 billion, an SMR has an estimated price tag of only $250 million for a 100-megawatt reactor. With smaller upfront costs and shorter construction timeframes, utilities can get loans with lower interest rates. </w:t>
      </w:r>
      <w:r w:rsidR="00093318" w:rsidRPr="00093318">
        <w:rPr>
          <w:sz w:val="12"/>
        </w:rPr>
        <w:t>¶</w:t>
      </w:r>
      <w:r w:rsidRPr="00093318">
        <w:rPr>
          <w:sz w:val="16"/>
        </w:rPr>
        <w:t xml:space="preserve"> Despite these advantages, no SMR has been constructed to date. Why isn’t the industry building SMRs right now? The biggest obstacle for SMRs is that the Nuclear Regulatory Commission (NRC) has licensed no SMR design. </w:t>
      </w:r>
      <w:r w:rsidR="00093318" w:rsidRPr="00093318">
        <w:rPr>
          <w:sz w:val="12"/>
        </w:rPr>
        <w:t>¶</w:t>
      </w:r>
      <w:r w:rsidRPr="00093318">
        <w:rPr>
          <w:sz w:val="16"/>
        </w:rPr>
        <w:t xml:space="preserve"> A second impediment is the lack of a track record on performance. Without an example to point to, the burden is on the nuclear industry to prove that the advantages of SMRs discussed above are indeed an improvement over conventional reactors. Until the first plant moves ahead, uncertainty remains. </w:t>
      </w:r>
      <w:r w:rsidR="00093318" w:rsidRPr="00093318">
        <w:rPr>
          <w:sz w:val="12"/>
        </w:rPr>
        <w:t>¶</w:t>
      </w:r>
      <w:r w:rsidRPr="00093318">
        <w:rPr>
          <w:sz w:val="16"/>
        </w:rPr>
        <w:t xml:space="preserve"> A third problem is low natural gas prices. The nuclear industry remains bullish on their prospects over the long-term, and with assets that last 60 years, it is essential to not get swept up in the latest hype. However, low natural gas prices present real problems for industry, at least in the near-term.</w:t>
      </w:r>
      <w:r w:rsidR="00093318" w:rsidRPr="00093318">
        <w:rPr>
          <w:sz w:val="12"/>
        </w:rPr>
        <w:t>¶</w:t>
      </w:r>
      <w:r w:rsidRPr="00093318">
        <w:rPr>
          <w:sz w:val="16"/>
        </w:rPr>
        <w:t xml:space="preserve"> For Calvert Cliffs, a third large reactor no longer makes economic sense. While hurdles remain, moving forward with an SMR may offer a viable alternative.</w:t>
      </w:r>
      <w:r w:rsidR="00093318" w:rsidRPr="00093318">
        <w:rPr>
          <w:sz w:val="12"/>
        </w:rPr>
        <w:t>¶</w:t>
      </w:r>
      <w:r w:rsidRPr="00093318">
        <w:rPr>
          <w:sz w:val="16"/>
        </w:rPr>
        <w:t xml:space="preserve"> Whoever occupies the White House come January 2013, the administration will need to lay out an ambitious energy agenda, one that will shape our energy mix for years to come. Nuclear power will likely play a prominent role in America’s energy future, but in order to do so, the nuclear industry must chart a new course. SMRs offer a possible path forward. </w:t>
      </w:r>
    </w:p>
    <w:p w:rsidR="00062EE7" w:rsidRDefault="00062EE7" w:rsidP="00062EE7">
      <w:pPr>
        <w:tabs>
          <w:tab w:val="left" w:pos="7360"/>
        </w:tabs>
      </w:pPr>
    </w:p>
    <w:p w:rsidR="0063741B" w:rsidRDefault="0063741B" w:rsidP="0063741B">
      <w:pPr>
        <w:pStyle w:val="Heading4"/>
      </w:pPr>
      <w:r>
        <w:t>The NB is politics</w:t>
      </w:r>
    </w:p>
    <w:p w:rsidR="0063741B" w:rsidRDefault="0063741B" w:rsidP="0063741B">
      <w:pPr>
        <w:rPr>
          <w:sz w:val="16"/>
        </w:rPr>
      </w:pPr>
      <w:r w:rsidRPr="0063741B">
        <w:rPr>
          <w:rStyle w:val="StyleStyleBold12pt"/>
        </w:rPr>
        <w:t>Flanagan ’10</w:t>
      </w:r>
      <w:r>
        <w:rPr>
          <w:sz w:val="16"/>
        </w:rPr>
        <w:t xml:space="preserve"> 3/22/10 </w:t>
      </w:r>
      <w:r w:rsidRPr="0063741B">
        <w:rPr>
          <w:sz w:val="16"/>
        </w:rPr>
        <w:t>Mark Flanagan</w:t>
      </w:r>
      <w:r>
        <w:rPr>
          <w:sz w:val="16"/>
        </w:rPr>
        <w:t xml:space="preserve"> -news reporter </w:t>
      </w:r>
      <w:hyperlink r:id="rId26" w:history="1">
        <w:r w:rsidRPr="00CA15A7">
          <w:rPr>
            <w:rStyle w:val="Hyperlink"/>
            <w:sz w:val="16"/>
          </w:rPr>
          <w:t>http://www.opposingviews.com/i/popularity-of-nuclear-energy-hits-all-time-high-poll-says</w:t>
        </w:r>
      </w:hyperlink>
      <w:r>
        <w:rPr>
          <w:sz w:val="16"/>
        </w:rPr>
        <w:t xml:space="preserve"> </w:t>
      </w:r>
    </w:p>
    <w:p w:rsidR="0063741B" w:rsidRPr="0063741B" w:rsidRDefault="0063741B" w:rsidP="0063741B">
      <w:pPr>
        <w:rPr>
          <w:sz w:val="16"/>
        </w:rPr>
      </w:pPr>
      <w:r w:rsidRPr="0063741B">
        <w:rPr>
          <w:sz w:val="16"/>
        </w:rPr>
        <w:t xml:space="preserve">We’ve wondered whether all the attention given nuclear energy in the wake of the loan guarantee announcement would move polling numbers a bit. Whatever else may be true, </w:t>
      </w:r>
      <w:r w:rsidRPr="0063741B">
        <w:rPr>
          <w:rStyle w:val="StyleBoldUnderline"/>
        </w:rPr>
        <w:t>President Obama remains a popular figure when he gets in front of an issue and he was front and center on this one.</w:t>
      </w:r>
      <w:r w:rsidRPr="0063741B">
        <w:rPr>
          <w:rStyle w:val="StyleBoldUnderline"/>
          <w:b w:val="0"/>
          <w:sz w:val="12"/>
          <w:u w:val="none"/>
        </w:rPr>
        <w:t>¶</w:t>
      </w:r>
      <w:r w:rsidRPr="0063741B">
        <w:rPr>
          <w:sz w:val="16"/>
        </w:rPr>
        <w:t xml:space="preserve"> Gallup begins to answer the question:</w:t>
      </w:r>
      <w:r w:rsidRPr="0063741B">
        <w:rPr>
          <w:sz w:val="12"/>
        </w:rPr>
        <w:t>¶</w:t>
      </w:r>
      <w:r w:rsidRPr="0063741B">
        <w:rPr>
          <w:sz w:val="16"/>
        </w:rPr>
        <w:t xml:space="preserve"> A majority of </w:t>
      </w:r>
      <w:r w:rsidRPr="0063741B">
        <w:rPr>
          <w:rStyle w:val="StyleBoldUnderline"/>
        </w:rPr>
        <w:t>Americans have typically favored using nuclear power</w:t>
      </w:r>
      <w:r w:rsidRPr="0063741B">
        <w:rPr>
          <w:sz w:val="16"/>
        </w:rPr>
        <w:t xml:space="preserve"> to provide electricity for the United States since Gallup began asking about this topic in 1994. </w:t>
      </w:r>
      <w:r w:rsidRPr="0063741B">
        <w:rPr>
          <w:rStyle w:val="StyleBoldUnderline"/>
        </w:rPr>
        <w:t>Support has edged up in the last two years, eclipsing 60% this year for the first time</w:t>
      </w:r>
      <w:r w:rsidRPr="0063741B">
        <w:rPr>
          <w:sz w:val="16"/>
        </w:rPr>
        <w:t>. In addition, 28% of Americans now say they "strongly favor" nuclear power, also the highest Gallup has measured since the question was first asked in 1994.</w:t>
      </w:r>
      <w:r w:rsidRPr="0063741B">
        <w:rPr>
          <w:sz w:val="12"/>
        </w:rPr>
        <w:t>¶</w:t>
      </w:r>
      <w:r w:rsidRPr="0063741B">
        <w:rPr>
          <w:sz w:val="16"/>
        </w:rPr>
        <w:t xml:space="preserve"> We love polls and their “strongly favored” construction. If you don’t care for nuclear energy, it allows you to say that 72% do not strongly favor it. (To be fair, no one we’re aware of really tries out such a tactic – at least, not on this issue.)</w:t>
      </w:r>
      <w:r w:rsidRPr="0063741B">
        <w:rPr>
          <w:sz w:val="12"/>
        </w:rPr>
        <w:t>¶</w:t>
      </w:r>
      <w:r w:rsidRPr="0063741B">
        <w:rPr>
          <w:sz w:val="16"/>
        </w:rPr>
        <w:t xml:space="preserve"> The chart on the page is interesting, showing nuclear slowly losing favor from 1994 to 2001 (Clinton-Gore) and rising thereafter (Bush-Cheney, Obama-Biden). We can’t really say that the Presidents (or veeps, in the case of Gore) were determinative in forming opinion – and Gallup doesn’t - but it’s an interesting coincidence. (Another possibility: Chernobyl was still a fairly fresh memory in 1994.)</w:t>
      </w:r>
      <w:r w:rsidRPr="0063741B">
        <w:rPr>
          <w:sz w:val="12"/>
        </w:rPr>
        <w:t>¶</w:t>
      </w:r>
      <w:r w:rsidRPr="0063741B">
        <w:rPr>
          <w:sz w:val="16"/>
        </w:rPr>
        <w:t xml:space="preserve"> But where Obama has not been effective on this issue is with his base, Democrats, which has remained at 51% favorable for over a decade. This is an issue that resonates with Republicans and may point to the play Sen. John McCain (R-Ariz.) gave the issue during the 2008 Presidential campaign and perhaps also to the frequent mention of it in Congress during the energy bill debates. Republican support rose from 61% in 2007 to 74% now.</w:t>
      </w:r>
      <w:r w:rsidRPr="0063741B">
        <w:rPr>
          <w:sz w:val="12"/>
        </w:rPr>
        <w:t>¶</w:t>
      </w:r>
      <w:r w:rsidRPr="0063741B">
        <w:rPr>
          <w:sz w:val="16"/>
        </w:rPr>
        <w:t xml:space="preserve"> Still, </w:t>
      </w:r>
      <w:r w:rsidRPr="0063741B">
        <w:rPr>
          <w:rStyle w:val="StyleBoldUnderline"/>
        </w:rPr>
        <w:t>both groups are over the magic 50% mark, which allows us to continue asserting that this has become (and has been, for quite awhile) a bipartisan issue.</w:t>
      </w:r>
      <w:r w:rsidRPr="0063741B">
        <w:rPr>
          <w:sz w:val="16"/>
        </w:rPr>
        <w:t xml:space="preserve"> Gallup shows it, Congress and the President show that they know it.</w:t>
      </w:r>
    </w:p>
    <w:p w:rsidR="00FA5D0A" w:rsidRDefault="00FA5D0A" w:rsidP="0063741B"/>
    <w:p w:rsidR="00FA5D0A" w:rsidRDefault="00FA5D0A" w:rsidP="00FA5D0A">
      <w:pPr>
        <w:pStyle w:val="Heading1"/>
      </w:pPr>
      <w:r>
        <w:t>MS Algae Biofuels</w:t>
      </w:r>
    </w:p>
    <w:p w:rsidR="00FA5D0A" w:rsidRDefault="00FA5D0A" w:rsidP="00FA5D0A">
      <w:pPr>
        <w:pStyle w:val="Heading2"/>
      </w:pPr>
      <w:r>
        <w:t>Advantage Frontlines</w:t>
      </w:r>
    </w:p>
    <w:p w:rsidR="00FA5D0A" w:rsidRDefault="00FA5D0A" w:rsidP="00FA5D0A">
      <w:pPr>
        <w:pStyle w:val="Heading3"/>
      </w:pPr>
      <w:r>
        <w:t>Inherency</w:t>
      </w:r>
    </w:p>
    <w:p w:rsidR="00FA5D0A" w:rsidRDefault="00FA5D0A" w:rsidP="00FA5D0A">
      <w:pPr>
        <w:pStyle w:val="Heading4"/>
      </w:pPr>
      <w:r>
        <w:t>Their plan isn’t inherent; Congress has already put a bill into place that offers incentive for biofuel. Our evidence post-dates. Ours in from the end of January, theirs is from the beginning.</w:t>
      </w:r>
    </w:p>
    <w:p w:rsidR="00FA5D0A" w:rsidRPr="00855959" w:rsidRDefault="00FA5D0A" w:rsidP="00FA5D0A">
      <w:pPr>
        <w:rPr>
          <w:rStyle w:val="StyleStyleBold12pt"/>
          <w:rFonts w:asciiTheme="majorHAnsi" w:eastAsiaTheme="majorEastAsia" w:hAnsiTheme="majorHAnsi" w:cstheme="majorBidi"/>
          <w:b w:val="0"/>
          <w:bCs/>
          <w:iCs/>
        </w:rPr>
      </w:pPr>
      <w:r w:rsidRPr="00855959">
        <w:rPr>
          <w:rStyle w:val="StyleStyleBold12pt"/>
        </w:rPr>
        <w:t>Rosenthal</w:t>
      </w:r>
      <w:r>
        <w:rPr>
          <w:rStyle w:val="StyleStyleBold12pt"/>
        </w:rPr>
        <w:t xml:space="preserve"> 2013 </w:t>
      </w:r>
      <w:r w:rsidRPr="00855959">
        <w:t>(</w:t>
      </w:r>
      <w:r>
        <w:t xml:space="preserve">Mary, </w:t>
      </w:r>
      <w:r w:rsidRPr="004552F0">
        <w:t>Executive Director of the Algal Biomass Organization</w:t>
      </w:r>
      <w:r>
        <w:t>, “</w:t>
      </w:r>
      <w:r w:rsidRPr="004552F0">
        <w:t>Algae Tax Credit Will Spur Other Products</w:t>
      </w:r>
      <w:r>
        <w:t xml:space="preserve">”, </w:t>
      </w:r>
      <w:r w:rsidRPr="004552F0">
        <w:rPr>
          <w:i/>
        </w:rPr>
        <w:t>Biomass Magazine</w:t>
      </w:r>
      <w:r>
        <w:t xml:space="preserve"> http://biomassmagazine.com/articles/8574/algae-tax-credit-will-spur-other-products BH)</w:t>
      </w:r>
    </w:p>
    <w:p w:rsidR="00FA5D0A" w:rsidRPr="00855959" w:rsidRDefault="00FA5D0A" w:rsidP="00FA5D0A">
      <w:pPr>
        <w:rPr>
          <w:rStyle w:val="StyleStyleBold12pt"/>
        </w:rPr>
      </w:pPr>
    </w:p>
    <w:p w:rsidR="00FA5D0A" w:rsidRDefault="00FA5D0A" w:rsidP="00FA5D0A">
      <w:r>
        <w:t xml:space="preserve"> </w:t>
      </w:r>
    </w:p>
    <w:p w:rsidR="00FA5D0A" w:rsidRPr="003E5655" w:rsidRDefault="00FA5D0A" w:rsidP="00FA5D0A">
      <w:pPr>
        <w:rPr>
          <w:sz w:val="16"/>
        </w:rPr>
      </w:pPr>
      <w:r w:rsidRPr="00F1783C">
        <w:rPr>
          <w:rStyle w:val="StyleBoldUnderline"/>
          <w:highlight w:val="cyan"/>
        </w:rPr>
        <w:t xml:space="preserve">The year got off to a great start for algae when Congress passed legislation </w:t>
      </w:r>
      <w:r w:rsidRPr="003E5655">
        <w:rPr>
          <w:sz w:val="16"/>
        </w:rPr>
        <w:t>that avoided the fiscal cliff and leveled the playing field for producers of algal biofuels. I expect this development will have an impact far beyond the biofuel markets, however.</w:t>
      </w:r>
      <w:r w:rsidRPr="003E5655">
        <w:rPr>
          <w:sz w:val="12"/>
        </w:rPr>
        <w:t>¶</w:t>
      </w:r>
      <w:r w:rsidRPr="003E5655">
        <w:rPr>
          <w:sz w:val="16"/>
        </w:rPr>
        <w:t xml:space="preserve"> Thanks to </w:t>
      </w:r>
      <w:r w:rsidRPr="00F1783C">
        <w:rPr>
          <w:rStyle w:val="StyleBoldUnderline"/>
          <w:highlight w:val="cyan"/>
        </w:rPr>
        <w:t>the new legislation, producers of fuels derived from algae</w:t>
      </w:r>
      <w:r w:rsidRPr="003E5655">
        <w:rPr>
          <w:sz w:val="16"/>
        </w:rPr>
        <w:t xml:space="preserve">, cyanobacteria or lemna (another free-floating aquatic plant with biofuel potential) </w:t>
      </w:r>
      <w:r w:rsidRPr="00F1783C">
        <w:rPr>
          <w:rStyle w:val="StyleBoldUnderline"/>
          <w:highlight w:val="cyan"/>
        </w:rPr>
        <w:t>will be allowed to benefit from the $1.01-per-gallon tax credit that had previously only applied to cellulosic biofuels.</w:t>
      </w:r>
    </w:p>
    <w:p w:rsidR="00FA5D0A" w:rsidRDefault="00FA5D0A" w:rsidP="00FA5D0A">
      <w:pPr>
        <w:pStyle w:val="Heading3"/>
      </w:pPr>
      <w:r>
        <w:t>Climate Change</w:t>
      </w:r>
    </w:p>
    <w:p w:rsidR="00FA5D0A" w:rsidRPr="004C1D5B" w:rsidRDefault="00FA5D0A" w:rsidP="00FA5D0A">
      <w:pPr>
        <w:rPr>
          <w:b/>
          <w:sz w:val="26"/>
        </w:rPr>
      </w:pPr>
      <w:r>
        <w:rPr>
          <w:rStyle w:val="StyleStyleBold12pt"/>
        </w:rPr>
        <w:t xml:space="preserve">Their Kassebaum 11 evidence never talks about warming, it just says it uses some CO2, it is powertagged when it says solves warming and </w:t>
      </w:r>
    </w:p>
    <w:p w:rsidR="00FA5D0A" w:rsidRPr="006B6E55" w:rsidRDefault="00FA5D0A" w:rsidP="00FA5D0A">
      <w:pPr>
        <w:pStyle w:val="Heading4"/>
      </w:pPr>
      <w:r w:rsidRPr="006B6E55">
        <w:t>Algae biofuels don’t solve warming. The emission of N2O from th</w:t>
      </w:r>
      <w:r>
        <w:t>e growing process causes more warming</w:t>
      </w:r>
      <w:r w:rsidRPr="006B6E55">
        <w:t>.</w:t>
      </w:r>
    </w:p>
    <w:p w:rsidR="00FA5D0A" w:rsidRPr="004C1D5B" w:rsidRDefault="00FA5D0A" w:rsidP="00FA5D0A">
      <w:pPr>
        <w:rPr>
          <w:b/>
          <w:sz w:val="26"/>
        </w:rPr>
      </w:pPr>
      <w:r w:rsidRPr="004552F0">
        <w:rPr>
          <w:rStyle w:val="StyleStyleBold12pt"/>
        </w:rPr>
        <w:t>Crutzen</w:t>
      </w:r>
      <w:r>
        <w:rPr>
          <w:rStyle w:val="StyleStyleBold12pt"/>
        </w:rPr>
        <w:t xml:space="preserve"> et. al 08 </w:t>
      </w:r>
      <w:r>
        <w:t>(P. J. Crutzen, A. R. Mosier</w:t>
      </w:r>
      <w:r w:rsidRPr="004552F0">
        <w:rPr>
          <w:sz w:val="12"/>
        </w:rPr>
        <w:t xml:space="preserve">¶ </w:t>
      </w:r>
      <w:r>
        <w:t>, K. A. Smith</w:t>
      </w:r>
      <w:r w:rsidRPr="004552F0">
        <w:rPr>
          <w:sz w:val="12"/>
        </w:rPr>
        <w:t xml:space="preserve">¶ </w:t>
      </w:r>
      <w:r>
        <w:t>, and W. Winiwarter</w:t>
      </w:r>
      <w:r w:rsidRPr="004552F0">
        <w:rPr>
          <w:sz w:val="12"/>
        </w:rPr>
        <w:t>¶</w:t>
      </w:r>
      <w:r>
        <w:rPr>
          <w:sz w:val="12"/>
        </w:rPr>
        <w:t xml:space="preserve">, </w:t>
      </w:r>
      <w:r>
        <w:t>Max Planck Institute for Chemistry, Department of Atmospheric Chemistry, Mainz, Germany</w:t>
      </w:r>
      <w:r w:rsidRPr="004552F0">
        <w:rPr>
          <w:sz w:val="12"/>
        </w:rPr>
        <w:t xml:space="preserve">¶ </w:t>
      </w:r>
      <w:r>
        <w:t>Scripps Institution of Oceanography, University of California, La Jolla, USA</w:t>
      </w:r>
      <w:r w:rsidRPr="004552F0">
        <w:rPr>
          <w:sz w:val="12"/>
        </w:rPr>
        <w:t xml:space="preserve">¶ ¶ </w:t>
      </w:r>
      <w:r>
        <w:t>International Institute for Applied Systems Analysis (IIASA), Laxenburg, Austria</w:t>
      </w:r>
      <w:r w:rsidRPr="004552F0">
        <w:rPr>
          <w:sz w:val="12"/>
        </w:rPr>
        <w:t xml:space="preserve">¶ </w:t>
      </w:r>
      <w:r>
        <w:t>4Mount Pleasant, SC, USA</w:t>
      </w:r>
      <w:r w:rsidRPr="004552F0">
        <w:rPr>
          <w:sz w:val="12"/>
        </w:rPr>
        <w:t xml:space="preserve">¶ </w:t>
      </w:r>
      <w:r>
        <w:t>School of Geosciences, University of Edinburgh, Edinburgh, UK</w:t>
      </w:r>
      <w:r w:rsidRPr="004552F0">
        <w:rPr>
          <w:sz w:val="12"/>
        </w:rPr>
        <w:t xml:space="preserve">¶ </w:t>
      </w:r>
      <w:r>
        <w:t>Austrian Research Centers - ARC, Vienna, Austria, “N2O release from agro-biofuel production negates global warming reduction by replacing fossil fuels,” http://www.atmos-chem-phys.net/8/389/2008/acp-8-389-2008.pdf BH)</w:t>
      </w:r>
    </w:p>
    <w:p w:rsidR="00FA5D0A" w:rsidRPr="006B6E55" w:rsidRDefault="00FA5D0A" w:rsidP="00FA5D0A"/>
    <w:p w:rsidR="00FA5D0A" w:rsidRDefault="00FA5D0A" w:rsidP="00FA5D0A">
      <w:pPr>
        <w:rPr>
          <w:rStyle w:val="StyleBoldUnderline"/>
        </w:rPr>
      </w:pPr>
      <w:r w:rsidRPr="009B17EA">
        <w:rPr>
          <w:sz w:val="16"/>
        </w:rPr>
        <w:t xml:space="preserve">As </w:t>
      </w:r>
      <w:r w:rsidRPr="006B6E55">
        <w:rPr>
          <w:rStyle w:val="StyleBoldUnderline"/>
        </w:rPr>
        <w:t>release of N2O affects climate and stratospheric ozone chemistry by the production of biofuels</w:t>
      </w:r>
      <w:r w:rsidRPr="009B17EA">
        <w:rPr>
          <w:sz w:val="16"/>
        </w:rPr>
        <w:t xml:space="preserve">, much more research on the sources of N2O and the nitrogen cycle is needed. Here we have shown that </w:t>
      </w:r>
      <w:r w:rsidRPr="006B6E55">
        <w:rPr>
          <w:rStyle w:val="StyleBoldUnderline"/>
        </w:rPr>
        <w:t>the yield of N2O-N from fixed nitrogen application in agro-biofuel production can be in the range of 3–5%,</w:t>
      </w:r>
      <w:r w:rsidRPr="009B17EA">
        <w:rPr>
          <w:sz w:val="16"/>
        </w:rPr>
        <w:t xml:space="preserve"> 3–5 times larger than assumed in current life cycle analyses, with great importance for climate. We have also shown that </w:t>
      </w:r>
      <w:r w:rsidRPr="006B6E55">
        <w:rPr>
          <w:rStyle w:val="StyleBoldUnderline"/>
        </w:rPr>
        <w:t xml:space="preserve">the replacement of fossil fuels by biofuels may not bring the intended </w:t>
      </w:r>
      <w:r w:rsidRPr="009B17EA">
        <w:rPr>
          <w:sz w:val="16"/>
        </w:rPr>
        <w:t>climate</w:t>
      </w:r>
      <w:r w:rsidRPr="006B6E55">
        <w:rPr>
          <w:rStyle w:val="StyleBoldUnderline"/>
        </w:rPr>
        <w:t xml:space="preserve"> cooling due to the </w:t>
      </w:r>
      <w:r w:rsidRPr="009B17EA">
        <w:rPr>
          <w:sz w:val="16"/>
        </w:rPr>
        <w:t>accompanying</w:t>
      </w:r>
      <w:r w:rsidRPr="006B6E55">
        <w:rPr>
          <w:rStyle w:val="StyleBoldUnderline"/>
        </w:rPr>
        <w:t xml:space="preserve"> emissions of N2O. There</w:t>
      </w:r>
      <w:r>
        <w:rPr>
          <w:rStyle w:val="StyleBoldUnderline"/>
        </w:rPr>
        <w:t xml:space="preserve"> are also other factors to con</w:t>
      </w:r>
      <w:r w:rsidRPr="006B6E55">
        <w:rPr>
          <w:rStyle w:val="StyleBoldUnderline"/>
        </w:rPr>
        <w:t xml:space="preserve">sider </w:t>
      </w:r>
      <w:r w:rsidRPr="009B17EA">
        <w:rPr>
          <w:sz w:val="16"/>
        </w:rPr>
        <w:t>in connection</w:t>
      </w:r>
      <w:r w:rsidRPr="006B6E55">
        <w:rPr>
          <w:rStyle w:val="StyleBoldUnderline"/>
        </w:rPr>
        <w:t xml:space="preserve"> with the introduction of biofuels. </w:t>
      </w:r>
      <w:r w:rsidRPr="009B17EA">
        <w:rPr>
          <w:sz w:val="16"/>
        </w:rPr>
        <w:t>Here we concentrated on the climate effects due only to required N fertilization in biofuel production and we have shown that,</w:t>
      </w:r>
      <w:r w:rsidRPr="009B17EA">
        <w:rPr>
          <w:rStyle w:val="StyleBoldUnderline"/>
          <w:b w:val="0"/>
          <w:sz w:val="16"/>
          <w:u w:val="none"/>
        </w:rPr>
        <w:t xml:space="preserve"> </w:t>
      </w:r>
      <w:r w:rsidRPr="009B17EA">
        <w:rPr>
          <w:sz w:val="16"/>
        </w:rPr>
        <w:t>depending on N content</w:t>
      </w:r>
      <w:r w:rsidRPr="006B6E55">
        <w:rPr>
          <w:rStyle w:val="StyleBoldUnderline"/>
        </w:rPr>
        <w:t>, the current use of several agricultural crops for energy production, at current total nitrogen use efficiencies, can lead to N2O emissions large enough to cause climate warming instead of cooling by “saved fossil CO2”</w:t>
      </w:r>
      <w:r w:rsidRPr="009B17EA">
        <w:rPr>
          <w:sz w:val="16"/>
        </w:rPr>
        <w:t xml:space="preserve">. What we have discussed is one important step in a life cycle analysis, i.e. the emissions of N2O, which must be considered in addition to the fossil fuel input and co-production of useful chemicals in biofuel production. We have not yet considered the extent to which any loss by volatilization of part of the fertilizer N may stimulate CO2 uptake from the atmosphere, following deposition on natural ecosystems; estimates for this effect are very uncertain (de Vries et al., 2006; Magnani et al., 2007; Hyvo ̈nen et al., 2007). We conclude that </w:t>
      </w:r>
      <w:r w:rsidRPr="009B17EA">
        <w:rPr>
          <w:rStyle w:val="StyleBoldUnderline"/>
        </w:rPr>
        <w:t>the relatively large emis</w:t>
      </w:r>
      <w:r>
        <w:rPr>
          <w:rStyle w:val="StyleBoldUnderline"/>
        </w:rPr>
        <w:t>sion of N2O exacerbates the al</w:t>
      </w:r>
      <w:r w:rsidRPr="009B17EA">
        <w:rPr>
          <w:rStyle w:val="StyleBoldUnderline"/>
        </w:rPr>
        <w:t>ready huge challenge of getting global warming under control.</w:t>
      </w:r>
    </w:p>
    <w:p w:rsidR="00FA5D0A" w:rsidRDefault="00FA5D0A" w:rsidP="00FA5D0A">
      <w:pPr>
        <w:rPr>
          <w:rStyle w:val="StyleBoldUnderline"/>
        </w:rPr>
      </w:pPr>
    </w:p>
    <w:p w:rsidR="00FA5D0A" w:rsidRPr="007C5155" w:rsidRDefault="00FA5D0A" w:rsidP="00FA5D0A">
      <w:pPr>
        <w:pStyle w:val="Heading4"/>
        <w:rPr>
          <w:rFonts w:cs="Arial"/>
        </w:rPr>
      </w:pPr>
      <w:r>
        <w:rPr>
          <w:rFonts w:cs="Arial"/>
        </w:rPr>
        <w:t xml:space="preserve">They don’t solve warming; </w:t>
      </w:r>
      <w:r w:rsidRPr="007C5155">
        <w:rPr>
          <w:rFonts w:cs="Arial"/>
        </w:rPr>
        <w:t xml:space="preserve">Chinese coal use accounts for nearly 20% of global greenhouse gas emissions – and shows no signs of declining. </w:t>
      </w:r>
    </w:p>
    <w:p w:rsidR="00FA5D0A" w:rsidRPr="007C5155" w:rsidRDefault="00FA5D0A" w:rsidP="00FA5D0A">
      <w:pPr>
        <w:rPr>
          <w:rFonts w:cs="Arial"/>
        </w:rPr>
      </w:pPr>
    </w:p>
    <w:p w:rsidR="00FA5D0A" w:rsidRPr="007C5155" w:rsidRDefault="00FA5D0A" w:rsidP="00FA5D0A">
      <w:pPr>
        <w:rPr>
          <w:rStyle w:val="StyleStyleBold12pt"/>
        </w:rPr>
      </w:pPr>
      <w:r w:rsidRPr="007C5155">
        <w:rPr>
          <w:rStyle w:val="StyleStyleBold12pt"/>
          <w:rFonts w:cs="Arial"/>
        </w:rPr>
        <w:t>Stern, Professor and Chair of Research on Climate Change at the London School of Economics, 2014</w:t>
      </w:r>
    </w:p>
    <w:p w:rsidR="00FA5D0A" w:rsidRPr="007C5155" w:rsidRDefault="00FA5D0A" w:rsidP="00FA5D0A">
      <w:pPr>
        <w:rPr>
          <w:rFonts w:cs="Arial"/>
        </w:rPr>
      </w:pPr>
      <w:r w:rsidRPr="007C5155">
        <w:rPr>
          <w:rFonts w:cs="Arial"/>
        </w:rPr>
        <w:t xml:space="preserve">(Nicholas, “An innovative and sustainable growth path for China: a critical decade,” </w:t>
      </w:r>
      <w:r w:rsidRPr="007C5155">
        <w:rPr>
          <w:rFonts w:cs="Arial"/>
          <w:i/>
        </w:rPr>
        <w:t>Center for Climate Change Economics and Policy</w:t>
      </w:r>
      <w:r w:rsidRPr="007C5155">
        <w:rPr>
          <w:rFonts w:cs="Arial"/>
        </w:rPr>
        <w:t>, Online: http://thinkprogress.org/wp-content/uploads/2014/05/Green-and-Stern-policy-paper-May-2014.pdf)</w:t>
      </w:r>
    </w:p>
    <w:p w:rsidR="00FA5D0A" w:rsidRPr="007C5155" w:rsidRDefault="00FA5D0A" w:rsidP="00FA5D0A">
      <w:pPr>
        <w:rPr>
          <w:rFonts w:cs="Arial"/>
        </w:rPr>
      </w:pPr>
    </w:p>
    <w:p w:rsidR="00FA5D0A" w:rsidRPr="007C5155" w:rsidRDefault="00FA5D0A" w:rsidP="00FA5D0A">
      <w:pPr>
        <w:rPr>
          <w:rFonts w:cs="Arial"/>
        </w:rPr>
      </w:pPr>
      <w:r w:rsidRPr="007C5155">
        <w:rPr>
          <w:rFonts w:cs="Arial"/>
        </w:rPr>
        <w:t xml:space="preserve">Fourth, </w:t>
      </w:r>
      <w:r w:rsidRPr="007C5155">
        <w:rPr>
          <w:rStyle w:val="StyleBoldUnderline"/>
          <w:rFonts w:cs="Arial"/>
        </w:rPr>
        <w:t xml:space="preserve">China’s coal use is a major source of global GHG emissions and therefore increases the risks associated with climate change </w:t>
      </w:r>
      <w:r w:rsidRPr="007C5155">
        <w:rPr>
          <w:rFonts w:cs="Arial"/>
        </w:rPr>
        <w:t xml:space="preserve">— risks to which China will be increasingly exposed. </w:t>
      </w:r>
      <w:r w:rsidRPr="007C5155">
        <w:rPr>
          <w:rStyle w:val="StyleBoldUnderline"/>
          <w:rFonts w:cs="Arial"/>
        </w:rPr>
        <w:t>In 2011, coal was responsible for more than 80% of China’s</w:t>
      </w:r>
      <w:r w:rsidRPr="007C5155">
        <w:rPr>
          <w:rFonts w:cs="Arial"/>
        </w:rPr>
        <w:t xml:space="preserve"> 8Gt of </w:t>
      </w:r>
      <w:r w:rsidRPr="007C5155">
        <w:rPr>
          <w:rStyle w:val="StyleBoldUnderline"/>
          <w:rFonts w:cs="Arial"/>
        </w:rPr>
        <w:t xml:space="preserve">CO2 emissions from fossil fuel combustion </w:t>
      </w:r>
      <w:r w:rsidRPr="007C5155">
        <w:rPr>
          <w:rFonts w:cs="Arial"/>
        </w:rPr>
        <w:t xml:space="preserve">(Figure 5),38 </w:t>
      </w:r>
      <w:r w:rsidRPr="007C5155">
        <w:rPr>
          <w:rStyle w:val="StyleBoldUnderline"/>
          <w:rFonts w:cs="Arial"/>
        </w:rPr>
        <w:t xml:space="preserve">which were in turn around a quarter of the world’s fossil fuel combustion CO2 emissions </w:t>
      </w:r>
      <w:r w:rsidRPr="007C5155">
        <w:rPr>
          <w:rFonts w:cs="Arial"/>
        </w:rPr>
        <w:t xml:space="preserve">(IEA 2013a). </w:t>
      </w:r>
      <w:r w:rsidRPr="007C5155">
        <w:rPr>
          <w:rStyle w:val="StyleBoldUnderline"/>
          <w:rFonts w:cs="Arial"/>
        </w:rPr>
        <w:t>In other words, around one fifth of the world’s CO2 emissions from fossil fuel combustion came from Chinese coal.</w:t>
      </w:r>
      <w:r w:rsidRPr="007C5155">
        <w:rPr>
          <w:rStyle w:val="StyleBoldUnderline"/>
          <w:rFonts w:cs="Arial"/>
          <w:sz w:val="12"/>
        </w:rPr>
        <w:t>¶</w:t>
      </w:r>
      <w:r w:rsidRPr="007C5155">
        <w:rPr>
          <w:rFonts w:cs="Arial"/>
          <w:sz w:val="12"/>
        </w:rPr>
        <w:t xml:space="preserve"> </w:t>
      </w:r>
      <w:r w:rsidRPr="007C5155">
        <w:rPr>
          <w:rStyle w:val="StyleBoldUnderline"/>
          <w:rFonts w:cs="Arial"/>
        </w:rPr>
        <w:t>If Chinese coal consumption continues to grow, as most experts project</w:t>
      </w:r>
      <w:r w:rsidRPr="007C5155">
        <w:rPr>
          <w:rFonts w:cs="Arial"/>
        </w:rPr>
        <w:t xml:space="preserve">, until sometime between 2025 and 2035, and declines only slowly thereafter (Figure 6), total </w:t>
      </w:r>
      <w:r w:rsidRPr="007C5155">
        <w:rPr>
          <w:rStyle w:val="StyleBoldUnderline"/>
          <w:rFonts w:cs="Arial"/>
        </w:rPr>
        <w:t xml:space="preserve">Chinese emissions would </w:t>
      </w:r>
      <w:r w:rsidRPr="007C5155">
        <w:rPr>
          <w:rFonts w:cs="Arial"/>
        </w:rPr>
        <w:t xml:space="preserve">seem likely to exceed 15GtCO2e by 2030, </w:t>
      </w:r>
      <w:r w:rsidRPr="007C5155">
        <w:rPr>
          <w:rStyle w:val="StyleBoldUnderline"/>
          <w:rFonts w:cs="Arial"/>
        </w:rPr>
        <w:t>mak</w:t>
      </w:r>
      <w:r w:rsidRPr="007C5155">
        <w:rPr>
          <w:rFonts w:cs="Arial"/>
        </w:rPr>
        <w:t xml:space="preserve">ing </w:t>
      </w:r>
      <w:r w:rsidRPr="007C5155">
        <w:rPr>
          <w:rStyle w:val="StyleBoldUnderline"/>
          <w:rFonts w:cs="Arial"/>
        </w:rPr>
        <w:t>it almost impossible for the world to move onto an emissions reduction pathway that gives even a 50-50 probability</w:t>
      </w:r>
      <w:r w:rsidRPr="007C5155">
        <w:rPr>
          <w:rFonts w:cs="Arial"/>
        </w:rPr>
        <w:t xml:space="preserve"> of staying below 2°C.39 Of course, developed countries are disproportionately responsible for the historical concentrations of emissions in the atmosphere, but </w:t>
      </w:r>
      <w:r w:rsidRPr="007C5155">
        <w:rPr>
          <w:rStyle w:val="StyleBoldUnderline"/>
          <w:rFonts w:cs="Arial"/>
        </w:rPr>
        <w:t xml:space="preserve">the reality is that crossing this threshold would dramatically increase the risks of climate impacts </w:t>
      </w:r>
      <w:r w:rsidRPr="007C5155">
        <w:rPr>
          <w:rFonts w:cs="Arial"/>
        </w:rPr>
        <w:t>to which China would be exposed — impacts that could reverse much of the growth and development that China has achieved over the preceding decades (IPCC 2014; WB/PIK/CA 2012; Stern 2012).</w:t>
      </w:r>
    </w:p>
    <w:p w:rsidR="00FA5D0A" w:rsidRDefault="00FA5D0A" w:rsidP="00FA5D0A">
      <w:pPr>
        <w:rPr>
          <w:rStyle w:val="StyleBoldUnderline"/>
        </w:rPr>
      </w:pPr>
    </w:p>
    <w:p w:rsidR="00FA5D0A" w:rsidRPr="004C1D5B" w:rsidRDefault="00FA5D0A" w:rsidP="00FA5D0A">
      <w:pPr>
        <w:rPr>
          <w:rStyle w:val="StyleBoldUnderline"/>
        </w:rPr>
      </w:pPr>
      <w:r>
        <w:rPr>
          <w:rStyle w:val="StyleStyleBold12pt"/>
        </w:rPr>
        <w:t>Their USU 14 evidence in climate change also never says how algae solve food crises; it just talks about much energy algae produces and</w:t>
      </w:r>
    </w:p>
    <w:p w:rsidR="00FA5D0A" w:rsidRDefault="00FA5D0A" w:rsidP="00FA5D0A">
      <w:pPr>
        <w:pStyle w:val="Heading4"/>
      </w:pPr>
      <w:r>
        <w:t>Scarcity is not the cause of food shortages</w:t>
      </w:r>
    </w:p>
    <w:p w:rsidR="00FA5D0A" w:rsidRDefault="00FA5D0A" w:rsidP="00FA5D0A">
      <w:r w:rsidRPr="0009157B">
        <w:rPr>
          <w:b/>
          <w:sz w:val="24"/>
        </w:rPr>
        <w:t>Giminez 12</w:t>
      </w:r>
      <w:r>
        <w:rPr>
          <w:b/>
          <w:sz w:val="24"/>
        </w:rPr>
        <w:t xml:space="preserve"> </w:t>
      </w:r>
      <w:r w:rsidRPr="009B17EA">
        <w:t>(Eric Holt Giminez Executive Director, Food First/Institute for Food and Development Policy</w:t>
      </w:r>
      <w:r>
        <w:t>)</w:t>
      </w:r>
    </w:p>
    <w:p w:rsidR="00FA5D0A" w:rsidRDefault="00FA5D0A" w:rsidP="00FA5D0A">
      <w:pPr>
        <w:rPr>
          <w:b/>
          <w:sz w:val="24"/>
          <w:u w:val="single"/>
        </w:rPr>
      </w:pPr>
      <w:r w:rsidRPr="009B17EA">
        <w:rPr>
          <w:b/>
          <w:sz w:val="24"/>
          <w:u w:val="single"/>
        </w:rPr>
        <w:t>Hunger is caused by poverty and inequality, not scarcity. For the past two decades, the rate of global food production has increased faster than the rate of global population growth. The world already produces more than 1 ½ times enough food to feed everyone on the planet. That's enough to feed 10 billion people,</w:t>
      </w:r>
      <w:r w:rsidRPr="009B17EA">
        <w:rPr>
          <w:sz w:val="16"/>
        </w:rPr>
        <w:t xml:space="preserve"> the population peak we expect by 2050. </w:t>
      </w:r>
      <w:r w:rsidRPr="009B17EA">
        <w:rPr>
          <w:b/>
          <w:sz w:val="24"/>
          <w:u w:val="single"/>
        </w:rPr>
        <w:t>But the people making less than $2 a day</w:t>
      </w:r>
      <w:r w:rsidRPr="009B17EA">
        <w:rPr>
          <w:sz w:val="16"/>
        </w:rPr>
        <w:t xml:space="preserve"> -- most of whom are resource-poor farmers cultivating unviably small plots of land -- </w:t>
      </w:r>
      <w:r w:rsidRPr="009B17EA">
        <w:rPr>
          <w:b/>
          <w:sz w:val="24"/>
          <w:u w:val="single"/>
        </w:rPr>
        <w:t>can't afford to buy this food.</w:t>
      </w:r>
    </w:p>
    <w:p w:rsidR="00FA5D0A" w:rsidRDefault="00FA5D0A" w:rsidP="00FA5D0A">
      <w:pPr>
        <w:rPr>
          <w:b/>
          <w:sz w:val="24"/>
          <w:u w:val="single"/>
        </w:rPr>
      </w:pPr>
    </w:p>
    <w:p w:rsidR="00FA5D0A" w:rsidRPr="004552F0" w:rsidRDefault="00FA5D0A" w:rsidP="00FA5D0A">
      <w:pPr>
        <w:rPr>
          <w:rStyle w:val="StyleBoldUnderline"/>
        </w:rPr>
      </w:pPr>
    </w:p>
    <w:p w:rsidR="00FA5D0A" w:rsidRDefault="00FA5D0A" w:rsidP="00FA5D0A">
      <w:pPr>
        <w:pStyle w:val="Heading3"/>
      </w:pPr>
      <w:r w:rsidRPr="004552F0">
        <w:t>Economy</w:t>
      </w:r>
    </w:p>
    <w:p w:rsidR="00FA5D0A" w:rsidRPr="004552F0" w:rsidRDefault="00FA5D0A" w:rsidP="00FA5D0A">
      <w:pPr>
        <w:pStyle w:val="Heading4"/>
      </w:pPr>
      <w:r>
        <w:t>Their Das card never talks about why Middle East countries will model after the US, it just says why algae would work there. It never proves that countries would model and</w:t>
      </w:r>
    </w:p>
    <w:p w:rsidR="00FA5D0A" w:rsidRPr="000A1B26" w:rsidRDefault="00FA5D0A" w:rsidP="00FA5D0A"/>
    <w:p w:rsidR="00FA5D0A" w:rsidRPr="007C5155" w:rsidRDefault="00FA5D0A" w:rsidP="00FA5D0A">
      <w:pPr>
        <w:pStyle w:val="Heading4"/>
      </w:pPr>
      <w:r w:rsidRPr="007C5155">
        <w:t>Oil dependence is inevitable – we have become too reliant</w:t>
      </w:r>
      <w:r>
        <w:t>, algae won’t replace</w:t>
      </w:r>
    </w:p>
    <w:p w:rsidR="00FA5D0A" w:rsidRPr="007C5155" w:rsidRDefault="00FA5D0A" w:rsidP="00FA5D0A">
      <w:pPr>
        <w:rPr>
          <w:rFonts w:cs="Arial"/>
          <w:b/>
          <w:bCs/>
        </w:rPr>
      </w:pPr>
    </w:p>
    <w:p w:rsidR="00FA5D0A" w:rsidRPr="007C5155" w:rsidRDefault="00FA5D0A" w:rsidP="00FA5D0A">
      <w:pPr>
        <w:rPr>
          <w:rStyle w:val="StyleStyleBold12pt"/>
        </w:rPr>
      </w:pPr>
      <w:r w:rsidRPr="007C5155">
        <w:rPr>
          <w:rStyle w:val="StyleStyleBold12pt"/>
          <w:rFonts w:cs="Arial"/>
        </w:rPr>
        <w:t>New York Times, 2008</w:t>
      </w:r>
    </w:p>
    <w:p w:rsidR="00FA5D0A" w:rsidRPr="007C5155" w:rsidRDefault="00FA5D0A" w:rsidP="00FA5D0A">
      <w:pPr>
        <w:rPr>
          <w:rFonts w:cs="Arial"/>
        </w:rPr>
      </w:pPr>
      <w:r w:rsidRPr="007C5155">
        <w:rPr>
          <w:rFonts w:cs="Arial"/>
        </w:rPr>
        <w:t xml:space="preserve">(“Gusher of Lies”, </w:t>
      </w:r>
      <w:r w:rsidRPr="007C5155">
        <w:rPr>
          <w:rFonts w:cs="Arial"/>
          <w:i/>
        </w:rPr>
        <w:t>New York Times,</w:t>
      </w:r>
      <w:r w:rsidRPr="007C5155">
        <w:rPr>
          <w:rFonts w:cs="Arial"/>
        </w:rPr>
        <w:t xml:space="preserve"> 3-7-08, Online: http://www.nytimes.com/2008/03/07/books/chapters/first-chapter-gusher-of-lies.html?pagewanted=all)</w:t>
      </w:r>
    </w:p>
    <w:p w:rsidR="00FA5D0A" w:rsidRPr="007C5155" w:rsidRDefault="00FA5D0A" w:rsidP="00FA5D0A">
      <w:pPr>
        <w:rPr>
          <w:rFonts w:cs="Arial"/>
        </w:rPr>
      </w:pPr>
    </w:p>
    <w:p w:rsidR="00FA5D0A" w:rsidRPr="007C5155" w:rsidRDefault="00FA5D0A" w:rsidP="00FA5D0A">
      <w:pPr>
        <w:rPr>
          <w:rFonts w:cs="Arial"/>
        </w:rPr>
      </w:pPr>
      <w:r w:rsidRPr="007C5155">
        <w:rPr>
          <w:rFonts w:cs="Arial"/>
        </w:rPr>
        <w:t xml:space="preserve">This book focuses on the need to acknowledge, and deal with, the difference between rhetoric and reality. The reality is that </w:t>
      </w:r>
      <w:r w:rsidRPr="007C5155">
        <w:rPr>
          <w:rStyle w:val="StyleBoldUnderline"/>
          <w:rFonts w:cs="Arial"/>
        </w:rPr>
        <w:t>the world</w:t>
      </w:r>
      <w:r w:rsidRPr="007C5155">
        <w:rPr>
          <w:rFonts w:cs="Arial"/>
        </w:rPr>
        <w:t xml:space="preserve"> — and the energy business in particular — </w:t>
      </w:r>
      <w:r w:rsidRPr="007C5155">
        <w:rPr>
          <w:rStyle w:val="StyleBoldUnderline"/>
          <w:rFonts w:cs="Arial"/>
        </w:rPr>
        <w:t>is becoming</w:t>
      </w:r>
      <w:r w:rsidRPr="007C5155">
        <w:rPr>
          <w:rFonts w:cs="Arial"/>
        </w:rPr>
        <w:t xml:space="preserve"> ever more </w:t>
      </w:r>
      <w:r w:rsidRPr="007C5155">
        <w:rPr>
          <w:rStyle w:val="StyleBoldUnderline"/>
          <w:rFonts w:cs="Arial"/>
        </w:rPr>
        <w:t>interdependent</w:t>
      </w:r>
      <w:r w:rsidRPr="007C5155">
        <w:rPr>
          <w:rFonts w:cs="Arial"/>
        </w:rPr>
        <w:t xml:space="preserve">. And </w:t>
      </w:r>
      <w:r w:rsidRPr="007C5155">
        <w:rPr>
          <w:rStyle w:val="StyleBoldUnderline"/>
          <w:rFonts w:cs="Arial"/>
        </w:rPr>
        <w:t>this interdependence will</w:t>
      </w:r>
      <w:r w:rsidRPr="007C5155">
        <w:rPr>
          <w:rFonts w:cs="Arial"/>
        </w:rPr>
        <w:t xml:space="preserve"> likely </w:t>
      </w:r>
      <w:r w:rsidRPr="007C5155">
        <w:rPr>
          <w:rStyle w:val="StyleBoldUnderline"/>
          <w:rFonts w:cs="Arial"/>
        </w:rPr>
        <w:t>only accelerate in the years to come as new supplies of fossil fuel become more difficult to find and more expensive to produce</w:t>
      </w:r>
      <w:r w:rsidRPr="007C5155">
        <w:rPr>
          <w:rFonts w:cs="Arial"/>
        </w:rPr>
        <w:t xml:space="preserve">. While </w:t>
      </w:r>
      <w:r w:rsidRPr="007C5155">
        <w:rPr>
          <w:rStyle w:val="StyleBoldUnderline"/>
          <w:rFonts w:cs="Arial"/>
        </w:rPr>
        <w:t>alternative and renewable forms of energy will make minor contributions to America’s overall energy mix</w:t>
      </w:r>
      <w:r w:rsidRPr="007C5155">
        <w:rPr>
          <w:rFonts w:cs="Arial"/>
        </w:rPr>
        <w:t xml:space="preserve">, they cannot provide enough new supplies to supplant the new global energy paradigm, </w:t>
      </w:r>
      <w:r w:rsidRPr="007C5155">
        <w:rPr>
          <w:rStyle w:val="StyleBoldUnderline"/>
          <w:rFonts w:cs="Arial"/>
        </w:rPr>
        <w:t xml:space="preserve">one in which every type of fossil fuel </w:t>
      </w:r>
      <w:r w:rsidRPr="007C5155">
        <w:rPr>
          <w:rFonts w:cs="Arial"/>
        </w:rPr>
        <w:t xml:space="preserve">— </w:t>
      </w:r>
      <w:r w:rsidRPr="007C5155">
        <w:rPr>
          <w:rStyle w:val="StyleBoldUnderline"/>
          <w:rFonts w:cs="Arial"/>
        </w:rPr>
        <w:t>crude oil, natural gas, diesel fuel, gasoline, coal, and uranium — gets traded and shipped in an ever more sophisticated global market. Regardless of the ongoing fears about oil shortages</w:t>
      </w:r>
      <w:r w:rsidRPr="007C5155">
        <w:rPr>
          <w:rFonts w:cs="Arial"/>
        </w:rPr>
        <w:t xml:space="preserve">, global warming, conflict in the Persian Gulf, and terrorism, the plain, unavoidable truth is that the U.S., along with nearly every other country on the planet is married to fossil fuels. And </w:t>
      </w:r>
      <w:r w:rsidRPr="007C5155">
        <w:rPr>
          <w:rStyle w:val="StyleBoldUnderline"/>
          <w:rFonts w:cs="Arial"/>
        </w:rPr>
        <w:t>that fact will not change in the foreseeable future</w:t>
      </w:r>
      <w:r w:rsidRPr="007C5155">
        <w:rPr>
          <w:rFonts w:cs="Arial"/>
        </w:rPr>
        <w:t xml:space="preserve">, meaning the next 30 to 50 years. </w:t>
      </w:r>
      <w:r w:rsidRPr="007C5155">
        <w:rPr>
          <w:rStyle w:val="StyleBoldUnderline"/>
          <w:rFonts w:cs="Arial"/>
        </w:rPr>
        <w:t xml:space="preserve">That means that the U.S. </w:t>
      </w:r>
      <w:r w:rsidRPr="007C5155">
        <w:rPr>
          <w:rFonts w:cs="Arial"/>
        </w:rPr>
        <w:t xml:space="preserve">and the other countries of the world </w:t>
      </w:r>
      <w:r w:rsidRPr="007C5155">
        <w:rPr>
          <w:rStyle w:val="StyleBoldUnderline"/>
          <w:rFonts w:cs="Arial"/>
        </w:rPr>
        <w:t>will continue to need oil</w:t>
      </w:r>
      <w:r w:rsidRPr="007C5155">
        <w:rPr>
          <w:rFonts w:cs="Arial"/>
        </w:rPr>
        <w:t xml:space="preserve"> and gas </w:t>
      </w:r>
      <w:r w:rsidRPr="007C5155">
        <w:rPr>
          <w:rStyle w:val="StyleBoldUnderline"/>
          <w:rFonts w:cs="Arial"/>
        </w:rPr>
        <w:t>from the Persian Gulf and other region</w:t>
      </w:r>
      <w:r w:rsidRPr="007C5155">
        <w:rPr>
          <w:rFonts w:cs="Arial"/>
        </w:rPr>
        <w:t xml:space="preserve">s. Given those facts, </w:t>
      </w:r>
      <w:r w:rsidRPr="007C5155">
        <w:rPr>
          <w:rStyle w:val="StyleBoldUnderline"/>
          <w:rFonts w:cs="Arial"/>
        </w:rPr>
        <w:t>the U.S. needs to accept the reality of energy interdependence. The integration and interdependence of the global energy market can be seen by looking at Saudi Arabia,</w:t>
      </w:r>
      <w:r w:rsidRPr="007C5155">
        <w:rPr>
          <w:rFonts w:cs="Arial"/>
        </w:rPr>
        <w:t xml:space="preserve"> the biggest oil producer on the planet. In 2005, </w:t>
      </w:r>
      <w:r w:rsidRPr="007C5155">
        <w:rPr>
          <w:rStyle w:val="StyleBoldUnderline"/>
          <w:rFonts w:cs="Arial"/>
        </w:rPr>
        <w:t>the Saudis imported 83,000 barrels of gasoline and other refined oil products per day</w:t>
      </w:r>
      <w:r w:rsidRPr="007C5155">
        <w:rPr>
          <w:rFonts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7C5155">
        <w:rPr>
          <w:rStyle w:val="StyleBoldUnderline"/>
          <w:rFonts w:cs="Arial"/>
        </w:rPr>
        <w:t>America’s future when it comes to energy</w:t>
      </w:r>
      <w:r w:rsidRPr="007C5155">
        <w:rPr>
          <w:rFonts w:cs="Arial"/>
        </w:rPr>
        <w:t xml:space="preserve"> — as well its future in politics, trade, and the environment — </w:t>
      </w:r>
      <w:r w:rsidRPr="007C5155">
        <w:rPr>
          <w:rStyle w:val="StyleBoldUnderline"/>
          <w:rFonts w:cs="Arial"/>
        </w:rPr>
        <w:t>lies in accepting the reality of an increasingly interdependent world.</w:t>
      </w:r>
      <w:r w:rsidRPr="007C5155">
        <w:rPr>
          <w:rFonts w:cs="Arial"/>
        </w:rPr>
        <w:t xml:space="preserve"> </w:t>
      </w:r>
      <w:r w:rsidRPr="007C5155">
        <w:rPr>
          <w:rStyle w:val="StyleBoldUnderline"/>
          <w:rFonts w:cs="Arial"/>
        </w:rPr>
        <w:t>Obtaining the energy that the U.S. will need in future decades requires American politicians, diplomats, and businesspeople to be actively engaged with the energy-producing countries of the world, particularly the Arab and Islamic producers</w:t>
      </w:r>
      <w:r w:rsidRPr="007C5155">
        <w:rPr>
          <w:rFonts w:cs="Arial"/>
        </w:rPr>
        <w:t xml:space="preserve">. Obtaining the country’s future energy supplies means that </w:t>
      </w:r>
      <w:r w:rsidRPr="007C5155">
        <w:rPr>
          <w:rStyle w:val="StyleBoldUnderline"/>
          <w:rFonts w:cs="Arial"/>
        </w:rPr>
        <w:t>the U.S. must embrace the global market while also acknowledging the practical limits on the ability of wind power and solar power to displace large amounts of the electricity that’s now generated by fossil fuels</w:t>
      </w:r>
      <w:r w:rsidRPr="007C5155">
        <w:rPr>
          <w:rFonts w:cs="Arial"/>
        </w:rPr>
        <w:t xml:space="preserve"> and nuclear reactors. The rhetoric about </w:t>
      </w:r>
      <w:r w:rsidRPr="007C5155">
        <w:rPr>
          <w:rStyle w:val="StyleBoldUnderline"/>
          <w:rFonts w:cs="Arial"/>
        </w:rPr>
        <w:t>the need for energy independence continues largely because the American public is woefully ignorant about the fundamentals of energy and the energy business</w:t>
      </w:r>
      <w:r w:rsidRPr="007C5155">
        <w:rPr>
          <w:rFonts w:cs="Arial"/>
        </w:rPr>
        <w:t xml:space="preserve">. It appears that voters respond to the phrase, in part, because it has become a type of code that stands for foreign policy isolationism — </w:t>
      </w:r>
      <w:r w:rsidRPr="007C5155">
        <w:rPr>
          <w:rStyle w:val="StyleBoldUnderline"/>
          <w:rFonts w:cs="Arial"/>
        </w:rPr>
        <w:t>the idea being that if only the U.S. didn’t buy oil from the Arab and Islamic countries, then all would be better. The rhetoric of energy independence provides political cover for protectionist trade policies, which have inevitably led to ever larger subsidies for politically connected domestic energy producers, the corn ethanol industry being the most obvious example.</w:t>
      </w:r>
      <w:r w:rsidRPr="007C5155">
        <w:rPr>
          <w:rFonts w:cs="Arial"/>
        </w:rPr>
        <w:t> </w:t>
      </w:r>
    </w:p>
    <w:p w:rsidR="00FA5D0A" w:rsidRDefault="00FA5D0A" w:rsidP="00FA5D0A">
      <w:pPr>
        <w:rPr>
          <w:rFonts w:cs="Arial"/>
        </w:rPr>
      </w:pPr>
    </w:p>
    <w:p w:rsidR="00FA5D0A" w:rsidRPr="007C5155" w:rsidRDefault="00FA5D0A" w:rsidP="00FA5D0A">
      <w:pPr>
        <w:rPr>
          <w:rFonts w:cs="Arial"/>
        </w:rPr>
      </w:pPr>
    </w:p>
    <w:p w:rsidR="00FA5D0A" w:rsidRDefault="00FA5D0A" w:rsidP="00FA5D0A">
      <w:pPr>
        <w:pStyle w:val="Heading3"/>
      </w:pPr>
      <w:r>
        <w:t>Solvency</w:t>
      </w:r>
    </w:p>
    <w:p w:rsidR="00FA5D0A" w:rsidRPr="004C1D5B" w:rsidRDefault="00FA5D0A" w:rsidP="00FA5D0A"/>
    <w:p w:rsidR="00FA5D0A" w:rsidRDefault="00FA5D0A" w:rsidP="00FA5D0A">
      <w:pPr>
        <w:pStyle w:val="Heading4"/>
      </w:pPr>
      <w:r>
        <w:t xml:space="preserve">The only time oceans ever come up in their solvency evidence is when it talks about how ocean algae biofuels are bad.  </w:t>
      </w:r>
      <w:r w:rsidRPr="004C1D5B">
        <w:t xml:space="preserve">Their Danan 13 card’s tag says ocean water is key but the card literally </w:t>
      </w:r>
      <w:r>
        <w:t xml:space="preserve">only </w:t>
      </w:r>
      <w:r w:rsidRPr="004C1D5B">
        <w:t>says “The water source has to be from wastewater, which is freshwater in most countries. Another advantage to using freshwater algae, is that if the system leaks, it releases organisms into the ocean that cannot compete with marine species. This means we will not be releasing invasive species.”</w:t>
      </w:r>
      <w:r>
        <w:t xml:space="preserve"> This is a turn because it shows that there is actually a harm to using oceanic algae because it is an invasive species and </w:t>
      </w:r>
    </w:p>
    <w:p w:rsidR="00FA5D0A" w:rsidRPr="004C1D5B" w:rsidRDefault="00FA5D0A" w:rsidP="00FA5D0A">
      <w:pPr>
        <w:pStyle w:val="Heading4"/>
      </w:pPr>
      <w:r>
        <w:t>Algae destroys biodiversity</w:t>
      </w:r>
    </w:p>
    <w:p w:rsidR="00FA5D0A" w:rsidRDefault="00FA5D0A" w:rsidP="00FA5D0A"/>
    <w:p w:rsidR="00FA5D0A" w:rsidRPr="000B7800" w:rsidRDefault="00FA5D0A" w:rsidP="00FA5D0A">
      <w:pPr>
        <w:rPr>
          <w:rStyle w:val="StyleStyleBold12pt"/>
        </w:rPr>
      </w:pPr>
      <w:r>
        <w:rPr>
          <w:rStyle w:val="StyleStyleBold12pt"/>
        </w:rPr>
        <w:t xml:space="preserve">Low et. al 2007 </w:t>
      </w:r>
      <w:r>
        <w:t>(Tim, project officer for the Invasive Species Council. THE WEEDY TRUTH ABOUT BIOFUELS, http://invasives.org.au/files/2014/02/isc_biofuels_revised_march08.pdf BH)</w:t>
      </w:r>
    </w:p>
    <w:p w:rsidR="00FA5D0A" w:rsidRDefault="00FA5D0A" w:rsidP="00FA5D0A"/>
    <w:p w:rsidR="00FA5D0A" w:rsidRPr="005A0A7E" w:rsidRDefault="00FA5D0A" w:rsidP="00FA5D0A">
      <w:pPr>
        <w:rPr>
          <w:sz w:val="16"/>
        </w:rPr>
      </w:pPr>
      <w:r w:rsidRPr="005A0A7E">
        <w:rPr>
          <w:sz w:val="16"/>
        </w:rPr>
        <w:t xml:space="preserve">There are mounting concerns about the impacts of </w:t>
      </w:r>
      <w:r w:rsidRPr="005A0A7E">
        <w:rPr>
          <w:sz w:val="12"/>
        </w:rPr>
        <w:t>¶</w:t>
      </w:r>
      <w:r w:rsidRPr="005A0A7E">
        <w:rPr>
          <w:sz w:val="16"/>
        </w:rPr>
        <w:t xml:space="preserve"> the biofuel industry on biodiversity. A recent </w:t>
      </w:r>
      <w:r w:rsidRPr="005A0A7E">
        <w:rPr>
          <w:sz w:val="12"/>
        </w:rPr>
        <w:t>¶</w:t>
      </w:r>
      <w:r w:rsidRPr="005A0A7E">
        <w:rPr>
          <w:sz w:val="16"/>
        </w:rPr>
        <w:t xml:space="preserve"> briefing for parties to the international Convention </w:t>
      </w:r>
      <w:r w:rsidRPr="005A0A7E">
        <w:rPr>
          <w:sz w:val="12"/>
        </w:rPr>
        <w:t>¶</w:t>
      </w:r>
      <w:r w:rsidRPr="005A0A7E">
        <w:rPr>
          <w:sz w:val="16"/>
        </w:rPr>
        <w:t xml:space="preserve"> on Biological Diversity, the major international </w:t>
      </w:r>
      <w:r w:rsidRPr="005A0A7E">
        <w:rPr>
          <w:sz w:val="12"/>
        </w:rPr>
        <w:t>¶</w:t>
      </w:r>
      <w:r w:rsidRPr="005A0A7E">
        <w:rPr>
          <w:sz w:val="16"/>
        </w:rPr>
        <w:t xml:space="preserve"> treaty on conservation, warned that:1</w:t>
      </w:r>
      <w:r w:rsidRPr="005A0A7E">
        <w:rPr>
          <w:sz w:val="12"/>
        </w:rPr>
        <w:t>¶</w:t>
      </w:r>
      <w:r w:rsidRPr="005A0A7E">
        <w:rPr>
          <w:sz w:val="16"/>
        </w:rPr>
        <w:t xml:space="preserve"> “</w:t>
      </w:r>
      <w:r w:rsidRPr="000B7800">
        <w:rPr>
          <w:rStyle w:val="StyleBoldUnderline"/>
        </w:rPr>
        <w:t xml:space="preserve">large-scale biofuel production can have adverse </w:t>
      </w:r>
      <w:r w:rsidRPr="005A0A7E">
        <w:rPr>
          <w:rStyle w:val="StyleBoldUnderline"/>
          <w:b w:val="0"/>
          <w:sz w:val="12"/>
          <w:u w:val="none"/>
        </w:rPr>
        <w:t>¶</w:t>
      </w:r>
      <w:r w:rsidRPr="000B7800">
        <w:rPr>
          <w:rStyle w:val="StyleBoldUnderline"/>
        </w:rPr>
        <w:t xml:space="preserve"> impacts on biodiversity, including</w:t>
      </w:r>
      <w:r w:rsidRPr="005A0A7E">
        <w:rPr>
          <w:sz w:val="16"/>
        </w:rPr>
        <w:t xml:space="preserve">, inter alia, </w:t>
      </w:r>
      <w:r w:rsidRPr="005A0A7E">
        <w:rPr>
          <w:sz w:val="12"/>
        </w:rPr>
        <w:t>¶</w:t>
      </w:r>
      <w:r w:rsidRPr="005A0A7E">
        <w:rPr>
          <w:sz w:val="16"/>
        </w:rPr>
        <w:t xml:space="preserve"> </w:t>
      </w:r>
      <w:r w:rsidRPr="000B7800">
        <w:rPr>
          <w:rStyle w:val="StyleBoldUnderline"/>
        </w:rPr>
        <w:t xml:space="preserve">habitat fragmentation and degradation, increased </w:t>
      </w:r>
      <w:r w:rsidRPr="005A0A7E">
        <w:rPr>
          <w:rStyle w:val="StyleBoldUnderline"/>
          <w:b w:val="0"/>
          <w:sz w:val="12"/>
          <w:u w:val="none"/>
        </w:rPr>
        <w:t>¶</w:t>
      </w:r>
      <w:r w:rsidRPr="000B7800">
        <w:rPr>
          <w:rStyle w:val="StyleBoldUnderline"/>
        </w:rPr>
        <w:t xml:space="preserve"> greenhouse-gas emissions from degraded carbon </w:t>
      </w:r>
      <w:r w:rsidRPr="005A0A7E">
        <w:rPr>
          <w:rStyle w:val="StyleBoldUnderline"/>
          <w:b w:val="0"/>
          <w:sz w:val="12"/>
          <w:u w:val="none"/>
        </w:rPr>
        <w:t>¶</w:t>
      </w:r>
      <w:r w:rsidRPr="000B7800">
        <w:rPr>
          <w:rStyle w:val="StyleBoldUnderline"/>
        </w:rPr>
        <w:t xml:space="preserve"> sinks and deforestation, water pollution and </w:t>
      </w:r>
      <w:r w:rsidRPr="005A0A7E">
        <w:rPr>
          <w:rStyle w:val="StyleBoldUnderline"/>
          <w:b w:val="0"/>
          <w:sz w:val="12"/>
          <w:u w:val="none"/>
        </w:rPr>
        <w:t>¶</w:t>
      </w:r>
      <w:r w:rsidRPr="000B7800">
        <w:rPr>
          <w:rStyle w:val="StyleBoldUnderline"/>
        </w:rPr>
        <w:t xml:space="preserve"> eutrophication, and overexploitation </w:t>
      </w:r>
      <w:r w:rsidRPr="005A0A7E">
        <w:rPr>
          <w:sz w:val="16"/>
        </w:rPr>
        <w:t xml:space="preserve">caused by </w:t>
      </w:r>
      <w:r w:rsidRPr="005A0A7E">
        <w:rPr>
          <w:sz w:val="12"/>
        </w:rPr>
        <w:t>¶</w:t>
      </w:r>
      <w:r w:rsidRPr="005A0A7E">
        <w:rPr>
          <w:sz w:val="16"/>
        </w:rPr>
        <w:t xml:space="preserve"> land conflicts and increase in food prices.” </w:t>
      </w:r>
      <w:r w:rsidRPr="005A0A7E">
        <w:rPr>
          <w:sz w:val="12"/>
        </w:rPr>
        <w:t>¶</w:t>
      </w:r>
      <w:r w:rsidRPr="005A0A7E">
        <w:rPr>
          <w:sz w:val="16"/>
        </w:rPr>
        <w:t xml:space="preserve"> The biofuels industry is driving large-scale </w:t>
      </w:r>
      <w:r w:rsidRPr="005A0A7E">
        <w:rPr>
          <w:sz w:val="12"/>
        </w:rPr>
        <w:t>¶</w:t>
      </w:r>
      <w:r w:rsidRPr="005A0A7E">
        <w:rPr>
          <w:sz w:val="16"/>
        </w:rPr>
        <w:t xml:space="preserve"> destruction of natural areas. Forests are being </w:t>
      </w:r>
      <w:r w:rsidRPr="005A0A7E">
        <w:rPr>
          <w:sz w:val="12"/>
        </w:rPr>
        <w:t>¶</w:t>
      </w:r>
      <w:r w:rsidRPr="005A0A7E">
        <w:rPr>
          <w:sz w:val="16"/>
        </w:rPr>
        <w:t xml:space="preserve"> destroyed in Southeast Asia for palm oil </w:t>
      </w:r>
      <w:r w:rsidRPr="005A0A7E">
        <w:rPr>
          <w:sz w:val="12"/>
        </w:rPr>
        <w:t>¶</w:t>
      </w:r>
      <w:r w:rsidRPr="005A0A7E">
        <w:rPr>
          <w:sz w:val="16"/>
        </w:rPr>
        <w:t xml:space="preserve"> plantations;2,3 soybean plantations (sown for food </w:t>
      </w:r>
      <w:r w:rsidRPr="005A0A7E">
        <w:rPr>
          <w:sz w:val="12"/>
        </w:rPr>
        <w:t>¶</w:t>
      </w:r>
      <w:r w:rsidRPr="005A0A7E">
        <w:rPr>
          <w:sz w:val="16"/>
        </w:rPr>
        <w:t xml:space="preserve"> as well as biofuels) are the main cause of </w:t>
      </w:r>
      <w:r w:rsidRPr="005A0A7E">
        <w:rPr>
          <w:sz w:val="12"/>
        </w:rPr>
        <w:t>¶</w:t>
      </w:r>
      <w:r w:rsidRPr="005A0A7E">
        <w:rPr>
          <w:sz w:val="16"/>
        </w:rPr>
        <w:t xml:space="preserve"> deforestation in Brazilian Amazon and Paraguay;4</w:t>
      </w:r>
      <w:r w:rsidRPr="005A0A7E">
        <w:rPr>
          <w:sz w:val="12"/>
        </w:rPr>
        <w:t>¶</w:t>
      </w:r>
      <w:r w:rsidRPr="005A0A7E">
        <w:rPr>
          <w:sz w:val="16"/>
        </w:rPr>
        <w:t xml:space="preserve"> soybean and sugarcane plantations in Brazil are </w:t>
      </w:r>
      <w:r w:rsidRPr="005A0A7E">
        <w:rPr>
          <w:sz w:val="12"/>
        </w:rPr>
        <w:t>¶</w:t>
      </w:r>
      <w:r w:rsidRPr="005A0A7E">
        <w:rPr>
          <w:sz w:val="16"/>
        </w:rPr>
        <w:t xml:space="preserve"> being carved from the Cerrado, a highly </w:t>
      </w:r>
      <w:r w:rsidRPr="005A0A7E">
        <w:rPr>
          <w:sz w:val="12"/>
        </w:rPr>
        <w:t>¶</w:t>
      </w:r>
      <w:r w:rsidRPr="005A0A7E">
        <w:rPr>
          <w:sz w:val="16"/>
        </w:rPr>
        <w:t xml:space="preserve"> threatened biologically diverse grassy ecosystem;5</w:t>
      </w:r>
      <w:r w:rsidRPr="005A0A7E">
        <w:rPr>
          <w:sz w:val="12"/>
        </w:rPr>
        <w:t>¶</w:t>
      </w:r>
      <w:r w:rsidRPr="005A0A7E">
        <w:rPr>
          <w:sz w:val="16"/>
        </w:rPr>
        <w:t xml:space="preserve"> and conservation areas in Africa are coming under </w:t>
      </w:r>
      <w:r w:rsidRPr="005A0A7E">
        <w:rPr>
          <w:sz w:val="12"/>
        </w:rPr>
        <w:t>¶</w:t>
      </w:r>
      <w:r w:rsidRPr="005A0A7E">
        <w:rPr>
          <w:sz w:val="16"/>
        </w:rPr>
        <w:t xml:space="preserve"> pressure from biofuel developments.6</w:t>
      </w:r>
      <w:r w:rsidRPr="005A0A7E">
        <w:rPr>
          <w:sz w:val="12"/>
        </w:rPr>
        <w:t>¶</w:t>
      </w:r>
    </w:p>
    <w:p w:rsidR="00FA5D0A" w:rsidRPr="009763AB" w:rsidRDefault="00FA5D0A" w:rsidP="00FA5D0A"/>
    <w:p w:rsidR="00FA5D0A" w:rsidRDefault="00FA5D0A" w:rsidP="00FA5D0A">
      <w:pPr>
        <w:pStyle w:val="Heading2"/>
      </w:pPr>
      <w:r>
        <w:t>CP</w:t>
      </w:r>
    </w:p>
    <w:p w:rsidR="00FA5D0A" w:rsidRDefault="00FA5D0A" w:rsidP="00FA5D0A">
      <w:pPr>
        <w:pStyle w:val="Heading3"/>
      </w:pPr>
      <w:r>
        <w:t>Do it on land</w:t>
      </w:r>
    </w:p>
    <w:p w:rsidR="00FA5D0A" w:rsidRDefault="00FA5D0A" w:rsidP="00FA5D0A">
      <w:pPr>
        <w:pStyle w:val="Heading4"/>
        <w:rPr>
          <w:shd w:val="clear" w:color="auto" w:fill="FFFFFF"/>
        </w:rPr>
      </w:pPr>
      <w:r>
        <w:rPr>
          <w:shd w:val="clear" w:color="auto" w:fill="FFFFFF"/>
        </w:rPr>
        <w:t xml:space="preserve">Algae can be grown on land. It is more efficient by using land that had no previous use and doesn’t lead to the DA </w:t>
      </w:r>
    </w:p>
    <w:p w:rsidR="00FA5D0A" w:rsidRPr="00BA42E0" w:rsidRDefault="00FA5D0A" w:rsidP="00FA5D0A">
      <w:pPr>
        <w:rPr>
          <w:rFonts w:ascii="Times" w:eastAsia="Times New Roman" w:hAnsi="Times" w:cs="Times New Roman"/>
          <w:sz w:val="20"/>
          <w:szCs w:val="20"/>
        </w:rPr>
      </w:pPr>
      <w:r>
        <w:rPr>
          <w:rStyle w:val="StyleStyleBold12pt"/>
        </w:rPr>
        <w:t>Wang 2014</w:t>
      </w:r>
      <w:r>
        <w:rPr>
          <w:rFonts w:eastAsia="Times New Roman" w:cs="Times New Roman"/>
          <w:color w:val="000000"/>
          <w:sz w:val="23"/>
          <w:szCs w:val="23"/>
          <w:shd w:val="clear" w:color="auto" w:fill="FFFFFF"/>
        </w:rPr>
        <w:t xml:space="preserve"> (Lillian, May 8</w:t>
      </w:r>
      <w:r w:rsidRPr="004E4E1B">
        <w:rPr>
          <w:rFonts w:eastAsia="Times New Roman" w:cs="Times New Roman"/>
          <w:color w:val="000000"/>
          <w:sz w:val="23"/>
          <w:szCs w:val="23"/>
          <w:shd w:val="clear" w:color="auto" w:fill="FFFFFF"/>
          <w:vertAlign w:val="superscript"/>
        </w:rPr>
        <w:t>th</w:t>
      </w:r>
      <w:r>
        <w:rPr>
          <w:rFonts w:eastAsia="Times New Roman" w:cs="Times New Roman"/>
          <w:color w:val="000000"/>
          <w:sz w:val="23"/>
          <w:szCs w:val="23"/>
          <w:shd w:val="clear" w:color="auto" w:fill="FFFFFF"/>
        </w:rPr>
        <w:t>, “</w:t>
      </w:r>
      <w:r w:rsidRPr="004E4E1B">
        <w:rPr>
          <w:rFonts w:eastAsia="Times New Roman" w:cs="Times New Roman"/>
          <w:color w:val="000000"/>
          <w:sz w:val="23"/>
          <w:szCs w:val="23"/>
          <w:shd w:val="clear" w:color="auto" w:fill="FFFFFF"/>
        </w:rPr>
        <w:t>ALGAE BIOFUEL PRODUCTION: AN UNTAPPED RESOURCE WITH HUGE POTENTIAL</w:t>
      </w:r>
      <w:r>
        <w:rPr>
          <w:rFonts w:eastAsia="Times New Roman" w:cs="Times New Roman"/>
          <w:color w:val="000000"/>
          <w:sz w:val="23"/>
          <w:szCs w:val="23"/>
          <w:shd w:val="clear" w:color="auto" w:fill="FFFFFF"/>
        </w:rPr>
        <w:t xml:space="preserve">,” </w:t>
      </w:r>
      <w:r w:rsidRPr="004E4E1B">
        <w:rPr>
          <w:rFonts w:eastAsia="Times New Roman" w:cs="Times New Roman"/>
          <w:color w:val="000000"/>
          <w:sz w:val="23"/>
          <w:szCs w:val="23"/>
          <w:shd w:val="clear" w:color="auto" w:fill="FFFFFF"/>
        </w:rPr>
        <w:t>http://www.hcs.harvard.edu/~res/2014/05/14581/</w:t>
      </w:r>
      <w:r>
        <w:rPr>
          <w:rFonts w:eastAsia="Times New Roman" w:cs="Times New Roman"/>
          <w:color w:val="000000"/>
          <w:sz w:val="23"/>
          <w:szCs w:val="23"/>
          <w:shd w:val="clear" w:color="auto" w:fill="FFFFFF"/>
        </w:rPr>
        <w:t xml:space="preserve"> BH)</w:t>
      </w:r>
    </w:p>
    <w:p w:rsidR="00FA5D0A" w:rsidRDefault="00FA5D0A" w:rsidP="00FA5D0A">
      <w:pPr>
        <w:rPr>
          <w:rFonts w:eastAsia="Times New Roman" w:cs="Times New Roman"/>
          <w:color w:val="000000"/>
          <w:sz w:val="23"/>
          <w:szCs w:val="23"/>
          <w:shd w:val="clear" w:color="auto" w:fill="FFFFFF"/>
        </w:rPr>
      </w:pPr>
    </w:p>
    <w:p w:rsidR="00FA5D0A" w:rsidRDefault="00FA5D0A" w:rsidP="00FA5D0A">
      <w:pPr>
        <w:rPr>
          <w:sz w:val="16"/>
          <w:shd w:val="clear" w:color="auto" w:fill="FFFFFF"/>
        </w:rPr>
      </w:pPr>
      <w:r w:rsidRPr="004E4E1B">
        <w:rPr>
          <w:sz w:val="16"/>
          <w:shd w:val="clear" w:color="auto" w:fill="FFFFFF"/>
        </w:rPr>
        <w:t xml:space="preserve">Because </w:t>
      </w:r>
      <w:r w:rsidRPr="004E4E1B">
        <w:rPr>
          <w:rStyle w:val="StyleBoldUnderline"/>
        </w:rPr>
        <w:t>algae can be grown without taking up arable land that would otherwise be used for growing food crops</w:t>
      </w:r>
      <w:r w:rsidRPr="004E4E1B">
        <w:rPr>
          <w:sz w:val="16"/>
          <w:shd w:val="clear" w:color="auto" w:fill="FFFFFF"/>
        </w:rPr>
        <w:t xml:space="preserve">, it results in a much smaller land usage footprint. Thanks to recent advances in biotechnology, </w:t>
      </w:r>
      <w:r w:rsidRPr="004E4E1B">
        <w:rPr>
          <w:rStyle w:val="StyleBoldUnderline"/>
        </w:rPr>
        <w:t>large-scale cultivation of algae now takes place in closed systems such as raceway ponds and photobioreactors. These systems provide great productivity and control, and produce more output with less light and land area</w:t>
      </w:r>
      <w:r w:rsidRPr="004E4E1B">
        <w:rPr>
          <w:sz w:val="16"/>
          <w:shd w:val="clear" w:color="auto" w:fill="FFFFFF"/>
        </w:rPr>
        <w:t xml:space="preserve">. As a result, </w:t>
      </w:r>
      <w:r w:rsidRPr="004E4E1B">
        <w:rPr>
          <w:rStyle w:val="StyleBoldUnderline"/>
        </w:rPr>
        <w:t xml:space="preserve">algaculture can be feasibly developed on marginal lands deemed useless for the cultivation of agricultural crops, such as arid land, land with excessively saline soil, and drought-stricken land </w:t>
      </w:r>
      <w:r w:rsidRPr="004E4E1B">
        <w:rPr>
          <w:sz w:val="16"/>
          <w:shd w:val="clear" w:color="auto" w:fill="FFFFFF"/>
        </w:rPr>
        <w:t xml:space="preserve">(Schenk et al., 2008). </w:t>
      </w:r>
      <w:r w:rsidRPr="004E4E1B">
        <w:rPr>
          <w:rStyle w:val="StyleBoldUnderline"/>
        </w:rPr>
        <w:t>This minimizes the issue of taking away pieces of land from the cultivation of crops. To further decrease its footprint and minimize its usage of natural resource inputs, algae can be grown using water from salt aquifers that is unusable drinking or agriculture</w:t>
      </w:r>
      <w:r w:rsidRPr="004E4E1B">
        <w:rPr>
          <w:sz w:val="16"/>
          <w:shd w:val="clear" w:color="auto" w:fill="FFFFFF"/>
        </w:rPr>
        <w:t xml:space="preserve"> (Bullis, 2007).</w:t>
      </w:r>
    </w:p>
    <w:p w:rsidR="00FA5D0A" w:rsidRDefault="00FA5D0A" w:rsidP="00FA5D0A">
      <w:pPr>
        <w:rPr>
          <w:sz w:val="16"/>
          <w:shd w:val="clear" w:color="auto" w:fill="FFFFFF"/>
        </w:rPr>
      </w:pPr>
    </w:p>
    <w:p w:rsidR="00FA5D0A" w:rsidRPr="004E4E1B" w:rsidRDefault="00FA5D0A" w:rsidP="00FA5D0A">
      <w:pPr>
        <w:rPr>
          <w:sz w:val="16"/>
        </w:rPr>
      </w:pPr>
    </w:p>
    <w:p w:rsidR="00FA5D0A" w:rsidRDefault="00FA5D0A" w:rsidP="00FA5D0A">
      <w:pPr>
        <w:pStyle w:val="Heading2"/>
      </w:pPr>
      <w:r>
        <w:t>DA or Turn… idk</w:t>
      </w:r>
    </w:p>
    <w:p w:rsidR="00FA5D0A" w:rsidRDefault="00FA5D0A" w:rsidP="00FA5D0A">
      <w:pPr>
        <w:pStyle w:val="Heading3"/>
      </w:pPr>
      <w:r>
        <w:t>Eutrophication/Invasive Species</w:t>
      </w:r>
    </w:p>
    <w:p w:rsidR="00FA5D0A" w:rsidRDefault="00FA5D0A" w:rsidP="00FA5D0A">
      <w:pPr>
        <w:pStyle w:val="Heading4"/>
      </w:pPr>
      <w:r>
        <w:t>Oceanic algae biofuels kill biodiversity:</w:t>
      </w:r>
    </w:p>
    <w:p w:rsidR="00FA5D0A" w:rsidRDefault="00FA5D0A" w:rsidP="00FA5D0A">
      <w:pPr>
        <w:pStyle w:val="Heading4"/>
      </w:pPr>
      <w:r>
        <w:t>A. Excess nutrient filled water causes eutrophication- bad for biodiversity, causes regional extinction</w:t>
      </w:r>
    </w:p>
    <w:p w:rsidR="00FA5D0A" w:rsidRPr="00B83BD6" w:rsidRDefault="00FA5D0A" w:rsidP="00FA5D0A">
      <w:pPr>
        <w:rPr>
          <w:rStyle w:val="StyleStyleBold12pt"/>
          <w:rFonts w:asciiTheme="majorHAnsi" w:eastAsiaTheme="majorEastAsia" w:hAnsiTheme="majorHAnsi" w:cstheme="majorBidi"/>
          <w:b w:val="0"/>
          <w:bCs/>
          <w:iCs/>
        </w:rPr>
      </w:pPr>
      <w:r w:rsidRPr="00B83BD6">
        <w:rPr>
          <w:rStyle w:val="StyleStyleBold12pt"/>
        </w:rPr>
        <w:t>Gray, Biological Institute, University of Oslo, 1997</w:t>
      </w:r>
    </w:p>
    <w:p w:rsidR="00FA5D0A" w:rsidRDefault="00FA5D0A" w:rsidP="00FA5D0A">
      <w:r>
        <w:t xml:space="preserve">(John, “Marine biodiversity: patterns, threats and conservation needs,” </w:t>
      </w:r>
      <w:r w:rsidRPr="005A0A7E">
        <w:t>http://www.avesmarinhas.com.br/20%20-%20marine%20biodiversity%20%20patterns,%20threats%20and.pdf</w:t>
      </w:r>
      <w:r>
        <w:t xml:space="preserve"> BH)</w:t>
      </w:r>
    </w:p>
    <w:p w:rsidR="00FA5D0A" w:rsidRPr="00026ED9" w:rsidRDefault="00FA5D0A" w:rsidP="00FA5D0A"/>
    <w:p w:rsidR="00FA5D0A" w:rsidRPr="00026ED9" w:rsidRDefault="00FA5D0A" w:rsidP="00FA5D0A">
      <w:pPr>
        <w:rPr>
          <w:rStyle w:val="StyleBoldUnderline"/>
        </w:rPr>
      </w:pPr>
      <w:r w:rsidRPr="00026ED9">
        <w:rPr>
          <w:sz w:val="16"/>
        </w:rPr>
        <w:t xml:space="preserve">GESAMP states that </w:t>
      </w:r>
      <w:r w:rsidRPr="00026ED9">
        <w:rPr>
          <w:rStyle w:val="StyleBoldUnderline"/>
        </w:rPr>
        <w:t>eutrophication caused by excess nutrients</w:t>
      </w:r>
      <w:r w:rsidRPr="00026ED9">
        <w:rPr>
          <w:sz w:val="16"/>
        </w:rPr>
        <w:t xml:space="preserve"> and/or sewage </w:t>
      </w:r>
      <w:r>
        <w:rPr>
          <w:rStyle w:val="StyleBoldUnderline"/>
        </w:rPr>
        <w:t>dis</w:t>
      </w:r>
      <w:r w:rsidRPr="00026ED9">
        <w:rPr>
          <w:rStyle w:val="StyleBoldUnderline"/>
        </w:rPr>
        <w:t>charged into coastal waters is an expanding problem and incidents are known from almost every coastal state. The initial e</w:t>
      </w:r>
      <w:r>
        <w:rPr>
          <w:rStyle w:val="StyleBoldUnderline"/>
        </w:rPr>
        <w:t>ff</w:t>
      </w:r>
      <w:r w:rsidRPr="00026ED9">
        <w:rPr>
          <w:rStyle w:val="StyleBoldUnderline"/>
        </w:rPr>
        <w:t>ects are of altered species compositions both in the water columns and in benthic communities. This may lead to local changes in biodiversity. More severe e</w:t>
      </w:r>
      <w:r>
        <w:rPr>
          <w:rStyle w:val="StyleBoldUnderline"/>
        </w:rPr>
        <w:t>ff</w:t>
      </w:r>
      <w:r w:rsidRPr="00026ED9">
        <w:rPr>
          <w:rStyle w:val="StyleBoldUnderline"/>
        </w:rPr>
        <w:t>ects due to low oxygen concentrations are mass mortalities</w:t>
      </w:r>
      <w:r w:rsidRPr="00026ED9">
        <w:rPr>
          <w:sz w:val="16"/>
        </w:rPr>
        <w:t xml:space="preserve"> (see Gray, 1994). </w:t>
      </w:r>
      <w:r w:rsidRPr="00026ED9">
        <w:rPr>
          <w:rStyle w:val="StyleBoldUnderline"/>
        </w:rPr>
        <w:t>Other e</w:t>
      </w:r>
      <w:r>
        <w:rPr>
          <w:rStyle w:val="StyleBoldUnderline"/>
        </w:rPr>
        <w:t>ff</w:t>
      </w:r>
      <w:r w:rsidRPr="00026ED9">
        <w:rPr>
          <w:rStyle w:val="StyleBoldUnderline"/>
        </w:rPr>
        <w:t>ects that have been linked to eutrophication are harmful algal blooms, but causal links to eutrophication are not yet proven. Nutrient abatement is recommended where eutrophication symptoms occur.</w:t>
      </w:r>
    </w:p>
    <w:p w:rsidR="00FA5D0A" w:rsidRPr="00332934" w:rsidRDefault="00FA5D0A" w:rsidP="00FA5D0A"/>
    <w:p w:rsidR="00FA5D0A" w:rsidRDefault="00FA5D0A" w:rsidP="00FA5D0A">
      <w:pPr>
        <w:contextualSpacing/>
        <w:rPr>
          <w:b/>
          <w:bCs/>
          <w:sz w:val="26"/>
        </w:rPr>
      </w:pPr>
      <w:r>
        <w:rPr>
          <w:b/>
          <w:bCs/>
          <w:sz w:val="26"/>
        </w:rPr>
        <w:t>B. Algae in the ocean is bad for the marine ecosystem- it becomes an invasive species. This is their exact evidence that proves nothing for them.</w:t>
      </w:r>
    </w:p>
    <w:p w:rsidR="00FA5D0A" w:rsidRPr="000523B8" w:rsidRDefault="00FA5D0A" w:rsidP="00FA5D0A">
      <w:pPr>
        <w:contextualSpacing/>
      </w:pPr>
      <w:r w:rsidRPr="000C3ECF">
        <w:rPr>
          <w:b/>
          <w:bCs/>
          <w:sz w:val="26"/>
        </w:rPr>
        <w:t>Danan 13|</w:t>
      </w:r>
      <w:r w:rsidRPr="000C3ECF">
        <w:t>“NASA OMEGA Project: The Ocean as a Platform for Biofuel By Nico Danan on Jun 21, 2013 in Interviews” (</w:t>
      </w:r>
      <w:hyperlink r:id="rId27" w:history="1">
        <w:r w:rsidRPr="000C3ECF">
          <w:t>http://blog.planetos.com/nasa-omega-project-the-ocean-as-a-platform-for-biofuel/</w:t>
        </w:r>
      </w:hyperlink>
      <w:r w:rsidRPr="000C3ECF">
        <w:t>) A.B.</w:t>
      </w:r>
    </w:p>
    <w:p w:rsidR="00FA5D0A" w:rsidRPr="00B83583" w:rsidRDefault="00FA5D0A" w:rsidP="00FA5D0A">
      <w:pPr>
        <w:rPr>
          <w:sz w:val="16"/>
        </w:rPr>
      </w:pPr>
      <w:r w:rsidRPr="00B83583">
        <w:rPr>
          <w:sz w:val="16"/>
        </w:rPr>
        <w:t xml:space="preserve">The water source has to be from wastewater, which is freshwater in most countries. Algae grow on the nutrients in the wastewater, they also treat the wastewater. They remove the nitrogen and phosphate, the heavy metals, and many of the pharmaceuticals and other contaminants. Another advantage to using freshwater algae, is that </w:t>
      </w:r>
      <w:r w:rsidRPr="00B83583">
        <w:rPr>
          <w:rStyle w:val="StyleBoldUnderline"/>
        </w:rPr>
        <w:t xml:space="preserve">if the system leaks, it releases organisms into the ocean that cannot compete with marine species. This means we will not be releasing invasive species. We know from experience that when resources are limiting and people get desperate, the environment suffers. </w:t>
      </w:r>
      <w:r w:rsidRPr="00B83583">
        <w:rPr>
          <w:sz w:val="16"/>
        </w:rPr>
        <w:t>OMEGA has a built in environmental sensitivity from the onset. The OMEGA structure will provide substrate for increased local biodiversity. Depending on its design, it can also provide a refuge for marine organisms. The interview concluded as Jonathan shared thoughts with us about a recent visit to Japan and fascinating lectures he had given about the next step of human evolution in the age of the Anthropocene. He concluded our conversation with a quote: “It must be remembered that there is nothing more difficult to plan, more doubtful of success, nor more dangerous to manage, than the creation of a new system. For the initiator has the enmity of all who would profit by the preservation of the old system and merely lukewarm defenders in those who would gain by the new one.” Machiavelli (1469-1527)</w:t>
      </w:r>
    </w:p>
    <w:p w:rsidR="00FA5D0A" w:rsidRDefault="00FA5D0A" w:rsidP="00FA5D0A"/>
    <w:p w:rsidR="00FA5D0A" w:rsidRPr="00666919" w:rsidRDefault="00FA5D0A" w:rsidP="00FA5D0A">
      <w:pPr>
        <w:pStyle w:val="Heading4"/>
        <w:rPr>
          <w:rFonts w:ascii="Calibri" w:hAnsi="Calibri"/>
        </w:rPr>
      </w:pPr>
      <w:r w:rsidRPr="00B55CA1">
        <w:rPr>
          <w:rFonts w:ascii="Calibri" w:hAnsi="Calibri"/>
        </w:rPr>
        <w:t xml:space="preserve">Biodiversity checks extinction. </w:t>
      </w:r>
      <w:r>
        <w:rPr>
          <w:rFonts w:ascii="Calibri" w:hAnsi="Calibri"/>
        </w:rPr>
        <w:t xml:space="preserve">Key to solve warming,pollution,  </w:t>
      </w:r>
    </w:p>
    <w:p w:rsidR="00FA5D0A" w:rsidRPr="00F1783C" w:rsidRDefault="00FA5D0A" w:rsidP="00FA5D0A">
      <w:r>
        <w:rPr>
          <w:rStyle w:val="StyleStyleBold12pt"/>
        </w:rPr>
        <w:t>Coyne and Hoekstra 0</w:t>
      </w:r>
      <w:r w:rsidRPr="005A0A7E">
        <w:rPr>
          <w:rStyle w:val="StyleStyleBold12pt"/>
        </w:rPr>
        <w:t>7</w:t>
      </w:r>
      <w:r>
        <w:t xml:space="preserve"> – (</w:t>
      </w:r>
      <w:r w:rsidRPr="00F1783C">
        <w:t xml:space="preserve">professor in the Department of Ecology and Evolution at the University of Chicago AND ** Associate Professor in the Department of Organismic and Evolutionary Biology at Harvard University (Jerry and Hopi, The New Republic, “The Greatest Dying,” 9/24, </w:t>
      </w:r>
      <w:r>
        <w:t>http://www.truthout.org/article/jerry-coyne-and-hopi-e-hoekstra-the-greatest-dying BH</w:t>
      </w:r>
      <w:r w:rsidRPr="00F1783C">
        <w:t>)</w:t>
      </w:r>
    </w:p>
    <w:p w:rsidR="00FA5D0A" w:rsidRDefault="00FA5D0A" w:rsidP="00FA5D0A"/>
    <w:p w:rsidR="00FA5D0A" w:rsidRPr="00F1783C" w:rsidRDefault="00FA5D0A" w:rsidP="00FA5D0A">
      <w:pPr>
        <w:rPr>
          <w:rStyle w:val="underlinedChar"/>
        </w:rPr>
      </w:pPr>
      <w:r w:rsidRPr="00F1783C">
        <w:rPr>
          <w:sz w:val="16"/>
        </w:rPr>
        <w:t>Aside from the Great Dying, there have been four other mass extinctions, all of which severely pruned life's diversity. Scientists agree that we're now in the midst of a sixth such episode. This new one, however, is different - and, in many ways, much worse. For, unlike earlier extinctions, this one results from the work of a single species, Homo sapiens.We are relentlessly taking over the planet, laying it to waste and eliminating most of our fellow species. Moreover, we're doing it much faster than the mass extinctions that came before.</w:t>
      </w:r>
      <w:r w:rsidRPr="00F1783C">
        <w:rPr>
          <w:rStyle w:val="underlinedChar"/>
          <w:sz w:val="24"/>
        </w:rPr>
        <w:t xml:space="preserve"> </w:t>
      </w:r>
      <w:r w:rsidRPr="00F1783C">
        <w:rPr>
          <w:rStyle w:val="underlinedChar"/>
          <w:sz w:val="24"/>
          <w:highlight w:val="cyan"/>
        </w:rPr>
        <w:t>Every year, up to 30,000 species disappear due to human activity alone</w:t>
      </w:r>
      <w:r w:rsidRPr="00F1783C">
        <w:rPr>
          <w:rStyle w:val="underlinedChar"/>
          <w:sz w:val="24"/>
        </w:rPr>
        <w:t>.</w:t>
      </w:r>
      <w:r w:rsidRPr="00F1783C">
        <w:rPr>
          <w:sz w:val="16"/>
        </w:rPr>
        <w:t xml:space="preserve"> At this rate, </w:t>
      </w:r>
      <w:r w:rsidRPr="00F1783C">
        <w:rPr>
          <w:rStyle w:val="underlinedChar"/>
          <w:sz w:val="24"/>
        </w:rPr>
        <w:t>we could lose half of Earth's species in this century</w:t>
      </w:r>
      <w:r w:rsidRPr="00F1783C">
        <w:rPr>
          <w:sz w:val="16"/>
        </w:rPr>
        <w:t xml:space="preserve">. </w:t>
      </w:r>
      <w:r w:rsidRPr="00F1783C">
        <w:rPr>
          <w:rStyle w:val="underlinedChar"/>
          <w:sz w:val="24"/>
        </w:rPr>
        <w:t>And, unlike with previous extinctions, there's no hope that biodiversity will ever recover, since the cause of the decimation - us - is here to stay</w:t>
      </w:r>
      <w:r w:rsidRPr="00F1783C">
        <w:rPr>
          <w:sz w:val="16"/>
        </w:rPr>
        <w:t xml:space="preserve">.     To scientists, this is an unparalleled calamity, 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Extinction exacerbates global warming: By burning rainforests, we're not only polluting the atmosphere with carbon dioxide (a major greenhouse gas) but destroying the very plants that can remove this gas from the air. 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 Let's start with the most celebrated case: the rainforests. Their loss will worsen global warming - raising temperatures, melting icecaps, and flooding coastal cities. And, as the forest habitat shrinks, so begins the inevitable contact between organisms that have not evolved together, a scenario played out many times, and one that is never good. Dreadful diseases have successfully jumped species boundaries, with humans as prime recipients. We have gotten aids from apes, sars from civets, and Ebola from fruit bats. Additional worldwide plagues from unknown microbes are a very real possibility.     But it isn't just the destruction of the rainforests that should trouble us. </w:t>
      </w:r>
      <w:r w:rsidRPr="00F1783C">
        <w:rPr>
          <w:rStyle w:val="underlinedChar"/>
          <w:sz w:val="24"/>
          <w:highlight w:val="cyan"/>
        </w:rPr>
        <w:t xml:space="preserve">Healthy ecosystems </w:t>
      </w:r>
      <w:r w:rsidRPr="00F1783C">
        <w:rPr>
          <w:rStyle w:val="underlinedChar"/>
          <w:sz w:val="24"/>
        </w:rPr>
        <w:t xml:space="preserve">the world over </w:t>
      </w:r>
      <w:r w:rsidRPr="00F1783C">
        <w:rPr>
          <w:rStyle w:val="underlinedChar"/>
          <w:sz w:val="24"/>
          <w:highlight w:val="cyan"/>
        </w:rPr>
        <w:t>provide hidden services like waste disposal, nutrient cycling, soil formation, water purification, and oxygen production</w:t>
      </w:r>
      <w:r w:rsidRPr="00F1783C">
        <w:rPr>
          <w:sz w:val="16"/>
        </w:rPr>
        <w:t>. Such services are best rendered by ecosystems that are diverse. Yet, through both intention and accident, humans have introduced exotic species that turn biodiversity into monoculture. 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r w:rsidRPr="00F1783C">
        <w:rPr>
          <w:sz w:val="16"/>
          <w:highlight w:val="cyan"/>
        </w:rPr>
        <w:t>,</w:t>
      </w:r>
      <w:r w:rsidRPr="00F1783C">
        <w:rPr>
          <w:rStyle w:val="underlinedChar"/>
          <w:sz w:val="24"/>
          <w:highlight w:val="cyan"/>
        </w:rPr>
        <w:t>with increased pollution and runoff</w:t>
      </w:r>
      <w:r w:rsidRPr="00F1783C">
        <w:rPr>
          <w:rStyle w:val="underlinedChar"/>
          <w:sz w:val="24"/>
        </w:rPr>
        <w:t xml:space="preserve">, as well as reduced forest cover, </w:t>
      </w:r>
      <w:r w:rsidRPr="00F1783C">
        <w:rPr>
          <w:rStyle w:val="underlinedChar"/>
          <w:sz w:val="24"/>
          <w:highlight w:val="cyan"/>
        </w:rPr>
        <w:t>ecosystems will no longer be able to purify water; and a shortage of clean water spells disaster</w:t>
      </w:r>
      <w:r w:rsidRPr="00F1783C">
        <w:rPr>
          <w:rStyle w:val="underlinedChar"/>
          <w:sz w:val="24"/>
        </w:rPr>
        <w:t xml:space="preserve">. </w:t>
      </w:r>
      <w:r w:rsidRPr="00F1783C">
        <w:rPr>
          <w:sz w:val="16"/>
        </w:rPr>
        <w:t xml:space="preserve">    In many ways, oceans are the most vulnerable areas of all. As overfishing eliminates major predators, while polluted and warming waters kill off phytoplankton, the intricate aquatic food web could collapse from both sides. Fish, on which so many humans depend, will be a fond memory. As phytoplankton vanish, so does the ability of the oceans to absorb carbon dioxide and produce oxygen. (Half of the oxygen we breathe is made by phytoplankton, with the rest coming from land plants.) Species extinction is also imperiling coral reefs - a major problem since these reefs have far more than recreational value: They provide tremendous amounts of food for human populations and buffer coastlines against erosion.     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 </w:t>
      </w:r>
      <w:r w:rsidRPr="00F1783C">
        <w:rPr>
          <w:rStyle w:val="underlinedChar"/>
          <w:sz w:val="24"/>
          <w:highlight w:val="cyan"/>
        </w:rPr>
        <w:t>Life as we know it would be impossible if ecosystems collapsed</w:t>
      </w:r>
      <w:r w:rsidRPr="00F1783C">
        <w:rPr>
          <w:rStyle w:val="underlinedChar"/>
          <w:sz w:val="24"/>
        </w:rPr>
        <w:t xml:space="preserve">. </w:t>
      </w:r>
      <w:r w:rsidRPr="00F1783C">
        <w:rPr>
          <w:sz w:val="16"/>
        </w:rPr>
        <w:t xml:space="preserve">Yet that is where we're heading if species extinction continues at its current pace.     Extinction also has a huge impact on medicine. Who really cares if, say, a worm in the remote swamps of French Guiana goes extinct? Well, those who suffer from cardiovascular disease. The recent discovery of a rare South American leech has led to the isolation of a powerful enzyme that, unlike other anticoagulants, not only prevents blood from clotting but also dissolves existing clots. And it's not just this one species of worm: Its wriggly relatives have evolved other biomedically valuable proteins, including antistatin (a potential anticancer agent), decorsin and ornatin (platelet aggregation inhibitors), and hirudin (another anticoagulant).     Plants, too, are pharmaceutical gold mines. The bark of trees, for example, has given us quinine (the first cure for malaria), taxol (a drug highly effective against ovarian and breast cancer), and aspirin. More than a quarter of the medicines on our pharmacy shelves were originally derived from plants. 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 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 That is why conservationists always base their case on an economic calculus. But we biologists know in our hearts that there are deeper and equally compelling reasons to worry about the loss of biodiversity: namely, simple morality 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apprehending the genetic kinship and common origin of all species is a spiritual experience - not necessarily religious, but spiritual nonetheless, for it stirs the soul.     But, whether or not one is moved by such concerns, 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 In the end, </w:t>
      </w:r>
      <w:r w:rsidRPr="00F1783C">
        <w:rPr>
          <w:rStyle w:val="underlinedChar"/>
          <w:sz w:val="24"/>
        </w:rPr>
        <w:t xml:space="preserve">we must accept the possibility that </w:t>
      </w:r>
      <w:r w:rsidRPr="00F1783C">
        <w:rPr>
          <w:rStyle w:val="underlinedChar"/>
          <w:sz w:val="24"/>
          <w:highlight w:val="cyan"/>
        </w:rPr>
        <w:t>we ourselves are not immune to extinction</w:t>
      </w:r>
      <w:r w:rsidRPr="00F1783C">
        <w:rPr>
          <w:rStyle w:val="underlinedChar"/>
          <w:sz w:val="24"/>
        </w:rPr>
        <w:t xml:space="preserve">. Or, if we survive, perhaps only a few of us will remain, scratching out a grubby existence on a devastated planet. </w:t>
      </w:r>
      <w:r w:rsidRPr="00F1783C">
        <w:rPr>
          <w:rStyle w:val="underlinedChar"/>
          <w:sz w:val="24"/>
          <w:highlight w:val="cyan"/>
        </w:rPr>
        <w:t>Global warming will seem like a secondary problem when humanity finally faces the consequences of what we have done to nature</w:t>
      </w:r>
      <w:r w:rsidRPr="00F1783C">
        <w:rPr>
          <w:rStyle w:val="underlinedChar"/>
          <w:sz w:val="24"/>
        </w:rPr>
        <w:t xml:space="preserve">: not just another Great Dying, but </w:t>
      </w:r>
      <w:r w:rsidRPr="00F1783C">
        <w:rPr>
          <w:rStyle w:val="underlinedChar"/>
          <w:sz w:val="24"/>
          <w:highlight w:val="cyan"/>
        </w:rPr>
        <w:t>perhaps the greatest dying of them all</w:t>
      </w:r>
      <w:r w:rsidRPr="00F1783C">
        <w:rPr>
          <w:rStyle w:val="underlinedChar"/>
          <w:sz w:val="24"/>
        </w:rPr>
        <w:t>.</w:t>
      </w:r>
    </w:p>
    <w:p w:rsidR="00FA5D0A" w:rsidRPr="009E479E" w:rsidRDefault="00FA5D0A" w:rsidP="00FA5D0A">
      <w:pPr>
        <w:rPr>
          <w:sz w:val="16"/>
          <w:lang w:eastAsia="ko-KR"/>
        </w:rPr>
      </w:pPr>
    </w:p>
    <w:p w:rsidR="00FA5D0A" w:rsidRDefault="00FA5D0A" w:rsidP="00FA5D0A">
      <w:pPr>
        <w:pStyle w:val="Heading2"/>
      </w:pPr>
      <w:r>
        <w:t>Links</w:t>
      </w:r>
    </w:p>
    <w:p w:rsidR="00FA5D0A" w:rsidRDefault="00FA5D0A" w:rsidP="00FA5D0A">
      <w:pPr>
        <w:pStyle w:val="Heading3"/>
      </w:pPr>
      <w:r>
        <w:t>Neolib/Cap</w:t>
      </w:r>
    </w:p>
    <w:p w:rsidR="00FA5D0A" w:rsidRDefault="00FA5D0A" w:rsidP="00FA5D0A">
      <w:pPr>
        <w:pStyle w:val="Heading4"/>
      </w:pPr>
      <w:r>
        <w:t>Relying on incentives structures makes environmental destruction and market competition inevitable</w:t>
      </w:r>
    </w:p>
    <w:p w:rsidR="00FA5D0A" w:rsidRPr="002D461B" w:rsidRDefault="00FA5D0A" w:rsidP="00FA5D0A">
      <w:r w:rsidRPr="002D461B">
        <w:rPr>
          <w:rStyle w:val="Author-Date"/>
        </w:rPr>
        <w:t>Adaman and Madra</w:t>
      </w:r>
      <w:r w:rsidRPr="002D461B">
        <w:t xml:space="preserve"> (Bogazici University, Department of Economics) </w:t>
      </w:r>
      <w:r w:rsidRPr="002D461B">
        <w:rPr>
          <w:rStyle w:val="Author-Date"/>
        </w:rPr>
        <w:t>12</w:t>
      </w:r>
    </w:p>
    <w:p w:rsidR="00FA5D0A" w:rsidRPr="002D461B" w:rsidRDefault="00FA5D0A" w:rsidP="00FA5D0A">
      <w:r w:rsidRPr="002D461B">
        <w:t>(Fikret &amp; Yahya M., Understanding Neoliberalism as Economization: The Case of the Ecology, http://www.econ.boun.edu.tr/public_html/RePEc/pdf/201204.pdf)</w:t>
      </w:r>
    </w:p>
    <w:p w:rsidR="00FA5D0A" w:rsidRPr="002D461B" w:rsidRDefault="00FA5D0A" w:rsidP="00FA5D0A">
      <w:pPr>
        <w:pStyle w:val="Nothing"/>
      </w:pPr>
    </w:p>
    <w:p w:rsidR="00FA5D0A" w:rsidRPr="002D461B" w:rsidRDefault="00FA5D0A" w:rsidP="00FA5D0A">
      <w:pPr>
        <w:pStyle w:val="Cards"/>
        <w:rPr>
          <w:rStyle w:val="DebateUnderline"/>
          <w:rFonts w:eastAsiaTheme="majorEastAsia"/>
        </w:rPr>
      </w:pPr>
      <w:r w:rsidRPr="002D461B">
        <w:t>In the aftermath of the 2008 financial crisis, governments and international finance</w:t>
      </w:r>
      <w:r>
        <w:t xml:space="preserve"> </w:t>
      </w:r>
      <w:r w:rsidRPr="002D461B">
        <w:t>organizations began to call for and take regulatory measures in order to prevent similar</w:t>
      </w:r>
      <w:r>
        <w:t xml:space="preserve"> </w:t>
      </w:r>
      <w:r w:rsidRPr="002D461B">
        <w:t>breakdowns in the future, causing some commentators to quickly pronounce neoliberalism</w:t>
      </w:r>
      <w:r>
        <w:t xml:space="preserve"> </w:t>
      </w:r>
      <w:r w:rsidRPr="002D461B">
        <w:t>dead.</w:t>
      </w:r>
      <w:r>
        <w:t xml:space="preserve"> </w:t>
      </w:r>
      <w:r w:rsidRPr="002D461B">
        <w:t>Consider, for instance, a most recent example: while writing this chapter, a special</w:t>
      </w:r>
      <w:r>
        <w:t xml:space="preserve"> </w:t>
      </w:r>
      <w:r w:rsidRPr="002D461B">
        <w:t>report in the January 21-27, 2012, issue of The Economist—embellished with a red and black</w:t>
      </w:r>
      <w:r>
        <w:t xml:space="preserve"> </w:t>
      </w:r>
      <w:r w:rsidRPr="002D461B">
        <w:t>portrait of Lenin on the cover, triumphantly holding a cigar with a dollar sign on it—lamented</w:t>
      </w:r>
      <w:r>
        <w:t xml:space="preserve"> </w:t>
      </w:r>
      <w:r w:rsidRPr="002D461B">
        <w:t>the “emerging world’s new model” would be “the rise of state capitalism.” Yet, this line of</w:t>
      </w:r>
      <w:r>
        <w:t xml:space="preserve"> </w:t>
      </w:r>
      <w:r w:rsidRPr="002D461B">
        <w:t>argument is based on a rather simplified and narrow reading of neoliberalism, as a purer laissezfaire regime where spontaneous markets reign free with minimal role for governments.</w:t>
      </w:r>
      <w:r>
        <w:t xml:space="preserve"> </w:t>
      </w:r>
      <w:r w:rsidRPr="002D461B">
        <w:t>A</w:t>
      </w:r>
      <w:r>
        <w:t xml:space="preserve"> </w:t>
      </w:r>
      <w:r w:rsidRPr="002D461B">
        <w:t>closer look at the brief history of neoliberalism challenges this reading of neoliberalism as a</w:t>
      </w:r>
      <w:r>
        <w:t xml:space="preserve"> </w:t>
      </w:r>
      <w:r w:rsidRPr="002D461B">
        <w:t>project/process of marketization on both the practical and the ideational levels.</w:t>
      </w:r>
      <w:r>
        <w:t xml:space="preserve"> </w:t>
      </w:r>
      <w:r w:rsidRPr="002D461B">
        <w:t>Practically speaking, governments have always played an active role in designing, instituting and facilitating</w:t>
      </w:r>
      <w:r>
        <w:t xml:space="preserve"> </w:t>
      </w:r>
      <w:r w:rsidRPr="002D461B">
        <w:t>the operation of markets, not only before but also under neoliberalism.</w:t>
      </w:r>
      <w:r>
        <w:t xml:space="preserve"> </w:t>
      </w:r>
      <w:r w:rsidRPr="002D461B">
        <w:t>In other words, the</w:t>
      </w:r>
      <w:r>
        <w:t xml:space="preserve"> </w:t>
      </w:r>
      <w:r w:rsidRPr="002D461B">
        <w:t>historical track record of three decades of neoliberal hegemony at a global scale demonstrates</w:t>
      </w:r>
      <w:r>
        <w:t xml:space="preserve"> </w:t>
      </w:r>
      <w:r w:rsidRPr="002D461B">
        <w:t>that the much invoked dichotomy between state and private capitalism fails to do justice to the</w:t>
      </w:r>
      <w:r>
        <w:t xml:space="preserve"> </w:t>
      </w:r>
      <w:r w:rsidRPr="002D461B">
        <w:t>intensity and the depth of dirigiste and technocratic bureaucratic state involvement in</w:t>
      </w:r>
      <w:r>
        <w:t xml:space="preserve"> </w:t>
      </w:r>
      <w:r w:rsidRPr="002D461B">
        <w:t>implementing neoliberalism (Harvey, 2005; Peck, 2010).</w:t>
      </w:r>
      <w:r>
        <w:t xml:space="preserve"> </w:t>
      </w:r>
      <w:r w:rsidRPr="002D461B">
        <w:t>In fact, if we were to follow the</w:t>
      </w:r>
      <w:r>
        <w:t xml:space="preserve"> </w:t>
      </w:r>
      <w:r w:rsidRPr="002D461B">
        <w:t>directions proposed back in the end of the 1970s by Michel Foucault (2008) in his prescient</w:t>
      </w:r>
      <w:r>
        <w:t xml:space="preserve"> </w:t>
      </w:r>
      <w:r w:rsidRPr="002D461B">
        <w:t xml:space="preserve">genealogy of neoliberal reason, at the ideational level, </w:t>
      </w:r>
      <w:r w:rsidRPr="002D461B">
        <w:rPr>
          <w:rStyle w:val="DebateUnderline"/>
          <w:rFonts w:eastAsiaTheme="majorEastAsia"/>
        </w:rPr>
        <w:t xml:space="preserve">neoliberal “turn” </w:t>
      </w:r>
      <w:r w:rsidRPr="002D461B">
        <w:t>in economic thinking,</w:t>
      </w:r>
      <w:r>
        <w:t xml:space="preserve"> </w:t>
      </w:r>
      <w:r w:rsidRPr="002D461B">
        <w:t>quite distinct from the earlier, late 18</w:t>
      </w:r>
      <w:r>
        <w:t xml:space="preserve"> </w:t>
      </w:r>
      <w:r w:rsidRPr="002D461B">
        <w:t>th</w:t>
      </w:r>
      <w:r>
        <w:t xml:space="preserve"> </w:t>
      </w:r>
      <w:r w:rsidRPr="002D461B">
        <w:t>-century classical liberalism which aimed at protecting</w:t>
      </w:r>
      <w:r>
        <w:t xml:space="preserve"> </w:t>
      </w:r>
      <w:r w:rsidRPr="002D461B">
        <w:t xml:space="preserve">the markets from the arbitrary interventions of the state, </w:t>
      </w:r>
      <w:r w:rsidRPr="002D461B">
        <w:rPr>
          <w:rStyle w:val="DebateUnderline"/>
          <w:rFonts w:eastAsiaTheme="majorEastAsia"/>
        </w:rPr>
        <w:t>represents a particular epistemic shift</w:t>
      </w:r>
      <w:r>
        <w:rPr>
          <w:rStyle w:val="DebateUnderline"/>
          <w:rFonts w:eastAsiaTheme="majorEastAsia"/>
        </w:rPr>
        <w:t xml:space="preserve"> </w:t>
      </w:r>
      <w:r w:rsidRPr="002D461B">
        <w:rPr>
          <w:rStyle w:val="DebateUnderline"/>
          <w:rFonts w:eastAsiaTheme="majorEastAsia"/>
        </w:rPr>
        <w:t>in the way the governments relate to and regulate</w:t>
      </w:r>
      <w:r w:rsidRPr="002D461B">
        <w:t xml:space="preserve"> the entire ensemble of </w:t>
      </w:r>
      <w:r w:rsidRPr="002D461B">
        <w:rPr>
          <w:rStyle w:val="DebateUnderline"/>
          <w:rFonts w:eastAsiaTheme="majorEastAsia"/>
        </w:rPr>
        <w:t>social relations</w:t>
      </w:r>
      <w:r>
        <w:rPr>
          <w:rStyle w:val="DebateUnderline"/>
          <w:rFonts w:eastAsiaTheme="majorEastAsia"/>
        </w:rPr>
        <w:t xml:space="preserve"> </w:t>
      </w:r>
      <w:r w:rsidRPr="002D461B">
        <w:rPr>
          <w:rStyle w:val="DebateUnderline"/>
          <w:rFonts w:eastAsiaTheme="majorEastAsia"/>
        </w:rPr>
        <w:t>through a governmental matrix which is organized around the assumption that all social agents</w:t>
      </w:r>
      <w:r>
        <w:t xml:space="preserve"> </w:t>
      </w:r>
      <w:r w:rsidRPr="002D461B">
        <w:t xml:space="preserve">(be they individuals, groups, enterprises, or states) </w:t>
      </w:r>
      <w:r w:rsidRPr="002D461B">
        <w:rPr>
          <w:rStyle w:val="DebateUnderline"/>
          <w:rFonts w:eastAsiaTheme="majorEastAsia"/>
        </w:rPr>
        <w:t>are calculatively rational and calculably</w:t>
      </w:r>
      <w:r>
        <w:rPr>
          <w:rStyle w:val="DebateUnderline"/>
          <w:rFonts w:eastAsiaTheme="majorEastAsia"/>
        </w:rPr>
        <w:t xml:space="preserve"> </w:t>
      </w:r>
      <w:r w:rsidRPr="002D461B">
        <w:rPr>
          <w:rStyle w:val="DebateUnderline"/>
          <w:rFonts w:eastAsiaTheme="majorEastAsia"/>
        </w:rPr>
        <w:t>responsive towards</w:t>
      </w:r>
      <w:r w:rsidRPr="002D461B">
        <w:t xml:space="preserve"> (pecuniary or otherwise) </w:t>
      </w:r>
      <w:r w:rsidRPr="002D461B">
        <w:rPr>
          <w:rStyle w:val="DebateUnderline"/>
          <w:rFonts w:eastAsiaTheme="majorEastAsia"/>
          <w:b/>
        </w:rPr>
        <w:t>incentives</w:t>
      </w:r>
      <w:r w:rsidRPr="002D461B">
        <w:t>.</w:t>
      </w:r>
      <w:r>
        <w:t xml:space="preserve"> </w:t>
      </w:r>
      <w:r w:rsidRPr="002D461B">
        <w:t xml:space="preserve">In other words, if </w:t>
      </w:r>
      <w:r w:rsidRPr="002D461B">
        <w:rPr>
          <w:rStyle w:val="DebateUnderline"/>
          <w:rFonts w:eastAsiaTheme="majorEastAsia"/>
        </w:rPr>
        <w:t>neoliberalism is not</w:t>
      </w:r>
      <w:r>
        <w:rPr>
          <w:rStyle w:val="DebateUnderline"/>
          <w:rFonts w:eastAsiaTheme="majorEastAsia"/>
        </w:rPr>
        <w:t xml:space="preserve"> </w:t>
      </w:r>
      <w:r w:rsidRPr="002D461B">
        <w:rPr>
          <w:rStyle w:val="DebateUnderline"/>
          <w:rFonts w:eastAsiaTheme="majorEastAsia"/>
        </w:rPr>
        <w:t>(only) a drive towards marketization, but rather more broadly a drive towards the economization</w:t>
      </w:r>
      <w:r>
        <w:rPr>
          <w:rStyle w:val="DebateUnderline"/>
          <w:rFonts w:eastAsiaTheme="majorEastAsia"/>
        </w:rPr>
        <w:t xml:space="preserve"> </w:t>
      </w:r>
      <w:r w:rsidRPr="002D461B">
        <w:rPr>
          <w:rStyle w:val="DebateUnderline"/>
          <w:rFonts w:eastAsiaTheme="majorEastAsia"/>
        </w:rPr>
        <w:t>of the ensemble of social relations</w:t>
      </w:r>
      <w:r w:rsidRPr="002D461B">
        <w:t xml:space="preserve"> (viz. the economic, the cultural, the political, and the</w:t>
      </w:r>
      <w:r>
        <w:t xml:space="preserve"> </w:t>
      </w:r>
      <w:r w:rsidRPr="002D461B">
        <w:t>ecological) through governmental dispositifs, then it would be misleading to deduce the death</w:t>
      </w:r>
      <w:r>
        <w:t xml:space="preserve"> </w:t>
      </w:r>
      <w:r w:rsidRPr="002D461B">
        <w:t>of neoliberalism from the increasing visibility of state involvement in the economy and society</w:t>
      </w:r>
      <w:r>
        <w:t xml:space="preserve"> </w:t>
      </w:r>
      <w:r w:rsidRPr="002D461B">
        <w:t>at large without asking how that involvement is epistemically organized and whether or not it</w:t>
      </w:r>
      <w:r>
        <w:t xml:space="preserve"> </w:t>
      </w:r>
      <w:r w:rsidRPr="002D461B">
        <w:t>successfully transforms social ontology in the direction of economization (Madra and Adaman,</w:t>
      </w:r>
      <w:r>
        <w:t xml:space="preserve"> </w:t>
      </w:r>
      <w:r w:rsidRPr="002D461B">
        <w:t xml:space="preserve">2010). </w:t>
      </w:r>
      <w:r w:rsidRPr="001A039E">
        <w:rPr>
          <w:sz w:val="12"/>
        </w:rPr>
        <w:t xml:space="preserve">¶ </w:t>
      </w:r>
      <w:r>
        <w:t xml:space="preserve">If one were to subscribe to this reading of neoliberalism as a drive towards economization of the economic, political, social, and ecological spheres, one could plausibly argue in our current conjuncture that, despite the fact that the economic recession is still going strong in North America and Europe, leading to political crises in Southern Europe (Greece, Spain, and Italy) and potentially to the dissolution of the Euro-zone, neoliberalism remains hegemonic. In response to this persistent crisis, governments are electing not to return to a Keynesian-style demand-management policy through deficit- or, better yet, progressive taxation-based spending policy (as advocated by the likes of Joseph Stiglitz [2010]), and continue to advocate and actually implement austerity programs despite widespread popular unrest and opposition. But more importantly, while only a small fraction within the neoliberal field still defend the market panacea paradigm unequivocally, there is very little questioning of the economizing and calculative ideologies of the neoliberal social ontological project. In this chapter, our aim is to shed some light on how the </w:t>
      </w:r>
      <w:r w:rsidRPr="002D461B">
        <w:rPr>
          <w:rStyle w:val="DebateUnderline"/>
          <w:rFonts w:eastAsiaTheme="majorEastAsia"/>
        </w:rPr>
        <w:t>neoliberal project reproduces</w:t>
      </w:r>
      <w:r>
        <w:t xml:space="preserve"> itself theoretically and practically </w:t>
      </w:r>
      <w:r w:rsidRPr="002D461B">
        <w:rPr>
          <w:rStyle w:val="DebateUnderline"/>
          <w:rFonts w:eastAsiaTheme="majorEastAsia"/>
        </w:rPr>
        <w:t>in the context of the government of the ecology</w:t>
      </w:r>
      <w:r>
        <w:t xml:space="preserve">. Given the everdeepening dual crises of environmental pollution and the over-use of natural resources (including the exhaustion of non-renewable energy and material sources), </w:t>
      </w:r>
      <w:r w:rsidRPr="002D461B">
        <w:rPr>
          <w:rStyle w:val="DebateUnderline"/>
          <w:rFonts w:eastAsiaTheme="majorEastAsia"/>
        </w:rPr>
        <w:t>unveiling the</w:t>
      </w:r>
      <w:r>
        <w:rPr>
          <w:rStyle w:val="DebateUnderline"/>
          <w:rFonts w:eastAsiaTheme="majorEastAsia"/>
        </w:rPr>
        <w:t xml:space="preserve"> </w:t>
      </w:r>
      <w:r w:rsidRPr="002D461B">
        <w:rPr>
          <w:rStyle w:val="DebateUnderline"/>
          <w:rFonts w:eastAsiaTheme="majorEastAsia"/>
        </w:rPr>
        <w:t>relationship between neoliberalism and ecological degradation</w:t>
      </w:r>
      <w:r>
        <w:t>—at both theoretical and policy levels—</w:t>
      </w:r>
      <w:r w:rsidRPr="002D461B">
        <w:rPr>
          <w:rStyle w:val="DebateUnderline"/>
          <w:rFonts w:eastAsiaTheme="majorEastAsia"/>
        </w:rPr>
        <w:t>is crucial</w:t>
      </w:r>
      <w:r>
        <w:t xml:space="preserve">. Currently, the privatization of natural resources (viz. natural parks, forests) is being promoted; financial markets are finding their way into environmental policy and conservation (viz. payments for ecosystem services, biodiversity derivatives, species banking and carbon trade); and </w:t>
      </w:r>
      <w:r w:rsidRPr="002D461B">
        <w:rPr>
          <w:rStyle w:val="DebateUnderline"/>
          <w:rFonts w:eastAsiaTheme="majorEastAsia"/>
        </w:rPr>
        <w:t>incentive schemes are being designed to provide the right signal to</w:t>
      </w:r>
      <w:r>
        <w:rPr>
          <w:rStyle w:val="DebateUnderline"/>
          <w:rFonts w:eastAsiaTheme="majorEastAsia"/>
        </w:rPr>
        <w:t xml:space="preserve"> </w:t>
      </w:r>
      <w:r w:rsidRPr="002D461B">
        <w:rPr>
          <w:rStyle w:val="DebateUnderline"/>
          <w:rFonts w:eastAsiaTheme="majorEastAsia"/>
        </w:rPr>
        <w:t>agents in their relationship with ecology</w:t>
      </w:r>
      <w:r>
        <w:t xml:space="preserve"> (viz. the price-per-bag policy for household waste). Critically engaging with these numerous policies and their ideological sources will be possible only if one subscribes to the understanding of neoliberalism as a project of economization as outlined above. This constitutes the essence of this chapter. </w:t>
      </w:r>
      <w:r w:rsidRPr="001A039E">
        <w:rPr>
          <w:sz w:val="12"/>
        </w:rPr>
        <w:t xml:space="preserve">¶ </w:t>
      </w:r>
      <w:r w:rsidRPr="002D461B">
        <w:t>More specifically, the chapter argues that the global spread of neoliberalism as a set of ideas,</w:t>
      </w:r>
      <w:r>
        <w:t xml:space="preserve"> </w:t>
      </w:r>
      <w:r w:rsidRPr="002D461B">
        <w:t>interpretative grids, governmental interfaces, and institutional dispositifs in relation to ecology</w:t>
      </w:r>
      <w:r>
        <w:t xml:space="preserve"> </w:t>
      </w:r>
      <w:r w:rsidRPr="002D461B">
        <w:t>is premised on the conceptualization of human behavior from a certain perspective, according</w:t>
      </w:r>
      <w:r>
        <w:t xml:space="preserve"> </w:t>
      </w:r>
      <w:r w:rsidRPr="002D461B">
        <w:t>to which the capacity of agents in understanding and responding to economic incentives is taken</w:t>
      </w:r>
      <w:r>
        <w:t xml:space="preserve"> </w:t>
      </w:r>
      <w:r w:rsidRPr="002D461B">
        <w:t>as a postulate, and every human decision is assumed reducible to a mere cost-benefit analysis.</w:t>
      </w:r>
      <w:r>
        <w:t xml:space="preserve"> </w:t>
      </w:r>
      <w:r w:rsidRPr="002D461B">
        <w:t>The chapter reads the widespread and resilient hold of the neoliberal epistemic grid within</w:t>
      </w:r>
      <w:r>
        <w:t xml:space="preserve"> </w:t>
      </w:r>
      <w:r w:rsidRPr="002D461B">
        <w:t>theory and policy-making by situating it, or “embedding” it, within the historical context of</w:t>
      </w:r>
      <w:r>
        <w:t xml:space="preserve"> </w:t>
      </w:r>
      <w:r w:rsidRPr="002D461B">
        <w:t>intellectual continuities between neoliberal policies towards the use of ecology and the general</w:t>
      </w:r>
      <w:r>
        <w:t xml:space="preserve"> </w:t>
      </w:r>
      <w:r w:rsidRPr="002D461B">
        <w:t>postwar intellectual legacy of neoliberalism within the mainstream of the discipline of</w:t>
      </w:r>
      <w:r>
        <w:t xml:space="preserve"> </w:t>
      </w:r>
      <w:r w:rsidRPr="002D461B">
        <w:t>economics.</w:t>
      </w:r>
      <w:r>
        <w:t xml:space="preserve"> </w:t>
      </w:r>
      <w:r w:rsidRPr="002D461B">
        <w:t>For this purpose, it traces the historical genealogy of neoliberal reasoning back to</w:t>
      </w:r>
      <w:r>
        <w:t xml:space="preserve"> </w:t>
      </w:r>
      <w:r w:rsidRPr="002D461B">
        <w:t>the establishment of the Mont-Pèlerin Society in order to defend the idea of free market against</w:t>
      </w:r>
      <w:r>
        <w:t xml:space="preserve"> </w:t>
      </w:r>
      <w:r w:rsidRPr="002D461B">
        <w:t>the post-Great Depression hegemony of the Keynesian welfare state capitalism (the Beveridge</w:t>
      </w:r>
      <w:r>
        <w:t xml:space="preserve"> </w:t>
      </w:r>
      <w:r w:rsidRPr="002D461B">
        <w:t>Plan in the UK, New Deal in the USA, developmentalism in the Third World), by discussing</w:t>
      </w:r>
      <w:r>
        <w:t xml:space="preserve"> </w:t>
      </w:r>
      <w:r w:rsidRPr="002D461B">
        <w:t>the links, affinities, and differences among not only the usually-recognized Austrian, Chicago,</w:t>
      </w:r>
      <w:r>
        <w:t xml:space="preserve"> </w:t>
      </w:r>
      <w:r w:rsidRPr="002D461B">
        <w:t>and Virginia Schools, but also, and perhaps more controversially, the left-leaning and egalitarian</w:t>
      </w:r>
      <w:r>
        <w:t xml:space="preserve"> </w:t>
      </w:r>
      <w:r w:rsidRPr="002D461B">
        <w:t>post-Walrasian, or better-known as “mechanism-design,” approach.</w:t>
      </w:r>
      <w:r>
        <w:t xml:space="preserve"> </w:t>
      </w:r>
      <w:r w:rsidRPr="002D461B">
        <w:t>Indeed, the latter set of</w:t>
      </w:r>
      <w:r>
        <w:t xml:space="preserve"> </w:t>
      </w:r>
      <w:r w:rsidRPr="002D461B">
        <w:t>approaches, because they highlight the limits and failures of markets (arising mainly due to</w:t>
      </w:r>
      <w:r>
        <w:t xml:space="preserve"> </w:t>
      </w:r>
      <w:r w:rsidRPr="002D461B">
        <w:t>informational asymmetries) and advocate for the regulation of markets and the design and</w:t>
      </w:r>
      <w:r>
        <w:t xml:space="preserve"> </w:t>
      </w:r>
      <w:r w:rsidRPr="002D461B">
        <w:rPr>
          <w:rStyle w:val="DebateUnderline"/>
          <w:rFonts w:eastAsiaTheme="majorEastAsia"/>
        </w:rPr>
        <w:t>institution of “incentive-compatible” mechanisms that would substitute for markets, tend to be</w:t>
      </w:r>
      <w:r>
        <w:rPr>
          <w:rStyle w:val="DebateUnderline"/>
          <w:rFonts w:eastAsiaTheme="majorEastAsia"/>
        </w:rPr>
        <w:t xml:space="preserve"> </w:t>
      </w:r>
      <w:r w:rsidRPr="002D461B">
        <w:rPr>
          <w:rStyle w:val="DebateUnderline"/>
          <w:rFonts w:eastAsiaTheme="majorEastAsia"/>
        </w:rPr>
        <w:t>read as alternatives to the neoliberal creed</w:t>
      </w:r>
      <w:r w:rsidRPr="002D461B">
        <w:t>.</w:t>
      </w:r>
      <w:r>
        <w:t xml:space="preserve"> </w:t>
      </w:r>
      <w:r w:rsidRPr="002D461B">
        <w:t>Nevertheless</w:t>
      </w:r>
      <w:r w:rsidRPr="002D461B">
        <w:rPr>
          <w:rStyle w:val="DebateUnderline"/>
          <w:rFonts w:eastAsiaTheme="majorEastAsia"/>
        </w:rPr>
        <w:t>, what appears as an alternative from the neoliberalism-qua-marketization perspective, can be considered only as a variant from the</w:t>
      </w:r>
      <w:r>
        <w:rPr>
          <w:rStyle w:val="DebateUnderline"/>
          <w:rFonts w:eastAsiaTheme="majorEastAsia"/>
        </w:rPr>
        <w:t xml:space="preserve"> </w:t>
      </w:r>
      <w:r w:rsidRPr="002D461B">
        <w:rPr>
          <w:rStyle w:val="DebateUnderline"/>
          <w:rFonts w:eastAsiaTheme="majorEastAsia"/>
        </w:rPr>
        <w:t>perspective of our understanding of neoliberalism as a project/process of economization</w:t>
      </w:r>
      <w:r w:rsidRPr="002D461B">
        <w:t>.</w:t>
      </w:r>
      <w:r>
        <w:t xml:space="preserve"> </w:t>
      </w:r>
      <w:r w:rsidRPr="002D461B">
        <w:t>The</w:t>
      </w:r>
      <w:r>
        <w:t xml:space="preserve"> </w:t>
      </w:r>
      <w:r w:rsidRPr="002D461B">
        <w:t>common thread that has held these diverse groups of intellectual networks together, the</w:t>
      </w:r>
      <w:r>
        <w:t xml:space="preserve"> </w:t>
      </w:r>
      <w:r w:rsidRPr="002D461B">
        <w:t>chapter argues, is the ultimate belief that relying on economic incentives would indeed produce</w:t>
      </w:r>
      <w:r>
        <w:t xml:space="preserve"> </w:t>
      </w:r>
      <w:r w:rsidRPr="002D461B">
        <w:t>a prosperous and harmonious society.</w:t>
      </w:r>
      <w:r>
        <w:t xml:space="preserve"> </w:t>
      </w:r>
      <w:r w:rsidRPr="002D461B">
        <w:t>In sum, this chapter invites the reader to understand</w:t>
      </w:r>
      <w:r>
        <w:t xml:space="preserve"> </w:t>
      </w:r>
      <w:r w:rsidRPr="002D461B">
        <w:rPr>
          <w:rStyle w:val="DebateUnderline"/>
          <w:rFonts w:eastAsiaTheme="majorEastAsia"/>
        </w:rPr>
        <w:t>neoliberalism as a governmental epistemic grid that aims to performatively bring to existence a</w:t>
      </w:r>
      <w:r>
        <w:rPr>
          <w:rStyle w:val="DebateUnderline"/>
          <w:rFonts w:eastAsiaTheme="majorEastAsia"/>
        </w:rPr>
        <w:t xml:space="preserve"> </w:t>
      </w:r>
      <w:r w:rsidRPr="002D461B">
        <w:rPr>
          <w:rStyle w:val="DebateUnderline"/>
          <w:rFonts w:eastAsiaTheme="majorEastAsia"/>
        </w:rPr>
        <w:t>particular calculative and calculable organization of the entire social field, including the</w:t>
      </w:r>
      <w:r>
        <w:rPr>
          <w:rStyle w:val="DebateUnderline"/>
          <w:rFonts w:eastAsiaTheme="majorEastAsia"/>
        </w:rPr>
        <w:t xml:space="preserve"> </w:t>
      </w:r>
      <w:r w:rsidRPr="002D461B">
        <w:rPr>
          <w:rStyle w:val="DebateUnderline"/>
          <w:rFonts w:eastAsiaTheme="majorEastAsia"/>
        </w:rPr>
        <w:t>ecology</w:t>
      </w:r>
      <w:r w:rsidRPr="002D461B">
        <w:t>—as a governmental logic, while undoubtedly including marketization and privatization</w:t>
      </w:r>
      <w:r>
        <w:t xml:space="preserve"> </w:t>
      </w:r>
      <w:r w:rsidRPr="002D461B">
        <w:t>among its policy options, exhaustively entailing the economization of the political, the cultural</w:t>
      </w:r>
      <w:r>
        <w:t xml:space="preserve"> </w:t>
      </w:r>
      <w:r w:rsidRPr="002D461B">
        <w:t xml:space="preserve">and the natural, </w:t>
      </w:r>
      <w:r w:rsidRPr="002D461B">
        <w:rPr>
          <w:rStyle w:val="DebateUnderline"/>
          <w:rFonts w:eastAsiaTheme="majorEastAsia"/>
        </w:rPr>
        <w:t>and performatively promoting calculative (and therefore calculable) behavior</w:t>
      </w:r>
      <w:r>
        <w:rPr>
          <w:rStyle w:val="DebateUnderline"/>
          <w:rFonts w:eastAsiaTheme="majorEastAsia"/>
        </w:rPr>
        <w:t xml:space="preserve"> </w:t>
      </w:r>
      <w:r w:rsidRPr="002D461B">
        <w:rPr>
          <w:rStyle w:val="DebateUnderline"/>
          <w:rFonts w:eastAsiaTheme="majorEastAsia"/>
        </w:rPr>
        <w:t xml:space="preserve">across all fields. </w:t>
      </w:r>
    </w:p>
    <w:p w:rsidR="00FA5D0A" w:rsidRPr="002D461B" w:rsidRDefault="00FA5D0A" w:rsidP="00FA5D0A">
      <w:pPr>
        <w:pStyle w:val="Nothing"/>
      </w:pPr>
    </w:p>
    <w:p w:rsidR="00FA5D0A" w:rsidRDefault="00FA5D0A" w:rsidP="00FA5D0A">
      <w:pPr>
        <w:pStyle w:val="Heading3"/>
      </w:pPr>
      <w:r>
        <w:t>Political Animals</w:t>
      </w:r>
    </w:p>
    <w:p w:rsidR="00FA5D0A" w:rsidRPr="006E55D5" w:rsidRDefault="00FA5D0A" w:rsidP="00FA5D0A">
      <w:pPr>
        <w:pStyle w:val="NoSpacing"/>
      </w:pPr>
      <w:r w:rsidRPr="006E55D5">
        <w:t>Turning algae into biofuel destroys marine ecosystems and suffocates fish</w:t>
      </w:r>
    </w:p>
    <w:p w:rsidR="00FA5D0A" w:rsidRPr="006E55D5" w:rsidRDefault="00FA5D0A" w:rsidP="00FA5D0A">
      <w:pPr>
        <w:rPr>
          <w:rFonts w:asciiTheme="minorHAnsi" w:hAnsiTheme="minorHAnsi"/>
        </w:rPr>
      </w:pPr>
      <w:r w:rsidRPr="006E55D5">
        <w:rPr>
          <w:rStyle w:val="Author-Date"/>
          <w:rFonts w:asciiTheme="minorHAnsi" w:hAnsiTheme="minorHAnsi"/>
        </w:rPr>
        <w:t>Giersbergen 14</w:t>
      </w:r>
      <w:r w:rsidRPr="006E55D5">
        <w:rPr>
          <w:rFonts w:asciiTheme="minorHAnsi" w:hAnsiTheme="minorHAnsi"/>
        </w:rPr>
        <w:t xml:space="preserve"> (Jos, Writer for Quarks to Quasars, a news service that publishes up-to-date information on the latest developments in scientific news and research, January 22, 2014, “A Truly Green Revolution: Turning Algae into Biofuel”, </w:t>
      </w:r>
      <w:hyperlink r:id="rId28" w:history="1">
        <w:r w:rsidRPr="006E55D5">
          <w:rPr>
            <w:rFonts w:asciiTheme="minorHAnsi" w:hAnsiTheme="minorHAnsi"/>
          </w:rPr>
          <w:t>http://www.fromquarkstoquasars.com/a-truly-green-revolution-turning-algae-into-biofuel/</w:t>
        </w:r>
      </w:hyperlink>
      <w:r w:rsidRPr="006E55D5">
        <w:rPr>
          <w:rFonts w:asciiTheme="minorHAnsi" w:hAnsiTheme="minorHAnsi"/>
        </w:rPr>
        <w:t>)</w:t>
      </w:r>
    </w:p>
    <w:p w:rsidR="00FA5D0A" w:rsidRPr="006E55D5" w:rsidRDefault="00FA5D0A" w:rsidP="00FA5D0A">
      <w:pPr>
        <w:rPr>
          <w:rStyle w:val="StyleStyleBold12pt"/>
        </w:rPr>
      </w:pPr>
    </w:p>
    <w:p w:rsidR="00FA5D0A" w:rsidRPr="006E55D5" w:rsidRDefault="00FA5D0A" w:rsidP="00FA5D0A">
      <w:pPr>
        <w:pStyle w:val="Cards"/>
        <w:rPr>
          <w:rStyle w:val="DebateUnderline"/>
          <w:rFonts w:ascii="Calibri" w:eastAsiaTheme="minorEastAsia" w:hAnsi="Calibri" w:cstheme="minorBidi"/>
        </w:rPr>
      </w:pPr>
      <w:r w:rsidRPr="006E55D5">
        <w:rPr>
          <w:rFonts w:asciiTheme="minorHAnsi" w:hAnsiTheme="minorHAnsi"/>
        </w:rPr>
        <w:t xml:space="preserve">Plus, algae is wet, very wet. So wet, in fact, that the only real way to use it as a viable source of energy is to dry it out… at massive costs. Growing them and drying them in large enough quantities is proving to be a major hurdle. To provide the U.S. with enough algae to support their daily appetite, it would require an amount of algae equal in surface area to the state of Maryland; however, that’s still ten times smaller than what would be needed for providing enough biodiesel from corn or soy; that would have to be half the landarea of the U.S.A. Additionally, </w:t>
      </w:r>
      <w:r w:rsidRPr="006E55D5">
        <w:rPr>
          <w:rStyle w:val="DebateUnderline"/>
          <w:rFonts w:asciiTheme="minorHAnsi" w:eastAsiaTheme="majorEastAsia" w:hAnsiTheme="minorHAnsi"/>
        </w:rPr>
        <w:t>even if we were able to grow</w:t>
      </w:r>
      <w:r w:rsidRPr="006E55D5">
        <w:rPr>
          <w:rFonts w:asciiTheme="minorHAnsi" w:hAnsiTheme="minorHAnsi"/>
        </w:rPr>
        <w:t xml:space="preserve"> that much </w:t>
      </w:r>
      <w:r w:rsidRPr="006E55D5">
        <w:rPr>
          <w:rStyle w:val="DebateUnderline"/>
          <w:rFonts w:asciiTheme="minorHAnsi" w:eastAsiaTheme="majorEastAsia" w:hAnsiTheme="minorHAnsi"/>
        </w:rPr>
        <w:t>algae in order to meet out needs, it would be problematic as Algae blooms are quite destructive</w:t>
      </w:r>
      <w:r w:rsidRPr="006E55D5">
        <w:rPr>
          <w:rFonts w:asciiTheme="minorHAnsi" w:hAnsiTheme="minorHAnsi"/>
        </w:rPr>
        <w:t xml:space="preserve">. </w:t>
      </w:r>
      <w:r w:rsidRPr="006E55D5">
        <w:rPr>
          <w:rStyle w:val="DebateUnderline"/>
          <w:rFonts w:asciiTheme="minorHAnsi" w:eastAsiaTheme="majorEastAsia" w:hAnsiTheme="minorHAnsi"/>
        </w:rPr>
        <w:t>They can literally choke the life from a region</w:t>
      </w:r>
      <w:r w:rsidRPr="006E55D5">
        <w:rPr>
          <w:rFonts w:asciiTheme="minorHAnsi" w:hAnsiTheme="minorHAnsi"/>
        </w:rPr>
        <w:t xml:space="preserve">; however, most worrying are the toxic species. </w:t>
      </w:r>
      <w:r w:rsidRPr="006E55D5">
        <w:rPr>
          <w:rStyle w:val="DebateUnderline"/>
          <w:rFonts w:asciiTheme="minorHAnsi" w:eastAsiaTheme="majorEastAsia" w:hAnsiTheme="minorHAnsi"/>
        </w:rPr>
        <w:t>If it becomes profitable to tinker with the genome of one of those, a corporate sense of ethics might be all that stands between us and environmental pandemonium</w:t>
      </w:r>
      <w:r w:rsidRPr="006E55D5">
        <w:rPr>
          <w:rFonts w:asciiTheme="minorHAnsi" w:hAnsiTheme="minorHAnsi"/>
        </w:rPr>
        <w:t xml:space="preserve">. So algae blooms are no joke. </w:t>
      </w:r>
      <w:r w:rsidRPr="006E55D5">
        <w:rPr>
          <w:rStyle w:val="DebateUnderline"/>
          <w:rFonts w:asciiTheme="minorHAnsi" w:eastAsiaTheme="majorEastAsia" w:hAnsiTheme="minorHAnsi"/>
        </w:rPr>
        <w:t xml:space="preserve">Even if the species involved is not toxic </w:t>
      </w:r>
      <w:r w:rsidRPr="006E55D5">
        <w:rPr>
          <w:rFonts w:asciiTheme="minorHAnsi" w:hAnsiTheme="minorHAnsi"/>
        </w:rPr>
        <w:t>(and most of them are not</w:t>
      </w:r>
      <w:r w:rsidRPr="006E55D5">
        <w:rPr>
          <w:rStyle w:val="DebateUnderline"/>
          <w:rFonts w:asciiTheme="minorHAnsi" w:eastAsiaTheme="majorEastAsia" w:hAnsiTheme="minorHAnsi"/>
        </w:rPr>
        <w:t>), they can still do plenty of harm</w:t>
      </w:r>
      <w:r w:rsidRPr="006E55D5">
        <w:rPr>
          <w:rFonts w:asciiTheme="minorHAnsi" w:hAnsiTheme="minorHAnsi"/>
        </w:rPr>
        <w:t xml:space="preserve">. </w:t>
      </w:r>
      <w:r w:rsidRPr="006E55D5">
        <w:rPr>
          <w:rStyle w:val="DebateUnderline"/>
          <w:rFonts w:asciiTheme="minorHAnsi" w:eastAsiaTheme="majorEastAsia" w:hAnsiTheme="minorHAnsi"/>
        </w:rPr>
        <w:t>Simply blocking sunlight will s</w:t>
      </w:r>
      <w:r w:rsidRPr="006E55D5">
        <w:rPr>
          <w:rFonts w:asciiTheme="minorHAnsi" w:hAnsiTheme="minorHAnsi"/>
        </w:rPr>
        <w:t xml:space="preserve">tifle the growth of, or even </w:t>
      </w:r>
      <w:r w:rsidRPr="006E55D5">
        <w:rPr>
          <w:rStyle w:val="DebateUnderline"/>
          <w:rFonts w:asciiTheme="minorHAnsi" w:eastAsiaTheme="majorEastAsia" w:hAnsiTheme="minorHAnsi"/>
        </w:rPr>
        <w:t>kill, the marine flora (which forms the basis of many underwater food chains). At night,  algae will use more oxygen than they produce</w:t>
      </w:r>
      <w:r w:rsidRPr="006E55D5">
        <w:rPr>
          <w:rFonts w:asciiTheme="minorHAnsi" w:hAnsiTheme="minorHAnsi"/>
        </w:rPr>
        <w:t xml:space="preserve"> (no photosynthesis). </w:t>
      </w:r>
      <w:r w:rsidRPr="006E55D5">
        <w:rPr>
          <w:rStyle w:val="DebateUnderline"/>
          <w:rFonts w:asciiTheme="minorHAnsi" w:eastAsiaTheme="majorEastAsia" w:hAnsiTheme="minorHAnsi"/>
        </w:rPr>
        <w:t>Compounding that is the fact that, as algae die and decompose, they use up even more oxygen. In short, the day that there is an algae bloom is not a good day to be a fish.</w:t>
      </w:r>
    </w:p>
    <w:p w:rsidR="00FA5D0A" w:rsidRDefault="00FA5D0A" w:rsidP="00FA5D0A"/>
    <w:p w:rsidR="00FA5D0A" w:rsidRDefault="00FA5D0A" w:rsidP="00FA5D0A">
      <w:pPr>
        <w:pStyle w:val="Heading3"/>
      </w:pPr>
      <w:r>
        <w:t>Politics DA</w:t>
      </w:r>
    </w:p>
    <w:p w:rsidR="00FA5D0A" w:rsidRDefault="00FA5D0A" w:rsidP="00FA5D0A">
      <w:pPr>
        <w:pStyle w:val="Heading4"/>
      </w:pPr>
      <w:r>
        <w:t xml:space="preserve">Ocean environmental policies empirically appease democrats </w:t>
      </w:r>
    </w:p>
    <w:p w:rsidR="00FA5D0A" w:rsidRPr="0001131F" w:rsidRDefault="00FA5D0A" w:rsidP="00FA5D0A">
      <w:pPr>
        <w:rPr>
          <w:rStyle w:val="StyleBoldUnderline"/>
          <w:rFonts w:asciiTheme="majorHAnsi" w:eastAsiaTheme="majorEastAsia" w:hAnsiTheme="majorHAnsi" w:cstheme="majorBidi"/>
          <w:b w:val="0"/>
          <w:bCs/>
          <w:iCs/>
        </w:rPr>
      </w:pPr>
      <w:r w:rsidRPr="0001131F">
        <w:rPr>
          <w:rStyle w:val="StyleStyleBold12pt"/>
        </w:rPr>
        <w:t>Rast 12</w:t>
      </w:r>
      <w:r>
        <w:rPr>
          <w:rStyle w:val="StyleStyleBold12pt"/>
        </w:rPr>
        <w:br/>
      </w:r>
      <w:r>
        <w:t xml:space="preserve">Rebekah Rast, 31 October 2012, Obama’s environmental policies extend to America’s oceans—and into the upcoming elections, </w:t>
      </w:r>
      <w:r w:rsidRPr="0001131F">
        <w:t>http://</w:t>
      </w:r>
      <w:r>
        <w:t>w</w:t>
      </w:r>
      <w:r w:rsidRPr="0001131F">
        <w:t>aily.com/2012/10/obamas-environmental-policies-extend-to-americas-oceans-and-into-the-upcoming-elections/</w:t>
      </w:r>
      <w:r>
        <w:br/>
      </w:r>
      <w:r w:rsidRPr="00ED6421">
        <w:rPr>
          <w:rStyle w:val="StyleBoldUnderline"/>
          <w:highlight w:val="yellow"/>
        </w:rPr>
        <w:t>You can definitely see a partisan line when it comes to environmental policies</w:t>
      </w:r>
      <w:r w:rsidRPr="0001131F">
        <w:rPr>
          <w:sz w:val="16"/>
        </w:rPr>
        <w:t xml:space="preserve"> in this country.  </w:t>
      </w:r>
      <w:r w:rsidRPr="00ED6421">
        <w:rPr>
          <w:rStyle w:val="Emphasis"/>
          <w:highlight w:val="yellow"/>
        </w:rPr>
        <w:t>One side thinks many related laws and regulations go too far; the other side thinks many of these laws don’t go far enough</w:t>
      </w:r>
      <w:r w:rsidRPr="0001131F">
        <w:rPr>
          <w:rStyle w:val="StyleBoldUnderline"/>
        </w:rPr>
        <w:t>.</w:t>
      </w:r>
      <w:r w:rsidRPr="0001131F">
        <w:rPr>
          <w:sz w:val="16"/>
        </w:rPr>
        <w:t xml:space="preserve"> However, it seems </w:t>
      </w:r>
      <w:r w:rsidRPr="00ED6421">
        <w:rPr>
          <w:rStyle w:val="StyleBoldUnderline"/>
          <w:highlight w:val="yellow"/>
        </w:rPr>
        <w:t>this partisan line</w:t>
      </w:r>
      <w:r w:rsidRPr="0001131F">
        <w:rPr>
          <w:rStyle w:val="StyleBoldUnderline"/>
        </w:rPr>
        <w:t xml:space="preserve"> also </w:t>
      </w:r>
      <w:r w:rsidRPr="00ED6421">
        <w:rPr>
          <w:rStyle w:val="StyleBoldUnderline"/>
          <w:highlight w:val="yellow"/>
        </w:rPr>
        <w:t>stretches</w:t>
      </w:r>
      <w:r w:rsidRPr="0001131F">
        <w:rPr>
          <w:rStyle w:val="StyleBoldUnderline"/>
        </w:rPr>
        <w:t xml:space="preserve"> past the land of the U.S. and </w:t>
      </w:r>
      <w:r w:rsidRPr="00ED6421">
        <w:rPr>
          <w:rStyle w:val="StyleBoldUnderline"/>
          <w:highlight w:val="yellow"/>
        </w:rPr>
        <w:t>deep into its oceans</w:t>
      </w:r>
      <w:r w:rsidRPr="0001131F">
        <w:rPr>
          <w:rStyle w:val="StyleBoldUnderline"/>
        </w:rPr>
        <w:t xml:space="preserve">. In 2010, </w:t>
      </w:r>
      <w:r w:rsidRPr="00ED6421">
        <w:rPr>
          <w:rStyle w:val="StyleBoldUnderline"/>
        </w:rPr>
        <w:t xml:space="preserve">when President </w:t>
      </w:r>
      <w:r w:rsidRPr="00ED6421">
        <w:rPr>
          <w:rStyle w:val="StyleBoldUnderline"/>
          <w:highlight w:val="yellow"/>
        </w:rPr>
        <w:t>Obama passed his</w:t>
      </w:r>
      <w:r w:rsidRPr="00ED6421">
        <w:rPr>
          <w:rStyle w:val="StyleBoldUnderline"/>
        </w:rPr>
        <w:t xml:space="preserve"> executive order </w:t>
      </w:r>
      <w:r w:rsidRPr="00ED6421">
        <w:rPr>
          <w:rStyle w:val="StyleBoldUnderline"/>
          <w:highlight w:val="yellow"/>
        </w:rPr>
        <w:t>“Stewardship of the Ocean, Our Coasts, and the Great Lakes,</w:t>
      </w:r>
      <w:r w:rsidRPr="00ED6421">
        <w:rPr>
          <w:sz w:val="16"/>
          <w:highlight w:val="yellow"/>
        </w:rPr>
        <w:t>”</w:t>
      </w:r>
      <w:r w:rsidRPr="0001131F">
        <w:rPr>
          <w:sz w:val="16"/>
        </w:rPr>
        <w:t xml:space="preserve"> he claimed it “strengthens ocean governance and coordination, establishes guiding principles for ocean management, and adopts a flexible framework for effective coastal and marine spatial planning to address conservation, economic activity, user conflict, and sustainable use of the ocean, our coasts and the Great Lakes.” Not everyone agrees with his claim and now </w:t>
      </w:r>
      <w:r w:rsidRPr="00ED6421">
        <w:rPr>
          <w:rStyle w:val="StyleBoldUnderline"/>
          <w:highlight w:val="yellow"/>
        </w:rPr>
        <w:t>this</w:t>
      </w:r>
      <w:r w:rsidRPr="0001131F">
        <w:rPr>
          <w:rStyle w:val="StyleBoldUnderline"/>
        </w:rPr>
        <w:t xml:space="preserve"> oceans and lakes </w:t>
      </w:r>
      <w:r w:rsidRPr="00ED6421">
        <w:rPr>
          <w:rStyle w:val="StyleBoldUnderline"/>
          <w:highlight w:val="yellow"/>
        </w:rPr>
        <w:t>power play has sparked quite a partisan fight</w:t>
      </w:r>
      <w:r w:rsidRPr="0001131F">
        <w:rPr>
          <w:sz w:val="16"/>
        </w:rPr>
        <w:t xml:space="preserve"> going into this election year. </w:t>
      </w:r>
      <w:r w:rsidRPr="0001131F">
        <w:rPr>
          <w:rStyle w:val="StyleBoldUnderline"/>
        </w:rPr>
        <w:t>Many Republicans see this Executive Order as nothing more than an absurd power grab by the Obama administration.</w:t>
      </w:r>
      <w:r w:rsidRPr="0001131F">
        <w:rPr>
          <w:sz w:val="16"/>
        </w:rPr>
        <w:t xml:space="preserve"> To control the country’s lakes, oceans and coastlands by issuing strict usage regulations and restrictions will only hurt such livelihoods as farming, fishing and logging. </w:t>
      </w:r>
      <w:r w:rsidRPr="0001131F">
        <w:rPr>
          <w:rStyle w:val="StyleBoldUnderline"/>
        </w:rPr>
        <w:t xml:space="preserve">Many </w:t>
      </w:r>
      <w:r w:rsidRPr="00ED6421">
        <w:rPr>
          <w:rStyle w:val="StyleBoldUnderline"/>
          <w:highlight w:val="yellow"/>
        </w:rPr>
        <w:t xml:space="preserve">Democrats and environmental allies see this as a positive step forward that will protect the nation’s oceans </w:t>
      </w:r>
      <w:r w:rsidRPr="00ED6421">
        <w:rPr>
          <w:rStyle w:val="StyleBoldUnderline"/>
        </w:rPr>
        <w:t>and also limit the number of conflicts over how the waters are used.</w:t>
      </w:r>
    </w:p>
    <w:p w:rsidR="00FA5D0A" w:rsidRPr="00E82BE1" w:rsidRDefault="00FA5D0A" w:rsidP="00FA5D0A"/>
    <w:p w:rsidR="00FA5D0A" w:rsidRDefault="00FA5D0A" w:rsidP="00FA5D0A">
      <w:pPr>
        <w:pStyle w:val="Heading2"/>
      </w:pPr>
      <w:r>
        <w:t>T- Incentives</w:t>
      </w:r>
    </w:p>
    <w:p w:rsidR="00FA5D0A" w:rsidRDefault="00FA5D0A" w:rsidP="00FA5D0A"/>
    <w:p w:rsidR="00FA5D0A" w:rsidRPr="009B4D2A" w:rsidRDefault="00FA5D0A" w:rsidP="00FA5D0A">
      <w:pPr>
        <w:pStyle w:val="Heading4"/>
        <w:rPr>
          <w:u w:val="single"/>
        </w:rPr>
      </w:pPr>
      <w:r w:rsidRPr="009B4D2A">
        <w:rPr>
          <w:u w:val="single"/>
        </w:rPr>
        <w:t>- incentives are not topical</w:t>
      </w:r>
    </w:p>
    <w:p w:rsidR="00FA5D0A" w:rsidRDefault="00FA5D0A" w:rsidP="00FA5D0A">
      <w:pPr>
        <w:pStyle w:val="Heading4"/>
        <w:numPr>
          <w:ilvl w:val="0"/>
          <w:numId w:val="9"/>
        </w:numPr>
      </w:pPr>
      <w:r>
        <w:t>Incentives violate several terms</w:t>
      </w:r>
    </w:p>
    <w:p w:rsidR="00FA5D0A" w:rsidRDefault="00FA5D0A" w:rsidP="00FA5D0A">
      <w:pPr>
        <w:pStyle w:val="Heading4"/>
        <w:numPr>
          <w:ilvl w:val="0"/>
          <w:numId w:val="8"/>
        </w:numPr>
      </w:pPr>
      <w:r>
        <w:t>Not increase – increase requires an actual increase, but incentives depend on effects</w:t>
      </w:r>
    </w:p>
    <w:p w:rsidR="00FA5D0A" w:rsidRPr="00A304AE" w:rsidRDefault="00FA5D0A" w:rsidP="00FA5D0A">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rsidR="00FA5D0A" w:rsidRPr="00A304AE" w:rsidRDefault="00FA5D0A" w:rsidP="00FA5D0A">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BoldUnderline"/>
        </w:rPr>
        <w:t>the word "increase" is used in relation to the functions of a number of statutory bodies</w:t>
      </w:r>
      <w:r w:rsidRPr="00A304AE">
        <w:t>,[47] such examples demonstrate that "</w:t>
      </w:r>
      <w:r w:rsidRPr="00A304AE">
        <w:rPr>
          <w:rStyle w:val="StyleBoldUnderline"/>
        </w:rPr>
        <w:t>increase" is used in relation to considerations to be taken into account in the exercise of a function, rather than an objective</w:t>
      </w:r>
      <w:r w:rsidRPr="00A304AE">
        <w:rPr>
          <w:rStyle w:val="TitleChar"/>
        </w:rPr>
        <w:t xml:space="preserve"> </w:t>
      </w:r>
      <w:r w:rsidRPr="00A304AE">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FA5D0A" w:rsidRDefault="00FA5D0A" w:rsidP="00FA5D0A"/>
    <w:p w:rsidR="00FA5D0A" w:rsidRDefault="00FA5D0A" w:rsidP="00FA5D0A">
      <w:pPr>
        <w:pStyle w:val="Heading4"/>
        <w:numPr>
          <w:ilvl w:val="0"/>
          <w:numId w:val="8"/>
        </w:numPr>
      </w:pPr>
      <w:r>
        <w:t>Not its -- Its means the increase must be done by the USFG, but under the plan others take the action to increase</w:t>
      </w:r>
    </w:p>
    <w:p w:rsidR="00FA5D0A" w:rsidRPr="00A304AE" w:rsidRDefault="00FA5D0A" w:rsidP="00FA5D0A">
      <w:r w:rsidRPr="00A304AE">
        <w:rPr>
          <w:rStyle w:val="StyleStyleBold12pt"/>
        </w:rPr>
        <w:t>Words and Phrases ‘6</w:t>
      </w:r>
      <w:r w:rsidRPr="00A304AE">
        <w:t xml:space="preserve">    vol 22B p 524</w:t>
      </w:r>
    </w:p>
    <w:p w:rsidR="00FA5D0A" w:rsidRPr="00A304AE" w:rsidRDefault="00FA5D0A" w:rsidP="00FA5D0A">
      <w:pPr>
        <w:pStyle w:val="CardIndented"/>
      </w:pPr>
      <w:r w:rsidRPr="00A304AE">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BoldUnderline"/>
        </w:rPr>
        <w:t>word "its" being possessive pronoun indicating</w:t>
      </w:r>
      <w:r w:rsidRPr="00A304AE">
        <w:t xml:space="preserve"> that earnings and profits </w:t>
      </w:r>
      <w:r w:rsidRPr="00A304AE">
        <w:rPr>
          <w:rStyle w:val="StyleBoldUnderline"/>
        </w:rPr>
        <w:t>belong to</w:t>
      </w:r>
      <w:r w:rsidRPr="00A304AE">
        <w:t xml:space="preserve"> corporation. Revenue Act 1926, § 201(a), 26 U.S.C.A. (I.R.C.1939) § 115.—Murchison's Estate v. C.I.R., 76 F.2d 641.—Int Rev 3747.</w:t>
      </w:r>
    </w:p>
    <w:p w:rsidR="00FA5D0A" w:rsidRDefault="00FA5D0A" w:rsidP="00FA5D0A"/>
    <w:p w:rsidR="00FA5D0A" w:rsidRDefault="00FA5D0A" w:rsidP="00FA5D0A">
      <w:pPr>
        <w:pStyle w:val="Heading4"/>
        <w:numPr>
          <w:ilvl w:val="0"/>
          <w:numId w:val="9"/>
        </w:numPr>
      </w:pPr>
      <w:r>
        <w:t>The affirmative interpretation is bad for debate</w:t>
      </w:r>
    </w:p>
    <w:p w:rsidR="00FA5D0A" w:rsidRDefault="00FA5D0A" w:rsidP="00FA5D0A">
      <w:pPr>
        <w:pStyle w:val="Heading4"/>
      </w:pPr>
      <w:r>
        <w:t xml:space="preserve">Limits are necessary for negative preparation and clash.  They unlimit by depending on effects. Everything affects the ocean development / exploration </w:t>
      </w:r>
    </w:p>
    <w:p w:rsidR="00FA5D0A" w:rsidRDefault="00FA5D0A" w:rsidP="00FA5D0A">
      <w:r w:rsidRPr="00E52A93">
        <w:rPr>
          <w:rStyle w:val="StyleStyleBold12pt"/>
        </w:rPr>
        <w:t>Timmons 12</w:t>
      </w:r>
      <w:r>
        <w:t xml:space="preserve">   Bob Timmons, Artist - Author – Speaker, the Artist for the Ocean  October 21, 2012  Ocean Guardians         </w:t>
      </w:r>
      <w:r w:rsidRPr="00E52A93">
        <w:t>http://oceanguardians.com.au/artist-for-the-ocean-bob-timmons/</w:t>
      </w:r>
    </w:p>
    <w:p w:rsidR="00FA5D0A" w:rsidRPr="00E52A93" w:rsidRDefault="00FA5D0A" w:rsidP="00FA5D0A">
      <w:pPr>
        <w:pStyle w:val="CardIndented"/>
        <w:rPr>
          <w:rStyle w:val="StyleBoldUnderline"/>
          <w:rFonts w:ascii="Calibri" w:eastAsiaTheme="minorEastAsia" w:hAnsi="Calibri" w:cstheme="minorBidi"/>
          <w:szCs w:val="24"/>
        </w:rPr>
      </w:pPr>
      <w:r>
        <w:t xml:space="preserve">Everything is connected and </w:t>
      </w:r>
      <w:r w:rsidRPr="00E52A93">
        <w:rPr>
          <w:rStyle w:val="StyleBoldUnderline"/>
        </w:rPr>
        <w:t>everything affects the ocean in the end since its majority of the planet’s surface and subsurface.</w:t>
      </w:r>
    </w:p>
    <w:p w:rsidR="00FA5D0A" w:rsidRDefault="00FA5D0A" w:rsidP="00FA5D0A">
      <w:pPr>
        <w:pStyle w:val="Heading4"/>
      </w:pPr>
      <w:r>
        <w:t xml:space="preserve"> They also unlimit by multiplying the topic by the huge number of private entities and  by the different kinds of incentives.</w:t>
      </w:r>
    </w:p>
    <w:p w:rsidR="00FA5D0A" w:rsidRPr="005531F7" w:rsidRDefault="00FA5D0A" w:rsidP="00FA5D0A">
      <w:r w:rsidRPr="000440D0">
        <w:rPr>
          <w:rStyle w:val="StyleStyleBold12pt"/>
        </w:rPr>
        <w:t>Moran, 86</w:t>
      </w:r>
      <w:r w:rsidRPr="000440D0">
        <w:t xml:space="preserve">  (Theodore, Investing in Development: New Roles for Private Capital?, p. 28)</w:t>
      </w:r>
    </w:p>
    <w:p w:rsidR="00FA5D0A" w:rsidRPr="005531F7" w:rsidRDefault="00FA5D0A" w:rsidP="00FA5D0A">
      <w:pPr>
        <w:pStyle w:val="CardIndented"/>
      </w:pPr>
      <w:r w:rsidRPr="005531F7">
        <w:t>Guisinger finds that if “</w:t>
      </w:r>
      <w:r w:rsidRPr="008F291D">
        <w:rPr>
          <w:rStyle w:val="StyleBoldUnderline"/>
        </w:rPr>
        <w:t>incentives”</w:t>
      </w:r>
      <w:r w:rsidRPr="005531F7">
        <w:t xml:space="preserve">are broadly defined to include tariffs and trade controls along with tax holidays, subsidized loans, cash grants, and other fiscal measures, they </w:t>
      </w:r>
      <w:r w:rsidRPr="008F291D">
        <w:rPr>
          <w:rStyle w:val="StyleBoldUnderline"/>
        </w:rPr>
        <w:t>comprise more than forty separate kinds of measures.</w:t>
      </w:r>
      <w:r w:rsidRPr="005531F7">
        <w:t xml:space="preserve">  Moreover, the author emphasizes, </w:t>
      </w:r>
      <w:r w:rsidRPr="00207BE8">
        <w:rPr>
          <w:rStyle w:val="StyleBoldUnderline"/>
        </w:rPr>
        <w:t xml:space="preserve">the value of an incentive package is just one of several means that governments use to lure foreign investors. </w:t>
      </w:r>
      <w:r w:rsidRPr="005531F7">
        <w:t xml:space="preserve"> Other methods—for example, promotional activities (advertising, representative offices) and subsidized government services—also influence investors’ location decisions.  The author points out that empirical research so far has been unable to distinguish the relative importance of fundamental economic factors and of government policies in decisions concerning the location of foreign investment—let alone to determine the effectiveness of individual government instrucments.</w:t>
      </w:r>
    </w:p>
    <w:p w:rsidR="00FA5D0A" w:rsidRPr="000440D0" w:rsidRDefault="00FA5D0A" w:rsidP="00FA5D0A">
      <w:pPr>
        <w:pStyle w:val="CardIndented"/>
      </w:pPr>
    </w:p>
    <w:p w:rsidR="00FA5D0A" w:rsidRDefault="00FA5D0A" w:rsidP="00FA5D0A">
      <w:pPr>
        <w:pStyle w:val="CardIndented"/>
      </w:pPr>
    </w:p>
    <w:p w:rsidR="00FA5D0A" w:rsidRDefault="00FA5D0A" w:rsidP="00FA5D0A">
      <w:pPr>
        <w:pStyle w:val="Heading4"/>
        <w:numPr>
          <w:ilvl w:val="0"/>
          <w:numId w:val="9"/>
        </w:numPr>
      </w:pPr>
      <w:r>
        <w:t>T is a voter because it's necessary for good, well-prepared debating</w:t>
      </w:r>
    </w:p>
    <w:p w:rsidR="00FA5D0A" w:rsidRPr="009A6F3F" w:rsidRDefault="00FA5D0A" w:rsidP="00FA5D0A"/>
    <w:p w:rsidR="00FA5D0A" w:rsidRPr="00296739" w:rsidRDefault="00FA5D0A" w:rsidP="00FA5D0A">
      <w:pPr>
        <w:pStyle w:val="Heading2"/>
      </w:pPr>
      <w:r>
        <w:t>Bad</w:t>
      </w:r>
      <w:r w:rsidRPr="00296739">
        <w:t xml:space="preserve"> cards</w:t>
      </w:r>
    </w:p>
    <w:p w:rsidR="00FA5D0A" w:rsidRPr="00254EFE" w:rsidRDefault="00FA5D0A" w:rsidP="00FA5D0A"/>
    <w:p w:rsidR="00FA5D0A" w:rsidRPr="00296739" w:rsidRDefault="00FA5D0A" w:rsidP="00FA5D0A">
      <w:pPr>
        <w:pStyle w:val="Heading4"/>
      </w:pPr>
      <w:r w:rsidRPr="00296739">
        <w:t>Their Kassebaum 11 evidence never talks about warming, it just says it uses some CO2, it is powertagged when it says solves warming. So ask where it says in the card that algae solves.</w:t>
      </w:r>
    </w:p>
    <w:p w:rsidR="00FA5D0A" w:rsidRPr="00296739" w:rsidRDefault="00FA5D0A" w:rsidP="00FA5D0A">
      <w:pPr>
        <w:pStyle w:val="Heading4"/>
      </w:pPr>
      <w:r w:rsidRPr="00296739">
        <w:t>Their USU 14 evidence in climate change also never says how algae solve food crises; it just talks about much energy algae produces. Ask where it says it solves food crises</w:t>
      </w:r>
    </w:p>
    <w:p w:rsidR="00FA5D0A" w:rsidRPr="00296739" w:rsidRDefault="00FA5D0A" w:rsidP="00FA5D0A">
      <w:pPr>
        <w:pStyle w:val="Heading4"/>
      </w:pPr>
      <w:r w:rsidRPr="00296739">
        <w:t xml:space="preserve">Their other USU 14 evidence in solvency never brings up oceans. It just talks about how countries have land to grow algae on that doesn’t compete with arable land for farming. </w:t>
      </w:r>
    </w:p>
    <w:p w:rsidR="00FA5D0A" w:rsidRPr="00254EFE" w:rsidRDefault="00FA5D0A" w:rsidP="00FA5D0A">
      <w:pPr>
        <w:rPr>
          <w:rStyle w:val="StyleStyleBold12pt"/>
          <w:rFonts w:asciiTheme="majorHAnsi" w:eastAsiaTheme="majorEastAsia" w:hAnsiTheme="majorHAnsi" w:cstheme="majorBidi"/>
          <w:b w:val="0"/>
          <w:bCs/>
          <w:iCs/>
        </w:rPr>
      </w:pPr>
    </w:p>
    <w:p w:rsidR="00FA5D0A" w:rsidRPr="007925C8" w:rsidRDefault="00FA5D0A" w:rsidP="00FA5D0A"/>
    <w:p w:rsidR="0063741B" w:rsidRPr="0063741B" w:rsidRDefault="0063741B" w:rsidP="0063741B"/>
    <w:sectPr w:rsidR="0063741B" w:rsidRPr="0063741B" w:rsidSect="008E2008">
      <w:pgSz w:w="12240" w:h="15840"/>
      <w:pgMar w:top="1440" w:right="1800" w:bottom="1440" w:left="1800" w:gutter="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charset w:val="4E"/>
    <w:family w:val="auto"/>
    <w:pitch w:val="variable"/>
    <w:sig w:usb0="00000001" w:usb1="00000000" w:usb2="01000407"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charset w:val="4E"/>
    <w:family w:val="auto"/>
    <w:pitch w:val="variable"/>
    <w:sig w:usb0="00000001" w:usb1="00000000" w:usb2="01000407" w:usb3="00000000" w:csb0="00020000" w:csb1="00000000"/>
  </w:font>
  <w:font w:name="Lucida Grande">
    <w:panose1 w:val="02090806020004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Malgun Gothic">
    <w:charset w:val="81"/>
    <w:family w:val="swiss"/>
    <w:pitch w:val="variable"/>
    <w:sig w:usb0="900002AF" w:usb1="09D77CFB" w:usb2="00000012" w:usb3="00000000" w:csb0="0008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23A28D9"/>
    <w:multiLevelType w:val="hybridMultilevel"/>
    <w:tmpl w:val="9DA68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351C72"/>
    <w:multiLevelType w:val="hybridMultilevel"/>
    <w:tmpl w:val="E12E6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36761E6"/>
    <w:multiLevelType w:val="hybridMultilevel"/>
    <w:tmpl w:val="EE664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7"/>
  </w:num>
  <w:num w:numId="5">
    <w:abstractNumId w:val="6"/>
  </w:num>
  <w:num w:numId="6">
    <w:abstractNumId w:val="4"/>
  </w:num>
  <w:num w:numId="7">
    <w:abstractNumId w:val="2"/>
  </w:num>
  <w:num w:numId="8">
    <w:abstractNumId w:val="8"/>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oNotTrackMoves/>
  <w:defaultTabStop w:val="720"/>
  <w:characterSpacingControl w:val="doNotCompress"/>
  <w:savePreviewPicture/>
  <w:compat>
    <w:useFELayout/>
  </w:compat>
  <w:rsids>
    <w:rsidRoot w:val="004D4EE6"/>
    <w:rsid w:val="00062EE7"/>
    <w:rsid w:val="00086B3E"/>
    <w:rsid w:val="00093318"/>
    <w:rsid w:val="000F0B92"/>
    <w:rsid w:val="001749F2"/>
    <w:rsid w:val="001E13EF"/>
    <w:rsid w:val="001F3E97"/>
    <w:rsid w:val="0021109A"/>
    <w:rsid w:val="00247DAF"/>
    <w:rsid w:val="002628C5"/>
    <w:rsid w:val="00285E0A"/>
    <w:rsid w:val="002B6847"/>
    <w:rsid w:val="00322633"/>
    <w:rsid w:val="003365AF"/>
    <w:rsid w:val="00406064"/>
    <w:rsid w:val="004212C3"/>
    <w:rsid w:val="00436660"/>
    <w:rsid w:val="004D4EE6"/>
    <w:rsid w:val="0052307D"/>
    <w:rsid w:val="005354B2"/>
    <w:rsid w:val="00595C0E"/>
    <w:rsid w:val="005B7658"/>
    <w:rsid w:val="0063741B"/>
    <w:rsid w:val="00707B98"/>
    <w:rsid w:val="0076258E"/>
    <w:rsid w:val="00860AC1"/>
    <w:rsid w:val="00894F38"/>
    <w:rsid w:val="008E2008"/>
    <w:rsid w:val="00995EB9"/>
    <w:rsid w:val="00A72C05"/>
    <w:rsid w:val="00B639D9"/>
    <w:rsid w:val="00B931F2"/>
    <w:rsid w:val="00BA27DB"/>
    <w:rsid w:val="00BC4AF6"/>
    <w:rsid w:val="00BE73F5"/>
    <w:rsid w:val="00C13DCC"/>
    <w:rsid w:val="00D83785"/>
    <w:rsid w:val="00DB1F5D"/>
    <w:rsid w:val="00E23EC5"/>
    <w:rsid w:val="00E4224A"/>
    <w:rsid w:val="00E50010"/>
    <w:rsid w:val="00F56A9A"/>
    <w:rsid w:val="00FA5D0A"/>
    <w:rsid w:val="00FB124C"/>
  </w:rsids>
  <m:mathPr>
    <m:mathFont m:val="Lucida Grande"/>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276">
    <w:lsdException w:name="heading 1" w:uiPriority="9" w:qFormat="1"/>
    <w:lsdException w:name="heading 2" w:uiPriority="9" w:qFormat="1"/>
    <w:lsdException w:name="heading 3" w:uiPriority="9" w:qFormat="1"/>
    <w:lsdException w:name="heading 4" w:uiPriority="9" w:qFormat="1"/>
    <w:lsdException w:name="header" w:uiPriority="99"/>
    <w:lsdException w:name="footer" w:uiPriority="99"/>
    <w:lsdException w:name="page number" w:uiPriority="99"/>
    <w:lsdException w:name="Title" w:uiPriority="6" w:qFormat="1"/>
    <w:lsdException w:name="Hyperlink" w:uiPriority="99"/>
    <w:lsdException w:name="Emphasis" w:uiPriority="7" w:qFormat="1"/>
    <w:lsdException w:name="Document Map" w:uiPriority="99"/>
    <w:lsdException w:name="No Spacing" w:qFormat="1"/>
    <w:lsdException w:name="List Paragraph" w:uiPriority="34"/>
  </w:latentStyles>
  <w:style w:type="paragraph" w:default="1" w:styleId="Normal">
    <w:name w:val="Normal"/>
    <w:aliases w:val="Normal/Card"/>
    <w:qFormat/>
    <w:rsid w:val="00062EE7"/>
    <w:rPr>
      <w:rFonts w:ascii="Calibri" w:hAnsi="Calibri"/>
      <w:sz w:val="22"/>
    </w:rPr>
  </w:style>
  <w:style w:type="paragraph" w:styleId="Heading1">
    <w:name w:val="heading 1"/>
    <w:aliases w:val="Pocket"/>
    <w:basedOn w:val="Normal"/>
    <w:next w:val="Normal"/>
    <w:link w:val="Heading1Char"/>
    <w:uiPriority w:val="9"/>
    <w:qFormat/>
    <w:rsid w:val="00062E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62EE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62EE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uiPriority w:val="9"/>
    <w:unhideWhenUsed/>
    <w:qFormat/>
    <w:rsid w:val="00062EE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9"/>
    <w:rsid w:val="00062EE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62EE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62EE7"/>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062EE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Debate,Box"/>
    <w:basedOn w:val="DefaultParagraphFont"/>
    <w:link w:val="textbold"/>
    <w:uiPriority w:val="7"/>
    <w:qFormat/>
    <w:rsid w:val="00062EE7"/>
    <w:rPr>
      <w:rFonts w:ascii="Calibri" w:hAnsi="Calibri"/>
      <w:b/>
      <w:i w:val="0"/>
      <w:iCs/>
      <w:sz w:val="22"/>
      <w:u w:val="single"/>
      <w:bdr w:val="single" w:sz="18" w:space="0" w:color="auto"/>
    </w:rPr>
  </w:style>
  <w:style w:type="paragraph" w:styleId="NoSpacing">
    <w:name w:val="No Spacing"/>
    <w:aliases w:val="No Spacing1,No Spacing1111,tags,No Spacing3,Card,Card Format,Small Text,No Spacing6,No Spacing7"/>
    <w:qFormat/>
    <w:rsid w:val="00062EE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062EE7"/>
    <w:rPr>
      <w:b/>
      <w:sz w:val="26"/>
      <w:u w:val="none"/>
    </w:rPr>
  </w:style>
  <w:style w:type="character" w:customStyle="1" w:styleId="StyleBoldUnderline">
    <w:name w:val="Style Bold Underline"/>
    <w:aliases w:val="Underline,Style Underline,Intense Emphasis1,apple-style-span + 6 pt,Bold,Kern at 16 pt,Style,Intense Emphasis11,Intense Emphasis2,HHeading 3 + 12 pt,Cards + Font: 12 pt Char,cites Char Char,Citation Char Char Char,Bold Cite Char,ci,c"/>
    <w:basedOn w:val="DefaultParagraphFont"/>
    <w:qFormat/>
    <w:rsid w:val="00062EE7"/>
    <w:rPr>
      <w:b/>
      <w:sz w:val="24"/>
      <w:u w:val="single"/>
    </w:rPr>
  </w:style>
  <w:style w:type="paragraph" w:styleId="DocumentMap">
    <w:name w:val="Document Map"/>
    <w:basedOn w:val="Normal"/>
    <w:link w:val="DocumentMapChar"/>
    <w:uiPriority w:val="99"/>
    <w:semiHidden/>
    <w:unhideWhenUsed/>
    <w:rsid w:val="00062EE7"/>
    <w:rPr>
      <w:rFonts w:ascii="Lucida Grande" w:hAnsi="Lucida Grande" w:cs="Lucida Grande"/>
    </w:rPr>
  </w:style>
  <w:style w:type="character" w:customStyle="1" w:styleId="DocumentMapChar">
    <w:name w:val="Document Map Char"/>
    <w:basedOn w:val="DefaultParagraphFont"/>
    <w:link w:val="DocumentMap"/>
    <w:uiPriority w:val="99"/>
    <w:semiHidden/>
    <w:rsid w:val="00062EE7"/>
    <w:rPr>
      <w:rFonts w:ascii="Lucida Grande" w:hAnsi="Lucida Grande" w:cs="Lucida Grande"/>
      <w:sz w:val="22"/>
    </w:rPr>
  </w:style>
  <w:style w:type="paragraph" w:styleId="ListParagraph">
    <w:name w:val="List Paragraph"/>
    <w:basedOn w:val="Normal"/>
    <w:uiPriority w:val="34"/>
    <w:rsid w:val="00062EE7"/>
    <w:pPr>
      <w:ind w:left="720"/>
      <w:contextualSpacing/>
    </w:pPr>
  </w:style>
  <w:style w:type="paragraph" w:styleId="Header">
    <w:name w:val="header"/>
    <w:basedOn w:val="Normal"/>
    <w:link w:val="HeaderChar"/>
    <w:uiPriority w:val="99"/>
    <w:unhideWhenUsed/>
    <w:rsid w:val="00062EE7"/>
    <w:pPr>
      <w:tabs>
        <w:tab w:val="center" w:pos="4320"/>
        <w:tab w:val="right" w:pos="8640"/>
      </w:tabs>
    </w:pPr>
  </w:style>
  <w:style w:type="character" w:customStyle="1" w:styleId="HeaderChar">
    <w:name w:val="Header Char"/>
    <w:basedOn w:val="DefaultParagraphFont"/>
    <w:link w:val="Header"/>
    <w:uiPriority w:val="99"/>
    <w:rsid w:val="00062EE7"/>
    <w:rPr>
      <w:rFonts w:ascii="Calibri" w:hAnsi="Calibri"/>
      <w:sz w:val="22"/>
    </w:rPr>
  </w:style>
  <w:style w:type="paragraph" w:styleId="Footer">
    <w:name w:val="footer"/>
    <w:basedOn w:val="Normal"/>
    <w:link w:val="FooterChar"/>
    <w:uiPriority w:val="99"/>
    <w:unhideWhenUsed/>
    <w:rsid w:val="00062EE7"/>
    <w:pPr>
      <w:tabs>
        <w:tab w:val="center" w:pos="4320"/>
        <w:tab w:val="right" w:pos="8640"/>
      </w:tabs>
    </w:pPr>
  </w:style>
  <w:style w:type="character" w:customStyle="1" w:styleId="FooterChar">
    <w:name w:val="Footer Char"/>
    <w:basedOn w:val="DefaultParagraphFont"/>
    <w:link w:val="Footer"/>
    <w:uiPriority w:val="99"/>
    <w:rsid w:val="00062EE7"/>
    <w:rPr>
      <w:rFonts w:ascii="Calibri" w:hAnsi="Calibri"/>
      <w:sz w:val="22"/>
    </w:rPr>
  </w:style>
  <w:style w:type="character" w:styleId="PageNumber">
    <w:name w:val="page number"/>
    <w:basedOn w:val="DefaultParagraphFont"/>
    <w:uiPriority w:val="99"/>
    <w:semiHidden/>
    <w:unhideWhenUsed/>
    <w:rsid w:val="00062EE7"/>
  </w:style>
  <w:style w:type="character" w:styleId="Hyperlink">
    <w:name w:val="Hyperlink"/>
    <w:aliases w:val="heading 1 (block title),Important,Read,Card Text,Internet Link"/>
    <w:basedOn w:val="DefaultParagraphFont"/>
    <w:uiPriority w:val="99"/>
    <w:unhideWhenUsed/>
    <w:rsid w:val="00062EE7"/>
    <w:rPr>
      <w:color w:val="0000FF" w:themeColor="hyperlink"/>
      <w:u w:val="single"/>
    </w:rPr>
  </w:style>
  <w:style w:type="character" w:styleId="FollowedHyperlink">
    <w:name w:val="FollowedHyperlink"/>
    <w:basedOn w:val="DefaultParagraphFont"/>
    <w:uiPriority w:val="99"/>
    <w:semiHidden/>
    <w:unhideWhenUsed/>
    <w:rsid w:val="00E50010"/>
    <w:rPr>
      <w:color w:val="800080" w:themeColor="followedHyperlink"/>
      <w:u w:val="single"/>
    </w:rPr>
  </w:style>
  <w:style w:type="paragraph" w:styleId="NormalWeb">
    <w:name w:val="Normal (Web)"/>
    <w:basedOn w:val="Normal"/>
    <w:uiPriority w:val="99"/>
    <w:unhideWhenUsed/>
    <w:rsid w:val="00B931F2"/>
    <w:pPr>
      <w:spacing w:before="100" w:beforeAutospacing="1" w:after="100" w:afterAutospacing="1"/>
    </w:pPr>
    <w:rPr>
      <w:rFonts w:ascii="Times" w:hAnsi="Times"/>
      <w:sz w:val="20"/>
      <w:szCs w:val="20"/>
    </w:rPr>
  </w:style>
  <w:style w:type="paragraph" w:customStyle="1" w:styleId="textbold">
    <w:name w:val="text bold"/>
    <w:basedOn w:val="Normal"/>
    <w:link w:val="Emphasis"/>
    <w:uiPriority w:val="7"/>
    <w:qFormat/>
    <w:rsid w:val="00B931F2"/>
    <w:pPr>
      <w:pBdr>
        <w:top w:val="single" w:sz="18" w:space="0" w:color="auto"/>
        <w:left w:val="single" w:sz="18" w:space="0" w:color="auto"/>
        <w:bottom w:val="single" w:sz="18" w:space="0" w:color="auto"/>
        <w:right w:val="single" w:sz="18" w:space="0" w:color="auto"/>
      </w:pBdr>
      <w:ind w:left="720"/>
      <w:jc w:val="both"/>
    </w:pPr>
    <w:rPr>
      <w:b/>
      <w:iCs/>
      <w:u w:val="single"/>
      <w:bdr w:val="single" w:sz="18" w:space="0" w:color="auto"/>
    </w:rPr>
  </w:style>
  <w:style w:type="paragraph" w:customStyle="1" w:styleId="BlockHeadings">
    <w:name w:val="Block Headings"/>
    <w:next w:val="Nothing"/>
    <w:rsid w:val="00B931F2"/>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B931F2"/>
    <w:rPr>
      <w:rFonts w:ascii="Times New Roman" w:eastAsia="Times New Roman" w:hAnsi="Times New Roman" w:cs="Times New Roman"/>
      <w:sz w:val="20"/>
    </w:rPr>
  </w:style>
  <w:style w:type="paragraph" w:customStyle="1" w:styleId="Cards">
    <w:name w:val="Cards"/>
    <w:next w:val="Nothing"/>
    <w:link w:val="CardsChar"/>
    <w:qFormat/>
    <w:rsid w:val="00B931F2"/>
    <w:pPr>
      <w:widowControl w:val="0"/>
      <w:ind w:left="432" w:right="432"/>
    </w:pPr>
    <w:rPr>
      <w:rFonts w:ascii="Times New Roman" w:eastAsia="Times New Roman" w:hAnsi="Times New Roman" w:cs="Times New Roman"/>
      <w:sz w:val="20"/>
    </w:rPr>
  </w:style>
  <w:style w:type="character" w:customStyle="1" w:styleId="DebateUnderline">
    <w:name w:val="Debate Underline"/>
    <w:rsid w:val="00B931F2"/>
    <w:rPr>
      <w:sz w:val="24"/>
      <w:u w:val="thick"/>
    </w:rPr>
  </w:style>
  <w:style w:type="paragraph" w:customStyle="1" w:styleId="Cites">
    <w:name w:val="Cites"/>
    <w:next w:val="Cards"/>
    <w:rsid w:val="00B931F2"/>
    <w:pPr>
      <w:widowControl w:val="0"/>
    </w:pPr>
    <w:rPr>
      <w:rFonts w:ascii="Times New Roman" w:eastAsia="Times New Roman" w:hAnsi="Times New Roman" w:cs="Times New Roman"/>
      <w:sz w:val="20"/>
    </w:rPr>
  </w:style>
  <w:style w:type="character" w:customStyle="1" w:styleId="Author-Date">
    <w:name w:val="Author-Date"/>
    <w:rsid w:val="00B931F2"/>
    <w:rPr>
      <w:b/>
      <w:sz w:val="24"/>
    </w:rPr>
  </w:style>
  <w:style w:type="paragraph" w:customStyle="1" w:styleId="Tags">
    <w:name w:val="Tags"/>
    <w:next w:val="Nothing"/>
    <w:rsid w:val="00B931F2"/>
    <w:pPr>
      <w:widowControl w:val="0"/>
      <w:outlineLvl w:val="3"/>
    </w:pPr>
    <w:rPr>
      <w:rFonts w:ascii="Times New Roman" w:eastAsia="Times New Roman" w:hAnsi="Times New Roman" w:cs="Times New Roman"/>
      <w:b/>
    </w:rPr>
  </w:style>
  <w:style w:type="paragraph" w:customStyle="1" w:styleId="CardIndented">
    <w:name w:val="Card (Indented)"/>
    <w:basedOn w:val="Normal"/>
    <w:link w:val="CardIndentedChar"/>
    <w:qFormat/>
    <w:rsid w:val="00FA5D0A"/>
    <w:pPr>
      <w:ind w:left="288"/>
    </w:pPr>
    <w:rPr>
      <w:rFonts w:ascii="Times New Roman" w:eastAsiaTheme="minorHAnsi" w:hAnsi="Times New Roman" w:cs="Calibri"/>
      <w:sz w:val="20"/>
      <w:szCs w:val="22"/>
    </w:rPr>
  </w:style>
  <w:style w:type="character" w:customStyle="1" w:styleId="TitleChar">
    <w:name w:val="Title Char"/>
    <w:basedOn w:val="DefaultParagraphFont"/>
    <w:link w:val="Title"/>
    <w:uiPriority w:val="6"/>
    <w:qFormat/>
    <w:rsid w:val="00FA5D0A"/>
    <w:rPr>
      <w:rFonts w:ascii="Times New Roman" w:hAnsi="Times New Roman"/>
      <w:bCs/>
      <w:sz w:val="20"/>
      <w:u w:val="single"/>
    </w:rPr>
  </w:style>
  <w:style w:type="paragraph" w:styleId="Title">
    <w:name w:val="Title"/>
    <w:basedOn w:val="Normal"/>
    <w:next w:val="Normal"/>
    <w:link w:val="TitleChar"/>
    <w:uiPriority w:val="6"/>
    <w:qFormat/>
    <w:rsid w:val="00FA5D0A"/>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link w:val="Title"/>
    <w:uiPriority w:val="10"/>
    <w:rsid w:val="00FA5D0A"/>
    <w:rPr>
      <w:rFonts w:asciiTheme="majorHAnsi" w:eastAsiaTheme="majorEastAsia" w:hAnsiTheme="majorHAnsi" w:cstheme="majorBidi"/>
      <w:color w:val="183A63" w:themeColor="text2" w:themeShade="CC"/>
      <w:spacing w:val="5"/>
      <w:kern w:val="28"/>
      <w:sz w:val="52"/>
      <w:szCs w:val="52"/>
    </w:rPr>
  </w:style>
  <w:style w:type="character" w:customStyle="1" w:styleId="CardIndentedChar">
    <w:name w:val="Card (Indented) Char"/>
    <w:basedOn w:val="DefaultParagraphFont"/>
    <w:link w:val="CardIndented"/>
    <w:rsid w:val="00FA5D0A"/>
    <w:rPr>
      <w:rFonts w:ascii="Times New Roman" w:eastAsiaTheme="minorHAnsi" w:hAnsi="Times New Roman" w:cs="Calibri"/>
      <w:sz w:val="20"/>
      <w:szCs w:val="22"/>
    </w:rPr>
  </w:style>
  <w:style w:type="paragraph" w:customStyle="1" w:styleId="underlined">
    <w:name w:val="underlined"/>
    <w:next w:val="Normal"/>
    <w:link w:val="underlinedChar"/>
    <w:autoRedefine/>
    <w:rsid w:val="00FA5D0A"/>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FA5D0A"/>
    <w:rPr>
      <w:rFonts w:ascii="Times New Roman" w:eastAsia="Malgun Gothic" w:hAnsi="Times New Roman" w:cs="Times New Roman"/>
      <w:sz w:val="21"/>
      <w:u w:val="single"/>
    </w:rPr>
  </w:style>
  <w:style w:type="character" w:customStyle="1" w:styleId="apple-converted-space">
    <w:name w:val="apple-converted-space"/>
    <w:basedOn w:val="DefaultParagraphFont"/>
    <w:rsid w:val="00FA5D0A"/>
  </w:style>
  <w:style w:type="character" w:customStyle="1" w:styleId="s3">
    <w:name w:val="s3"/>
    <w:basedOn w:val="DefaultParagraphFont"/>
    <w:rsid w:val="00FA5D0A"/>
  </w:style>
  <w:style w:type="character" w:customStyle="1" w:styleId="s1">
    <w:name w:val="s1"/>
    <w:basedOn w:val="DefaultParagraphFont"/>
    <w:rsid w:val="00FA5D0A"/>
  </w:style>
  <w:style w:type="character" w:customStyle="1" w:styleId="NothingChar">
    <w:name w:val="Nothing Char"/>
    <w:link w:val="Nothing"/>
    <w:rsid w:val="00FA5D0A"/>
    <w:rPr>
      <w:rFonts w:ascii="Times New Roman" w:eastAsia="Times New Roman" w:hAnsi="Times New Roman" w:cs="Times New Roman"/>
      <w:sz w:val="20"/>
    </w:rPr>
  </w:style>
  <w:style w:type="character" w:customStyle="1" w:styleId="CardsChar">
    <w:name w:val="Cards Char"/>
    <w:link w:val="Cards"/>
    <w:rsid w:val="00FA5D0A"/>
    <w:rPr>
      <w:rFonts w:ascii="Times New Roman" w:eastAsia="Times New Roman" w:hAnsi="Times New Roman" w:cs="Times New Roman"/>
      <w:sz w:val="20"/>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rsid w:val="00FA5D0A"/>
    <w:rPr>
      <w:b/>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62EE7"/>
    <w:rPr>
      <w:rFonts w:ascii="Calibri" w:hAnsi="Calibri"/>
      <w:sz w:val="22"/>
    </w:rPr>
  </w:style>
  <w:style w:type="paragraph" w:styleId="Heading1">
    <w:name w:val="heading 1"/>
    <w:aliases w:val="Pocket"/>
    <w:basedOn w:val="Normal"/>
    <w:next w:val="Normal"/>
    <w:link w:val="Heading1Char"/>
    <w:uiPriority w:val="9"/>
    <w:qFormat/>
    <w:rsid w:val="00062E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62EE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62EE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uiPriority w:val="9"/>
    <w:unhideWhenUsed/>
    <w:qFormat/>
    <w:rsid w:val="00062EE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62E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2EE7"/>
  </w:style>
  <w:style w:type="character" w:customStyle="1" w:styleId="Heading1Char">
    <w:name w:val="Heading 1 Char"/>
    <w:aliases w:val="Pocket Char"/>
    <w:basedOn w:val="DefaultParagraphFont"/>
    <w:link w:val="Heading1"/>
    <w:uiPriority w:val="9"/>
    <w:rsid w:val="00062EE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62EE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62EE7"/>
    <w:rPr>
      <w:rFonts w:asciiTheme="majorHAnsi" w:eastAsiaTheme="majorEastAsia" w:hAnsiTheme="majorHAnsi" w:cstheme="majorBidi"/>
      <w:b/>
      <w:bCs/>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9"/>
    <w:rsid w:val="00062EE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Bold Underline,Emphasis!!,small"/>
    <w:basedOn w:val="DefaultParagraphFont"/>
    <w:qFormat/>
    <w:rsid w:val="00062EE7"/>
    <w:rPr>
      <w:rFonts w:ascii="Calibri" w:hAnsi="Calibri"/>
      <w:b/>
      <w:i w:val="0"/>
      <w:iCs/>
      <w:sz w:val="22"/>
      <w:u w:val="single"/>
      <w:bdr w:val="single" w:sz="18" w:space="0" w:color="auto"/>
    </w:rPr>
  </w:style>
  <w:style w:type="paragraph" w:styleId="NoSpacing">
    <w:name w:val="No Spacing"/>
    <w:uiPriority w:val="1"/>
    <w:rsid w:val="00062EE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062EE7"/>
    <w:rPr>
      <w:b/>
      <w:sz w:val="26"/>
      <w:u w:val="none"/>
    </w:rPr>
  </w:style>
  <w:style w:type="character" w:customStyle="1" w:styleId="StyleBoldUnderline">
    <w:name w:val="Style Bold Underline"/>
    <w:aliases w:val="Underline,Style Underline,Intense Emphasis1,apple-style-span + 6 pt,Bold,Kern at 16 pt,Style,Intense Emphasis11,Intense Emphasis2,HHeading 3 + 12 pt,Cards + Font: 12 pt Char,cites Char Char,Citation Char Char Char,Bold Cite Char,ci,c"/>
    <w:basedOn w:val="DefaultParagraphFont"/>
    <w:uiPriority w:val="6"/>
    <w:qFormat/>
    <w:rsid w:val="00062EE7"/>
    <w:rPr>
      <w:b/>
      <w:sz w:val="24"/>
      <w:u w:val="single"/>
    </w:rPr>
  </w:style>
  <w:style w:type="paragraph" w:styleId="DocumentMap">
    <w:name w:val="Document Map"/>
    <w:basedOn w:val="Normal"/>
    <w:link w:val="DocumentMapChar"/>
    <w:uiPriority w:val="99"/>
    <w:semiHidden/>
    <w:unhideWhenUsed/>
    <w:rsid w:val="00062EE7"/>
    <w:rPr>
      <w:rFonts w:ascii="Lucida Grande" w:hAnsi="Lucida Grande" w:cs="Lucida Grande"/>
    </w:rPr>
  </w:style>
  <w:style w:type="character" w:customStyle="1" w:styleId="DocumentMapChar">
    <w:name w:val="Document Map Char"/>
    <w:basedOn w:val="DefaultParagraphFont"/>
    <w:link w:val="DocumentMap"/>
    <w:uiPriority w:val="99"/>
    <w:semiHidden/>
    <w:rsid w:val="00062EE7"/>
    <w:rPr>
      <w:rFonts w:ascii="Lucida Grande" w:hAnsi="Lucida Grande" w:cs="Lucida Grande"/>
      <w:sz w:val="22"/>
    </w:rPr>
  </w:style>
  <w:style w:type="paragraph" w:styleId="ListParagraph">
    <w:name w:val="List Paragraph"/>
    <w:basedOn w:val="Normal"/>
    <w:uiPriority w:val="34"/>
    <w:rsid w:val="00062EE7"/>
    <w:pPr>
      <w:ind w:left="720"/>
      <w:contextualSpacing/>
    </w:pPr>
  </w:style>
  <w:style w:type="paragraph" w:styleId="Header">
    <w:name w:val="header"/>
    <w:basedOn w:val="Normal"/>
    <w:link w:val="HeaderChar"/>
    <w:uiPriority w:val="99"/>
    <w:unhideWhenUsed/>
    <w:rsid w:val="00062EE7"/>
    <w:pPr>
      <w:tabs>
        <w:tab w:val="center" w:pos="4320"/>
        <w:tab w:val="right" w:pos="8640"/>
      </w:tabs>
    </w:pPr>
  </w:style>
  <w:style w:type="character" w:customStyle="1" w:styleId="HeaderChar">
    <w:name w:val="Header Char"/>
    <w:basedOn w:val="DefaultParagraphFont"/>
    <w:link w:val="Header"/>
    <w:uiPriority w:val="99"/>
    <w:rsid w:val="00062EE7"/>
    <w:rPr>
      <w:rFonts w:ascii="Calibri" w:hAnsi="Calibri"/>
      <w:sz w:val="22"/>
    </w:rPr>
  </w:style>
  <w:style w:type="paragraph" w:styleId="Footer">
    <w:name w:val="footer"/>
    <w:basedOn w:val="Normal"/>
    <w:link w:val="FooterChar"/>
    <w:uiPriority w:val="99"/>
    <w:unhideWhenUsed/>
    <w:rsid w:val="00062EE7"/>
    <w:pPr>
      <w:tabs>
        <w:tab w:val="center" w:pos="4320"/>
        <w:tab w:val="right" w:pos="8640"/>
      </w:tabs>
    </w:pPr>
  </w:style>
  <w:style w:type="character" w:customStyle="1" w:styleId="FooterChar">
    <w:name w:val="Footer Char"/>
    <w:basedOn w:val="DefaultParagraphFont"/>
    <w:link w:val="Footer"/>
    <w:uiPriority w:val="99"/>
    <w:rsid w:val="00062EE7"/>
    <w:rPr>
      <w:rFonts w:ascii="Calibri" w:hAnsi="Calibri"/>
      <w:sz w:val="22"/>
    </w:rPr>
  </w:style>
  <w:style w:type="character" w:styleId="PageNumber">
    <w:name w:val="page number"/>
    <w:basedOn w:val="DefaultParagraphFont"/>
    <w:uiPriority w:val="99"/>
    <w:semiHidden/>
    <w:unhideWhenUsed/>
    <w:rsid w:val="00062EE7"/>
  </w:style>
  <w:style w:type="character" w:styleId="Hyperlink">
    <w:name w:val="Hyperlink"/>
    <w:aliases w:val="heading 1 (block title),Important,Read,Card Text,Internet Link"/>
    <w:basedOn w:val="DefaultParagraphFont"/>
    <w:uiPriority w:val="99"/>
    <w:unhideWhenUsed/>
    <w:rsid w:val="00062EE7"/>
    <w:rPr>
      <w:color w:val="0000FF" w:themeColor="hyperlink"/>
      <w:u w:val="single"/>
    </w:rPr>
  </w:style>
  <w:style w:type="character" w:styleId="FollowedHyperlink">
    <w:name w:val="FollowedHyperlink"/>
    <w:basedOn w:val="DefaultParagraphFont"/>
    <w:uiPriority w:val="99"/>
    <w:semiHidden/>
    <w:unhideWhenUsed/>
    <w:rsid w:val="00E50010"/>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993265902">
      <w:bodyDiv w:val="1"/>
      <w:marLeft w:val="0"/>
      <w:marRight w:val="0"/>
      <w:marTop w:val="0"/>
      <w:marBottom w:val="0"/>
      <w:divBdr>
        <w:top w:val="none" w:sz="0" w:space="0" w:color="auto"/>
        <w:left w:val="none" w:sz="0" w:space="0" w:color="auto"/>
        <w:bottom w:val="none" w:sz="0" w:space="0" w:color="auto"/>
        <w:right w:val="none" w:sz="0" w:space="0" w:color="auto"/>
      </w:divBdr>
      <w:divsChild>
        <w:div w:id="1449398208">
          <w:marLeft w:val="0"/>
          <w:marRight w:val="0"/>
          <w:marTop w:val="0"/>
          <w:marBottom w:val="0"/>
          <w:divBdr>
            <w:top w:val="none" w:sz="0" w:space="0" w:color="auto"/>
            <w:left w:val="none" w:sz="0" w:space="0" w:color="auto"/>
            <w:bottom w:val="none" w:sz="0" w:space="0" w:color="auto"/>
            <w:right w:val="none" w:sz="0" w:space="0" w:color="auto"/>
          </w:divBdr>
        </w:div>
        <w:div w:id="506595507">
          <w:marLeft w:val="0"/>
          <w:marRight w:val="0"/>
          <w:marTop w:val="0"/>
          <w:marBottom w:val="0"/>
          <w:divBdr>
            <w:top w:val="none" w:sz="0" w:space="0" w:color="auto"/>
            <w:left w:val="none" w:sz="0" w:space="0" w:color="auto"/>
            <w:bottom w:val="none" w:sz="0" w:space="0" w:color="auto"/>
            <w:right w:val="none" w:sz="0" w:space="0" w:color="auto"/>
          </w:divBdr>
          <w:divsChild>
            <w:div w:id="1474372295">
              <w:marLeft w:val="0"/>
              <w:marRight w:val="0"/>
              <w:marTop w:val="0"/>
              <w:marBottom w:val="0"/>
              <w:divBdr>
                <w:top w:val="none" w:sz="0" w:space="0" w:color="auto"/>
                <w:left w:val="none" w:sz="0" w:space="0" w:color="auto"/>
                <w:bottom w:val="none" w:sz="0" w:space="0" w:color="auto"/>
                <w:right w:val="none" w:sz="0" w:space="0" w:color="auto"/>
              </w:divBdr>
            </w:div>
            <w:div w:id="820345055">
              <w:marLeft w:val="0"/>
              <w:marRight w:val="0"/>
              <w:marTop w:val="0"/>
              <w:marBottom w:val="0"/>
              <w:divBdr>
                <w:top w:val="none" w:sz="0" w:space="0" w:color="auto"/>
                <w:left w:val="none" w:sz="0" w:space="0" w:color="auto"/>
                <w:bottom w:val="none" w:sz="0" w:space="0" w:color="auto"/>
                <w:right w:val="none" w:sz="0" w:space="0" w:color="auto"/>
              </w:divBdr>
            </w:div>
            <w:div w:id="8228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80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forbes.com/sites/matthewhulbert/2012/11/12/ten-reasons-to-be-concerned-about-u-s-energy-independence/" TargetMode="External"/><Relationship Id="rId20" Type="http://schemas.openxmlformats.org/officeDocument/2006/relationships/hyperlink" Target="http://www.tandfonline.com/doi/full/10.1080/17524030902916624" TargetMode="External"/><Relationship Id="rId21" Type="http://schemas.openxmlformats.org/officeDocument/2006/relationships/hyperlink" Target="http://www.forbes.com/sites/christianwolan/2011/03/09/can-algae-biofuel-get-america-to-kick-its-foreign-oil-addiction/" TargetMode="External"/><Relationship Id="rId22" Type="http://schemas.openxmlformats.org/officeDocument/2006/relationships/hyperlink" Target="http://www.utsandiego.com/news/2013/Dec/10/biofuels-bioenergy-pacific-rim-summit/" TargetMode="External"/><Relationship Id="rId23" Type="http://schemas.openxmlformats.org/officeDocument/2006/relationships/hyperlink" Target="http://www.defense.gov/news/newsarticle.aspx?id=116458" TargetMode="External"/><Relationship Id="rId24" Type="http://schemas.openxmlformats.org/officeDocument/2006/relationships/hyperlink" Target="http://www.forbes.com/sites/jeffmcmahon/2014/05/13/exelon-pins-nuclear-hopes-on-small-modular-reactors/" TargetMode="External"/><Relationship Id="rId25" Type="http://schemas.openxmlformats.org/officeDocument/2006/relationships/hyperlink" Target="http://thehill.com/blogs/congress-blog/energy-a-environment/263585-small-modular-reactors-provide-path-forward-for-nuclear-power" TargetMode="External"/><Relationship Id="rId26" Type="http://schemas.openxmlformats.org/officeDocument/2006/relationships/hyperlink" Target="http://www.opposingviews.com/i/popularity-of-nuclear-energy-hits-all-time-high-poll-says" TargetMode="External"/><Relationship Id="rId27" Type="http://schemas.openxmlformats.org/officeDocument/2006/relationships/hyperlink" Target="http://blog.planetos.com/nasa-omega-project-the-ocean-as-a-platform-for-biofuel/" TargetMode="External"/><Relationship Id="rId28" Type="http://schemas.openxmlformats.org/officeDocument/2006/relationships/hyperlink" Target="http://www.fromquarkstoquasars.com/a-truly-green-revolution-turning-algae-into-biofuel/" TargetMode="External"/><Relationship Id="rId29" Type="http://schemas.openxmlformats.org/officeDocument/2006/relationships/fontTable" Target="fontTable.xml"/><Relationship Id="rId30" Type="http://schemas.openxmlformats.org/officeDocument/2006/relationships/theme" Target="theme/theme1.xml"/><Relationship Id="rId31" Type="http://schemas.microsoft.com/office/2007/relationships/stylesWithEffects" Target="stylesWithEffects.xml"/><Relationship Id="rId10" Type="http://schemas.openxmlformats.org/officeDocument/2006/relationships/hyperlink" Target="http://www.scientificamerican.com/podcast/episode.cfm?id=the-dirt-on-biofuels-09-06-18" TargetMode="External"/><Relationship Id="rId11" Type="http://schemas.openxmlformats.org/officeDocument/2006/relationships/hyperlink" Target="http://www.exxonmobil.com/corporate/" TargetMode="External"/><Relationship Id="rId12" Type="http://schemas.openxmlformats.org/officeDocument/2006/relationships/hyperlink" Target="http://www.dow.com/" TargetMode="External"/><Relationship Id="rId13" Type="http://schemas.openxmlformats.org/officeDocument/2006/relationships/hyperlink" Target="http://ce.virginia.edu/people/clarens.htm" TargetMode="External"/><Relationship Id="rId14" Type="http://schemas.openxmlformats.org/officeDocument/2006/relationships/hyperlink" Target="http://www.scientificamerican.com/article.cfm?id=ethanol-not-cut-emissions" TargetMode="External"/><Relationship Id="rId15" Type="http://schemas.openxmlformats.org/officeDocument/2006/relationships/hyperlink" Target="http://www.scientificamerican.com/article.cfm?id=underground-algae-growth-light-emitting-diodes" TargetMode="External"/><Relationship Id="rId16" Type="http://schemas.openxmlformats.org/officeDocument/2006/relationships/hyperlink" Target="http://www.scientificamerican.com/article.cfm?id=tobacco-plant-biomass-biofuel-genetic-modification" TargetMode="External"/><Relationship Id="rId17" Type="http://schemas.openxmlformats.org/officeDocument/2006/relationships/hyperlink" Target="http://www.scientificamerican.com/article.cfm?id=bioplastic-with-less-petroleum" TargetMode="External"/><Relationship Id="rId18" Type="http://schemas.openxmlformats.org/officeDocument/2006/relationships/hyperlink" Target="http://www.algalbiomass.org/" TargetMode="External"/><Relationship Id="rId19" Type="http://schemas.openxmlformats.org/officeDocument/2006/relationships/hyperlink" Target="http://www.tandfonline.com/doi/full/10.1080/17524030902916624"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forbes.com/sites/kensilverstein/2012/05/20/will-algae-biofuels-hit-the-highway/2/" TargetMode="External"/><Relationship Id="rId6" Type="http://schemas.openxmlformats.org/officeDocument/2006/relationships/hyperlink" Target="http://f1000.com/prime/reports/b/1/44/" TargetMode="External"/><Relationship Id="rId7" Type="http://schemas.openxmlformats.org/officeDocument/2006/relationships/hyperlink" Target="http://issues.org/23-4/molden/" TargetMode="External"/><Relationship Id="rId8" Type="http://schemas.openxmlformats.org/officeDocument/2006/relationships/hyperlink" Target="http://www.ey.com/US/en/Newsroom/News-releases/United-States-Named-Global-Leader-in-Renewable-Energy-Invest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thankrant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184</TotalTime>
  <Pages>61</Pages>
  <Words>22100</Words>
  <Characters>125973</Characters>
  <Application>Microsoft Macintosh Word</Application>
  <DocSecurity>0</DocSecurity>
  <Lines>1049</Lines>
  <Paragraphs>251</Paragraphs>
  <ScaleCrop>false</ScaleCrop>
  <Company/>
  <LinksUpToDate>false</LinksUpToDate>
  <CharactersWithSpaces>154703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Krantz</dc:creator>
  <cp:keywords/>
  <dc:description/>
  <cp:lastModifiedBy>NICOLE SERRANO</cp:lastModifiedBy>
  <cp:revision>3</cp:revision>
  <dcterms:created xsi:type="dcterms:W3CDTF">2014-07-28T13:01:00Z</dcterms:created>
  <dcterms:modified xsi:type="dcterms:W3CDTF">2014-08-18T19:48:00Z</dcterms:modified>
</cp:coreProperties>
</file>