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58578D" w:rsidP="0058578D">
      <w:pPr>
        <w:pStyle w:val="Heading1"/>
      </w:pPr>
      <w:r>
        <w:t>AT: Arctic Ports Spills Adv.</w:t>
      </w:r>
    </w:p>
    <w:p w:rsidR="0058578D" w:rsidRDefault="0058578D" w:rsidP="0058578D">
      <w:pPr>
        <w:pStyle w:val="Heading3"/>
      </w:pPr>
      <w:r>
        <w:t>Solvency</w:t>
      </w:r>
    </w:p>
    <w:p w:rsidR="0058578D" w:rsidRDefault="0058578D" w:rsidP="0058578D">
      <w:pPr>
        <w:pStyle w:val="Heading4"/>
      </w:pPr>
      <w:r>
        <w:t>Turn - their Oke evidence concludes tech isn’t ready yet and that there should be moratorium on drilling for further research – plan is the catalyst that ruins it</w:t>
      </w:r>
    </w:p>
    <w:p w:rsidR="0058578D" w:rsidRPr="0058578D" w:rsidRDefault="0058578D" w:rsidP="0058578D">
      <w:r w:rsidRPr="001B6D88">
        <w:rPr>
          <w:rStyle w:val="Style13ptBold"/>
        </w:rPr>
        <w:t>Oke 10</w:t>
      </w:r>
      <w:r>
        <w:t xml:space="preserve"> (Chris, writer for the Yukon news, “Researcher suggests Arctic oil spill would have dire consequences”, http://www.yukon-news.com/news/researcher-suggests-arctic-oil-spill-would-have-dire-consequences)</w:t>
      </w:r>
    </w:p>
    <w:p w:rsidR="00485BF0" w:rsidRDefault="0058578D" w:rsidP="00655D7F">
      <w:pPr>
        <w:rPr>
          <w:rStyle w:val="StyleUnderline"/>
        </w:rPr>
      </w:pPr>
      <w:r w:rsidRPr="0058578D">
        <w:rPr>
          <w:rStyle w:val="StyleUnderline"/>
        </w:rPr>
        <w:t>To clean up a mess</w:t>
      </w:r>
      <w:r>
        <w:t xml:space="preserve"> like this, </w:t>
      </w:r>
      <w:r w:rsidRPr="0058578D">
        <w:rPr>
          <w:rStyle w:val="StyleUnderline"/>
        </w:rPr>
        <w:t>one would need technology for operating at long periods of time under the ice</w:t>
      </w:r>
      <w:r>
        <w:t xml:space="preserve">, said Adams. “It’s coming along, but </w:t>
      </w:r>
      <w:r w:rsidRPr="0058578D">
        <w:rPr>
          <w:rStyle w:val="StyleUnderline"/>
        </w:rPr>
        <w:t>it’s not ready yet.”</w:t>
      </w:r>
      <w:r>
        <w:t xml:space="preserve"> Unfortunately, a lot of the knowledge collected in the study is being forgotten. “Some of us are getting old,” said Adams, now 69 years old and one of the younger members of the project. “The institutional memory isn’t there. People that were in government at the time are now long gone.” </w:t>
      </w:r>
      <w:r w:rsidRPr="0058578D">
        <w:rPr>
          <w:rStyle w:val="StyleUnderline"/>
        </w:rPr>
        <w:t>More work needs to be done between industry and government to research the effects of an oil spill and how to clean it up,</w:t>
      </w:r>
      <w:r>
        <w:t xml:space="preserve"> said Adams. “</w:t>
      </w:r>
      <w:r w:rsidRPr="0058578D">
        <w:rPr>
          <w:rStyle w:val="StyleUnderline"/>
        </w:rPr>
        <w:t xml:space="preserve">Until then, there should be a moratorium on deep-sea drilling in the Arctic.” </w:t>
      </w:r>
    </w:p>
    <w:p w:rsidR="00655D7F" w:rsidRDefault="002624A2" w:rsidP="00655D7F">
      <w:pPr>
        <w:pStyle w:val="Heading4"/>
      </w:pPr>
      <w:r>
        <w:t xml:space="preserve">Their O’Rourke evidence cites multiple alt causes besides ports that make cleanup impossible </w:t>
      </w:r>
      <w:r w:rsidR="00FF1381">
        <w:t>– non-port infrastructure, natural conditions, and legal framework</w:t>
      </w:r>
    </w:p>
    <w:p w:rsidR="00FF1381" w:rsidRPr="00FF1381" w:rsidRDefault="00FF1381" w:rsidP="00FF1381">
      <w:r w:rsidRPr="00954C06">
        <w:rPr>
          <w:rStyle w:val="Style13ptBold"/>
        </w:rPr>
        <w:t>O’Rourke 12</w:t>
      </w:r>
      <w:r w:rsidRPr="00954C06">
        <w:rPr>
          <w:sz w:val="16"/>
          <w:szCs w:val="16"/>
        </w:rPr>
        <w:t xml:space="preserve"> </w:t>
      </w:r>
      <w:r w:rsidRPr="00FF1381">
        <w:t>(Ronald, specialist in naval affairs, writing for the congressional research service, “Changes in the Arctic: Background and Issues for Congress”, http://www.fas.org/sgp/crs/misc/R41153.pdf)</w:t>
      </w:r>
    </w:p>
    <w:p w:rsidR="00655D7F" w:rsidRDefault="00655D7F" w:rsidP="00B724D8">
      <w:pPr>
        <w:tabs>
          <w:tab w:val="left" w:pos="1440"/>
        </w:tabs>
      </w:pPr>
      <w:r>
        <w:t>Response time is a critical factor for oil spill recovery. With each hour, spilled oil becomes more difficult to track, contain, and recover, particularly in icy conditions, where oil can migrate under or mix with surrounding ice.135 Most response techniques call for quick action, which may pose logistical challenges in areas without prior staging equipment or trained response professionals. Many stakeholders are concerned about a “response gap” for oil spills in the Arctic region.136 A response gap is a period of time in which oil spill response activities would be unsafe or infeasible. The response gap for the northern Arctic latitudes is likely to be extremely high compared to other regions.137</w:t>
      </w:r>
      <w:r w:rsidR="002624A2">
        <w:t xml:space="preserve"> </w:t>
      </w:r>
      <w:r>
        <w:t>According to the former Commander of the 17th Coast Guard District (Alaska), “</w:t>
      </w:r>
      <w:r w:rsidRPr="002624A2">
        <w:rPr>
          <w:rStyle w:val="StyleUnderline"/>
        </w:rPr>
        <w:t>we are not prepared for a major oil spill</w:t>
      </w:r>
      <w:r>
        <w:t xml:space="preserve"> [over 100,000 gallons</w:t>
      </w:r>
      <w:r w:rsidRPr="002624A2">
        <w:rPr>
          <w:rStyle w:val="StyleUnderline"/>
        </w:rPr>
        <w:t>] in the Arctic</w:t>
      </w:r>
      <w:r>
        <w:t xml:space="preserve"> environment</w:t>
      </w:r>
      <w:r w:rsidRPr="002624A2">
        <w:rPr>
          <w:rStyle w:val="StyleUnderline"/>
        </w:rPr>
        <w:t>. The Coast Guard has no offshore response capability</w:t>
      </w:r>
      <w:r>
        <w:t xml:space="preserve"> in Northern or Western Alaska.”138 The </w:t>
      </w:r>
      <w:r w:rsidRPr="002624A2">
        <w:rPr>
          <w:rStyle w:val="StyleUnderline"/>
        </w:rPr>
        <w:t>transportation infrastructure</w:t>
      </w:r>
      <w:r>
        <w:t xml:space="preserve"> along Alaska’s northern coast </w:t>
      </w:r>
      <w:r w:rsidRPr="002624A2">
        <w:rPr>
          <w:rStyle w:val="StyleUnderline"/>
        </w:rPr>
        <w:t>poses challenges for oil spill responders</w:t>
      </w:r>
      <w:r>
        <w:t xml:space="preserve">. </w:t>
      </w:r>
      <w:r w:rsidRPr="002624A2">
        <w:rPr>
          <w:rStyle w:val="StyleUnderline"/>
        </w:rPr>
        <w:t xml:space="preserve">The Coast Guard has no designated </w:t>
      </w:r>
      <w:r w:rsidRPr="002624A2">
        <w:rPr>
          <w:rStyle w:val="Emphasis"/>
        </w:rPr>
        <w:t>air stations</w:t>
      </w:r>
      <w:r>
        <w:t xml:space="preserve"> north of Kodiak, AK, which is almost 1,000 miles from the northernmost point of land along the Alaskan coast in Point Barrow, AK.139 Although </w:t>
      </w:r>
      <w:r w:rsidRPr="002624A2">
        <w:rPr>
          <w:rStyle w:val="StyleUnderline"/>
        </w:rPr>
        <w:t>some of the communities have airstrips capable of landing cargo planes, no roads connect these communities</w:t>
      </w:r>
      <w:r>
        <w:t xml:space="preserve">.140 Vessel infrastructure is also limited. The nearest major port is in the Aleutian Islands, approximately 1,300 miles from Point Barrow. </w:t>
      </w:r>
      <w:r w:rsidRPr="002624A2">
        <w:rPr>
          <w:rStyle w:val="StyleUnderline"/>
        </w:rPr>
        <w:t xml:space="preserve">A </w:t>
      </w:r>
      <w:r>
        <w:t xml:space="preserve">2010 Government Accountability Office </w:t>
      </w:r>
      <w:r w:rsidRPr="002624A2">
        <w:rPr>
          <w:rStyle w:val="StyleUnderline"/>
        </w:rPr>
        <w:t>(GAO</w:t>
      </w:r>
      <w:r>
        <w:t xml:space="preserve">) </w:t>
      </w:r>
      <w:r w:rsidRPr="002624A2">
        <w:rPr>
          <w:rStyle w:val="StyleUnderline"/>
        </w:rPr>
        <w:t>report identified further logistical obstacles that would hinder an oil spill response in the region, including “inadequate” ocean and weather information for the Arctic and technological problems with communications.</w:t>
      </w:r>
      <w:r>
        <w:t>141</w:t>
      </w:r>
      <w:r w:rsidR="002624A2">
        <w:t xml:space="preserve"> </w:t>
      </w:r>
      <w:r>
        <w:t>The history of oil spills and response in the Aleutian Islands raises concerns for potential spills in the Arctic region:</w:t>
      </w:r>
      <w:r w:rsidR="002624A2">
        <w:t xml:space="preserve"> </w:t>
      </w:r>
      <w:r>
        <w:t xml:space="preserve">The past 20 years of data on response to spills in the Aleutians has also shown that </w:t>
      </w:r>
      <w:r w:rsidRPr="002624A2">
        <w:rPr>
          <w:rStyle w:val="StyleUnderline"/>
        </w:rPr>
        <w:t>almost no oil has been recovered during events where attempts have been made by the responsible parties or government agencies, and that in many cases, weather and other conditions have prevented any response at all.</w:t>
      </w:r>
      <w:r>
        <w:t>142</w:t>
      </w:r>
      <w:r w:rsidR="002624A2">
        <w:t xml:space="preserve"> </w:t>
      </w:r>
      <w:r>
        <w:t>Oil Spill Cleanup Challenges</w:t>
      </w:r>
      <w:r w:rsidR="002624A2">
        <w:t xml:space="preserve"> </w:t>
      </w:r>
      <w:r>
        <w:t>The behavior of oil spills in cold and icy waters is not well understood.</w:t>
      </w:r>
      <w:r w:rsidRPr="002624A2">
        <w:rPr>
          <w:rStyle w:val="StyleUnderline"/>
        </w:rPr>
        <w:t>143 Cleaning up oil spills in ice-covered waters will be more difficult</w:t>
      </w:r>
      <w:r>
        <w:t xml:space="preserve"> than in other areas, primarily </w:t>
      </w:r>
      <w:r w:rsidRPr="002624A2">
        <w:rPr>
          <w:rStyle w:val="StyleUnderline"/>
        </w:rPr>
        <w:t>because effective strategies have yet to be developed</w:t>
      </w:r>
      <w:r>
        <w:t>. Natural oil seeps, which are a major source of oil in the arctic environment, may offer opportunities for studying the behavior of oil.144</w:t>
      </w:r>
      <w:r w:rsidR="002624A2">
        <w:t xml:space="preserve"> </w:t>
      </w:r>
      <w:r>
        <w:t xml:space="preserve">The </w:t>
      </w:r>
      <w:r w:rsidRPr="002624A2">
        <w:rPr>
          <w:rStyle w:val="StyleUnderline"/>
        </w:rPr>
        <w:t>Arctic conditions present several hurdles to oil cleanup efforts</w:t>
      </w:r>
      <w:r>
        <w:t xml:space="preserve">. </w:t>
      </w:r>
      <w:r w:rsidRPr="00FF1381">
        <w:t>In colder water temperatures</w:t>
      </w:r>
      <w:r w:rsidRPr="00FF1381">
        <w:rPr>
          <w:rStyle w:val="StyleUnderline"/>
        </w:rPr>
        <w:t>, there are fewer organisms to break down the oil through microbial degradation.</w:t>
      </w:r>
      <w:r w:rsidRPr="00FF1381">
        <w:t xml:space="preserve"> </w:t>
      </w:r>
      <w:r w:rsidRPr="00FF1381">
        <w:rPr>
          <w:rStyle w:val="StyleUnderline"/>
        </w:rPr>
        <w:t xml:space="preserve">Oil evaporates at a slower rate in colder water temperatures. </w:t>
      </w:r>
      <w:r w:rsidRPr="00FF1381">
        <w:t xml:space="preserve">Although slower evaporation may allow for more oil to be recovered, </w:t>
      </w:r>
      <w:r w:rsidRPr="00FF1381">
        <w:rPr>
          <w:rStyle w:val="StyleUnderline"/>
        </w:rPr>
        <w:t>evaporation removes the lighter, more toxic hydrocarbons that are present in crude oil</w:t>
      </w:r>
      <w:r w:rsidRPr="00FF1381">
        <w:t xml:space="preserve">.145 The longer the oil remains in an ecosystem, the more opportunity there is for exposure. </w:t>
      </w:r>
      <w:r w:rsidRPr="00FF1381">
        <w:rPr>
          <w:rStyle w:val="StyleUnderline"/>
        </w:rPr>
        <w:t xml:space="preserve">Oil </w:t>
      </w:r>
      <w:r w:rsidRPr="00FF1381">
        <w:t xml:space="preserve">spills may get trapped in ice, </w:t>
      </w:r>
      <w:r w:rsidRPr="00FF1381">
        <w:rPr>
          <w:rStyle w:val="StyleUnderline"/>
        </w:rPr>
        <w:t>evaporating only when the ice thaws</w:t>
      </w:r>
      <w:r w:rsidRPr="00FF1381">
        <w:t>. In some cases, oil could remain in the</w:t>
      </w:r>
      <w:r>
        <w:t xml:space="preserve"> ice for years.</w:t>
      </w:r>
      <w:r w:rsidR="00FF1381">
        <w:t xml:space="preserve"> </w:t>
      </w:r>
      <w:r>
        <w:t xml:space="preserve">Icy conditions enhance emulsification—the process of forming different states of water in oil, often described as “mousse.” </w:t>
      </w:r>
      <w:r w:rsidRPr="00FF1381">
        <w:rPr>
          <w:rStyle w:val="StyleUnderline"/>
        </w:rPr>
        <w:t>Emulsification creates oil cleanup challenges by increasing (1) the volume of the oil/water mixture and (2) the mixture’s viscosity (resistance to flow</w:t>
      </w:r>
      <w:r w:rsidR="00E812B1">
        <w:rPr>
          <w:rStyle w:val="StyleUnderline"/>
        </w:rPr>
        <w:t>ing</w:t>
      </w:r>
      <w:r w:rsidRPr="00FF1381">
        <w:rPr>
          <w:rStyle w:val="StyleUnderline"/>
        </w:rPr>
        <w:t>).</w:t>
      </w:r>
      <w:r>
        <w:t xml:space="preserve"> </w:t>
      </w:r>
      <w:r w:rsidRPr="00FF1381">
        <w:rPr>
          <w:rStyle w:val="StyleUnderline"/>
        </w:rPr>
        <w:t>The latter change creates particular problems for conventional removal and pumping cleanup methods</w:t>
      </w:r>
      <w:r>
        <w:t>.146 Moreover, two of the major non-mechanical recovery methods—in-situ burning and dispersant application—may be limited (or “precluded”) by the Arctic conditions and lack of logistical support: aircraft, vessels, and other infrastructure.147</w:t>
      </w:r>
      <w:r w:rsidR="00FF1381">
        <w:t xml:space="preserve"> </w:t>
      </w:r>
      <w:r>
        <w:t xml:space="preserve">Considering both the recent increase in human activity in the region (and expectation of further interest) and the response and recovery challenges that an oil spill would impose in Arctic waters, many would assert that the </w:t>
      </w:r>
      <w:r w:rsidRPr="00FF1381">
        <w:rPr>
          <w:rStyle w:val="StyleUnderline"/>
        </w:rPr>
        <w:t>region warrants particular attention in terms of governance</w:t>
      </w:r>
      <w:r>
        <w:t xml:space="preserve">. However, </w:t>
      </w:r>
      <w:r w:rsidRPr="00FF1381">
        <w:rPr>
          <w:rStyle w:val="StyleUnderline"/>
        </w:rPr>
        <w:t>the existing framework for international governance of maritime operations in the Arctic region lacks legally binding requirements.</w:t>
      </w:r>
      <w:r>
        <w:t xml:space="preserve"> While the Safety of Life at Sea Convention (</w:t>
      </w:r>
      <w:r w:rsidRPr="00FF1381">
        <w:rPr>
          <w:rStyle w:val="StyleUnderline"/>
        </w:rPr>
        <w:t>SOLAS) and</w:t>
      </w:r>
      <w:r>
        <w:t xml:space="preserve"> other International Maritime Organization (</w:t>
      </w:r>
      <w:r w:rsidRPr="00FF1381">
        <w:rPr>
          <w:rStyle w:val="StyleUnderline"/>
        </w:rPr>
        <w:t>IMO) conventions</w:t>
      </w:r>
      <w:r>
        <w:t xml:space="preserve"> include provisions regarding ships in icy waters, the provisions </w:t>
      </w:r>
      <w:r w:rsidRPr="00FF1381">
        <w:rPr>
          <w:rStyle w:val="StyleUnderline"/>
        </w:rPr>
        <w:t>are not specific to the polar regions</w:t>
      </w:r>
      <w:r>
        <w:t>. Although the IMO has “Guidelines for Ships Operating in Arctic,” a 2009 NOAA report described the non-binding IMO provisions as “</w:t>
      </w:r>
      <w:r w:rsidRPr="00FF1381">
        <w:rPr>
          <w:rStyle w:val="StyleUnderline"/>
        </w:rPr>
        <w:t>inconsistent with the hazards of Arctic navigation and the potential for environmental damage from such an incident.</w:t>
      </w:r>
      <w:r>
        <w:t>”148</w:t>
      </w:r>
    </w:p>
    <w:p w:rsidR="00D76FA8" w:rsidRDefault="00D76FA8" w:rsidP="00D76FA8">
      <w:pPr>
        <w:pStyle w:val="Heading4"/>
      </w:pPr>
      <w:r>
        <w:t>Other reasons than infrastructure as to why we can’t solve an arctic oil spill.</w:t>
      </w:r>
    </w:p>
    <w:p w:rsidR="00D76FA8" w:rsidRPr="006A7A98" w:rsidRDefault="00D76FA8" w:rsidP="00D76FA8">
      <w:pPr>
        <w:rPr>
          <w:sz w:val="16"/>
          <w:szCs w:val="16"/>
        </w:rPr>
      </w:pPr>
      <w:r w:rsidRPr="006A7A98">
        <w:rPr>
          <w:rStyle w:val="Style13ptBold"/>
        </w:rPr>
        <w:t>Addison 14,</w:t>
      </w:r>
      <w:r>
        <w:t xml:space="preserve"> </w:t>
      </w:r>
      <w:r w:rsidRPr="006A7A98">
        <w:rPr>
          <w:sz w:val="16"/>
          <w:szCs w:val="16"/>
        </w:rPr>
        <w:t xml:space="preserve">(“Report Unveils Possible Solutions To Arctic Oil Spill Response Problems”, Velda – associate editor of Hart Energy, April 24, 2014, </w:t>
      </w:r>
      <w:hyperlink r:id="rId5" w:history="1">
        <w:r w:rsidRPr="006A7A98">
          <w:rPr>
            <w:rStyle w:val="Hyperlink"/>
            <w:sz w:val="16"/>
            <w:szCs w:val="16"/>
          </w:rPr>
          <w:t>http://www.epmag.com/Technology-Operations/Report-Unveils-Solutions-Arctic-Oil-Spill-Response-Problems_132564</w:t>
        </w:r>
      </w:hyperlink>
      <w:r w:rsidRPr="006A7A98">
        <w:rPr>
          <w:sz w:val="16"/>
          <w:szCs w:val="16"/>
        </w:rPr>
        <w:t xml:space="preserve">  GV)</w:t>
      </w:r>
    </w:p>
    <w:p w:rsidR="00D76FA8" w:rsidRPr="00D76FA8" w:rsidRDefault="00D76FA8" w:rsidP="00D76FA8">
      <w:pPr>
        <w:rPr>
          <w:sz w:val="14"/>
        </w:rPr>
      </w:pPr>
      <w:r w:rsidRPr="006A7A98">
        <w:rPr>
          <w:sz w:val="14"/>
        </w:rPr>
        <w:t>“</w:t>
      </w:r>
      <w:r w:rsidRPr="006A7A98">
        <w:rPr>
          <w:rStyle w:val="StyleUnderline"/>
        </w:rPr>
        <w:t>No single technique will apply</w:t>
      </w:r>
      <w:r w:rsidRPr="006A7A98">
        <w:rPr>
          <w:sz w:val="14"/>
        </w:rPr>
        <w:t xml:space="preserve"> in all situations,” the report said. “</w:t>
      </w:r>
      <w:r w:rsidRPr="006A7A98">
        <w:rPr>
          <w:rStyle w:val="StyleUnderline"/>
        </w:rPr>
        <w:t>The oil spill response</w:t>
      </w:r>
      <w:r w:rsidRPr="006A7A98">
        <w:rPr>
          <w:sz w:val="14"/>
        </w:rPr>
        <w:t xml:space="preserve"> toolbox </w:t>
      </w:r>
      <w:r w:rsidRPr="006A7A98">
        <w:rPr>
          <w:rStyle w:val="StyleUnderline"/>
        </w:rPr>
        <w:t>requires flexibility to evaluate and apply multiple response options</w:t>
      </w:r>
      <w:r w:rsidRPr="006A7A98">
        <w:rPr>
          <w:sz w:val="14"/>
        </w:rPr>
        <w:t xml:space="preserve">, if necessary. Well-defined and </w:t>
      </w:r>
      <w:r w:rsidRPr="006A7A98">
        <w:rPr>
          <w:rStyle w:val="StyleUnderline"/>
        </w:rPr>
        <w:t>well-tested decision processes are critical to expedite review and approval of countermeasure options</w:t>
      </w:r>
      <w:r w:rsidRPr="006A7A98">
        <w:rPr>
          <w:sz w:val="14"/>
        </w:rPr>
        <w:t xml:space="preserve"> in emergency situations.” U</w:t>
      </w:r>
      <w:r w:rsidRPr="006A7A98">
        <w:rPr>
          <w:rStyle w:val="StyleUnderline"/>
        </w:rPr>
        <w:t>nderstanding the Arctic’s environment as well as how oil behaves or changes in arctic conditions will help oil spill response teams uncover the most effective response methods</w:t>
      </w:r>
      <w:r w:rsidRPr="006A7A98">
        <w:rPr>
          <w:sz w:val="14"/>
        </w:rPr>
        <w:t xml:space="preserve">, according to the NRC. To prepare better, </w:t>
      </w:r>
      <w:r w:rsidRPr="006A7A98">
        <w:rPr>
          <w:rStyle w:val="StyleUnderline"/>
        </w:rPr>
        <w:t>scientific field releases of oil need to be conducted in U.S. Arctic waters</w:t>
      </w:r>
      <w:r w:rsidRPr="006A7A98">
        <w:rPr>
          <w:sz w:val="14"/>
        </w:rPr>
        <w:t xml:space="preserve">, the report said, pointing out that such work has been carried out elsewhere without measurable harm to the environment. Among the </w:t>
      </w:r>
      <w:r w:rsidRPr="006A7A98">
        <w:rPr>
          <w:rStyle w:val="StyleUnderline"/>
        </w:rPr>
        <w:t xml:space="preserve">NRC’s recommendations is the formation of a long-term Arctic oil spill R&amp;D program </w:t>
      </w:r>
      <w:r w:rsidRPr="006A7A98">
        <w:rPr>
          <w:sz w:val="14"/>
        </w:rPr>
        <w:t xml:space="preserve">with industry, academic, governmental, nongovernmental, grassroots and international involvement. The focus would be on conducting scientific field releases as well as assessing various oil spill response technologies and techniques, improving forecasting models, and studying the relationship between oil and sea ice formation. The 198-page report, which focused on the potential impacts of oil spills in the Bering Strait as well as the Beaufort and Chukchi seas, offered recommendations on how to push forward research and fill information gaps, insight into new concepts and technologies, information on what is needed to monitor the impacts of oil spills and strategies for development of oil spill recovery and restoration plans. Its release comes as melting sea ice, which could lead to a longer-than-usual drilling season, heightens interest in the region and in the ability to tap what is estimated by the U.S. Geological Survey to be about 90 Bbbl of oil, 50 Tcm (1,669 Tcf) of natural gas and 44 Bbbl of NGL. But the region’s fragile environment and not-too-distant memories of devastating oil spills have put increased emphasis on safety and oil spill preparation. In addition to the Arctic’s harsh weather conditions, further complicating oil spill response strategies are remoteness of operations and the region’s communications, logistical and infrastructure inadequacies. </w:t>
      </w:r>
      <w:r w:rsidRPr="006A7A98">
        <w:rPr>
          <w:rStyle w:val="StyleUnderline"/>
        </w:rPr>
        <w:t>High-resolution satellite and airborne imagery needs to be paired with updated, high-resolution digital elevation models and updated regularly to track coastline changes</w:t>
      </w:r>
      <w:r w:rsidRPr="006A7A98">
        <w:rPr>
          <w:sz w:val="14"/>
        </w:rPr>
        <w:t xml:space="preserve">, the report said. </w:t>
      </w:r>
      <w:r w:rsidRPr="006A7A98">
        <w:rPr>
          <w:rStyle w:val="StyleUnderline"/>
        </w:rPr>
        <w:t>Also needed is a real-time Arctic ocean-ice, meteorological forecasting system to account for sea ice coverage</w:t>
      </w:r>
      <w:r w:rsidRPr="006A7A98">
        <w:rPr>
          <w:sz w:val="14"/>
        </w:rPr>
        <w:t xml:space="preserve"> and thickness variations and track ice movement, ice type, sea state, ocean stratification and circulation, storm surge and improved resolution in areas of potential risk. “Significant liability” was the term used when the report turned to the region’s lack of infrastructure, stating that it would be unlikely for oil spill responders to react quickly given the needs for better port and air access, stronger supply chains and more capacity to handle equipment, supplies and personnel. However, “prepositioning a suite of response equipment throughout the Arctic, including aerial in situ burn and dispersant capability, would provide immediate access to a number of rapid response oil spill countermeasure options.” Doing so would require significant investment, the council pointed out, noting that no funding mechanism exists for temporary or permanent infrastructure. So it proposed redirecting a percentage of the lease sale revenues, rents, bonuses or royalty payments from federal coffers to a public-private-municipal partnership to equip the North Slope and Northwest Arctic Boroughs with oil spill response infrastructure. The council also called for enhanced presence and performance by the U.S. Coast Guard (USCG) in the Arctic, which will require sustained funding. “The USCG has a low level of presence in the Arctic, especially during the winter. </w:t>
      </w:r>
      <w:r w:rsidRPr="006A7A98">
        <w:rPr>
          <w:rStyle w:val="StyleUnderline"/>
        </w:rPr>
        <w:t>USCG personnel, equipment, transportation, communication, navigation and safety resources needed for oil spill response are not adequate for overseeing oil spill response in the Arctic</w:t>
      </w:r>
      <w:r w:rsidRPr="006A7A98">
        <w:rPr>
          <w:sz w:val="14"/>
        </w:rPr>
        <w:t>,” the report said, “</w:t>
      </w:r>
      <w:r w:rsidRPr="006A7A98">
        <w:rPr>
          <w:rStyle w:val="StyleUnderline"/>
        </w:rPr>
        <w:t>and the Coast Guard’s efforts to support Arctic oil spill planning and response in the absence of a dedicated and adequate budget are admirable but inadequate</w:t>
      </w:r>
      <w:r w:rsidRPr="006A7A98">
        <w:rPr>
          <w:sz w:val="14"/>
        </w:rPr>
        <w:t xml:space="preserve">.” </w:t>
      </w:r>
      <w:r w:rsidRPr="006A7A98">
        <w:rPr>
          <w:rStyle w:val="StyleUnderline"/>
        </w:rPr>
        <w:t>Recommendations are for the USCG to gain area-specific training and be equipped with icebreaking capabilities,</w:t>
      </w:r>
      <w:r w:rsidRPr="006A7A98">
        <w:rPr>
          <w:sz w:val="14"/>
        </w:rPr>
        <w:t xml:space="preserve"> emergency-response vessels </w:t>
      </w:r>
      <w:r w:rsidRPr="006A7A98">
        <w:rPr>
          <w:rStyle w:val="StyleUnderline"/>
        </w:rPr>
        <w:t>and aircraft support facilities year-round</w:t>
      </w:r>
      <w:r w:rsidRPr="006A7A98">
        <w:rPr>
          <w:sz w:val="14"/>
        </w:rPr>
        <w:t>. The NRC also suggested the USCG speed up its traffic evaluation to determine whether a traffic monitoring system is needed in U.S. Arctic waters and consider expanding satellite monitoring of automatic identification system signals.</w:t>
      </w:r>
      <w:bookmarkStart w:id="0" w:name="_GoBack"/>
      <w:bookmarkEnd w:id="0"/>
    </w:p>
    <w:p w:rsidR="0058578D" w:rsidRDefault="0058578D" w:rsidP="0058578D">
      <w:pPr>
        <w:pStyle w:val="Heading3"/>
      </w:pPr>
      <w:r>
        <w:t>AT: Polar Warming Scenario</w:t>
      </w:r>
    </w:p>
    <w:p w:rsidR="0058578D" w:rsidRDefault="0058578D" w:rsidP="0058578D">
      <w:pPr>
        <w:pStyle w:val="Heading4"/>
      </w:pPr>
      <w:r>
        <w:t>Their Koch evidence is in the context of squo climate change’s effect on permafrost – plan doesn’t do anything to solve warming – means impact is inevitable</w:t>
      </w:r>
    </w:p>
    <w:p w:rsidR="00B724D8" w:rsidRDefault="00B724D8" w:rsidP="00B724D8">
      <w:pPr>
        <w:pStyle w:val="Heading4"/>
      </w:pPr>
      <w:r>
        <w:t>Current warming is melting permafrost fast making the impact inevitable</w:t>
      </w:r>
    </w:p>
    <w:p w:rsidR="00B724D8" w:rsidRPr="007A1335" w:rsidRDefault="00B724D8" w:rsidP="00B724D8">
      <w:r w:rsidRPr="007A1335">
        <w:rPr>
          <w:rStyle w:val="Style13ptBold"/>
        </w:rPr>
        <w:t>Science Daily 14</w:t>
      </w:r>
      <w:r>
        <w:t xml:space="preserve"> </w:t>
      </w:r>
      <w:r w:rsidRPr="007A1335">
        <w:rPr>
          <w:sz w:val="16"/>
          <w:szCs w:val="16"/>
        </w:rPr>
        <w:t xml:space="preserve">,(“Permafrost thaw exacerbates climate change”, Woods Hole Research Center, March 21, 2014, </w:t>
      </w:r>
      <w:hyperlink r:id="rId6" w:history="1">
        <w:r w:rsidRPr="007A1335">
          <w:rPr>
            <w:rStyle w:val="Hyperlink"/>
            <w:sz w:val="16"/>
            <w:szCs w:val="16"/>
          </w:rPr>
          <w:t>http://www.sciencedaily.com/releases/2014/03/140321164854.htm</w:t>
        </w:r>
      </w:hyperlink>
      <w:r w:rsidRPr="007A1335">
        <w:rPr>
          <w:sz w:val="16"/>
          <w:szCs w:val="16"/>
        </w:rPr>
        <w:t xml:space="preserve"> GV)</w:t>
      </w:r>
    </w:p>
    <w:p w:rsidR="00B724D8" w:rsidRDefault="00B724D8" w:rsidP="00B724D8">
      <w:pPr>
        <w:rPr>
          <w:rStyle w:val="StyleUnderline"/>
        </w:rPr>
      </w:pPr>
      <w:r w:rsidRPr="007A1335">
        <w:rPr>
          <w:rStyle w:val="StyleUnderline"/>
        </w:rPr>
        <w:t>The climate is warming in the arctic at twice the rate of the rest of the globe</w:t>
      </w:r>
      <w:r w:rsidRPr="007A1335">
        <w:rPr>
          <w:sz w:val="14"/>
        </w:rPr>
        <w:t xml:space="preserve"> creating a longer growing season and increased plant growth, which captures atmospheric carbon, and </w:t>
      </w:r>
      <w:r w:rsidRPr="007A1335">
        <w:rPr>
          <w:rStyle w:val="StyleUnderline"/>
        </w:rPr>
        <w:t>thawing permafrost</w:t>
      </w:r>
      <w:r w:rsidRPr="007A1335">
        <w:rPr>
          <w:sz w:val="14"/>
        </w:rPr>
        <w:t xml:space="preserve">, which releases carbon into the atmosphere. Woods Hole Research Center (WHRC) Assistant Scientist Sue Natali and colleagues engineered first-of-a-kind warming experiments in the field to determine net gains or losses in carbon emissions. The study entitled "Permafrost degradation stimulates carbon loss from experimentally warmed tundra," published in the journal Ecology found that growing season gains do not offset carbon emissions from permafrost thaw. According to Dr. Natali, "Our results show that while permafrost degradation increased carbon uptake during the growing season, in line with decadal trends of 'greening' tundra, warming and permafrost thaw also enhanced winter respiration, which doubled annual carbon losses." Permafrost contains three to seven times the amount of carbon sequestered in tropical forests. The </w:t>
      </w:r>
      <w:r w:rsidRPr="007A1335">
        <w:rPr>
          <w:rStyle w:val="StyleUnderline"/>
        </w:rPr>
        <w:t>warming climate threatens to thaw permafrost, which will result in the release of carbon dioxide</w:t>
      </w:r>
      <w:r w:rsidRPr="007A1335">
        <w:rPr>
          <w:sz w:val="14"/>
        </w:rPr>
        <w:t xml:space="preserve"> and methane into the atmosphere </w:t>
      </w:r>
      <w:r w:rsidRPr="007A1335">
        <w:rPr>
          <w:rStyle w:val="StyleUnderline"/>
        </w:rPr>
        <w:t>creating feedbacks to climate change</w:t>
      </w:r>
      <w:r w:rsidRPr="007A1335">
        <w:rPr>
          <w:sz w:val="14"/>
        </w:rPr>
        <w:t xml:space="preserve"> -- more warming and greater permafrost thaw. Prior to this study, "the understanding of permafrost feedbacks to climate change had been limited by a lack of data examining warming effects on both vegetation and permafrost carbon simultaneously," said Dr. Natali. This study measured CO2 emissions from permafrost thaw and its impact on the carbon balance on an ecosystem level. According to Dr. Natali, "There is 100 times more carbon stored belowground than aboveground in the arctic, so observed changes in plant productivity are only a very small component of the story. Given the amount of carbon stored belowground in the arctic, it is very unlikely that plant growth can ever fully offset C losses from permafrost thaw." The three year long Carbon in Permafrost Experimental Heating Research (CiPEHR) project warmed air and soil and thawed permafrost using two warming experiments. The "winter warming" treatment consisted of snow packs, which functioned like down comforters insulating the ground during the winter until the snow was removed at the start of the growing season. The "summer warming" treatment consisted of open-topped greenhouses that warmed the air during the summer. The team measured warming effects on CO2 uptake by plants and release by plants and microbes. Scientists estimate that within the next century </w:t>
      </w:r>
      <w:r w:rsidRPr="007A1335">
        <w:rPr>
          <w:rStyle w:val="StyleUnderline"/>
        </w:rPr>
        <w:t xml:space="preserve">permafrost will have declined </w:t>
      </w:r>
      <w:r w:rsidRPr="007A1335">
        <w:rPr>
          <w:sz w:val="14"/>
        </w:rPr>
        <w:t xml:space="preserve">30% </w:t>
      </w:r>
      <w:r w:rsidRPr="007A1335">
        <w:rPr>
          <w:rStyle w:val="StyleUnderline"/>
        </w:rPr>
        <w:t>to 70%</w:t>
      </w:r>
      <w:r w:rsidRPr="007A1335">
        <w:rPr>
          <w:sz w:val="14"/>
        </w:rPr>
        <w:t xml:space="preserve"> and there is limited accounting of how much carbon is stored in these frozen soils or the rate at which it will be released. For Dr. Natali: "</w:t>
      </w:r>
      <w:r w:rsidRPr="007A1335">
        <w:rPr>
          <w:rStyle w:val="StyleUnderline"/>
        </w:rPr>
        <w:t>The only way we can accurately project future climate is to understand the responses of both plants and microbes to a warming climate. This study was the first to simulate whole ecosystem warming in the arctic, including permafrost degradation</w:t>
      </w:r>
      <w:r w:rsidRPr="007A1335">
        <w:rPr>
          <w:sz w:val="14"/>
        </w:rPr>
        <w:t>, similar to what is projected to happen as a result of climate change. T</w:t>
      </w:r>
      <w:r w:rsidRPr="007A1335">
        <w:rPr>
          <w:rStyle w:val="StyleUnderline"/>
        </w:rPr>
        <w:t>here is a strong potential for significant global carbon emissions if rates calculated here become typical for permafrost ecosystems in a warmer world."</w:t>
      </w:r>
    </w:p>
    <w:p w:rsidR="00B724D8" w:rsidRDefault="00B724D8" w:rsidP="00B724D8">
      <w:pPr>
        <w:pStyle w:val="Heading4"/>
      </w:pPr>
      <w:r w:rsidRPr="00777F47">
        <w:t>Permafrost is already melting</w:t>
      </w:r>
    </w:p>
    <w:p w:rsidR="00B724D8" w:rsidRPr="00777F47" w:rsidRDefault="00B724D8" w:rsidP="00B724D8">
      <w:r>
        <w:t xml:space="preserve">NSIDC 14, </w:t>
      </w:r>
      <w:r w:rsidRPr="00777F47">
        <w:rPr>
          <w:sz w:val="16"/>
          <w:szCs w:val="16"/>
        </w:rPr>
        <w:t xml:space="preserve">(“Climate Change in the Arctic”, National Snow and Ice Data Center, </w:t>
      </w:r>
      <w:hyperlink r:id="rId7" w:history="1">
        <w:r w:rsidRPr="00777F47">
          <w:rPr>
            <w:rStyle w:val="Hyperlink"/>
            <w:sz w:val="16"/>
            <w:szCs w:val="16"/>
          </w:rPr>
          <w:t>https://nsidc.org/cryosphere/arctic-meteorology/climate_change.html</w:t>
        </w:r>
      </w:hyperlink>
      <w:r w:rsidRPr="00777F47">
        <w:rPr>
          <w:sz w:val="16"/>
          <w:szCs w:val="16"/>
        </w:rPr>
        <w:t xml:space="preserve"> GV)</w:t>
      </w:r>
    </w:p>
    <w:p w:rsidR="00B724D8" w:rsidRPr="00777F47" w:rsidRDefault="00B724D8" w:rsidP="00B724D8">
      <w:pPr>
        <w:rPr>
          <w:sz w:val="14"/>
        </w:rPr>
      </w:pPr>
      <w:r w:rsidRPr="00777F47">
        <w:rPr>
          <w:rStyle w:val="StyleUnderline"/>
        </w:rPr>
        <w:t>The Arctic region</w:t>
      </w:r>
      <w:r w:rsidRPr="00777F47">
        <w:rPr>
          <w:sz w:val="14"/>
        </w:rPr>
        <w:t xml:space="preserve"> is warmer than it used to be and it </w:t>
      </w:r>
      <w:r w:rsidRPr="00777F47">
        <w:rPr>
          <w:rStyle w:val="StyleUnderline"/>
        </w:rPr>
        <w:t>continues to get warmer</w:t>
      </w:r>
      <w:r w:rsidRPr="00777F47">
        <w:rPr>
          <w:sz w:val="14"/>
        </w:rPr>
        <w:t>. Over the past 30 years</w:t>
      </w:r>
      <w:r w:rsidRPr="00777F47">
        <w:rPr>
          <w:rStyle w:val="StyleUnderline"/>
        </w:rPr>
        <w:t>, it has warmed more than any other region on earth</w:t>
      </w:r>
      <w:r w:rsidRPr="00777F47">
        <w:rPr>
          <w:sz w:val="14"/>
        </w:rPr>
        <w:t xml:space="preserve">. Most scientists agree that Arctic weather and climate are changing because of human-caused climate change. </w:t>
      </w:r>
      <w:r w:rsidRPr="00777F47">
        <w:rPr>
          <w:rStyle w:val="StyleUnderline"/>
        </w:rPr>
        <w:t>Arctic warming is causing changes to</w:t>
      </w:r>
      <w:r w:rsidRPr="00777F47">
        <w:rPr>
          <w:sz w:val="14"/>
        </w:rPr>
        <w:t xml:space="preserve"> sea ice, snow cover, and the extent of </w:t>
      </w:r>
      <w:r w:rsidRPr="00777F47">
        <w:rPr>
          <w:rStyle w:val="StyleUnderline"/>
        </w:rPr>
        <w:t xml:space="preserve">permafrost </w:t>
      </w:r>
      <w:r w:rsidRPr="00777F47">
        <w:rPr>
          <w:sz w:val="14"/>
        </w:rPr>
        <w:t xml:space="preserve">in the Arctic. In the first half of 2010, air temperatures in the Arctic were 4° Celsius (7° Fahrenheit) warmer than the 1968 to 1996 reference period, according to NOAA. Satellite data show that over the past 30 years, </w:t>
      </w:r>
      <w:r w:rsidRPr="00777F47">
        <w:rPr>
          <w:rStyle w:val="StyleUnderline"/>
        </w:rPr>
        <w:t xml:space="preserve">Arctic sea ice cover has declined by 30 percent </w:t>
      </w:r>
      <w:r w:rsidRPr="00777F47">
        <w:rPr>
          <w:sz w:val="14"/>
        </w:rPr>
        <w:t>in September, the month that marks the end of the summer melt season. Satellite data also show that sn</w:t>
      </w:r>
      <w:r w:rsidRPr="00777F47">
        <w:rPr>
          <w:rStyle w:val="StyleUnderline"/>
        </w:rPr>
        <w:t>ow cover over land in the Arctic has decreased, and glaciers in Greenland and northern Canada are retreating. In addition, frozen ground in the Arctic has started to thaw out.</w:t>
      </w:r>
      <w:r w:rsidRPr="00777F47">
        <w:rPr>
          <w:sz w:val="14"/>
        </w:rPr>
        <w:t xml:space="preserve"> Scientists first started to see changes in the Arctic climate in the 1970s and 1980s. Changes in the Arctic climate are important because the Arctic acts as a refrigerator for the rest of the world. The Arctic region gives off more heat to space than it absorbs from outside, which helps cool the planet. So changes in the Arctic climate could affect the climate in the rest of the world.</w:t>
      </w:r>
    </w:p>
    <w:p w:rsidR="00B724D8" w:rsidRPr="00B724D8" w:rsidRDefault="00B724D8" w:rsidP="00B724D8"/>
    <w:sectPr w:rsidR="00B724D8" w:rsidRPr="00B72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58578D"/>
    <w:rsid w:val="000139A3"/>
    <w:rsid w:val="00100833"/>
    <w:rsid w:val="00104529"/>
    <w:rsid w:val="001068BE"/>
    <w:rsid w:val="00177B7D"/>
    <w:rsid w:val="0018322D"/>
    <w:rsid w:val="001B5776"/>
    <w:rsid w:val="00251FC7"/>
    <w:rsid w:val="002624A2"/>
    <w:rsid w:val="002855A7"/>
    <w:rsid w:val="00315690"/>
    <w:rsid w:val="00325646"/>
    <w:rsid w:val="003902BA"/>
    <w:rsid w:val="003A09E2"/>
    <w:rsid w:val="00407037"/>
    <w:rsid w:val="004605D6"/>
    <w:rsid w:val="00485BF0"/>
    <w:rsid w:val="004C60E8"/>
    <w:rsid w:val="004E3579"/>
    <w:rsid w:val="004F39E0"/>
    <w:rsid w:val="00537BD5"/>
    <w:rsid w:val="0058578D"/>
    <w:rsid w:val="006065BD"/>
    <w:rsid w:val="00655D7F"/>
    <w:rsid w:val="00665003"/>
    <w:rsid w:val="007F5B66"/>
    <w:rsid w:val="00823A1C"/>
    <w:rsid w:val="00845B9D"/>
    <w:rsid w:val="00860984"/>
    <w:rsid w:val="008B3ECB"/>
    <w:rsid w:val="008C1B2E"/>
    <w:rsid w:val="0091627E"/>
    <w:rsid w:val="009E1922"/>
    <w:rsid w:val="00A93661"/>
    <w:rsid w:val="00A95652"/>
    <w:rsid w:val="00B33C6D"/>
    <w:rsid w:val="00B37C6F"/>
    <w:rsid w:val="00B4508F"/>
    <w:rsid w:val="00B724D8"/>
    <w:rsid w:val="00B8057C"/>
    <w:rsid w:val="00B97DEF"/>
    <w:rsid w:val="00BF593B"/>
    <w:rsid w:val="00C83417"/>
    <w:rsid w:val="00CD736E"/>
    <w:rsid w:val="00CE161E"/>
    <w:rsid w:val="00CF59A8"/>
    <w:rsid w:val="00D325A9"/>
    <w:rsid w:val="00D36A8A"/>
    <w:rsid w:val="00D62861"/>
    <w:rsid w:val="00D71170"/>
    <w:rsid w:val="00D76FA8"/>
    <w:rsid w:val="00DA6538"/>
    <w:rsid w:val="00E812B1"/>
    <w:rsid w:val="00ED30CF"/>
    <w:rsid w:val="00F176EF"/>
    <w:rsid w:val="00F32BD8"/>
    <w:rsid w:val="00FF138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76AA72-F1C9-4339-9E7B-0F79F66E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76FA8"/>
    <w:rPr>
      <w:rFonts w:ascii="Georgia" w:hAnsi="Georgia"/>
      <w:sz w:val="20"/>
    </w:rPr>
  </w:style>
  <w:style w:type="paragraph" w:styleId="Heading1">
    <w:name w:val="heading 1"/>
    <w:aliases w:val="Pocket"/>
    <w:basedOn w:val="Normal"/>
    <w:next w:val="Normal"/>
    <w:link w:val="Heading1Char"/>
    <w:autoRedefine/>
    <w:qFormat/>
    <w:rsid w:val="00D76F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76F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76F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76FA8"/>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D76F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6FA8"/>
  </w:style>
  <w:style w:type="character" w:customStyle="1" w:styleId="Heading1Char">
    <w:name w:val="Heading 1 Char"/>
    <w:aliases w:val="Pocket Char"/>
    <w:basedOn w:val="DefaultParagraphFont"/>
    <w:link w:val="Heading1"/>
    <w:rsid w:val="00D76FA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76FA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76FA8"/>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D76FA8"/>
    <w:rPr>
      <w:rFonts w:ascii="Georgia" w:eastAsiaTheme="majorEastAsia" w:hAnsi="Georgia" w:cstheme="majorBidi"/>
      <w:b/>
      <w:iCs/>
      <w:sz w:val="24"/>
    </w:rPr>
  </w:style>
  <w:style w:type="character" w:styleId="Emphasis">
    <w:name w:val="Emphasis"/>
    <w:basedOn w:val="DefaultParagraphFont"/>
    <w:uiPriority w:val="7"/>
    <w:qFormat/>
    <w:rsid w:val="00D76FA8"/>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D76FA8"/>
    <w:rPr>
      <w:b/>
      <w:bCs/>
      <w:sz w:val="22"/>
      <w:u w:val="none"/>
    </w:rPr>
  </w:style>
  <w:style w:type="character" w:customStyle="1" w:styleId="StyleUnderline">
    <w:name w:val="Style Underline"/>
    <w:aliases w:val="Underline"/>
    <w:basedOn w:val="DefaultParagraphFont"/>
    <w:uiPriority w:val="6"/>
    <w:qFormat/>
    <w:rsid w:val="00D76FA8"/>
    <w:rPr>
      <w:b/>
      <w:sz w:val="22"/>
      <w:u w:val="single"/>
    </w:rPr>
  </w:style>
  <w:style w:type="character" w:styleId="Hyperlink">
    <w:name w:val="Hyperlink"/>
    <w:basedOn w:val="DefaultParagraphFont"/>
    <w:uiPriority w:val="99"/>
    <w:unhideWhenUsed/>
    <w:rsid w:val="00D76FA8"/>
    <w:rPr>
      <w:color w:val="auto"/>
      <w:u w:val="none"/>
    </w:rPr>
  </w:style>
  <w:style w:type="character" w:styleId="FollowedHyperlink">
    <w:name w:val="FollowedHyperlink"/>
    <w:basedOn w:val="DefaultParagraphFont"/>
    <w:uiPriority w:val="99"/>
    <w:semiHidden/>
    <w:unhideWhenUsed/>
    <w:rsid w:val="00D76FA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603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sidc.org/cryosphere/arctic-meteorology/climate_chang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iencedaily.com/releases/2014/03/140321164854.htm" TargetMode="External"/><Relationship Id="rId5" Type="http://schemas.openxmlformats.org/officeDocument/2006/relationships/hyperlink" Target="http://www.epmag.com/Technology-Operations/Report-Unveils-Solutions-Arctic-Oil-Spill-Response-Problems_132564"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47</TotalTime>
  <Pages>1</Pages>
  <Words>2470</Words>
  <Characters>14083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5.0</cp:keywords>
  <dc:description/>
  <cp:lastModifiedBy>Adam Wiechman</cp:lastModifiedBy>
  <cp:revision>2</cp:revision>
  <dcterms:created xsi:type="dcterms:W3CDTF">2014-08-05T23:53:00Z</dcterms:created>
  <dcterms:modified xsi:type="dcterms:W3CDTF">2014-08-06T01:38:00Z</dcterms:modified>
</cp:coreProperties>
</file>