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4939" w:rsidRPr="0055519A" w:rsidRDefault="00FB4939" w:rsidP="00FB4939">
      <w:pPr>
        <w:pStyle w:val="Heading3"/>
      </w:pPr>
      <w:r w:rsidRPr="0055519A">
        <w:t>Business Confidence DA</w:t>
      </w:r>
    </w:p>
    <w:p w:rsidR="007852AC" w:rsidRDefault="007852AC" w:rsidP="007852AC">
      <w:pPr>
        <w:pStyle w:val="Heading3"/>
      </w:pPr>
      <w:r>
        <w:lastRenderedPageBreak/>
        <w:t>1NC</w:t>
      </w:r>
    </w:p>
    <w:p w:rsidR="007852AC" w:rsidRDefault="007852AC" w:rsidP="007852AC">
      <w:pPr>
        <w:pStyle w:val="Heading4"/>
      </w:pPr>
      <w:r>
        <w:t xml:space="preserve">The economy is </w:t>
      </w:r>
      <w:r>
        <w:rPr>
          <w:u w:val="single"/>
        </w:rPr>
        <w:t>improving</w:t>
      </w:r>
      <w:r>
        <w:t xml:space="preserve"> now – businesses are expanding and increasing hiring</w:t>
      </w:r>
    </w:p>
    <w:p w:rsidR="00F61A57" w:rsidRPr="00F61A57" w:rsidRDefault="00F61A57" w:rsidP="00F61A57">
      <w:r w:rsidRPr="00F61A57">
        <w:rPr>
          <w:rStyle w:val="Style13ptBold"/>
        </w:rPr>
        <w:t>Lee 7/18</w:t>
      </w:r>
      <w:r>
        <w:t xml:space="preserve"> (Don Lee, “Americans feeling more confident about finding better-paying jobs,” LA Times, 7/18/2014 [http://www.latimes.com/business/la-fi-survey-quality-jobs-20140718-story.html])</w:t>
      </w:r>
    </w:p>
    <w:p w:rsidR="00F61A57" w:rsidRPr="0055602D" w:rsidRDefault="007852AC" w:rsidP="00F61A57">
      <w:pPr>
        <w:rPr>
          <w:b/>
          <w:u w:val="single"/>
        </w:rPr>
      </w:pPr>
      <w:r w:rsidRPr="00F61A57">
        <w:rPr>
          <w:sz w:val="16"/>
        </w:rPr>
        <w:t xml:space="preserve">A Gallup poll found that </w:t>
      </w:r>
      <w:r w:rsidRPr="007852AC">
        <w:rPr>
          <w:rStyle w:val="StyleUnderline"/>
        </w:rPr>
        <w:t>35% of Americans think now is a good time to find a quality job -- one with a higher wage.</w:t>
      </w:r>
      <w:r w:rsidR="00F61A57">
        <w:rPr>
          <w:rStyle w:val="StyleUnderline"/>
        </w:rPr>
        <w:t xml:space="preserve"> </w:t>
      </w:r>
      <w:r w:rsidRPr="00F61A57">
        <w:rPr>
          <w:sz w:val="16"/>
        </w:rPr>
        <w:t xml:space="preserve">That may not seem like much, but </w:t>
      </w:r>
      <w:r w:rsidRPr="007852AC">
        <w:rPr>
          <w:rStyle w:val="StyleUnderline"/>
        </w:rPr>
        <w:t>the July reading is the highest since</w:t>
      </w:r>
      <w:r w:rsidRPr="00F61A57">
        <w:rPr>
          <w:sz w:val="16"/>
        </w:rPr>
        <w:t xml:space="preserve"> December 2007, the start of </w:t>
      </w:r>
      <w:r w:rsidRPr="007852AC">
        <w:rPr>
          <w:rStyle w:val="StyleUnderline"/>
        </w:rPr>
        <w:t>the Great Recession, and a little better than the decade average before the recession.</w:t>
      </w:r>
      <w:r w:rsidR="00F61A57">
        <w:rPr>
          <w:rStyle w:val="StyleUnderline"/>
        </w:rPr>
        <w:t xml:space="preserve"> </w:t>
      </w:r>
      <w:r w:rsidRPr="00F61A57">
        <w:rPr>
          <w:sz w:val="16"/>
        </w:rPr>
        <w:t>Twice since the recovery officially began in June 2009, the figure had dropped to just 8%, most recently in late 2011.</w:t>
      </w:r>
      <w:r w:rsidR="00F61A57" w:rsidRPr="00F61A57">
        <w:rPr>
          <w:sz w:val="16"/>
        </w:rPr>
        <w:t xml:space="preserve"> </w:t>
      </w:r>
      <w:r w:rsidRPr="007852AC">
        <w:rPr>
          <w:rStyle w:val="StyleUnderline"/>
        </w:rPr>
        <w:t>The upturn in confidence reflects what could be an important development in the labor market: an improvement in the quality of new jobs.</w:t>
      </w:r>
      <w:r w:rsidR="00F61A57">
        <w:rPr>
          <w:rStyle w:val="StyleUnderline"/>
        </w:rPr>
        <w:t xml:space="preserve"> </w:t>
      </w:r>
      <w:r w:rsidRPr="00F61A57">
        <w:rPr>
          <w:sz w:val="16"/>
        </w:rPr>
        <w:t>Throughout the recovery the problem with the labor market wasn't just that hiring was sluggish; a lot of the new jobs were low-paying. Especially in the last few years, the biggest payroll gains have been at restaurants, retail stores and temporary-help firms.</w:t>
      </w:r>
      <w:r w:rsidR="00F61A57" w:rsidRPr="00F61A57">
        <w:rPr>
          <w:sz w:val="16"/>
        </w:rPr>
        <w:t xml:space="preserve"> </w:t>
      </w:r>
      <w:r w:rsidRPr="00F61A57">
        <w:rPr>
          <w:sz w:val="16"/>
        </w:rPr>
        <w:t xml:space="preserve">But </w:t>
      </w:r>
      <w:r w:rsidRPr="00F61A57">
        <w:rPr>
          <w:rStyle w:val="StyleUnderline"/>
        </w:rPr>
        <w:t>more recently, as employment growth has picked up, so too has the quality of new jobs</w:t>
      </w:r>
      <w:r w:rsidRPr="00F61A57">
        <w:rPr>
          <w:sz w:val="16"/>
        </w:rPr>
        <w:t xml:space="preserve">. Sophia </w:t>
      </w:r>
      <w:r w:rsidRPr="00F61A57">
        <w:rPr>
          <w:rStyle w:val="StyleUnderline"/>
        </w:rPr>
        <w:t>Koropeckyj</w:t>
      </w:r>
      <w:r w:rsidRPr="00F61A57">
        <w:rPr>
          <w:sz w:val="16"/>
        </w:rPr>
        <w:t xml:space="preserve">, a </w:t>
      </w:r>
      <w:r w:rsidRPr="00F61A57">
        <w:rPr>
          <w:rStyle w:val="StyleUnderline"/>
        </w:rPr>
        <w:t>labor analyst at Moody's</w:t>
      </w:r>
      <w:r w:rsidRPr="00F61A57">
        <w:rPr>
          <w:sz w:val="16"/>
        </w:rPr>
        <w:t xml:space="preserve"> Analytics, </w:t>
      </w:r>
      <w:r w:rsidRPr="00F61A57">
        <w:rPr>
          <w:rStyle w:val="StyleUnderline"/>
        </w:rPr>
        <w:t>noted that 22% of the new jobs in the second quarter were in high-wage industries such as professional services, up from 15% during the previous four quarters.</w:t>
      </w:r>
      <w:r w:rsidR="00F61A57">
        <w:rPr>
          <w:rStyle w:val="StyleUnderline"/>
        </w:rPr>
        <w:t xml:space="preserve"> </w:t>
      </w:r>
      <w:r w:rsidRPr="00F61A57">
        <w:rPr>
          <w:sz w:val="16"/>
        </w:rPr>
        <w:t xml:space="preserve">In recent months, </w:t>
      </w:r>
      <w:r w:rsidRPr="00F61A57">
        <w:rPr>
          <w:rStyle w:val="StyleUnderline"/>
        </w:rPr>
        <w:t>some of the strongest hiring has been in businesses that on average pay very good wages, including accounting, computer systems design and architectural and engineering services.</w:t>
      </w:r>
      <w:r w:rsidR="00F61A57" w:rsidRPr="00F61A57">
        <w:rPr>
          <w:sz w:val="16"/>
        </w:rPr>
        <w:t xml:space="preserve"> </w:t>
      </w:r>
      <w:r w:rsidRPr="00F61A57">
        <w:rPr>
          <w:sz w:val="16"/>
        </w:rPr>
        <w:t xml:space="preserve">Koropeckyj also sees signs that </w:t>
      </w:r>
      <w:r w:rsidRPr="00F61A57">
        <w:rPr>
          <w:rStyle w:val="StyleUnderline"/>
        </w:rPr>
        <w:t>even middle-wage jobs, which have long been depressed by technology, are starting to grow again, thanks partly to an increase in demand for construction and sales work.</w:t>
      </w:r>
      <w:bookmarkStart w:id="0" w:name="_GoBack"/>
      <w:bookmarkEnd w:id="0"/>
    </w:p>
    <w:p w:rsidR="00F61A57" w:rsidRPr="0055519A" w:rsidRDefault="00F61A57" w:rsidP="00F61A57">
      <w:pPr>
        <w:pStyle w:val="Heading4"/>
      </w:pPr>
      <w:r w:rsidRPr="0055519A">
        <w:t>Federal intervention into ocean development is bad for business – that damages crucial elements of the free market economy</w:t>
      </w:r>
    </w:p>
    <w:p w:rsidR="00F61A57" w:rsidRPr="0055519A" w:rsidRDefault="00F61A57" w:rsidP="00F61A57">
      <w:r w:rsidRPr="0055519A">
        <w:rPr>
          <w:rStyle w:val="Style13ptBold"/>
        </w:rPr>
        <w:t>Hastings ’13</w:t>
      </w:r>
      <w:r w:rsidRPr="0055519A">
        <w:t xml:space="preserve"> (Rep. Doc Hastings, “ National Ocean Policy Creates More Red Tape, Hurts Economy,” Sea Technology Magazine, January 2013 [http://sea-technology.com/features/2013/0113/national_ocean_policy.php])</w:t>
      </w:r>
    </w:p>
    <w:p w:rsidR="00F61A57" w:rsidRPr="0055519A" w:rsidRDefault="00F61A57" w:rsidP="00F61A57">
      <w:pPr>
        <w:rPr>
          <w:rStyle w:val="TitleChar"/>
        </w:rPr>
      </w:pPr>
      <w:r w:rsidRPr="0055519A">
        <w:rPr>
          <w:sz w:val="16"/>
        </w:rPr>
        <w:t xml:space="preserve">The </w:t>
      </w:r>
      <w:r w:rsidRPr="0055519A">
        <w:rPr>
          <w:rStyle w:val="TitleChar"/>
        </w:rPr>
        <w:t>oceans</w:t>
      </w:r>
      <w:r w:rsidRPr="0055519A">
        <w:rPr>
          <w:sz w:val="16"/>
        </w:rPr>
        <w:t xml:space="preserve"> </w:t>
      </w:r>
      <w:r w:rsidRPr="0055519A">
        <w:rPr>
          <w:rStyle w:val="TitleChar"/>
        </w:rPr>
        <w:t>are an</w:t>
      </w:r>
      <w:r w:rsidRPr="0055519A">
        <w:rPr>
          <w:sz w:val="16"/>
        </w:rPr>
        <w:t xml:space="preserve"> </w:t>
      </w:r>
      <w:r w:rsidRPr="0055519A">
        <w:rPr>
          <w:rStyle w:val="Emphasis"/>
        </w:rPr>
        <w:t>integral part</w:t>
      </w:r>
      <w:r w:rsidRPr="0055519A">
        <w:rPr>
          <w:sz w:val="16"/>
        </w:rPr>
        <w:t xml:space="preserve"> </w:t>
      </w:r>
      <w:r w:rsidRPr="0055519A">
        <w:rPr>
          <w:rStyle w:val="TitleChar"/>
        </w:rPr>
        <w:t>of the U.S. economy, supporting millions of jobs throughout the country</w:t>
      </w:r>
      <w:r w:rsidRPr="0055519A">
        <w:rPr>
          <w:sz w:val="16"/>
        </w:rPr>
        <w:t xml:space="preserve">. It is important to protect and properly manage the oceans through a balanced, multiuse approach that recognizes the need for both environmental stewardship and responsible use of resources. Unfortunately, President Barack Obama has imposed </w:t>
      </w:r>
      <w:r w:rsidRPr="0055519A">
        <w:rPr>
          <w:rStyle w:val="TitleChar"/>
        </w:rPr>
        <w:t>new regulations</w:t>
      </w:r>
      <w:r w:rsidRPr="0055519A">
        <w:rPr>
          <w:sz w:val="16"/>
        </w:rPr>
        <w:t xml:space="preserve"> that </w:t>
      </w:r>
      <w:r w:rsidRPr="0055519A">
        <w:rPr>
          <w:rStyle w:val="TitleChar"/>
        </w:rPr>
        <w:t xml:space="preserve">counter this balanced approached to ocean management. </w:t>
      </w:r>
      <w:r w:rsidRPr="0055519A">
        <w:rPr>
          <w:sz w:val="16"/>
        </w:rPr>
        <w:t xml:space="preserve">The administration’s National Ocean Policy creates a massive new federal bureaucracy with unprecedented control over our oceans, Great Lakes, rivers and watersheds that could negatively impact nearly every sector of the U.S. economy in significant ways. Additional Bureaucracy President Obama enacted the National Ocean Policy by issuing an executive order, meaning this drastic change in ocean management was done without Congressional authorization. To date, no bill has passed the U.S. House of Representatives to implement similar far-reaching ocean policies. The executive order creates a web of bureaucracy that includes dozens of new policies, councils, committees, planning bodies, priority objectives, action plans, national goals and guiding principles. Rather than streamline federal management, the president’s initiative will instead add layers of new red tape and create a top-down approach. For example, federally-controlled regional planning bodies will be tasked with creating zoning plans for each region without input or representation from local stakeholders or affected industries. All relevant federal agencies, states and regulated communities will be bound by the plans, which will be used to make decisions on regional permitting activities. Job and Economic Impacts Although marketed as a common-sense plan to develop and protect our oceans, the National Ocean Policy will inflict economic harm and uncertainty on America’s job creators. Imposing mandatory ocean zoning could place huge portions of our oceans and coasts off-limits, curtailing energy development, commercial fishing and recreational activities. The reach of the policy goes beyond the oceans. It gives the regional planning bodies authority to regulate as far inland as necessary. This could impact all activities occurring on lands adjacent to rivers, tributaries or watersheds that drain into the ocean. </w:t>
      </w:r>
      <w:r w:rsidRPr="0055519A">
        <w:rPr>
          <w:rStyle w:val="TitleChar"/>
        </w:rPr>
        <w:t xml:space="preserve">A multitude of industries could be affected, including agriculture, fishing, construction, manufacturing, mining, oil and natural gas, and renewable energy. These industries support tens of millions of jobs and contribute trillions of dollars to the U.S. economy. </w:t>
      </w:r>
      <w:r w:rsidRPr="0055519A">
        <w:rPr>
          <w:sz w:val="16"/>
        </w:rPr>
        <w:t xml:space="preserve">The policy also involves vague and undefined objectives that would create uncertainty for businesses and job creators, and open the floodgates for litigation. According to testimony received by the House Natural Resources Committee, this uncertainty will likely increase costs to private landowners and businesses, cause companies to cut back on investment and job creation, and limit American energy production both on- and offshore. It is </w:t>
      </w:r>
      <w:r w:rsidRPr="0055519A">
        <w:rPr>
          <w:sz w:val="16"/>
        </w:rPr>
        <w:lastRenderedPageBreak/>
        <w:t xml:space="preserve">also unclear how much this initiative will cost taxpayers, how it is being funded and if it will take money away from existing agency budgets at a time when budgets are already being cut. Congressional Oversight The House Natural Resources Committee held a series of oversight hearings to better understand the policy, but the Obama administration has failed to answer questions on the funding for this initiative, the breadth of its reach and the impact it will have on jobs, the economy and energy security. This led to a bipartisan vote of the House in May to pause funding for the president’s initiative until its job and economic impacts are known. This effort was supported by more than 80 organizations, including the U.S. Chamber of Commerce, American Farm Bureau Federation, National Association of Homebuilders, American Forest &amp; Paper Association and National Fisheries Institute. Going Forward The House Natural Resources Committee will continue conducting oversight on the implementation and impacts of the National Ocean Policy. The administration can and should require executive agencies to work in a more coordinated manner, share information and reduce duplication. However, the initiative goes far beyond this common ground. </w:t>
      </w:r>
      <w:r w:rsidRPr="0055519A">
        <w:rPr>
          <w:rStyle w:val="TitleChar"/>
        </w:rPr>
        <w:t xml:space="preserve">Instead of the administration’s top-down approach that imposes new bureaucratic restrictions and costs jobs, the U.S. needs a balanced policy to take into account local, regional and national interests to ensure the responsible and sensible use of our oceans. </w:t>
      </w:r>
    </w:p>
    <w:p w:rsidR="007852AC" w:rsidRPr="005016D7" w:rsidRDefault="007852AC" w:rsidP="007852AC">
      <w:pPr>
        <w:pStyle w:val="Heading4"/>
      </w:pPr>
      <w:r>
        <w:t>US business confidence is key to global economic stability</w:t>
      </w:r>
    </w:p>
    <w:p w:rsidR="007852AC" w:rsidRPr="0055519A" w:rsidRDefault="007852AC" w:rsidP="007852AC">
      <w:r w:rsidRPr="0055519A">
        <w:rPr>
          <w:rStyle w:val="Style13ptBold"/>
        </w:rPr>
        <w:t>Skowronski and Simmons ’14</w:t>
      </w:r>
      <w:r w:rsidRPr="0055519A">
        <w:t xml:space="preserve"> (Kristy Skowronski, Stern + Associates (on behalf of IMA), Jeff Simmons, Anat Gerstein, Inc. (on behalf of ACCA), “US Business Confidence Rises Despite Challenging Conditions”, IMA, April 30, 2014, http://www.imanet.org/about_ima/news/press_release_detail/14-04-30/US_Business_Confidence_Rises_Despite_Challenging_Conditions.aspx)</w:t>
      </w:r>
    </w:p>
    <w:p w:rsidR="007852AC" w:rsidRPr="0055519A" w:rsidRDefault="007852AC" w:rsidP="007852AC">
      <w:pPr>
        <w:rPr>
          <w:rFonts w:ascii="Arial" w:eastAsia="Times New Roman" w:hAnsi="Arial" w:cs="Arial"/>
          <w:color w:val="003663"/>
          <w:sz w:val="16"/>
          <w:szCs w:val="18"/>
        </w:rPr>
      </w:pPr>
      <w:r w:rsidRPr="00554667">
        <w:rPr>
          <w:rStyle w:val="StyleUnderline"/>
        </w:rPr>
        <w:t>Business optimism and confidence in the United States economy improved in the first quarter of 2014 despite concerns over dangerous levels of government spending and a lack of investment opportunities</w:t>
      </w:r>
      <w:r w:rsidRPr="0055519A">
        <w:rPr>
          <w:sz w:val="16"/>
        </w:rPr>
        <w:t xml:space="preserve">, according to findings from the ACCA (the Association of Chartered Certified Accountants) and IMA® (Institute of Management Accountants). To view the full report, visit: http://bit.ly/1iIoJU1. The 21st edition of the Global Economic Conditions Survey (GECS), the </w:t>
      </w:r>
      <w:r w:rsidRPr="00554667">
        <w:rPr>
          <w:rStyle w:val="StyleUnderline"/>
        </w:rPr>
        <w:t xml:space="preserve">largest regular economic survey of accountants in the world, showed that economic conditions in the U.S. did not reflect a more optimistic outlook. According to the report, 60 percent of the 1,772 respondents were optimistic about the state of the economy </w:t>
      </w:r>
      <w:r w:rsidRPr="0055519A">
        <w:rPr>
          <w:sz w:val="16"/>
        </w:rPr>
        <w:t xml:space="preserve">(up from 50 percent in late 2013) </w:t>
      </w:r>
      <w:r w:rsidRPr="00554667">
        <w:rPr>
          <w:rStyle w:val="StyleUnderline"/>
        </w:rPr>
        <w:t>and 25 percent reported rising confidence in their own organizations (</w:t>
      </w:r>
      <w:r w:rsidRPr="0055519A">
        <w:rPr>
          <w:sz w:val="16"/>
        </w:rPr>
        <w:t>up 23 percent). U</w:t>
      </w:r>
      <w:r w:rsidRPr="00554667">
        <w:rPr>
          <w:rStyle w:val="StyleUnderline"/>
        </w:rPr>
        <w:t>.S. respondents were also marginally more positive about government policy, despite increased fears of dangerous levels of government overspending</w:t>
      </w:r>
      <w:r w:rsidRPr="0055519A">
        <w:rPr>
          <w:sz w:val="16"/>
        </w:rPr>
        <w:t xml:space="preserve"> over the next five years. “</w:t>
      </w:r>
      <w:r w:rsidRPr="00554667">
        <w:rPr>
          <w:rStyle w:val="StyleUnderline"/>
        </w:rPr>
        <w:t>What appears to be driving U.S. business confidence among finance professionals is better financing conditions: Access to growth capital has been improving throughout the past year</w:t>
      </w:r>
      <w:r w:rsidRPr="0055519A">
        <w:rPr>
          <w:sz w:val="16"/>
        </w:rPr>
        <w:t xml:space="preserve">,” says Emmanouil Schizas, ACCA Senior Economic Analyst. “Finance professionals reported business investment slowed marginally, breaking a year-long, rising pattern. Additionally, respondents reported greater price and exchange rate volatility than at any point in 2013.” </w:t>
      </w:r>
      <w:r w:rsidRPr="00554667">
        <w:rPr>
          <w:rStyle w:val="StyleUnderline"/>
        </w:rPr>
        <w:t>Industry Performance Future industries</w:t>
      </w:r>
      <w:r w:rsidRPr="0055519A">
        <w:rPr>
          <w:sz w:val="16"/>
        </w:rPr>
        <w:t xml:space="preserve"> that are research and technology-intensive </w:t>
      </w:r>
      <w:r w:rsidRPr="00554667">
        <w:rPr>
          <w:rStyle w:val="StyleUnderline"/>
        </w:rPr>
        <w:t>performed well and boosted U.S. business confidence</w:t>
      </w:r>
      <w:r w:rsidRPr="0055519A">
        <w:rPr>
          <w:sz w:val="16"/>
        </w:rPr>
        <w:t xml:space="preserve">. However, GECS found evidence of worrying conditions in other sectors. The year-long rally in manufacturers’ business confidence has ended. Simultaneously, confidence in the retail, wholesale and distribution sectors fell for a third consecutive quarter, prompting a steep fall in capital spending. “This could be a signal of weakening consumer spending,” says Schizas. “Whether it continues throughout 2014 will be telling for the U.S. economy.” </w:t>
      </w:r>
      <w:r w:rsidRPr="0055519A">
        <w:rPr>
          <w:rFonts w:ascii="AvenirLTStd85Heavy" w:eastAsia="Times New Roman" w:hAnsi="AvenirLTStd85Heavy" w:cs="Arial"/>
          <w:color w:val="003663"/>
          <w:sz w:val="16"/>
          <w:szCs w:val="18"/>
          <w:bdr w:val="none" w:sz="0" w:space="0" w:color="auto" w:frame="1"/>
        </w:rPr>
        <w:t xml:space="preserve">Flawed and Fragile </w:t>
      </w:r>
      <w:r w:rsidRPr="00554667">
        <w:rPr>
          <w:rStyle w:val="StyleUnderline"/>
        </w:rPr>
        <w:t>Global Recovery Globally, 30 percent of respondents around the world are more confident about the prospects of their organizations than they were three months earlier, a figure unchanged since late 2013</w:t>
      </w:r>
      <w:r w:rsidRPr="0055519A">
        <w:rPr>
          <w:sz w:val="16"/>
        </w:rPr>
        <w:t xml:space="preserve">. Conversely, just 31 percent reported a loss of confidence, down from 34 percent in late 2013. According to </w:t>
      </w:r>
      <w:hyperlink r:id="rId5" w:tgtFrame="_blank" w:history="1">
        <w:r w:rsidRPr="0055519A">
          <w:rPr>
            <w:rStyle w:val="Hyperlink"/>
            <w:sz w:val="16"/>
          </w:rPr>
          <w:t>Raef Lawson</w:t>
        </w:r>
      </w:hyperlink>
      <w:r w:rsidRPr="0055519A">
        <w:rPr>
          <w:sz w:val="16"/>
        </w:rPr>
        <w:t>, Ph.D., CMA, CPA, IMA vice president of research, “</w:t>
      </w:r>
      <w:r w:rsidRPr="00554667">
        <w:rPr>
          <w:rStyle w:val="StyleUnderline"/>
        </w:rPr>
        <w:t>These are the best business confidence readings since the inaugural GECS in 2009. This should be encouraging, but our analysis of the influence of fundamentals on business confidence suggests the economic recovery</w:t>
      </w:r>
      <w:r w:rsidRPr="0055519A">
        <w:rPr>
          <w:sz w:val="16"/>
        </w:rPr>
        <w:t xml:space="preserve"> is flawed and </w:t>
      </w:r>
      <w:r w:rsidRPr="00554667">
        <w:rPr>
          <w:rStyle w:val="StyleUnderline"/>
        </w:rPr>
        <w:t>fragile</w:t>
      </w:r>
      <w:r w:rsidRPr="0055519A">
        <w:rPr>
          <w:sz w:val="16"/>
        </w:rPr>
        <w:t>. “</w:t>
      </w:r>
      <w:r w:rsidRPr="00554667">
        <w:rPr>
          <w:rStyle w:val="StyleUnderline"/>
        </w:rPr>
        <w:t>Since early 2013, global business confidence has become increasingly dependent on</w:t>
      </w:r>
      <w:r w:rsidRPr="0055519A">
        <w:rPr>
          <w:sz w:val="16"/>
        </w:rPr>
        <w:t xml:space="preserve"> price and exchange rate </w:t>
      </w:r>
      <w:r w:rsidRPr="00554667">
        <w:rPr>
          <w:rStyle w:val="StyleUnderline"/>
        </w:rPr>
        <w:t>stability</w:t>
      </w:r>
      <w:r w:rsidRPr="0055519A">
        <w:rPr>
          <w:sz w:val="16"/>
        </w:rPr>
        <w:t>. This is a sign of building financial turbulence and has accelerated dramatically in early 2014. Financial stability is now a more significant contributor to business confidence than cash flow and demand. Expectations of government spending and ratings of government policy became more significant contributors in early 2014, suggesting that the recovery has been hollowed out and is now over dependent on policy.”</w:t>
      </w:r>
    </w:p>
    <w:p w:rsidR="00F61A57" w:rsidRPr="0055519A" w:rsidRDefault="00F61A57" w:rsidP="00F61A57">
      <w:pPr>
        <w:pStyle w:val="Heading4"/>
      </w:pPr>
      <w:r w:rsidRPr="0055519A">
        <w:lastRenderedPageBreak/>
        <w:t>Decline causes nuclear war</w:t>
      </w:r>
    </w:p>
    <w:p w:rsidR="00F61A57" w:rsidRPr="0055519A" w:rsidRDefault="00F61A57" w:rsidP="00F61A57">
      <w:r w:rsidRPr="0055519A">
        <w:rPr>
          <w:rStyle w:val="Style13ptBold"/>
        </w:rPr>
        <w:t>Merlini ’11</w:t>
      </w:r>
      <w:r w:rsidRPr="0055519A">
        <w:t xml:space="preserve"> Cesare Merlini, Chairman of the Board of Trustees of the Italian Institute of International Affairs, of which he had been the president for many years, and a Non-resident Senior Fellow at the Brookings Institution, “A Post-Secular World?” Survival: Global Politics and Strategy, Volume 53, Issue 2, 2011, DOI:10.1080/00396338.2011.571015</w:t>
      </w:r>
    </w:p>
    <w:p w:rsidR="00F61A57" w:rsidRPr="0055519A" w:rsidRDefault="00F61A57" w:rsidP="00F61A57">
      <w:pPr>
        <w:rPr>
          <w:sz w:val="16"/>
        </w:rPr>
      </w:pPr>
      <w:r w:rsidRPr="0055519A">
        <w:rPr>
          <w:sz w:val="16"/>
        </w:rPr>
        <w:t xml:space="preserve">Two neatly opposed scenarios for the future of the world order illustrate the range of possibilities, albeit at the risk of oversimplification. The first scenario entails the premature crumbling of the post-Westphalian system. </w:t>
      </w:r>
      <w:r w:rsidRPr="0055519A">
        <w:rPr>
          <w:rStyle w:val="TitleChar"/>
        </w:rPr>
        <w:t>One or more of the acute tensions apparent today evolves into an open and traditional conflict between states, perhaps even involving the use of nuclear weapons</w:t>
      </w:r>
      <w:r w:rsidRPr="0055519A">
        <w:rPr>
          <w:sz w:val="16"/>
        </w:rPr>
        <w:t xml:space="preserve">. The crisis </w:t>
      </w:r>
      <w:r w:rsidRPr="0055519A">
        <w:rPr>
          <w:rStyle w:val="TitleChar"/>
        </w:rPr>
        <w:t>might be triggered by</w:t>
      </w:r>
      <w:r w:rsidRPr="0055519A">
        <w:rPr>
          <w:sz w:val="16"/>
        </w:rPr>
        <w:t xml:space="preserve"> a </w:t>
      </w:r>
      <w:r w:rsidRPr="0055519A">
        <w:rPr>
          <w:rStyle w:val="TitleChar"/>
        </w:rPr>
        <w:t>collapse of the global economic</w:t>
      </w:r>
      <w:r w:rsidRPr="0055519A">
        <w:rPr>
          <w:sz w:val="16"/>
        </w:rPr>
        <w:t xml:space="preserve"> and financial </w:t>
      </w:r>
      <w:r w:rsidRPr="0055519A">
        <w:rPr>
          <w:rStyle w:val="TitleChar"/>
        </w:rPr>
        <w:t>system, the vulnerability of which we have just experienced, and</w:t>
      </w:r>
      <w:r w:rsidRPr="0055519A">
        <w:rPr>
          <w:sz w:val="16"/>
        </w:rPr>
        <w:t xml:space="preserve"> the prospect of </w:t>
      </w:r>
      <w:r w:rsidRPr="0055519A">
        <w:rPr>
          <w:rStyle w:val="TitleChar"/>
        </w:rPr>
        <w:t>a second Great Depression</w:t>
      </w:r>
      <w:r w:rsidRPr="0055519A">
        <w:rPr>
          <w:sz w:val="16"/>
        </w:rPr>
        <w:t xml:space="preserve">, with consequences for peace and democracy similar to those of the first. Whatever the trigger, the </w:t>
      </w:r>
      <w:r w:rsidRPr="0055519A">
        <w:rPr>
          <w:rStyle w:val="TitleChar"/>
        </w:rPr>
        <w:t>unlimited exercise of</w:t>
      </w:r>
      <w:r w:rsidRPr="0055519A">
        <w:rPr>
          <w:sz w:val="16"/>
        </w:rPr>
        <w:t xml:space="preserve"> national </w:t>
      </w:r>
      <w:r w:rsidRPr="0055519A">
        <w:rPr>
          <w:rStyle w:val="TitleChar"/>
        </w:rPr>
        <w:t>sovereignty</w:t>
      </w:r>
      <w:r w:rsidRPr="0055519A">
        <w:rPr>
          <w:sz w:val="16"/>
        </w:rPr>
        <w:t xml:space="preserve">, exclusive </w:t>
      </w:r>
      <w:r w:rsidRPr="0055519A">
        <w:rPr>
          <w:rStyle w:val="TitleChar"/>
        </w:rPr>
        <w:t>self-interest and rejection of</w:t>
      </w:r>
      <w:r w:rsidRPr="0055519A">
        <w:rPr>
          <w:sz w:val="16"/>
        </w:rPr>
        <w:t xml:space="preserve"> outside </w:t>
      </w:r>
      <w:r w:rsidRPr="0055519A">
        <w:rPr>
          <w:rStyle w:val="TitleChar"/>
        </w:rPr>
        <w:t>interference would likely be amplified, emptying</w:t>
      </w:r>
      <w:r w:rsidRPr="0055519A">
        <w:rPr>
          <w:sz w:val="16"/>
        </w:rPr>
        <w:t xml:space="preserve">, perhaps entirely, the half-full glass of </w:t>
      </w:r>
      <w:r w:rsidRPr="0055519A">
        <w:rPr>
          <w:rStyle w:val="TitleChar"/>
        </w:rPr>
        <w:t>multilateralism, including the UN and the E</w:t>
      </w:r>
      <w:r w:rsidRPr="0055519A">
        <w:rPr>
          <w:sz w:val="16"/>
        </w:rPr>
        <w:t xml:space="preserve">uropean </w:t>
      </w:r>
      <w:r w:rsidRPr="0055519A">
        <w:rPr>
          <w:rStyle w:val="TitleChar"/>
        </w:rPr>
        <w:t>U</w:t>
      </w:r>
      <w:r w:rsidRPr="0055519A">
        <w:rPr>
          <w:sz w:val="16"/>
        </w:rPr>
        <w:t xml:space="preserve">nion. </w:t>
      </w:r>
      <w:r w:rsidRPr="0055519A">
        <w:rPr>
          <w:rStyle w:val="TitleChar"/>
        </w:rPr>
        <w:t>Many</w:t>
      </w:r>
      <w:r w:rsidRPr="0055519A">
        <w:rPr>
          <w:sz w:val="16"/>
        </w:rPr>
        <w:t xml:space="preserve"> of the more likely </w:t>
      </w:r>
      <w:r w:rsidRPr="0055519A">
        <w:rPr>
          <w:rStyle w:val="TitleChar"/>
        </w:rPr>
        <w:t>conflicts</w:t>
      </w:r>
      <w:r w:rsidRPr="0055519A">
        <w:rPr>
          <w:sz w:val="16"/>
        </w:rPr>
        <w:t xml:space="preserve">, such as between Israel and Iran or India and Pakistan, </w:t>
      </w:r>
      <w:r w:rsidRPr="0055519A">
        <w:rPr>
          <w:rStyle w:val="TitleChar"/>
        </w:rPr>
        <w:t>have</w:t>
      </w:r>
      <w:r w:rsidRPr="0055519A">
        <w:rPr>
          <w:sz w:val="16"/>
        </w:rPr>
        <w:t xml:space="preserve"> potential </w:t>
      </w:r>
      <w:r w:rsidRPr="0055519A">
        <w:rPr>
          <w:rStyle w:val="TitleChar"/>
        </w:rPr>
        <w:t>religious dimensions</w:t>
      </w:r>
      <w:r w:rsidRPr="0055519A">
        <w:rPr>
          <w:sz w:val="16"/>
        </w:rPr>
        <w:t xml:space="preserve">. Short of war, </w:t>
      </w:r>
      <w:r w:rsidRPr="0055519A">
        <w:rPr>
          <w:rStyle w:val="TitleChar"/>
        </w:rPr>
        <w:t>tensions</w:t>
      </w:r>
      <w:r w:rsidRPr="0055519A">
        <w:rPr>
          <w:sz w:val="16"/>
        </w:rPr>
        <w:t xml:space="preserve"> such as those related to immigration </w:t>
      </w:r>
      <w:r w:rsidRPr="0055519A">
        <w:rPr>
          <w:rStyle w:val="TitleChar"/>
        </w:rPr>
        <w:t>might become unbearable</w:t>
      </w:r>
      <w:r w:rsidRPr="0055519A">
        <w:rPr>
          <w:sz w:val="16"/>
        </w:rPr>
        <w:t xml:space="preserve">. Familiar </w:t>
      </w:r>
      <w:r w:rsidRPr="0055519A">
        <w:rPr>
          <w:rStyle w:val="TitleChar"/>
        </w:rPr>
        <w:t>issues of creed and identity could be exacerbated</w:t>
      </w:r>
      <w:r w:rsidRPr="0055519A">
        <w:rPr>
          <w:sz w:val="16"/>
        </w:rPr>
        <w:t>. One way or another, the secular rational approach would be sidestepped by a return to theocratic absolutes, competing or converging with secular absolutes such as unbridled nationalism.</w:t>
      </w:r>
    </w:p>
    <w:p w:rsidR="001E1DFC" w:rsidRPr="0055519A" w:rsidRDefault="00FB4939" w:rsidP="00FB4939">
      <w:pPr>
        <w:pStyle w:val="Heading2"/>
      </w:pPr>
      <w:r w:rsidRPr="0055519A">
        <w:lastRenderedPageBreak/>
        <w:t>UQ</w:t>
      </w:r>
    </w:p>
    <w:p w:rsidR="00CE35D2" w:rsidRPr="0055519A" w:rsidRDefault="00CE35D2" w:rsidP="00CE35D2"/>
    <w:p w:rsidR="00FA6407" w:rsidRDefault="00FA6407" w:rsidP="009F59B8">
      <w:pPr>
        <w:pStyle w:val="Heading3"/>
      </w:pPr>
      <w:r>
        <w:t>Economy</w:t>
      </w:r>
    </w:p>
    <w:p w:rsidR="00FA6407" w:rsidRDefault="00FA6407" w:rsidP="00FA6407">
      <w:pPr>
        <w:pStyle w:val="Heading4"/>
      </w:pPr>
      <w:r>
        <w:t>The US economy is stable but not immune to slowdown – interest rates remain low and Federal bond purchases continue</w:t>
      </w:r>
    </w:p>
    <w:p w:rsidR="00FA6407" w:rsidRPr="00FA6407" w:rsidRDefault="00E256D4" w:rsidP="00FA6407">
      <w:r w:rsidRPr="00E256D4">
        <w:rPr>
          <w:rStyle w:val="Style13ptBold"/>
        </w:rPr>
        <w:t>AFP 7/16</w:t>
      </w:r>
      <w:r>
        <w:t xml:space="preserve"> (“US economy growing across nation: Fed Beige Book,” Agence France-Presse, 7/16/2014 [http://www.afp.com/en/news/us-economy-growing-across-nation-fed-beige-book])</w:t>
      </w:r>
    </w:p>
    <w:p w:rsidR="00FA6407" w:rsidRPr="00FA6407" w:rsidRDefault="00FA6407" w:rsidP="00FA6407">
      <w:pPr>
        <w:rPr>
          <w:sz w:val="16"/>
        </w:rPr>
      </w:pPr>
      <w:r w:rsidRPr="00FA6407">
        <w:rPr>
          <w:rStyle w:val="StyleUnderline"/>
        </w:rPr>
        <w:t>The</w:t>
      </w:r>
      <w:r w:rsidRPr="00FA6407">
        <w:rPr>
          <w:sz w:val="16"/>
        </w:rPr>
        <w:t xml:space="preserve"> US </w:t>
      </w:r>
      <w:r w:rsidRPr="00FA6407">
        <w:rPr>
          <w:rStyle w:val="StyleUnderline"/>
        </w:rPr>
        <w:t>economy kept expanding in all regions of the country in June and early July, helped by strength in consumer spending, a Federal Reserve survey indicates.</w:t>
      </w:r>
      <w:r>
        <w:rPr>
          <w:rStyle w:val="StyleUnderline"/>
        </w:rPr>
        <w:t xml:space="preserve"> </w:t>
      </w:r>
      <w:r w:rsidRPr="00FA6407">
        <w:rPr>
          <w:rStyle w:val="StyleUnderline"/>
        </w:rPr>
        <w:t>All 12 of the Fed's regions reported growth with five</w:t>
      </w:r>
      <w:r w:rsidRPr="00FA6407">
        <w:rPr>
          <w:sz w:val="16"/>
        </w:rPr>
        <w:t xml:space="preserve"> - New York, Chicago, Minneapolis, Dallas and San Francisco - </w:t>
      </w:r>
      <w:r w:rsidRPr="00FA6407">
        <w:rPr>
          <w:rStyle w:val="StyleUnderline"/>
        </w:rPr>
        <w:t>characterising growth as "moderate" while the others reported "modest" growth.</w:t>
      </w:r>
      <w:r w:rsidRPr="00FA6407">
        <w:rPr>
          <w:sz w:val="16"/>
        </w:rPr>
        <w:t xml:space="preserve"> The Fed's survey, known as the Beige Book, will be used by central bank officials when they meet later this month to review interest rate policies. </w:t>
      </w:r>
      <w:r w:rsidRPr="00FA6407">
        <w:rPr>
          <w:rStyle w:val="StyleUnderline"/>
        </w:rPr>
        <w:t>Analysts expect that the Fed will keep its short-term interest rate at a record low near zero and authorise another reduction in its bond purchases aimed at keeping long-term interest rates low.</w:t>
      </w:r>
      <w:r>
        <w:rPr>
          <w:rStyle w:val="StyleUnderline"/>
        </w:rPr>
        <w:t xml:space="preserve"> </w:t>
      </w:r>
      <w:r w:rsidRPr="00FA6407">
        <w:rPr>
          <w:sz w:val="16"/>
        </w:rPr>
        <w:t xml:space="preserve">Federal Reserve chairwoman Janet Yellen, who spent two days delivering the Fed's twice-a-year policy report to Congress, emphasised that </w:t>
      </w:r>
      <w:r w:rsidRPr="00FA6407">
        <w:rPr>
          <w:rStyle w:val="StyleUnderline"/>
        </w:rPr>
        <w:t>despite recent gains in employment, the central bank was in no rush to withdraw the massive support it is providing to the economy.</w:t>
      </w:r>
      <w:r>
        <w:rPr>
          <w:rStyle w:val="StyleUnderline"/>
        </w:rPr>
        <w:t xml:space="preserve"> </w:t>
      </w:r>
      <w:r w:rsidRPr="00FA6407">
        <w:rPr>
          <w:sz w:val="16"/>
        </w:rPr>
        <w:t xml:space="preserve">The Fed has kept its benchmark short-term rate at zero since December 2008 and many analysts believe the first rate increase is still about a year away. The report said </w:t>
      </w:r>
      <w:r w:rsidRPr="00FA6407">
        <w:rPr>
          <w:rStyle w:val="StyleUnderline"/>
        </w:rPr>
        <w:t>consumer spending had increased in every district with car sales generally stronger than other retail sales</w:t>
      </w:r>
      <w:r w:rsidRPr="00FA6407">
        <w:rPr>
          <w:sz w:val="16"/>
        </w:rPr>
        <w:t xml:space="preserve">. </w:t>
      </w:r>
      <w:r w:rsidRPr="00FA6407">
        <w:rPr>
          <w:rStyle w:val="StyleUnderline"/>
        </w:rPr>
        <w:t xml:space="preserve">Tourism remained strong </w:t>
      </w:r>
      <w:r w:rsidRPr="00FA6407">
        <w:rPr>
          <w:sz w:val="16"/>
        </w:rPr>
        <w:t xml:space="preserve">with hotels in the Boston, New York, Atlanta and Minneapolis districts describing room demand as robust. The report said many districts reported low inventories of homes for sales and rising house prices. But Boston, New York and St Louis said that sales were below year-ago levels. All 12 districts reported job gains with several districts saying that businesses were reporting difficulties in filling positions for skilled workers. Wage pressures remained modest. </w:t>
      </w:r>
      <w:r w:rsidRPr="00FA6407">
        <w:rPr>
          <w:rStyle w:val="StyleUnderline"/>
        </w:rPr>
        <w:t>The Fed beginning in December started reducing its monthly bond purchases which have been aimed at keeping long-term interest rates low</w:t>
      </w:r>
      <w:r w:rsidRPr="00FA6407">
        <w:rPr>
          <w:sz w:val="16"/>
        </w:rPr>
        <w:t xml:space="preserve">. Yellen said this week that </w:t>
      </w:r>
      <w:r w:rsidRPr="00FA6407">
        <w:rPr>
          <w:rStyle w:val="StyleUnderline"/>
        </w:rPr>
        <w:t>Fed officials expect to wrap up those purchases at the October meeting.</w:t>
      </w:r>
      <w:r w:rsidRPr="00FA6407">
        <w:rPr>
          <w:sz w:val="16"/>
        </w:rPr>
        <w:t xml:space="preserve"> The Fed has repeated </w:t>
      </w:r>
      <w:r w:rsidRPr="00FA6407">
        <w:rPr>
          <w:rStyle w:val="StyleUnderline"/>
        </w:rPr>
        <w:t>that the federal funds rate, the key short-term interest rate it controls, will likely remain near zero after the bond purchases end</w:t>
      </w:r>
      <w:r w:rsidRPr="00FA6407">
        <w:rPr>
          <w:sz w:val="16"/>
        </w:rPr>
        <w:t>.</w:t>
      </w:r>
    </w:p>
    <w:p w:rsidR="009F59B8" w:rsidRPr="0055519A" w:rsidRDefault="00520989" w:rsidP="009F59B8">
      <w:pPr>
        <w:pStyle w:val="Heading3"/>
      </w:pPr>
      <w:r w:rsidRPr="0055519A">
        <w:t>Small Biz</w:t>
      </w:r>
    </w:p>
    <w:p w:rsidR="00B1433D" w:rsidRPr="0055519A" w:rsidRDefault="0055519A" w:rsidP="00B1433D">
      <w:pPr>
        <w:pStyle w:val="Heading4"/>
      </w:pPr>
      <w:r>
        <w:t>Small b</w:t>
      </w:r>
      <w:r w:rsidR="00B1433D" w:rsidRPr="0055519A">
        <w:t>usiness confidence high now</w:t>
      </w:r>
    </w:p>
    <w:p w:rsidR="00B1433D" w:rsidRPr="0055519A" w:rsidRDefault="00B1433D" w:rsidP="00B1433D">
      <w:pPr>
        <w:rPr>
          <w:rStyle w:val="Style13ptBold"/>
          <w:b w:val="0"/>
          <w:sz w:val="16"/>
        </w:rPr>
      </w:pPr>
      <w:r w:rsidRPr="0055519A">
        <w:rPr>
          <w:rStyle w:val="Style13ptBold"/>
        </w:rPr>
        <w:t>Hallada 7/14</w:t>
      </w:r>
      <w:r w:rsidRPr="0055519A">
        <w:rPr>
          <w:rStyle w:val="Style13ptBold"/>
          <w:b w:val="0"/>
          <w:sz w:val="16"/>
        </w:rPr>
        <w:t xml:space="preserve"> (Tony Hallada, CEO CliftonLarsonAllen Wealth Advisors LLC.  Written while citing the Small Business Optimism Index released by the Federation of Independent Business. CliftonLarsonAllegn LLC. 7/14/14 http://www.claconnect.com/Private-Client/Wealth-Advisory/Economy-Poised-to-Rebound-Small-Business-Sentiment-and-Optimism-July-2014.aspx#.U8mHx_ldX_E)</w:t>
      </w:r>
    </w:p>
    <w:p w:rsidR="00B1433D" w:rsidRPr="0055519A" w:rsidRDefault="00B1433D" w:rsidP="00B1433D">
      <w:r w:rsidRPr="0055519A">
        <w:rPr>
          <w:b/>
          <w:u w:val="single"/>
        </w:rPr>
        <w:t>Small business owner confidence is at a seven-year high</w:t>
      </w:r>
      <w:r w:rsidRPr="0055519A">
        <w:t xml:space="preserve"> as the recession gets farther behind us. </w:t>
      </w:r>
      <w:r w:rsidRPr="0055519A">
        <w:rPr>
          <w:b/>
          <w:u w:val="single"/>
        </w:rPr>
        <w:t>Since this sector drives the majority of hiring in the United States, this is a very positive sign. While high income tax rates, increased regulation, and a new health care system rise to the top of their concerns, the overall business is positive enough that this indicator should continue to rise.</w:t>
      </w:r>
    </w:p>
    <w:p w:rsidR="009F59B8" w:rsidRPr="0055519A" w:rsidRDefault="009F59B8" w:rsidP="009F59B8">
      <w:pPr>
        <w:pStyle w:val="Heading4"/>
      </w:pPr>
      <w:r w:rsidRPr="0055519A">
        <w:t>Small Business Confidence is on a path of positive growth-business conditions and spending plans good now</w:t>
      </w:r>
    </w:p>
    <w:p w:rsidR="009F59B8" w:rsidRPr="0055519A" w:rsidRDefault="009F59B8" w:rsidP="009F59B8">
      <w:r w:rsidRPr="0055519A">
        <w:rPr>
          <w:rStyle w:val="Style13ptBold"/>
        </w:rPr>
        <w:t>Business Insider 6/18</w:t>
      </w:r>
      <w:r w:rsidRPr="0055519A">
        <w:t>/14</w:t>
      </w:r>
      <w:r w:rsidRPr="0055519A">
        <w:rPr>
          <w:rStyle w:val="Style13ptBold"/>
        </w:rPr>
        <w:t xml:space="preserve"> </w:t>
      </w:r>
      <w:r w:rsidRPr="0055519A">
        <w:t xml:space="preserve">(“ Good </w:t>
      </w:r>
      <w:hyperlink r:id="rId6" w:history="1">
        <w:r w:rsidRPr="0055519A">
          <w:rPr>
            <w:rStyle w:val="Hyperlink"/>
          </w:rPr>
          <w:t>News:Small</w:t>
        </w:r>
      </w:hyperlink>
      <w:r w:rsidRPr="0055519A">
        <w:t xml:space="preserve"> Business Confidence Grows”, The Business Insider is a US business and technology news website and provides and analyzes business news and acts as an aggregator of top news stories from around the web. Its original works are sometimes cited by other, larger, publications such as The New York Times[3] and domestic news outlets like NPR, </w:t>
      </w:r>
      <w:hyperlink r:id="rId7" w:history="1">
        <w:r w:rsidRPr="0055519A">
          <w:rPr>
            <w:rStyle w:val="Hyperlink"/>
          </w:rPr>
          <w:t>http://timesofindia.indiatimes.com/business/small-business/top-stories/Good-news-Small-business-confidence-grows/articleshow/36778726.cms</w:t>
        </w:r>
      </w:hyperlink>
      <w:r w:rsidRPr="0055519A">
        <w:t>)</w:t>
      </w:r>
    </w:p>
    <w:p w:rsidR="009F59B8" w:rsidRPr="0055519A" w:rsidRDefault="009F59B8" w:rsidP="009F59B8">
      <w:pPr>
        <w:rPr>
          <w:rStyle w:val="TitleChar"/>
          <w:bCs/>
          <w:sz w:val="16"/>
        </w:rPr>
      </w:pPr>
      <w:r w:rsidRPr="0055519A">
        <w:rPr>
          <w:sz w:val="16"/>
        </w:rPr>
        <w:t xml:space="preserve">The NFIB's </w:t>
      </w:r>
      <w:r w:rsidRPr="0055519A">
        <w:rPr>
          <w:rStyle w:val="TitleChar"/>
        </w:rPr>
        <w:t>small business confidence</w:t>
      </w:r>
      <w:r w:rsidRPr="0055519A">
        <w:rPr>
          <w:sz w:val="16"/>
        </w:rPr>
        <w:t xml:space="preserve"> index </w:t>
      </w:r>
      <w:r w:rsidRPr="0055519A">
        <w:rPr>
          <w:rStyle w:val="TitleChar"/>
        </w:rPr>
        <w:t>came in</w:t>
      </w:r>
      <w:r w:rsidRPr="0055519A">
        <w:rPr>
          <w:sz w:val="16"/>
        </w:rPr>
        <w:t xml:space="preserve"> at 96.6 for May — </w:t>
      </w:r>
      <w:r w:rsidRPr="0055519A">
        <w:rPr>
          <w:rStyle w:val="TitleChar"/>
        </w:rPr>
        <w:t>the highest reading</w:t>
      </w:r>
      <w:r w:rsidRPr="0055519A">
        <w:rPr>
          <w:sz w:val="16"/>
        </w:rPr>
        <w:t xml:space="preserve"> since 2007.  That also beat expectations for 95.8.  Pantheon Macro's Ian Shepherdson said that this index is more important than payrolls, and sees this jump to the as a major shift.  </w:t>
      </w:r>
      <w:r w:rsidRPr="0055519A">
        <w:rPr>
          <w:rStyle w:val="TitleChar"/>
        </w:rPr>
        <w:t xml:space="preserve">"At last, small businesses are on the move. We have been waiting for four years for a clean break to the upside, and it's finally here. The rise in the headline largely reflects a 9-point jump in economic expectations and a 5-point rise in sales expectations, but several other components rose too." </w:t>
      </w:r>
      <w:r w:rsidRPr="0055519A">
        <w:rPr>
          <w:rStyle w:val="TitleChar"/>
          <w:bCs/>
          <w:sz w:val="16"/>
        </w:rPr>
        <w:t xml:space="preserve"> </w:t>
      </w:r>
      <w:r w:rsidRPr="0055519A">
        <w:rPr>
          <w:sz w:val="16"/>
        </w:rPr>
        <w:t>NFIB chief economist Bill Dunkelberg was more subdued in his reading of the data, noting that four components most closely related to GDP and employment growth — job openings, job creation plans, inventory and capital spending plans — collectively fell 1 point in May.  "...</w:t>
      </w:r>
      <w:r w:rsidRPr="0055519A">
        <w:rPr>
          <w:rStyle w:val="TitleChar"/>
        </w:rPr>
        <w:t>The entire gain in optimism was driven by soft components such as expectations about sales and business conditions," Dunkelberg said in a statement. "With prices being raised more frequently in response to rising labour and higher energy costs it is clear that small businesses are unwilling to invest in an uncertain future</w:t>
      </w:r>
    </w:p>
    <w:p w:rsidR="0055519A" w:rsidRDefault="0055519A" w:rsidP="0055519A">
      <w:pPr>
        <w:pStyle w:val="Heading3"/>
      </w:pPr>
      <w:r>
        <w:t>Investor Confidence</w:t>
      </w:r>
    </w:p>
    <w:p w:rsidR="0055519A" w:rsidRDefault="0055519A" w:rsidP="0055519A">
      <w:pPr>
        <w:pStyle w:val="Heading4"/>
      </w:pPr>
      <w:r>
        <w:t>Investor Confidence High</w:t>
      </w:r>
    </w:p>
    <w:p w:rsidR="00111402" w:rsidRPr="00111402" w:rsidRDefault="0055519A" w:rsidP="0055519A">
      <w:pPr>
        <w:rPr>
          <w:b/>
          <w:bCs/>
          <w:sz w:val="26"/>
        </w:rPr>
      </w:pPr>
      <w:r>
        <w:rPr>
          <w:rStyle w:val="Style13ptBold"/>
        </w:rPr>
        <w:t xml:space="preserve">EPSTEIN 7/7 </w:t>
      </w:r>
      <w:r w:rsidRPr="0055519A">
        <w:t xml:space="preserve">(CHUCK EPSTEIN, advised by Ed Meek, CEO/Investment Advisor, “High net-worth investors ready to take risks again - Benefitspro, July 7, 2014” Spectrem’s Millionaire Corner For Investors About Investors, July 7, 2014, </w:t>
      </w:r>
      <w:hyperlink r:id="rId8" w:history="1">
        <w:r w:rsidR="00111402" w:rsidRPr="00680837">
          <w:rPr>
            <w:rStyle w:val="Hyperlink"/>
          </w:rPr>
          <w:t>http://millionairecorner.com/Content_Free/High-Net-Worth-Investors-ready-take-risks.aspx</w:t>
        </w:r>
      </w:hyperlink>
      <w:r w:rsidRPr="0055519A">
        <w:t>)</w:t>
      </w:r>
    </w:p>
    <w:p w:rsidR="0055519A" w:rsidRDefault="0055519A" w:rsidP="0055519A">
      <w:pPr>
        <w:rPr>
          <w:sz w:val="18"/>
        </w:rPr>
      </w:pPr>
      <w:r w:rsidRPr="00382B88">
        <w:rPr>
          <w:rStyle w:val="StyleUnderline"/>
        </w:rPr>
        <w:t>The impact of the worst recession since the Great Depression is finally receding from the mindset of the nation’s high net-worth individuals.</w:t>
      </w:r>
      <w:r w:rsidRPr="00382B88">
        <w:rPr>
          <w:sz w:val="18"/>
        </w:rPr>
        <w:t xml:space="preserve"> That, at least, is the conclusion reached in two studies on the financial attitudes of high net-worth investors, those with a net worth between $5 million and $25 million, according to Lake Forest, Illinois-based Spectrem Group. The firm also found this group remains concerned about gridlock in Washington, but does not see it impeding economic growth. These </w:t>
      </w:r>
      <w:r w:rsidRPr="00382B88">
        <w:rPr>
          <w:rStyle w:val="StyleUnderline"/>
        </w:rPr>
        <w:t>results were contained in the Spectrem Affluent Investor Confidence Index, a report which showed that the index rose to a seven-year high in May to 11 points. Another index, the Spectrem Millionaire Investor Confidence Index, also reached a five-month high at 16 points in May.</w:t>
      </w:r>
      <w:r w:rsidRPr="00382B88">
        <w:rPr>
          <w:sz w:val="18"/>
        </w:rPr>
        <w:t xml:space="preserve"> In other areas, the very affluent attributed their own efforts to their exceptional financial well-being. The study found that 96 percent of high net-worth investors claim that “hard work” was a factor in their obtaining wealth, and 94 percent credit “education.” About 88 percent said their wealth was accumulated due to “smart investing,” while 80 percent said “frugality’’ helped them get and remain wealthy. Perhaps surprisingly, about 45 percent of high net-worth investors reported they were agreeable to paying a tax rate between 16 percent and 25 percent, while 29 percent don’t believe it should go any higher than 15 percent. About 20 percent said they were willing to accept a tax rate at 30 percent or higher. Looking ahead, another </w:t>
      </w:r>
      <w:r w:rsidRPr="00382B88">
        <w:rPr>
          <w:rStyle w:val="StyleUnderline"/>
        </w:rPr>
        <w:t>80 percent of high net-worth investors reported their financial situation is “better today than it was one year ago,” and 66 percent expect it will again improve one year from now</w:t>
      </w:r>
      <w:r w:rsidRPr="00382B88">
        <w:rPr>
          <w:sz w:val="18"/>
        </w:rPr>
        <w:t xml:space="preserve">. </w:t>
      </w:r>
      <w:r w:rsidRPr="00382B88">
        <w:rPr>
          <w:rStyle w:val="StyleUnderline"/>
        </w:rPr>
        <w:t>In yet another indicator reflecting improved economic conditions, 45 percent of high net-worth investors said they are willing to assume more significant risk on a portion of their investments. This compares to only 26 percent who said they were willing to assume any risks two years ago.</w:t>
      </w:r>
      <w:r w:rsidRPr="00382B88">
        <w:rPr>
          <w:sz w:val="18"/>
        </w:rPr>
        <w:t xml:space="preserve"> At year-end 2013, the number of high net-worth households in the U.S. reached an all-time high of 1.24 million, with the continued growth in the stock market considered the main cause of the rise, according to Spectrem. </w:t>
      </w:r>
    </w:p>
    <w:p w:rsidR="00FB4939" w:rsidRPr="0055519A" w:rsidRDefault="00FB4939" w:rsidP="00FB4939">
      <w:pPr>
        <w:pStyle w:val="Heading2"/>
      </w:pPr>
      <w:r w:rsidRPr="0055519A">
        <w:t>Links</w:t>
      </w:r>
    </w:p>
    <w:p w:rsidR="009844B2" w:rsidRPr="0055519A" w:rsidRDefault="009844B2" w:rsidP="00FB4939">
      <w:pPr>
        <w:pStyle w:val="Heading3"/>
      </w:pPr>
      <w:r w:rsidRPr="0055519A">
        <w:t>Exploration</w:t>
      </w:r>
    </w:p>
    <w:p w:rsidR="009844B2" w:rsidRPr="0055519A" w:rsidRDefault="005D4B47" w:rsidP="005D4B47">
      <w:pPr>
        <w:pStyle w:val="Heading4"/>
      </w:pPr>
      <w:r w:rsidRPr="0055519A">
        <w:t xml:space="preserve">Government intervention into ocean exploration is </w:t>
      </w:r>
      <w:r w:rsidRPr="0055519A">
        <w:rPr>
          <w:u w:val="single"/>
        </w:rPr>
        <w:t>market-distorting</w:t>
      </w:r>
      <w:r w:rsidRPr="0055519A">
        <w:t xml:space="preserve"> – it’s unaccountable and pushes out private efforts</w:t>
      </w:r>
    </w:p>
    <w:p w:rsidR="005D4B47" w:rsidRPr="0055519A" w:rsidRDefault="005D4B47" w:rsidP="005D4B47">
      <w:r w:rsidRPr="0055519A">
        <w:rPr>
          <w:rStyle w:val="Style13ptBold"/>
        </w:rPr>
        <w:t>Machan ‘3</w:t>
      </w:r>
      <w:r w:rsidRPr="0055519A">
        <w:t xml:space="preserve"> (Tibor R. Machan, “ Why No Ocean Program?” Ludwig Von Mises Institute, 3/3/2003 [http://mises.org/daily/1157/Why-No-Ocean-Program])</w:t>
      </w:r>
    </w:p>
    <w:p w:rsidR="009844B2" w:rsidRPr="0055519A" w:rsidRDefault="009844B2" w:rsidP="009844B2">
      <w:pPr>
        <w:rPr>
          <w:sz w:val="16"/>
        </w:rPr>
      </w:pPr>
      <w:r w:rsidRPr="0055519A">
        <w:rPr>
          <w:rStyle w:val="TitleChar"/>
        </w:rPr>
        <w:t>The main economic purpose of a market economy is to insure that resources are put to their most valued uses, in a manner which economizes on costs and meets the priorities of the public, as expressed through their buying and selling decisions. In trade and exchange, within the framework of property ownership, goods and services are priced according to demand and availability</w:t>
      </w:r>
      <w:r w:rsidRPr="0055519A">
        <w:rPr>
          <w:sz w:val="16"/>
        </w:rPr>
        <w:t>, which in turn allows for the calculation of profit and loss.</w:t>
      </w:r>
      <w:r w:rsidR="005D4B47" w:rsidRPr="0055519A">
        <w:rPr>
          <w:sz w:val="16"/>
        </w:rPr>
        <w:t xml:space="preserve"> </w:t>
      </w:r>
      <w:r w:rsidRPr="0055519A">
        <w:rPr>
          <w:sz w:val="16"/>
        </w:rPr>
        <w:t xml:space="preserve">It is these very </w:t>
      </w:r>
      <w:r w:rsidRPr="0055519A">
        <w:rPr>
          <w:rStyle w:val="TitleChar"/>
        </w:rPr>
        <w:t>profit-loss signals</w:t>
      </w:r>
      <w:r w:rsidRPr="0055519A">
        <w:rPr>
          <w:sz w:val="16"/>
        </w:rPr>
        <w:t xml:space="preserve"> that </w:t>
      </w:r>
      <w:r w:rsidRPr="0055519A">
        <w:rPr>
          <w:rStyle w:val="TitleChar"/>
        </w:rPr>
        <w:t>yield information about what projects individuals consider worthwhile</w:t>
      </w:r>
      <w:r w:rsidRPr="0055519A">
        <w:rPr>
          <w:sz w:val="16"/>
        </w:rPr>
        <w:t xml:space="preserve"> (profitable) </w:t>
      </w:r>
      <w:r w:rsidRPr="0055519A">
        <w:rPr>
          <w:rStyle w:val="TitleChar"/>
        </w:rPr>
        <w:t>and those that they do not</w:t>
      </w:r>
      <w:r w:rsidRPr="0055519A">
        <w:rPr>
          <w:sz w:val="16"/>
        </w:rPr>
        <w:t xml:space="preserve"> (leading to losses). </w:t>
      </w:r>
      <w:r w:rsidRPr="0055519A">
        <w:rPr>
          <w:rStyle w:val="TitleChar"/>
        </w:rPr>
        <w:t xml:space="preserve">But the public sector is managed by </w:t>
      </w:r>
      <w:r w:rsidRPr="0055519A">
        <w:rPr>
          <w:rStyle w:val="Emphasis"/>
        </w:rPr>
        <w:t>boards and bureaucrats</w:t>
      </w:r>
      <w:r w:rsidRPr="0055519A">
        <w:rPr>
          <w:rStyle w:val="TitleChar"/>
        </w:rPr>
        <w:t xml:space="preserve"> with nothing to go on but subjective impression and decree, unconnected from any preferences expressed in the real world.</w:t>
      </w:r>
      <w:r w:rsidR="005D4B47" w:rsidRPr="0055519A">
        <w:rPr>
          <w:rStyle w:val="TitleChar"/>
        </w:rPr>
        <w:t xml:space="preserve"> </w:t>
      </w:r>
      <w:r w:rsidRPr="0055519A">
        <w:rPr>
          <w:rStyle w:val="TitleChar"/>
        </w:rPr>
        <w:t>Despite all the hectoring we hear about the glorious merit of the space program and all that it has produced, there is actually no way to tell what, if anything, this program has done for society. The program is forced upon us through taxation and legislative decree. It is not tested by the marketplace. We could say the same about an Ocean Project funded and carried out by similar means</w:t>
      </w:r>
      <w:r w:rsidRPr="0055519A">
        <w:rPr>
          <w:sz w:val="16"/>
        </w:rPr>
        <w:t>.</w:t>
      </w:r>
      <w:r w:rsidR="005D4B47" w:rsidRPr="0055519A">
        <w:rPr>
          <w:sz w:val="16"/>
        </w:rPr>
        <w:t xml:space="preserve"> </w:t>
      </w:r>
      <w:r w:rsidRPr="0055519A">
        <w:rPr>
          <w:rStyle w:val="TitleChar"/>
        </w:rPr>
        <w:t xml:space="preserve">In the public sector, how can we know whether these bureaus are doing things they should or should not do, given the priorities of the buying public? The matter is simply </w:t>
      </w:r>
      <w:r w:rsidRPr="0055519A">
        <w:rPr>
          <w:rStyle w:val="Emphasis"/>
        </w:rPr>
        <w:t>unsolvable</w:t>
      </w:r>
      <w:r w:rsidRPr="0055519A">
        <w:rPr>
          <w:sz w:val="16"/>
        </w:rPr>
        <w:t xml:space="preserve">. All we can know is that people are being forced to pay for certain services against their will—which is true whether government is supporting a space program or an ocean program or any other program. </w:t>
      </w:r>
      <w:r w:rsidRPr="0055519A">
        <w:rPr>
          <w:rStyle w:val="TitleChar"/>
        </w:rPr>
        <w:t xml:space="preserve">The system of public finance that underwrites these programs is inherently flawed. </w:t>
      </w:r>
    </w:p>
    <w:p w:rsidR="00FB4939" w:rsidRPr="0055519A" w:rsidRDefault="00FB4939" w:rsidP="00FB4939">
      <w:pPr>
        <w:pStyle w:val="Heading3"/>
      </w:pPr>
      <w:r w:rsidRPr="0055519A">
        <w:t>Regulation</w:t>
      </w:r>
    </w:p>
    <w:p w:rsidR="009F59B8" w:rsidRPr="0055519A" w:rsidRDefault="009F59B8" w:rsidP="009F59B8">
      <w:pPr>
        <w:pStyle w:val="Heading4"/>
      </w:pPr>
      <w:r w:rsidRPr="0055519A">
        <w:t>Regulations hinder job growth</w:t>
      </w:r>
    </w:p>
    <w:p w:rsidR="009F59B8" w:rsidRPr="0055519A" w:rsidRDefault="009F59B8" w:rsidP="009F59B8">
      <w:pPr>
        <w:rPr>
          <w:sz w:val="16"/>
          <w:szCs w:val="16"/>
        </w:rPr>
      </w:pPr>
      <w:r w:rsidRPr="0055519A">
        <w:rPr>
          <w:rStyle w:val="Style13ptBold"/>
        </w:rPr>
        <w:t xml:space="preserve">The Economist ’14 </w:t>
      </w:r>
      <w:r w:rsidRPr="0055519A">
        <w:rPr>
          <w:sz w:val="16"/>
          <w:szCs w:val="16"/>
        </w:rPr>
        <w:t xml:space="preserve">Part of The Economist Group, The Economist Group is the leading source of analysis on international business and world affairs. “Small businesses fret less about taxes than over-regulation” The Economist 7/5/14 </w:t>
      </w:r>
      <w:hyperlink r:id="rId9" w:history="1">
        <w:r w:rsidRPr="0055519A">
          <w:rPr>
            <w:rStyle w:val="Hyperlink"/>
            <w:sz w:val="16"/>
            <w:szCs w:val="16"/>
          </w:rPr>
          <w:t>http://www.economist.com/news/united-states/21606293-small-businesses-fret-less-about-taxes-over-regulation-red-tape-blues</w:t>
        </w:r>
      </w:hyperlink>
      <w:r w:rsidRPr="0055519A">
        <w:rPr>
          <w:sz w:val="16"/>
          <w:szCs w:val="16"/>
        </w:rPr>
        <w:t xml:space="preserve"> //yh</w:t>
      </w:r>
      <w:r w:rsidRPr="0055519A">
        <w:rPr>
          <w:sz w:val="16"/>
          <w:szCs w:val="16"/>
        </w:rPr>
        <w:br/>
      </w:r>
      <w:r w:rsidRPr="0055519A">
        <w:rPr>
          <w:sz w:val="16"/>
          <w:szCs w:val="16"/>
        </w:rPr>
        <w:br/>
        <w:t>IAN TONER, an architect in Philadelphia, recently went to city offices for a permit to build a stoop for a client’s home. The city, he learned, had just imposed new requirements: he would have to get maps from gas, electric, water and other utilities to ensure the stoop would not disturb their underground lines and then resubmit his application. A process he thought would take a day took more than two weeks. That’s not all. Other new rules require that he prove that his builder has general liability, workers’ compensation and car insurance, and has paid all his taxes. Four times a year he must set aside a half day to ensure he is paying the state’s and city’s myriad taxes correctly</w:t>
      </w:r>
      <w:r w:rsidRPr="0055519A">
        <w:rPr>
          <w:rStyle w:val="Emphasis"/>
        </w:rPr>
        <w:t>. Mr Toner doesn’t question the need for rules and taxes; what galls him is the time and hassle involved in complying with them. “The information exists all over the place and the burden is on me not just to gather it but [to] interpret it. I’m not going to leave here because of this, but they’re all things that could turn a person off of coming here</w:t>
      </w:r>
      <w:r w:rsidRPr="0055519A">
        <w:rPr>
          <w:rStyle w:val="TitleChar"/>
        </w:rPr>
        <w:t>.”</w:t>
      </w:r>
      <w:r w:rsidRPr="0055519A">
        <w:rPr>
          <w:sz w:val="16"/>
          <w:szCs w:val="16"/>
        </w:rPr>
        <w:t xml:space="preserve"> America’s states and cities have traditionally tried to attract businesses by offering them tax breaks and other cash incentives. Yet there may be a more effective way, and one which puts no strain on stretched budgets: make life simpler.</w:t>
      </w:r>
      <w:r w:rsidRPr="0055519A">
        <w:rPr>
          <w:rStyle w:val="TitleChar"/>
          <w:sz w:val="16"/>
          <w:szCs w:val="16"/>
        </w:rPr>
        <w:t xml:space="preserve"> </w:t>
      </w:r>
      <w:r w:rsidRPr="0055519A">
        <w:rPr>
          <w:sz w:val="16"/>
          <w:szCs w:val="16"/>
        </w:rPr>
        <w:t xml:space="preserve">Thumbtack, a website that matches customers to businesses, and the Kauffman Foundation, a think-tank, asks thousands of small businesses annually about local requirements for hiring, regulations, zoning, licences, health insurance and training. They have enough data to compile (somewhat subjective) “business climate” grades for 38 states and 82 cities. One surprising finding is how little local tax rates matter. Nearly two-thirds of respondents say they pay their “fair share” of taxes, which the survey-takers reckon means they don’t feel over- or undertaxed. But many complain about the difficulty of complying with complex regulations: this was a strong predictor of how small businesses rank their states. To be sure, low-tax states such as Texas generally score well, while high-tax states such as California and Illinois flunk their tests. This may be because the kind of politicians who like high taxes also like bossing people around. But not always. Minnesota, a high-tax state, earns a respectable “B” for business climate, partly because it is easy to start a business there. Washington and Florida, both low-tax states, earn a “C” and a “C+”. Entrepreneurs fault Washington’s harsh zoning laws and gripe that in Florida new firms must jump through hoops like dolphins at SeaWorld. </w:t>
      </w:r>
      <w:r w:rsidRPr="0055519A">
        <w:rPr>
          <w:rStyle w:val="TitleChar"/>
        </w:rPr>
        <w:t>The lesson for politicians is: “no matter what else you do, make things easy,” says Jon Lieber of Thumbtack</w:t>
      </w:r>
      <w:r w:rsidRPr="0055519A">
        <w:rPr>
          <w:rStyle w:val="Emphasis"/>
        </w:rPr>
        <w:t>. “This may seem obvious but a lot of governments don’t do it right. Don’t require a plumber to spend two days at city hall pulling permits when he could be doing jobs.”</w:t>
      </w:r>
      <w:r w:rsidRPr="0055519A">
        <w:rPr>
          <w:rStyle w:val="TitleChar"/>
        </w:rPr>
        <w:t xml:space="preserve"> Too often, state websites are confusing and bureaucrats unhelpful</w:t>
      </w:r>
      <w:r w:rsidRPr="0055519A">
        <w:rPr>
          <w:sz w:val="16"/>
          <w:szCs w:val="16"/>
        </w:rPr>
        <w:t>. Dennis Kessler, an accountant in New Jersey, says he usually can’t get through on the telephone to the relevant department. When he does, the information is often misleading or incomplete. He recently spent 30 hours trying to help a client change its corporate status without getting a different federal tax-identification number—only to discover that this is impossible.</w:t>
      </w:r>
      <w:r w:rsidRPr="0055519A">
        <w:t xml:space="preserve"> </w:t>
      </w:r>
      <w:r w:rsidRPr="0055519A">
        <w:rPr>
          <w:rStyle w:val="TitleChar"/>
        </w:rPr>
        <w:t>Licensing rules are a headache. In theory, they protect the public from incompetence, which is useful if you are hiring a doctor. But increasingly they protect incumbents from competition—the requirement to have a licence raises an occupation’s wages by 18%, according to Morris Kleiner and Alan Krueger, two economists. In the 1950s less than 5% of workers required state licences; now 35% do.</w:t>
      </w:r>
      <w:r w:rsidRPr="0055519A">
        <w:rPr>
          <w:rStyle w:val="TitleChar"/>
          <w:b w:val="0"/>
          <w:bCs/>
        </w:rPr>
        <w:t xml:space="preserve"> </w:t>
      </w:r>
      <w:r w:rsidRPr="0055519A">
        <w:rPr>
          <w:sz w:val="16"/>
          <w:szCs w:val="16"/>
        </w:rPr>
        <w:t>Some make no sense. Celeste Kelly, a horse lover, began offering horse massage, a subject she had studied privately, in 2006; she charges $55 per session. In 2012 the Arizona State Veterinary Medical Examining Board ordered her to “cease and desist” or face heavy fines and possible criminal charges.</w:t>
      </w:r>
      <w:r w:rsidRPr="0055519A">
        <w:rPr>
          <w:rStyle w:val="TitleChar"/>
        </w:rPr>
        <w:t xml:space="preserve"> </w:t>
      </w:r>
      <w:r w:rsidRPr="0055519A">
        <w:rPr>
          <w:sz w:val="16"/>
          <w:szCs w:val="16"/>
        </w:rPr>
        <w:t xml:space="preserve">According to the Institute for Justice (IJ), a libertarian law firm which is suing the board on her behalf, Arizona does not require vets to learn massage, and Ms Kelly may offer it for free; she simply can’t charge for it unless she’s a vet. “Veterinarians I know think it’s ridiculous,” she complains. “It’s their political arm that has crafted legislation to be self-protective.” State licensing regimes vary widely. Louisiana requires licences for 70% of low-wage occupations, according to IJ, including barber, bartender and cosmetologist. In Wyoming, it is a more modest 24%. In Hawaii, licences require an average of 724 days of experience and education; in Pennsylvania, 113. Enforcement is uneven, too. </w:t>
      </w:r>
      <w:r w:rsidRPr="0055519A">
        <w:rPr>
          <w:rStyle w:val="TitleChar"/>
        </w:rPr>
        <w:t>Changes to regulations have little effect on economic growth in the short run</w:t>
      </w:r>
      <w:r w:rsidRPr="0055519A">
        <w:rPr>
          <w:sz w:val="16"/>
          <w:szCs w:val="16"/>
        </w:rPr>
        <w:t xml:space="preserve">—cyclical influences such as the state of the housing market or the fortunes of a particular industry (high-tech in California, oil in Texas) matter more. </w:t>
      </w:r>
      <w:r w:rsidRPr="0055519A">
        <w:rPr>
          <w:rStyle w:val="TitleChar"/>
        </w:rPr>
        <w:t>But in the long run, business-friendliness makes a difference: one study found that states that rank better on indices of taxes, costs and regulations enjoy stronger job growth, after filtering out the influence of industry composition and the weather. Globally, countries that rank higher in the World Bank’s surveys of the ease of doing business grow faster. Lowering barriers to entry for new businesses gives consumers more choice and cheaper prices.</w:t>
      </w:r>
      <w:r w:rsidRPr="0055519A">
        <w:t xml:space="preserve"> </w:t>
      </w:r>
      <w:r w:rsidRPr="0055519A">
        <w:rPr>
          <w:sz w:val="16"/>
          <w:szCs w:val="16"/>
        </w:rPr>
        <w:t>A gourmet-food-truck fad began in Los Angeles with $2 Korean tacos in 2008, and has thrived because the city is flexible about where such trucks can park. By contrast, Chicago forbids food trucks from operating within 200 feet of a bricks-and-mortar restaurant, and requires them to have a GPS to ensure compliance, which makes life very hard for them in the downtown business district.</w:t>
      </w:r>
      <w:r w:rsidRPr="0055519A">
        <w:rPr>
          <w:b/>
          <w:bCs/>
          <w:sz w:val="16"/>
          <w:szCs w:val="16"/>
          <w:u w:val="single"/>
        </w:rPr>
        <w:t xml:space="preserve"> </w:t>
      </w:r>
      <w:r w:rsidRPr="0055519A">
        <w:rPr>
          <w:sz w:val="16"/>
          <w:szCs w:val="16"/>
        </w:rPr>
        <w:t>Businesses lobby for lots of things they should not have: handouts from the taxpayer, handicaps imposed on their rivals. But it is hard to find fault in their plea for simpler rules, swifter bureaucratic decisions, government websites that a normal person can navigate and officials who actually answer the phone.</w:t>
      </w:r>
      <w:r w:rsidRPr="0055519A">
        <w:rPr>
          <w:b/>
          <w:bCs/>
          <w:sz w:val="16"/>
          <w:szCs w:val="16"/>
          <w:u w:val="single"/>
        </w:rPr>
        <w:t xml:space="preserve"> </w:t>
      </w:r>
      <w:r w:rsidRPr="0055519A">
        <w:rPr>
          <w:sz w:val="16"/>
          <w:szCs w:val="16"/>
        </w:rPr>
        <w:t>Clearing away old rules is hard. Their benefits tend to be concentrated (eg, when they protect incumbents); their costs dispersed (slightly higher prices affect all consumers, but only a little). States and cities can, however, slow the pace at which new rules proliferate, for example by estimating their economic impact before enacting them. Last year Iowa’s governor vetoed a bill that would have required licences for drug-abuse counsellors, and Arizona made life easier for firms operating in multiple cities with separate sales taxes by limiting them to one tax form and one audit.</w:t>
      </w:r>
      <w:r w:rsidRPr="0055519A">
        <w:rPr>
          <w:b/>
          <w:bCs/>
          <w:sz w:val="16"/>
          <w:szCs w:val="16"/>
          <w:u w:val="single"/>
        </w:rPr>
        <w:t xml:space="preserve"> </w:t>
      </w:r>
      <w:r w:rsidRPr="0055519A">
        <w:rPr>
          <w:sz w:val="16"/>
          <w:szCs w:val="16"/>
        </w:rPr>
        <w:t>The difficulty is that many rules purport to protect the public: from shoddy services, dangerous products or even death. Even if the cost is high and the risk remote, no politician wants to be accused of compromising public safety. Last year Mike Pence, Indiana’s Republican governor, vetoed the licensing of diabetes educators and anaesthesiologist assistants, on the grounds the new rules would raise barriers to business and require additional bureaucracy. But a year later, he signed into law a modified version of the measure, minus the extra bureaucracy but otherwise much the same.</w:t>
      </w:r>
    </w:p>
    <w:p w:rsidR="00FB4939" w:rsidRPr="0055519A" w:rsidRDefault="00FB4939" w:rsidP="00FB4939">
      <w:pPr>
        <w:pStyle w:val="Heading4"/>
      </w:pPr>
      <w:r w:rsidRPr="0055519A">
        <w:t>National regulatory consolidation stifles local economic activity and decision-making, increasing inefficiency</w:t>
      </w:r>
    </w:p>
    <w:p w:rsidR="00FB4939" w:rsidRPr="0055519A" w:rsidRDefault="00FB4939" w:rsidP="00FB4939">
      <w:r w:rsidRPr="0055519A">
        <w:rPr>
          <w:rStyle w:val="Style13ptBold"/>
        </w:rPr>
        <w:t>Carducci ’12</w:t>
      </w:r>
      <w:r w:rsidRPr="0055519A">
        <w:t xml:space="preserve"> (Alyssa Carducci, “ Alaska Officials Speak Out Against New National Ocean Policy,” Heartland Institute, 6/4/2012 [http://news.heartland.org/newspaper-article/2012/06/04/alaska-officials-speak-out-against-new-national-ocean-policy])</w:t>
      </w:r>
    </w:p>
    <w:p w:rsidR="00FB4939" w:rsidRPr="0055519A" w:rsidRDefault="00FB4939" w:rsidP="00FB4939">
      <w:pPr>
        <w:rPr>
          <w:rStyle w:val="TitleChar"/>
        </w:rPr>
      </w:pPr>
      <w:r w:rsidRPr="0055519A">
        <w:rPr>
          <w:sz w:val="16"/>
        </w:rPr>
        <w:t xml:space="preserve">Alaska state officials are pressing the Obama administration to exercise restraint in implementing a new National Ocean Policy that threatens to shift power from the states to the federal government. Decisions Move to DC Appearing at a U.S. House of Representatives Natural Resources Committee Field Hearing April 3 in Anchorage, state officials joined citizens and entrepreneurs in expressing concern an executive order signed by President Barack Obama last summer will lead to a costly </w:t>
      </w:r>
      <w:r w:rsidRPr="0055519A">
        <w:rPr>
          <w:rStyle w:val="TitleChar"/>
        </w:rPr>
        <w:t>National Ocean Policy</w:t>
      </w:r>
      <w:r w:rsidRPr="0055519A">
        <w:rPr>
          <w:sz w:val="16"/>
        </w:rPr>
        <w:t xml:space="preserve"> that </w:t>
      </w:r>
      <w:r w:rsidRPr="0055519A">
        <w:rPr>
          <w:rStyle w:val="TitleChar"/>
        </w:rPr>
        <w:t xml:space="preserve">stifles local economic activity and shifts power from state and local officials to federal bureaucrats thousands of miles away. </w:t>
      </w:r>
      <w:r w:rsidRPr="0055519A">
        <w:rPr>
          <w:sz w:val="16"/>
        </w:rPr>
        <w:t xml:space="preserve">The executive order created guiding principles for decisions concerning management and action over oceans in order “to achieve an America whose stewardship ensures that the ocean, our coasts, and the Great Lakes are healthy and resilient, safe and productive, and understood and treasured so as to promote the well-being, prosperity, and security of present and future generations.” Doug Vincent-Lang, acting director for wildlife conservation at the Alaska Department of Fish and Game, said the </w:t>
      </w:r>
      <w:r w:rsidRPr="0055519A">
        <w:rPr>
          <w:rStyle w:val="TitleChar"/>
        </w:rPr>
        <w:t>National</w:t>
      </w:r>
      <w:r w:rsidRPr="0055519A">
        <w:rPr>
          <w:sz w:val="16"/>
        </w:rPr>
        <w:t xml:space="preserve"> Ocean </w:t>
      </w:r>
      <w:r w:rsidRPr="0055519A">
        <w:rPr>
          <w:rStyle w:val="TitleChar"/>
        </w:rPr>
        <w:t xml:space="preserve">Policy threatens to override important local and regional insights regarding ocean resources. </w:t>
      </w:r>
      <w:r w:rsidRPr="0055519A">
        <w:rPr>
          <w:sz w:val="16"/>
        </w:rPr>
        <w:t xml:space="preserve">“The </w:t>
      </w:r>
      <w:r w:rsidRPr="0055519A">
        <w:rPr>
          <w:rStyle w:val="TitleChar"/>
        </w:rPr>
        <w:t>decision-making processes are basically being governed, potentially, by the federal bureaucracies that are going to dominate these regional planning boards.</w:t>
      </w:r>
      <w:r w:rsidRPr="0055519A">
        <w:rPr>
          <w:sz w:val="16"/>
        </w:rPr>
        <w:t xml:space="preserve"> If there is no consensus at the local level, that decision-making process will go to Washington,” Vincent-Lang warned. Broad Opposition Forms Among the other witnesses expressing concern about the new National Ocean Policy were state legislators, Alaska’s congressional delegation, directors from Alaska’s Division of Wildlife Conservation, the Alaska Oil and Gas Association, and the Alaska Miners Association. Prior to the hearings, Alaska Gov. Sean Parnell (R) coauthored with six other governors a letter to President Obama expressing concern about the National Ocean Policy being used as an excuse to stifle off-shore energy production. “This is extraordinarily important that we are hearing from state legislators and industries … how the wrongheaded proposal coming out of the administration could negatively impact our success,” Sen. Lisa Murkowski (R-AK) said at the hearing. Local Concerns Summarized U.S. Rep. Don Young (R-AK) opened the field hearing by expressing concern the new National Ocean Policy will trample state and local oversight and disproportionately harm states like Alaska. “[D]espite the administration's claims that it will be the most transparent ever, this new federal environmental overlay is being developed and implemented with no direct stakeholder involvement,” said Young. "Nowhere in the United States will the effects of the National Ocean Policy be felt to the extent that it will in Alaska. The reach of this ‘ocean’ policy will stretch throughout the entire state and affect almost any activity that requires a federal permit,” Young explained. “As we will hear from our witnesses today, the State’s economic vitality is a direct result of our ability to use our natural resources. Any new federal initiative that affects our ability to use these natural resources will cost jobs. "The administration claims that this whole National Ocean policy is nothing more than an attempt to coordinate federal agencies and make better permitting decisions,” Young continued. “Forgive me if I am a little suspicious when the federal government—through an Executive Order—decides to create a new bureaucracy that will ‘help’ us plan where activities can or cannot take place in our waters and inland. This effort to ‘zone’ a majority of the State of Alaska using new criteria and new policy goals will not be helpful. The fact that this effort will take place whether the State of Alaska wants it to or not makes me even more suspicious.” ‘Adds Uncertainty and Anxiety’ Rick Rogers, executive director of the Resources Development Council for Alaska, summarized the Council’s concerns about too much federal involvement stifling state decision-making and oversight. “The </w:t>
      </w:r>
      <w:r w:rsidRPr="0055519A">
        <w:rPr>
          <w:rStyle w:val="TitleChar"/>
        </w:rPr>
        <w:t>National</w:t>
      </w:r>
      <w:r w:rsidRPr="0055519A">
        <w:rPr>
          <w:sz w:val="16"/>
        </w:rPr>
        <w:t xml:space="preserve"> Ocean </w:t>
      </w:r>
      <w:r w:rsidRPr="0055519A">
        <w:rPr>
          <w:rStyle w:val="TitleChar"/>
        </w:rPr>
        <w:t>Policy</w:t>
      </w:r>
      <w:r w:rsidRPr="0055519A">
        <w:rPr>
          <w:sz w:val="16"/>
        </w:rPr>
        <w:t xml:space="preserve"> </w:t>
      </w:r>
      <w:r w:rsidRPr="0055519A">
        <w:rPr>
          <w:rStyle w:val="TitleChar"/>
        </w:rPr>
        <w:t>adds</w:t>
      </w:r>
      <w:r w:rsidRPr="0055519A">
        <w:rPr>
          <w:sz w:val="16"/>
        </w:rPr>
        <w:t xml:space="preserve"> </w:t>
      </w:r>
      <w:r w:rsidRPr="0055519A">
        <w:rPr>
          <w:rStyle w:val="Emphasis"/>
        </w:rPr>
        <w:t>uncertainty and anxiety</w:t>
      </w:r>
      <w:r w:rsidRPr="0055519A">
        <w:rPr>
          <w:sz w:val="16"/>
        </w:rPr>
        <w:t xml:space="preserve"> </w:t>
      </w:r>
      <w:r w:rsidRPr="0055519A">
        <w:rPr>
          <w:rStyle w:val="TitleChar"/>
        </w:rPr>
        <w:t>to an already cumbersome and complex regime of state and federal permitting and oversight</w:t>
      </w:r>
      <w:r w:rsidRPr="0055519A">
        <w:rPr>
          <w:sz w:val="16"/>
        </w:rPr>
        <w:t>,” Rogers told Environment &amp; Climate News. “</w:t>
      </w:r>
      <w:r w:rsidRPr="0055519A">
        <w:rPr>
          <w:rStyle w:val="TitleChar"/>
        </w:rPr>
        <w:t>Increased bureaucracy could hamper the already slow processes with no added benefit to the environment,”</w:t>
      </w:r>
      <w:r w:rsidRPr="0055519A">
        <w:rPr>
          <w:sz w:val="16"/>
        </w:rPr>
        <w:t xml:space="preserve"> Rogers explained. “In our view </w:t>
      </w:r>
      <w:r w:rsidRPr="0055519A">
        <w:rPr>
          <w:rStyle w:val="TitleChar"/>
        </w:rPr>
        <w:t>the</w:t>
      </w:r>
      <w:r w:rsidRPr="0055519A">
        <w:rPr>
          <w:sz w:val="16"/>
        </w:rPr>
        <w:t xml:space="preserve"> Coastal Marine Spatial Planning/Regional Planning Body </w:t>
      </w:r>
      <w:r w:rsidRPr="0055519A">
        <w:rPr>
          <w:rStyle w:val="TitleChar"/>
        </w:rPr>
        <w:t>structure</w:t>
      </w:r>
      <w:r w:rsidRPr="0055519A">
        <w:rPr>
          <w:sz w:val="16"/>
        </w:rPr>
        <w:t xml:space="preserve"> is an unauthorized new regulatory program that </w:t>
      </w:r>
      <w:r w:rsidRPr="0055519A">
        <w:rPr>
          <w:rStyle w:val="TitleChar"/>
        </w:rPr>
        <w:t xml:space="preserve">suggests a federal-level ‘top down’ approach to management resources with minimal local input.” </w:t>
      </w:r>
    </w:p>
    <w:p w:rsidR="00532232" w:rsidRPr="0055519A" w:rsidRDefault="00366E4C" w:rsidP="00532232">
      <w:pPr>
        <w:pStyle w:val="Heading4"/>
      </w:pPr>
      <w:r w:rsidRPr="0055519A">
        <w:t xml:space="preserve">Ocean regulations are </w:t>
      </w:r>
      <w:r w:rsidRPr="0055519A">
        <w:rPr>
          <w:u w:val="single"/>
        </w:rPr>
        <w:t>opaque</w:t>
      </w:r>
      <w:r w:rsidRPr="0055519A">
        <w:t xml:space="preserve"> and </w:t>
      </w:r>
      <w:r w:rsidRPr="0055519A">
        <w:rPr>
          <w:u w:val="single"/>
        </w:rPr>
        <w:t>unpredictable</w:t>
      </w:r>
      <w:r w:rsidRPr="0055519A">
        <w:t xml:space="preserve"> – empirically illustrated by limitations on offshore drilling – that harms business confidence</w:t>
      </w:r>
    </w:p>
    <w:p w:rsidR="00366E4C" w:rsidRPr="0055519A" w:rsidRDefault="00366E4C" w:rsidP="00366E4C">
      <w:r w:rsidRPr="0055519A">
        <w:rPr>
          <w:rStyle w:val="Style13ptBold"/>
        </w:rPr>
        <w:t>Weinstein ’12</w:t>
      </w:r>
      <w:r w:rsidRPr="0055519A">
        <w:t xml:space="preserve"> (Bernard L. Weinstein, Ph.D., Associate Director of the Maguire Energy Institute, Cox School of Business, Southern Methodist University, “THE OUTLOOK FOR ENERGY PRODUCTION IN THE U.S. GULF OF MEXICO: HOW THE REGULATORY RISK PREMIUM IS RESTRAINING PRODUCTION,” Maguire Energy Institute, May 2012 [http://www.cox.smu.edu/c/document_library/get_file?p_l_id=68463&amp;folderId=229433&amp;name=DLFE-6063.pdf])</w:t>
      </w:r>
    </w:p>
    <w:p w:rsidR="00366E4C" w:rsidRPr="0055519A" w:rsidRDefault="00532232" w:rsidP="00532232">
      <w:pPr>
        <w:rPr>
          <w:sz w:val="16"/>
        </w:rPr>
      </w:pPr>
      <w:r w:rsidRPr="0055519A">
        <w:rPr>
          <w:sz w:val="16"/>
        </w:rPr>
        <w:t>These factors directly influence how much confidence companies, shareholders and</w:t>
      </w:r>
      <w:r w:rsidR="00366E4C" w:rsidRPr="0055519A">
        <w:rPr>
          <w:sz w:val="16"/>
        </w:rPr>
        <w:t xml:space="preserve"> </w:t>
      </w:r>
      <w:r w:rsidRPr="0055519A">
        <w:rPr>
          <w:sz w:val="16"/>
        </w:rPr>
        <w:t xml:space="preserve">investors have in the future of Gulf-based operations. </w:t>
      </w:r>
      <w:r w:rsidRPr="0055519A">
        <w:rPr>
          <w:rStyle w:val="TitleChar"/>
        </w:rPr>
        <w:t>If the U.S. is to generate the optimal level</w:t>
      </w:r>
      <w:r w:rsidR="00366E4C" w:rsidRPr="0055519A">
        <w:rPr>
          <w:rStyle w:val="TitleChar"/>
        </w:rPr>
        <w:t xml:space="preserve"> </w:t>
      </w:r>
      <w:r w:rsidRPr="0055519A">
        <w:rPr>
          <w:rStyle w:val="TitleChar"/>
        </w:rPr>
        <w:t>of</w:t>
      </w:r>
      <w:r w:rsidRPr="0055519A">
        <w:rPr>
          <w:sz w:val="16"/>
        </w:rPr>
        <w:t xml:space="preserve"> energy </w:t>
      </w:r>
      <w:r w:rsidRPr="0055519A">
        <w:rPr>
          <w:rStyle w:val="TitleChar"/>
        </w:rPr>
        <w:t>production</w:t>
      </w:r>
      <w:r w:rsidRPr="0055519A">
        <w:rPr>
          <w:sz w:val="16"/>
        </w:rPr>
        <w:t xml:space="preserve"> from this critical basin, </w:t>
      </w:r>
      <w:r w:rsidRPr="0055519A">
        <w:rPr>
          <w:rStyle w:val="TitleChar"/>
        </w:rPr>
        <w:t>the regulatory regime must provide an</w:t>
      </w:r>
      <w:r w:rsidR="00366E4C" w:rsidRPr="0055519A">
        <w:rPr>
          <w:rStyle w:val="TitleChar"/>
        </w:rPr>
        <w:t xml:space="preserve"> </w:t>
      </w:r>
      <w:r w:rsidRPr="0055519A">
        <w:rPr>
          <w:rStyle w:val="TitleChar"/>
        </w:rPr>
        <w:t>accommodating climate for investment in safe and environmentally sound operations rather than</w:t>
      </w:r>
      <w:r w:rsidR="00366E4C" w:rsidRPr="0055519A">
        <w:rPr>
          <w:rStyle w:val="TitleChar"/>
        </w:rPr>
        <w:t xml:space="preserve"> </w:t>
      </w:r>
      <w:r w:rsidRPr="0055519A">
        <w:rPr>
          <w:rStyle w:val="TitleChar"/>
        </w:rPr>
        <w:t>hinder the operators’ ability to bring these highly sophisticated, capital-intensive, multi-year</w:t>
      </w:r>
      <w:r w:rsidR="00366E4C" w:rsidRPr="0055519A">
        <w:rPr>
          <w:rStyle w:val="TitleChar"/>
        </w:rPr>
        <w:t xml:space="preserve"> </w:t>
      </w:r>
      <w:r w:rsidRPr="0055519A">
        <w:rPr>
          <w:rStyle w:val="TitleChar"/>
        </w:rPr>
        <w:t>projects to fruition</w:t>
      </w:r>
      <w:r w:rsidRPr="0055519A">
        <w:rPr>
          <w:sz w:val="16"/>
        </w:rPr>
        <w:t>. America’s energy independence and economic health depend on it.</w:t>
      </w:r>
      <w:r w:rsidR="00366E4C" w:rsidRPr="0055519A">
        <w:rPr>
          <w:sz w:val="16"/>
        </w:rPr>
        <w:t xml:space="preserve"> </w:t>
      </w:r>
      <w:r w:rsidRPr="0055519A">
        <w:rPr>
          <w:sz w:val="16"/>
        </w:rPr>
        <w:t>UNDERSTANDING GASOLINE PRICE FLUCTUATIONS</w:t>
      </w:r>
      <w:r w:rsidR="00366E4C" w:rsidRPr="0055519A">
        <w:rPr>
          <w:sz w:val="16"/>
        </w:rPr>
        <w:t xml:space="preserve"> </w:t>
      </w:r>
      <w:r w:rsidRPr="0055519A">
        <w:rPr>
          <w:sz w:val="16"/>
        </w:rPr>
        <w:t>The ups and downs of gasoline prices are primarily a reflection of changes in the price of</w:t>
      </w:r>
      <w:r w:rsidR="00366E4C" w:rsidRPr="0055519A">
        <w:rPr>
          <w:sz w:val="16"/>
        </w:rPr>
        <w:t xml:space="preserve"> </w:t>
      </w:r>
      <w:r w:rsidRPr="0055519A">
        <w:rPr>
          <w:sz w:val="16"/>
        </w:rPr>
        <w:t>petroleum. Not surprisingly, as oil prices have jumped about 25 percent over the past year,</w:t>
      </w:r>
      <w:r w:rsidR="00366E4C" w:rsidRPr="0055519A">
        <w:rPr>
          <w:sz w:val="16"/>
        </w:rPr>
        <w:t xml:space="preserve"> </w:t>
      </w:r>
      <w:r w:rsidRPr="0055519A">
        <w:rPr>
          <w:sz w:val="16"/>
        </w:rPr>
        <w:t>gasoline, diesel and jet fuel prices have increased by about the same percentage.</w:t>
      </w:r>
      <w:r w:rsidR="00366E4C" w:rsidRPr="0055519A">
        <w:rPr>
          <w:sz w:val="16"/>
        </w:rPr>
        <w:t xml:space="preserve"> How are fuel prices determined? Though basic economics would suggests the simple interplay of global supply and demand, the underlying reality of the pricing process is more complicated. In practice, there are many prices for crude oil of a particular grade. For instance, on April 30, 2012, the “cash” price for a physical barrel of West Texas Intermediate was $104.87. But the “futures” price for delivery of a similar barrel in December 2012 was $106.21. What this suggests is that buyers and sellers of petroleum on April 30 believed prices would be higher at the end of this year than they are today, either because demand will increase or supply will be tighter. At the same time, on April 30, 2012 oil for delivery in December 2013 was trading at $102.56. This tells us traders on that day expected supply to be greater and/or demand to be lower 19 months into the future. Global political uncertainty can be another influence on oil prices. Unrest during the Arab Spring pushed prices above $113 in April of 2011 on expectations of a major disruption of oil supplies. When that didn’t happen, prices fell to under $100 by June and were back in the $80 range by fall. Similarly, the current spike in oil and gasoline prices is due in part to the growing embargo on Iranian oil and that country’s threat to close the Strait of Hormuz. In short, oil prices—and by extension gasoline prices—are determined not just by current levels of supply and demand but by expectations of future changes in supply and demand due to global political uncertainty, technology, or domestic energy policies and regulations. In the case of the United States, oil and gasoline prices also incorporate a “regulatory risk premium”. In other words, if the market is not confident that the federal government will remove obstacles to oil and gas production in the Gulf of Mexico and elsewhere, energy traders will incorporate this risk, coupled with prospective cost estimates for regulatory compliance, into current thinking and future price structures. HOW OFFSHORE REGULATIONS AFFECT PRODUCTION AND PRICES Output from the Gulf of Mexico looms large in terms of total U.S. oil production, in turn impacting the broader price of crude. Prior to the Macondo blowout in the spring of 2010, the Gulf of Mexico accounted for about 29% of the nation’s domestic oil production. As a result of the deep water drilling moratorium imposed following the blowout, output from the Gulf dropped sharply. But since the economy was in recession and the total amount of oil spilled was equivalent to about nine days worth of consumption, there was a negligible impact on the prices of crude oil and gasoline. </w:t>
      </w:r>
      <w:r w:rsidR="00366E4C" w:rsidRPr="0055519A">
        <w:rPr>
          <w:rStyle w:val="TitleChar"/>
        </w:rPr>
        <w:t>Regulatory decisions</w:t>
      </w:r>
      <w:r w:rsidR="00366E4C" w:rsidRPr="0055519A">
        <w:rPr>
          <w:sz w:val="16"/>
        </w:rPr>
        <w:t xml:space="preserve">, however, can </w:t>
      </w:r>
      <w:r w:rsidR="00366E4C" w:rsidRPr="0055519A">
        <w:rPr>
          <w:rStyle w:val="TitleChar"/>
        </w:rPr>
        <w:t>have</w:t>
      </w:r>
      <w:r w:rsidR="00366E4C" w:rsidRPr="0055519A">
        <w:rPr>
          <w:sz w:val="16"/>
        </w:rPr>
        <w:t xml:space="preserve"> </w:t>
      </w:r>
      <w:r w:rsidR="00366E4C" w:rsidRPr="0055519A">
        <w:rPr>
          <w:rStyle w:val="TitleChar"/>
        </w:rPr>
        <w:t>profound</w:t>
      </w:r>
      <w:r w:rsidR="00366E4C" w:rsidRPr="0055519A">
        <w:rPr>
          <w:sz w:val="16"/>
        </w:rPr>
        <w:t xml:space="preserve"> </w:t>
      </w:r>
      <w:r w:rsidR="00366E4C" w:rsidRPr="0055519A">
        <w:rPr>
          <w:rStyle w:val="TitleChar"/>
        </w:rPr>
        <w:t>impacts on</w:t>
      </w:r>
      <w:r w:rsidR="00366E4C" w:rsidRPr="0055519A">
        <w:rPr>
          <w:sz w:val="16"/>
        </w:rPr>
        <w:t xml:space="preserve"> oil </w:t>
      </w:r>
      <w:r w:rsidR="00366E4C" w:rsidRPr="0055519A">
        <w:rPr>
          <w:rStyle w:val="TitleChar"/>
        </w:rPr>
        <w:t>prices</w:t>
      </w:r>
      <w:r w:rsidR="00366E4C" w:rsidRPr="0055519A">
        <w:rPr>
          <w:sz w:val="16"/>
        </w:rPr>
        <w:t xml:space="preserve">. When President George W. Bush lifted the drilling moratorium on the Outer Continental Shelf (OCS) off America’s coasts in 2008, the price of oil immediately dropped more than $9 per barrel as analysts and traders factored in the potential new supplies, eventually hitting a 45-day price average for crude that was down 12 percent, or $16 per barrel. In contrast, </w:t>
      </w:r>
      <w:r w:rsidR="00366E4C" w:rsidRPr="0055519A">
        <w:rPr>
          <w:rStyle w:val="TitleChar"/>
        </w:rPr>
        <w:t>when</w:t>
      </w:r>
      <w:r w:rsidR="00366E4C" w:rsidRPr="0055519A">
        <w:rPr>
          <w:sz w:val="16"/>
        </w:rPr>
        <w:t xml:space="preserve"> President </w:t>
      </w:r>
      <w:r w:rsidR="00366E4C" w:rsidRPr="0055519A">
        <w:rPr>
          <w:rStyle w:val="TitleChar"/>
        </w:rPr>
        <w:t>Obama ended the deep-water drilling moratorium</w:t>
      </w:r>
      <w:r w:rsidR="00366E4C" w:rsidRPr="0055519A">
        <w:rPr>
          <w:sz w:val="16"/>
        </w:rPr>
        <w:t xml:space="preserve"> on October 13, 2010, price drops similar to those following the end of the 2008 OCS moratorium did not occur. The lack of change was due largely to the President’s accompanying declaration of new safety rules to govern Gulf activity. </w:t>
      </w:r>
      <w:r w:rsidR="00366E4C" w:rsidRPr="0055519A">
        <w:rPr>
          <w:rStyle w:val="TitleChar"/>
        </w:rPr>
        <w:t>Though</w:t>
      </w:r>
      <w:r w:rsidR="00366E4C" w:rsidRPr="0055519A">
        <w:rPr>
          <w:sz w:val="16"/>
        </w:rPr>
        <w:t xml:space="preserve"> these new </w:t>
      </w:r>
      <w:r w:rsidR="00366E4C" w:rsidRPr="0055519A">
        <w:rPr>
          <w:rStyle w:val="TitleChar"/>
        </w:rPr>
        <w:t>regulations were not detailed at the time, the market foresaw a drawn-out period of clarification and uneven implementation, with the potential to negatively impact Gulf of Mexico deep-water operations. The U.S. “regulatory risk premium</w:t>
      </w:r>
      <w:r w:rsidR="00366E4C" w:rsidRPr="0055519A">
        <w:rPr>
          <w:sz w:val="16"/>
        </w:rPr>
        <w:t xml:space="preserve">”, in other words, </w:t>
      </w:r>
      <w:r w:rsidR="00366E4C" w:rsidRPr="0055519A">
        <w:rPr>
          <w:rStyle w:val="TitleChar"/>
        </w:rPr>
        <w:t>had become significant, reflecting a lack of confidence</w:t>
      </w:r>
      <w:r w:rsidR="00366E4C" w:rsidRPr="0055519A">
        <w:rPr>
          <w:sz w:val="16"/>
        </w:rPr>
        <w:t xml:space="preserve"> in the overall ability of regulators to allow drilling and production to return quickly to pre-Macondo levels. The aftermath of the moratorium – in which regulatory constraints continue to stifle optimal production levels – is indeed having a measurable impact on output from the Gulf of Mexico as well as on oil and gasoline prices. According to the Energy Information Administration (EIA), Gulf production fell from 1.55 million barrels per day (mb/d) in 2010 to 1.32 mb/d in 2011. This year, the EIA estimates Gulf output will fall further to 1.23 mb/d. But two years ago, before the moratorium, the EIA predicted that production would reach 1.76 mb/d this year. That means the difference between projected and actual production in the Gulf of Mexico is close to 30 percent (see chart). Had production from the Gulf of Mexico been 30 percent higher this year, the recent rise in oil and gasoline prices would likely have been more limited. What went wrong? Once the moratorium was technically lifted, it was replaced by a de facto “permitorium” in which the number of deep- and shallow-water drilling permits issued dropped dramatically. It wasn’t until February 28, 2011 (314 days after Macondo) that the Interior Department approved the first new permit for an oil company to drill in more than 500 feet of water. Not surprisingly, while domestic crude oil production increased overall in 2011, production in federal waters in the Gulf of Mexico continued to fall through 2011, declining by 230,000 barrels per day (see chart). A CLOSER LOOK AT GULF DRILLING AND PRODUCTION TODAY At first blush, a number of indicators seem to suggest that exploration and production activity in the Gulf of Mexico is returning to pre-moratorium levels, and the administration has eagerly taken credit in recent months for increases in domestic oil and gas production. One indicator often cited to bolster contentions of robust Gulf energy activity is the number of rigs operating in the basin. At the time of Macondo, 33 deep-water drilling rigs were operating in the U.S. Gulf of Mexico. Twenty-four were subsequently idled by the moratorium. Prior to the moratorium, deep-water rigs were leased out for $250,000 to $500,000 a day. Absent that revenue stream, many rigs departed the Gulf to drill in more welcoming overseas prospects governed by more predictable regulation. By one count, in January 2011, only eight floating rigs remained in the Gulf. In recent months, however, more rigs have been spotted in the Gulf than has been the case for the past few years. Reuters recently reported that eight deep-water drilling rigs are expected to join the fleet in the Gulf of Mexico this year. If true, this would bring the total number of rigs in the basin just short of where it was before the Macondo blowout. According to one recent count, there were 30 deep-water mobile offshore drilling units (MODUs) in the Gulf of Mexico as of early May 2012, compared to 33 prior to the moratorium. Energy industry observers also expect to see 10 or more additional deep-water MODUs added to the Gulf in 2012. But what are rigs in the Gulf of Mexico doing these days? According to the Baker Hughes count of active rigs, in the two months prior to the deep-water moratorium, there was an average of 27 “active” rigs in the Gulf, with “active” defined as rigs engaged in drilling-related activities, as opposed to maintenance, completions, workovers, etc. As of May 1, the Baker Hughes count indicated a total of 18 active rigs in the Gulf, a level that falls far short of premoratorium numbers. In other words, the activities rigs are engaged in today are considerably less productive than was the case prior to the moratorium. Beginning in early 2012, the administration also began touting the number of permit approvals that had been issued for unique wells in the deep waters of the Gulf, meaning wells for which containment plans are required under post-Macondo regulations to provide live interventions or contain leakage as the result of a well-control incident. By early March, the administration claimed to have approved permits for 94 unique wells requiring containment since the Macondo blowout. However, closer scrutiny reveals that only 32 of the 94 permits approved were for unique new wells specifically permitted to reach hydrocarbons. The other 62 permits applied either to pre-moratorium wells (meaning revised plans companies were required to submit to meet the changed regulatory requirements) or included permits that only allow shallow batch set depths, meaning additional permits are required to reach total depth for hydrocarbons. This finding echoes a 2011 IHS CERA report, Restarting the Engine, that revealed, “In the sixmonth period following the lifting of the moratorium, almost 90 percent of deepwater exploration plan approvals and more than 80 percent of the deepwater development plan approvals were re-approvals of previously approved plans.” THE OPAQUE PATH TO “DEEMED SUBMITTED” STATUS Offshore exploration and drilling begins many years before crude oil is reliably tapped from a well and prepared for transport to shore. Prospects come to life as the result of a lengthy, technologically sophisticated process in which potential oil and gas reservoirs are identified and then subjected to a gradually intensifying battery of tests to gauge the likelihood and potential size of a new discovery. These efforts require enormous amounts of time, capital investment, and patience to overcome the numerous instances of negative results, false positives and the overall uncertainty that accompany any large-scale investment. This process cannot proceed in advance of federal approval. The initial phase of the exploration and development plan approval process – which itself precedes the point at which actual applications for permits to drill (APDs) are submitted – has traditionally been a bit of a black hole. This initial period of review begins when an operator first submits a plan to a regulator who determines whether the plan meets all the initial criteria that must be covered before it is considered complete and ready for formal review. During this period, the plan can be sent back to the operator as many times as the regulator decides necessary before deeming it “submitted”. No official tracking mechanism exists to gauge progress during this initial phase. Though rules do exist mandating that initial reviews of plans take place within 30 or 120 days, depending upon the specifics of the submission, industry observers note that these policies are generally viewed as guidelines. There is no true accountability compelling authorities to adhere to the timeframe for reviewing this first step in the permitting process. While companies have experienced this “slow walking” for some time, the amount of time required before exploration and development plans are deemed submitted has, since Macondo, risen sharply. As of May 15 2012, according to Interior Department data tracking regulatory actions on plans after Macondo, the average number of days to obtain approval for a plan is 207 days. The average number of days from original submission to deemed submitted status is 160 days. Prior to the moratorium, the average approval time for a plan from original submission to final approval was 50 days total. Only when regulators finally deem the application submitted does the official Bureau of Ocean Energy Management (BOEM) clock actually start to tick. It is this part of the application process – which can be followed through online tracking tools on the BOEM website – that Administration officials often refer to in arguing that the revised plan approval mechanism is working under a timeframe similar to pre-Macondo days. In fact, though the time period from deemed submitted to “final approval” is limited under statute, industry observers note that the agency will sometimes request additional information during the deemed submitted phase. This has the effect of restarting the clock on an individual plan approval, causing the mandated 30- or 120-day time clock to wind back to the beginning. The Administration may be technically correct in claiming the waiting period after a permit has been deemed submitted has returned to pre-Macondo levels. But in reality, the claim masks significant underlying delays that need to be addressed. “JUST IN TIME” PERMITTING STIFLES RIG ACTIVITY After an operator obtains approval for an exploration or development plan, it then submits an Application for a Permit to Drill (“drilling permit” or APD). Historically, operators were able to obtain a new drilling permit in a timeframe that roughly corresponded to the number of days required to drill one well. In other words, while a rig is drilling one well, the operator could obtain approval to drill another. This structure provides the company with the ability to plan for the next job. Given the substantial daily costs inherent in maintaining a single drilling rig in the Gulf of Mexico, it is critical to know from an operational standpoint where and when future work will occur. Currently, however, drilling permit approvals are being issued on a “just in time” basis, which sharply hinders the operator’s ability to plan for the next job. This trend has become a major industry concern since a predictable backlog of approved drilling permits is required in order to secure long-term rig contracts. The APD Inventory measures how many APDs have been approved and are waiting for drilling to commence (in industry parlance, for a well to be “spud”). Observers estimate that a minimum of three APDs are necessary in the inventory for each active rig in order to secure the long-term contracts necessary to sustain the industry. With the active deep-water rig count currently at 18, industry expectations call for an approved APD inventory of at least 54, meaning a backlog of 54 permitted wells that have not been spud should be available, thus ensuring that a rig can move to another well once its current job is completed. As of March 31, however, there were only 6 approved drilling permits in the inventory for which the well was not yet spud. During February 2012, the APD inventory was also 6; in both January 2012 and December 2011, the APD inventory stood at 4. With eighteen active rigs currently in the Gulf of Mexico, this leads operators to question where the active rigs will be going next. In short, “just in time” permitting is resulting in sub-optimal use of oil and gas resources in the Gulf and may cause idle rigs to move to other locations around the globe. LOST LEASE SALES: LOST PRODUCTION, LOST REVENUE The effects of the Administration’s marked ambivalence toward fostering energy production in the Gulf of Mexico are not limited to increasing the U.S. regulatory risk premium. Under the Administration, offshore lease sales have gradually declined each year, depriving the U.S. Treasury of a sorely needed and once relatively dependable source of revenue while dampening future output from the Gulf and other offshore reservoirs. During 2008, for example, $9.4 billion was generated in new offshore lease bids. That figure has noticeably dropped each year, to $1.1 billion during the recessionary year of 2009, $979 million in 2010, and then a paltry $36 million in 2011 as the Administration managed only one lease sale during the entire year. In other words, as budgetary concerns have increasingly taken center stage in U.S. political discourse, the Administration has amassed a lackluster record of holding offshore lease sales, further exacerbating budget shortfalls. The consequences of the Administration’s record on lease sales will also be felt in the longer term, as lease sales provide the foundation for new exploration and development that leads to future oil and gas production. Each lease takes years and millions or billions of dollars to fully develop. Companies must undertake a lengthy and costly process involving geological mapping, testing, and drilling exploratory wells before production can begin. In short, these leases are the necessary prelude to developing a tract of land and bringing energy to market. CONCLUSION: THE REGULATORY RISK PREMIUM IMPOSES A SURCHARGE ON U.S. OIL AND GASOLINE PRICES While citing the benefits of an “all-of-the-above” energy strategy may serve short-term political imperatives for the Administration, more sophisticated industry observers, including analysts, investors, insurers, and the companies themselves, know better. </w:t>
      </w:r>
      <w:r w:rsidR="00366E4C" w:rsidRPr="0055519A">
        <w:rPr>
          <w:rStyle w:val="TitleChar"/>
        </w:rPr>
        <w:t xml:space="preserve">The opacity of the offshore regulatory process serves to erode business confidence in future Gulf of Mexico production, adding significant upward pressure to the U.S. regulatory risk premium. </w:t>
      </w:r>
      <w:r w:rsidR="00366E4C" w:rsidRPr="0055519A">
        <w:rPr>
          <w:sz w:val="16"/>
        </w:rPr>
        <w:t xml:space="preserve">The recent drop in oil and gasoline prices can be explained by a slowing world economy, an easing of tensions with Iran, and increased production from Saudi Arabia and other OPEC countries. Most of Europe has slipped back into recession, U.S. economic recovery remains halting, and even fast-growing countries like China and India are recording lower rates of economic growth, thereby muting global energy demand. None of these developments, however, has affected the U.S. regulatory risk premium. Put differently, absent uncertainty about the cost and time-frame of acquiring regulatory approval for deep water drilling in the Gulf of Mexico, oil and gasoline prices would be even lower. The outlook for oil and gas production in the Gulf of Mexico remains murky. </w:t>
      </w:r>
      <w:r w:rsidR="00366E4C" w:rsidRPr="0055519A">
        <w:rPr>
          <w:rStyle w:val="TitleChar"/>
        </w:rPr>
        <w:t>Companies making massive investments of capital and time require predictability and confidence that production goals can be met. If companies find it increasingly difficult to tell their own executives and board members when projects are going to be approved, this uncertainty will affect decisions about where to place future capital investment. Investors need reasonable predictability or they will simply look elsewhere for more inviting opportunities</w:t>
      </w:r>
      <w:r w:rsidR="00366E4C" w:rsidRPr="0055519A">
        <w:rPr>
          <w:sz w:val="16"/>
        </w:rPr>
        <w:t>. If Gulf production is to reach levels that equal its true potential in the months, years, and decades to come, the regulatory sphere must deliver on its obligation to provide a predictable review and approval process.</w:t>
      </w:r>
    </w:p>
    <w:p w:rsidR="009D74D0" w:rsidRPr="0055519A" w:rsidRDefault="009D74D0" w:rsidP="009D74D0">
      <w:pPr>
        <w:pStyle w:val="Heading4"/>
      </w:pPr>
      <w:r w:rsidRPr="0055519A">
        <w:t>Unexpected Regulations Counter Efforts to Impediments, Reducing Business Confidence</w:t>
      </w:r>
    </w:p>
    <w:p w:rsidR="009D74D0" w:rsidRPr="0055519A" w:rsidRDefault="009D74D0" w:rsidP="009D74D0">
      <w:r w:rsidRPr="0055519A">
        <w:rPr>
          <w:rStyle w:val="Style13ptBold"/>
        </w:rPr>
        <w:t>Dr Heather Smith ’14</w:t>
      </w:r>
      <w:r w:rsidRPr="0055519A">
        <w:t xml:space="preserve"> (Dr Heather Smith, Australia's G20 Sherpa, “Australian Sherpa Dr Smith, Australia's G20 Presidency: Building International Economic Leadership, Address to the Lee Kuan Yew School of Public Policy, Singapore” 20 May, 2014, https://www.g20.org/news/transcripts/australian_sherpa_dr_smith_australias_g20_presidency_building_international)</w:t>
      </w:r>
    </w:p>
    <w:p w:rsidR="009D74D0" w:rsidRPr="0055519A" w:rsidRDefault="009D74D0" w:rsidP="009D74D0">
      <w:pPr>
        <w:rPr>
          <w:rStyle w:val="TitleChar"/>
          <w:rFonts w:ascii="Tahoma" w:eastAsia="Times New Roman" w:hAnsi="Tahoma" w:cs="Tahoma"/>
          <w:b w:val="0"/>
          <w:color w:val="000000"/>
          <w:sz w:val="16"/>
          <w:szCs w:val="20"/>
          <w:u w:val="none"/>
        </w:rPr>
      </w:pPr>
      <w:r w:rsidRPr="0055519A">
        <w:rPr>
          <w:rStyle w:val="TitleChar"/>
        </w:rPr>
        <w:t>Countries are working to remove impediments to private sector investment,</w:t>
      </w:r>
      <w:r w:rsidRPr="0055519A">
        <w:rPr>
          <w:rFonts w:ascii="Tahoma" w:eastAsia="Times New Roman" w:hAnsi="Tahoma" w:cs="Tahoma"/>
          <w:color w:val="000000"/>
          <w:sz w:val="16"/>
          <w:szCs w:val="20"/>
        </w:rPr>
        <w:t xml:space="preserve"> particularly in infrastructure. </w:t>
      </w:r>
      <w:r w:rsidRPr="0055519A">
        <w:rPr>
          <w:rStyle w:val="TitleChar"/>
        </w:rPr>
        <w:t>For example, how to reduce regulatory burdens on business, improve predictability of policy and regulation, and reduce approval delays</w:t>
      </w:r>
    </w:p>
    <w:p w:rsidR="009F59B8" w:rsidRPr="0055519A" w:rsidRDefault="009F59B8" w:rsidP="009F59B8">
      <w:pPr>
        <w:pStyle w:val="Heading3"/>
      </w:pPr>
      <w:r w:rsidRPr="0055519A">
        <w:t>Regulation – Small Biz</w:t>
      </w:r>
    </w:p>
    <w:p w:rsidR="009F59B8" w:rsidRPr="0055519A" w:rsidRDefault="009F59B8" w:rsidP="009F59B8">
      <w:pPr>
        <w:pStyle w:val="Heading4"/>
      </w:pPr>
      <w:r w:rsidRPr="0055519A">
        <w:t>Environmental Regulations are bad for Small Business- it raises the cost of living, cuts hiring, and is counterproductive</w:t>
      </w:r>
    </w:p>
    <w:p w:rsidR="009F59B8" w:rsidRPr="0055519A" w:rsidRDefault="009F59B8" w:rsidP="009F59B8">
      <w:r w:rsidRPr="0055519A">
        <w:rPr>
          <w:rStyle w:val="Style13ptBold"/>
        </w:rPr>
        <w:t>Graves n/d</w:t>
      </w:r>
      <w:r w:rsidRPr="0055519A">
        <w:t xml:space="preserve"> (Rep. Sam Graves is the Ranking Member of the Small Business Committee and a co-chair of the Rural America Solutions Group, which recently hosted a forum to examine the unprecedented, overreaching, and burdensome regulations EPA is trying to impose on farmers, ranchers, and small businesses, “The Ag Minute: EPA’s Overreach Hurts Small Businesses”, The Ag Minute is Ranking Member Lucas's weekly radio address that is released each Tuesday from the House Agriculture Committee Republicans, https://agriculture.house.gov/audio/ag-minute-epas-overreach-hurts-small-businesses)</w:t>
      </w:r>
    </w:p>
    <w:p w:rsidR="009F59B8" w:rsidRPr="0055519A" w:rsidRDefault="009F59B8" w:rsidP="009F59B8">
      <w:pPr>
        <w:rPr>
          <w:sz w:val="16"/>
        </w:rPr>
      </w:pPr>
      <w:r w:rsidRPr="0055519A">
        <w:rPr>
          <w:sz w:val="16"/>
          <w:szCs w:val="16"/>
        </w:rPr>
        <w:t>"As a small business owner and farmer, I am well aware of the growing mountain of regulations that stand in the way of doing business in rural America</w:t>
      </w:r>
      <w:r w:rsidRPr="0055519A">
        <w:t>.</w:t>
      </w:r>
      <w:r w:rsidRPr="0055519A">
        <w:rPr>
          <w:sz w:val="16"/>
        </w:rPr>
        <w:t xml:space="preserve">  </w:t>
      </w:r>
      <w:r w:rsidRPr="00F61A57">
        <w:rPr>
          <w:rStyle w:val="StyleUnderline"/>
        </w:rPr>
        <w:t>In fact, the Small Business Administration’s Office of Advocacy recently reported that small firms pay nearly $3,000 more per employee than larger firms to comply with government regulations.  "The cost of environmental</w:t>
      </w:r>
      <w:r w:rsidRPr="0055519A">
        <w:rPr>
          <w:rStyle w:val="TitleChar"/>
        </w:rPr>
        <w:t xml:space="preserve"> regulations falls especially heavy on small firms, which pay </w:t>
      </w:r>
      <w:r w:rsidRPr="0055519A">
        <w:rPr>
          <w:rStyle w:val="Emphasis"/>
        </w:rPr>
        <w:t>364 percent more</w:t>
      </w:r>
      <w:r w:rsidRPr="0055519A">
        <w:rPr>
          <w:rStyle w:val="TitleChar"/>
        </w:rPr>
        <w:t xml:space="preserve"> than large firms to comply. And, </w:t>
      </w:r>
      <w:r w:rsidRPr="00F61A57">
        <w:rPr>
          <w:rStyle w:val="StyleUnderline"/>
        </w:rPr>
        <w:t>this data doesn’t even take into account the tidal wave of regulations to come.  The Obama administration and Majority leaders are currently threatening a national energy tax, unprecedented carbon restrictions, and working to dramatically expand the Environmental Protection Agency’s (EPA) authority over air and water.</w:t>
      </w:r>
      <w:r w:rsidRPr="0055519A">
        <w:rPr>
          <w:sz w:val="16"/>
        </w:rPr>
        <w:t xml:space="preserve">  "A few weeks ago, I joined the Rural America Solutions Group in hosting a forum to examine the effects that excessive </w:t>
      </w:r>
      <w:r w:rsidRPr="0055519A">
        <w:rPr>
          <w:rStyle w:val="TitleChar"/>
        </w:rPr>
        <w:t>environmental regulations</w:t>
      </w:r>
      <w:r w:rsidRPr="0055519A">
        <w:rPr>
          <w:sz w:val="16"/>
        </w:rPr>
        <w:t xml:space="preserve"> have on rural communities. Our forum brought experts from across the country together to discuss the many ways that </w:t>
      </w:r>
      <w:r w:rsidRPr="0055519A">
        <w:rPr>
          <w:rStyle w:val="TitleChar"/>
        </w:rPr>
        <w:t xml:space="preserve">environmental overregulation </w:t>
      </w:r>
      <w:r w:rsidRPr="0055519A">
        <w:rPr>
          <w:sz w:val="16"/>
        </w:rPr>
        <w:t>like this</w:t>
      </w:r>
      <w:r w:rsidRPr="0055519A">
        <w:rPr>
          <w:rStyle w:val="TitleChar"/>
        </w:rPr>
        <w:t xml:space="preserve"> is counterproductive and kills job creation</w:t>
      </w:r>
      <w:r w:rsidRPr="0055519A">
        <w:rPr>
          <w:sz w:val="16"/>
        </w:rPr>
        <w:t xml:space="preserve">.  Our experts’ comments and analyses reiterated the fact that EPA </w:t>
      </w:r>
      <w:r w:rsidRPr="0055519A">
        <w:rPr>
          <w:rStyle w:val="TitleChar"/>
        </w:rPr>
        <w:t xml:space="preserve">regulations devastate small businesses, raise the cost of living, and force employers to cut hiring.  </w:t>
      </w:r>
      <w:r w:rsidRPr="0055519A">
        <w:rPr>
          <w:rStyle w:val="TitleChar"/>
          <w:bCs/>
          <w:sz w:val="16"/>
        </w:rPr>
        <w:t xml:space="preserve"> </w:t>
      </w:r>
      <w:r w:rsidRPr="0055519A">
        <w:rPr>
          <w:sz w:val="16"/>
        </w:rPr>
        <w:t xml:space="preserve">"Something must be done.  I know that </w:t>
      </w:r>
      <w:r w:rsidRPr="0055519A">
        <w:rPr>
          <w:rStyle w:val="TitleChar"/>
        </w:rPr>
        <w:t>we can find ways to protect our environment and secure energy independence without punishing the people who run the businesses and cultivate the lands that fuel our communities and feed our families</w:t>
      </w:r>
      <w:r w:rsidRPr="0055519A">
        <w:rPr>
          <w:sz w:val="16"/>
        </w:rPr>
        <w:t xml:space="preserve">.  Before moving forward with current EPA initiatives and related legislation, I hope that Congress and the administration will first examine the very real impact these initiatives could have on rural America."  </w:t>
      </w:r>
    </w:p>
    <w:p w:rsidR="009D74D0" w:rsidRPr="0055519A" w:rsidRDefault="009D74D0" w:rsidP="009D74D0">
      <w:pPr>
        <w:pStyle w:val="Heading3"/>
      </w:pPr>
      <w:r w:rsidRPr="0055519A">
        <w:t>Energy</w:t>
      </w:r>
    </w:p>
    <w:p w:rsidR="009D74D0" w:rsidRPr="0055519A" w:rsidRDefault="009D74D0" w:rsidP="009D74D0">
      <w:pPr>
        <w:pStyle w:val="Heading4"/>
        <w:rPr>
          <w:rFonts w:eastAsia="Times New Roman"/>
        </w:rPr>
      </w:pPr>
      <w:r w:rsidRPr="0055519A">
        <w:rPr>
          <w:rFonts w:eastAsia="Times New Roman"/>
        </w:rPr>
        <w:t>“Picking winners” eliminates a competitive energy market</w:t>
      </w:r>
    </w:p>
    <w:p w:rsidR="009D74D0" w:rsidRPr="0055519A" w:rsidRDefault="009D74D0" w:rsidP="00520989">
      <w:r w:rsidRPr="0055519A">
        <w:rPr>
          <w:rStyle w:val="Style13ptBold"/>
        </w:rPr>
        <w:t>Carl ’12</w:t>
      </w:r>
      <w:r w:rsidRPr="0055519A">
        <w:t xml:space="preserve"> ( Jeremy Carl, research fellow in the Program on Energy and Sustainable Development at the Freeman Spogli Institute of International Studies, “When Subsidies Fizzle” Hoover Institution, April 6, 2012, http://www.hoover.org/research/when-subsidies-fizzle.</w:t>
      </w:r>
    </w:p>
    <w:p w:rsidR="009D74D0" w:rsidRPr="0055519A" w:rsidRDefault="009D74D0" w:rsidP="009D74D0">
      <w:pPr>
        <w:rPr>
          <w:rStyle w:val="TitleChar"/>
        </w:rPr>
      </w:pPr>
      <w:r w:rsidRPr="0055519A">
        <w:rPr>
          <w:rStyle w:val="TitleChar"/>
        </w:rPr>
        <w:t xml:space="preserve">While pricing carbon can help boost renewable technologies in general, the idea of picking particular winning renewable technologies is a fool’s errand. </w:t>
      </w:r>
      <w:r w:rsidRPr="0055519A">
        <w:rPr>
          <w:sz w:val="16"/>
        </w:rPr>
        <w:t>Many environmentalists have been calling for heavy subsidization and massive build-out of renewables almost since the first significant wind turbines and solar panels were introduced in the 1970s.</w:t>
      </w:r>
      <w:r w:rsidRPr="0055519A">
        <w:rPr>
          <w:rStyle w:val="TitleChar"/>
        </w:rPr>
        <w:t xml:space="preserve"> If we had been foolish enough to</w:t>
      </w:r>
      <w:r w:rsidRPr="0055519A">
        <w:rPr>
          <w:sz w:val="16"/>
        </w:rPr>
        <w:t xml:space="preserve"> listen to them and</w:t>
      </w:r>
      <w:r w:rsidRPr="0055519A">
        <w:rPr>
          <w:rStyle w:val="TitleChar"/>
        </w:rPr>
        <w:t xml:space="preserve"> subsidize </w:t>
      </w:r>
      <w:r w:rsidRPr="0055519A">
        <w:rPr>
          <w:sz w:val="16"/>
        </w:rPr>
        <w:t>these</w:t>
      </w:r>
      <w:r w:rsidRPr="0055519A">
        <w:rPr>
          <w:rStyle w:val="TitleChar"/>
        </w:rPr>
        <w:t xml:space="preserve"> early-stage technologies on a mass scale, we would have an energy system even more expensive, unreliable, and dysfunctional than what we have now—with probably little impact on the climate to boot. Instead, through three decades of R&amp;D improvements</w:t>
      </w:r>
    </w:p>
    <w:p w:rsidR="009241CE" w:rsidRPr="0055519A" w:rsidRDefault="009241CE" w:rsidP="009241CE">
      <w:pPr>
        <w:pStyle w:val="Heading3"/>
      </w:pPr>
      <w:r w:rsidRPr="0055519A">
        <w:t>OTEC</w:t>
      </w:r>
    </w:p>
    <w:p w:rsidR="009241CE" w:rsidRPr="0055519A" w:rsidRDefault="009241CE" w:rsidP="009241CE">
      <w:pPr>
        <w:pStyle w:val="Heading4"/>
      </w:pPr>
      <w:r w:rsidRPr="0055519A">
        <w:t>OTEC expansion makes intrusive environmental regulation inevitable</w:t>
      </w:r>
    </w:p>
    <w:p w:rsidR="009241CE" w:rsidRPr="0055519A" w:rsidRDefault="009241CE" w:rsidP="00F61A57">
      <w:r w:rsidRPr="0055519A">
        <w:t>Joseph</w:t>
      </w:r>
      <w:r w:rsidRPr="0055519A">
        <w:rPr>
          <w:rStyle w:val="Style13ptBold"/>
        </w:rPr>
        <w:t xml:space="preserve"> Cunningham </w:t>
      </w:r>
      <w:r w:rsidRPr="0055519A">
        <w:t>III</w:t>
      </w:r>
      <w:r w:rsidRPr="0055519A">
        <w:rPr>
          <w:rStyle w:val="Style13ptBold"/>
        </w:rPr>
        <w:t xml:space="preserve"> 2012</w:t>
      </w:r>
      <w:r w:rsidRPr="0055519A">
        <w:rPr>
          <w:sz w:val="24"/>
        </w:rPr>
        <w:t xml:space="preserve"> </w:t>
      </w:r>
      <w:r w:rsidRPr="0055519A">
        <w:t>(Joseph Cunningham III, Coastal Response Research Center University of New Hampshire, approved by National Oceanic and Atmospheric Administration,  “National Ocean Service Office of Ocean, and Coastal Resource Management, Ocean Thermal Energy Conversion: Information Needs Assessment”, September 2012, http://coastalmanagement.noaa.gov/otec/docs/otecassessment.pdf)</w:t>
      </w:r>
    </w:p>
    <w:p w:rsidR="009241CE" w:rsidRPr="0055519A" w:rsidRDefault="009241CE" w:rsidP="009241CE">
      <w:pPr>
        <w:rPr>
          <w:sz w:val="16"/>
        </w:rPr>
      </w:pPr>
      <w:r w:rsidRPr="0055519A">
        <w:rPr>
          <w:sz w:val="16"/>
        </w:rPr>
        <w:t xml:space="preserve">In June 2010, CRRC and </w:t>
      </w:r>
      <w:r w:rsidRPr="0055519A">
        <w:rPr>
          <w:rStyle w:val="StyleUnderline"/>
        </w:rPr>
        <w:t xml:space="preserve">the National Oceanic and Atmospheric Administration’s (NOAA) Office of Ocean and Coastal Resource Management (OCRM) hosted the workshop, “OTEC: Assessing Potential Physical, Chemical and Biological Impacts and Risks,” </w:t>
      </w:r>
      <w:r w:rsidRPr="0055519A">
        <w:rPr>
          <w:sz w:val="16"/>
        </w:rPr>
        <w:t xml:space="preserve">which aimed to identify potential environmental impacts of construction, installation, operation, and maintenance of an OTEC facility. The discussions at the workshop made it clear that </w:t>
      </w:r>
      <w:r w:rsidRPr="0055519A">
        <w:rPr>
          <w:rStyle w:val="StyleUnderline"/>
        </w:rPr>
        <w:t>the scale and extent of impacts, as well as the extent to which any regulatory thresholds may be exceeded, are likely to be proportional to the size and type of facility. Water quality is most likely to be impacted through the discharge of seawater from the warm and cold water pipes to different depths from which they originated and the displacement of water removed via the intake pipes</w:t>
      </w:r>
      <w:r w:rsidRPr="0055519A">
        <w:rPr>
          <w:sz w:val="16"/>
        </w:rPr>
        <w:t xml:space="preserve">. The discharge, particularly in the immediate vicinity of the OTEC facility, is predicted to be cooler than the ambient receiving water with higher concentrations of 6 nutrients and dissolved gasses from the seawater transported from the bathypelagic zone. </w:t>
      </w:r>
      <w:r w:rsidRPr="0055519A">
        <w:rPr>
          <w:rStyle w:val="StyleUnderline"/>
        </w:rPr>
        <w:t>Water quality may also be impacted from any chemical additions or erosion of the plant constituents</w:t>
      </w:r>
      <w:r w:rsidRPr="0055519A">
        <w:rPr>
          <w:sz w:val="16"/>
        </w:rPr>
        <w:t xml:space="preserve"> (e.g., heat exchanger, cold and warm water pipes, turbines) </w:t>
      </w:r>
      <w:r w:rsidRPr="0055519A">
        <w:rPr>
          <w:rStyle w:val="StyleUnderline"/>
        </w:rPr>
        <w:t>from OTEC operations or accidental release of biocides or other potential pollutants.</w:t>
      </w:r>
      <w:r w:rsidRPr="0055519A">
        <w:rPr>
          <w:sz w:val="16"/>
        </w:rPr>
        <w:t xml:space="preserve"> Any impacts to biota are likely to result from impingement, entrainment, secondary entrainment, attraction, avoidance, behavioral changes, shifts in predator/prey relationships, trauma, and broader ecological impacts. Impingement and entrainment are likely to be a function of intake velocity and screen size, while attraction, repulsion, and behavioral changes are most likely the result of the presence of the OTEC facility, and the light, noise, and EMF the facility would create. </w:t>
      </w:r>
      <w:r w:rsidRPr="0055519A">
        <w:rPr>
          <w:rStyle w:val="StyleUnderline"/>
        </w:rPr>
        <w:t>Many of these impacts are interdependent and inter- and intra-species related</w:t>
      </w:r>
      <w:r w:rsidRPr="0055519A">
        <w:rPr>
          <w:sz w:val="16"/>
        </w:rPr>
        <w:t xml:space="preserve"> (i.e., impingement of zooplankton results in change to prey available for fish, thus leading to ecological impacts). </w:t>
      </w:r>
      <w:r w:rsidRPr="0055519A">
        <w:rPr>
          <w:rStyle w:val="StyleUnderline"/>
        </w:rPr>
        <w:t>Once the type, scale, and scope of the impacts are known, it is possible to determine if the impacts exceed any thresholds established by various regulations. If thresholds are not established for a particular regulation then qualitative evaluation of the significance of impacts must instead be made</w:t>
      </w:r>
      <w:r w:rsidRPr="0055519A">
        <w:rPr>
          <w:sz w:val="16"/>
        </w:rPr>
        <w:t xml:space="preserve">. Determination of impacts requires knowledge of pre-disturbance (i.e., baseline) water quality and biological information, as well as an understanding of the major stressors involved with OTEC and how they are likely to impact the previously mentioned parameters. A partial list of information, modeling, and baseline needs was developed in the previous workshop (See Appendix A); however, this should be viewed as a starting point and not a complete or final list. </w:t>
      </w:r>
      <w:r w:rsidRPr="0055519A">
        <w:rPr>
          <w:sz w:val="16"/>
        </w:rPr>
        <w:cr/>
      </w:r>
    </w:p>
    <w:p w:rsidR="00FB4939" w:rsidRPr="0055519A" w:rsidRDefault="00FB4939" w:rsidP="00FB4939">
      <w:pPr>
        <w:pStyle w:val="Heading2"/>
      </w:pPr>
      <w:r w:rsidRPr="0055519A">
        <w:t>Internal Links</w:t>
      </w:r>
    </w:p>
    <w:p w:rsidR="00FB4939" w:rsidRPr="0055519A" w:rsidRDefault="00FB4939" w:rsidP="00FB4939">
      <w:pPr>
        <w:pStyle w:val="Heading3"/>
      </w:pPr>
      <w:r w:rsidRPr="0055519A">
        <w:t>Biz Con</w:t>
      </w:r>
    </w:p>
    <w:p w:rsidR="009F59B8" w:rsidRPr="0055519A" w:rsidRDefault="009F59B8" w:rsidP="009F59B8">
      <w:pPr>
        <w:pStyle w:val="Heading4"/>
      </w:pPr>
      <w:r w:rsidRPr="0055519A">
        <w:t>Business confidence key to economy</w:t>
      </w:r>
    </w:p>
    <w:p w:rsidR="009F59B8" w:rsidRPr="0055519A" w:rsidRDefault="009F59B8" w:rsidP="00F61A57">
      <w:r w:rsidRPr="0055519A">
        <w:rPr>
          <w:rFonts w:eastAsiaTheme="majorEastAsia" w:cstheme="majorBidi"/>
          <w:b/>
          <w:bCs/>
          <w:iCs/>
          <w:sz w:val="26"/>
        </w:rPr>
        <w:t>Kirchhoff and Hegenbaugh ‘4</w:t>
      </w:r>
      <w:r w:rsidRPr="0055519A">
        <w:t xml:space="preserve"> Sue Kirchhoff is currently a reporter for the Boston Globe’s Washington bureau covering taxes, budget, and entitlement programs such as Social Security and Medicare. Barbara Hagenbaugh was the Senior Media Relations Specialist at the Federal Reserve Board and has reported for the USA TODAY for over 7 years. “What's worrying business? Confidence erodes across industries” USA TODAY 9/14/2004, </w:t>
      </w:r>
      <w:hyperlink r:id="rId10" w:history="1">
        <w:r w:rsidRPr="0055519A">
          <w:rPr>
            <w:rStyle w:val="Hyperlink"/>
            <w:sz w:val="16"/>
            <w:szCs w:val="16"/>
          </w:rPr>
          <w:t>http://www.usatoday.com/educate/college/careers/news12.htm</w:t>
        </w:r>
      </w:hyperlink>
      <w:r w:rsidRPr="0055519A">
        <w:rPr>
          <w:rStyle w:val="Hyperlink"/>
          <w:sz w:val="16"/>
          <w:szCs w:val="16"/>
        </w:rPr>
        <w:t xml:space="preserve"> //yh</w:t>
      </w:r>
    </w:p>
    <w:p w:rsidR="009F59B8" w:rsidRPr="0055519A" w:rsidRDefault="009F59B8" w:rsidP="009F59B8">
      <w:pPr>
        <w:rPr>
          <w:rStyle w:val="TitleChar"/>
        </w:rPr>
      </w:pPr>
      <w:r w:rsidRPr="0055519A">
        <w:rPr>
          <w:sz w:val="16"/>
        </w:rPr>
        <w:t xml:space="preserve">"There's a lot of anxiety," says Bushey, president of Atlanta-based POS World, which sells tech equipment, such as bar-code readers, touch-screen monitors and receipt printers. </w:t>
      </w:r>
      <w:r w:rsidRPr="0055519A">
        <w:rPr>
          <w:rStyle w:val="Emphasis"/>
        </w:rPr>
        <w:t>Business investment and hiring are key to sustained economic growth, as consumer spending growth slows from its heady pace. While corporate profits and spending have ramped up, economists are nervous about one key element -- confidence</w:t>
      </w:r>
      <w:r w:rsidRPr="0055519A">
        <w:rPr>
          <w:rStyle w:val="TitleChar"/>
        </w:rPr>
        <w:t xml:space="preserve">. </w:t>
      </w:r>
      <w:r w:rsidRPr="0055519A">
        <w:rPr>
          <w:sz w:val="16"/>
        </w:rPr>
        <w:t xml:space="preserve">Business confidence has eroded since spring, according to several surveys. On Monday, economic consulting firm Economy.com said its weekly survey of business owners showed declines were widespread, both geographically and across industries. The U.S. index is off 25% from its peak earlier this summer. </w:t>
      </w:r>
      <w:r w:rsidRPr="0055519A">
        <w:rPr>
          <w:rStyle w:val="Emphasis"/>
        </w:rPr>
        <w:t>How business executives see the world is key for the economy because it can influence decisions on hiring and investing</w:t>
      </w:r>
      <w:r w:rsidRPr="0055519A">
        <w:rPr>
          <w:rStyle w:val="TitleChar"/>
        </w:rPr>
        <w:t>.</w:t>
      </w:r>
      <w:r w:rsidRPr="0055519A">
        <w:rPr>
          <w:sz w:val="16"/>
        </w:rPr>
        <w:t xml:space="preserve"> Nervousness is likely one reason hiring has been patchy this year, spiking in March but growing less rapidly since then. Laundry list of concerns Bushey and </w:t>
      </w:r>
      <w:r w:rsidRPr="0055519A">
        <w:rPr>
          <w:rStyle w:val="TitleChar"/>
        </w:rPr>
        <w:t>several</w:t>
      </w:r>
      <w:r w:rsidRPr="0055519A">
        <w:rPr>
          <w:sz w:val="16"/>
        </w:rPr>
        <w:t xml:space="preserve"> other </w:t>
      </w:r>
      <w:r w:rsidRPr="0055519A">
        <w:rPr>
          <w:rStyle w:val="TitleChar"/>
        </w:rPr>
        <w:t>small-business owners say a laundry list of concerns are making them more skittish about the economy, including uncertainty about the outcome of the election and tax policy, rising health care costs, increased energy prices, a growing federal budget deficit, an expected bump up in interest rates, fluctuations in stock prices, worries about the war in Iraq and the threat of terrorism.</w:t>
      </w:r>
      <w:r w:rsidRPr="0055519A">
        <w:rPr>
          <w:sz w:val="16"/>
        </w:rPr>
        <w:t xml:space="preserve"> "You just don't know," says William Moreno, director of sales and marketing at Fire2Wire, a wireless Internet provider in Modesto, Calif., who says constant ups and downs in official government economic data are an added frustration, making it difficult for businesses to get a feel for the economy. While business capital spending is up from 2003, 61 top economists in a mid-August USA TODAY poll reduced their forecast for the pace of growth in that area this year. Gains have been concentrated in computer equipment and software, while some firms are starting to build unexpected inventories in other areas. Office construction is in the doldrums. Some business spending is being propelled by soon-to-expire federal tax breaks, allowing firms to write off a chunk of the cost of new equipment. </w:t>
      </w:r>
      <w:r w:rsidRPr="0055519A">
        <w:rPr>
          <w:rStyle w:val="TitleChar"/>
        </w:rPr>
        <w:t>Part of the declining confidence data is likely a short-term reaction to the slowdown in consumer spending in recent weeks.</w:t>
      </w:r>
      <w:r w:rsidRPr="0055519A">
        <w:rPr>
          <w:sz w:val="16"/>
        </w:rPr>
        <w:t xml:space="preserve"> It should reverse if, as Federal Reserve Chairman Alan Greenspan predicts, the economy quickly regains momentum. </w:t>
      </w:r>
      <w:r w:rsidRPr="0055519A">
        <w:rPr>
          <w:rStyle w:val="TitleChar"/>
        </w:rPr>
        <w:t>But the volatility also indicates lingering unease that could affect economic growth.</w:t>
      </w:r>
      <w:r w:rsidRPr="0055519A">
        <w:rPr>
          <w:sz w:val="16"/>
        </w:rPr>
        <w:t xml:space="preserve"> </w:t>
      </w:r>
      <w:r w:rsidRPr="0055519A">
        <w:rPr>
          <w:rStyle w:val="TitleChar"/>
        </w:rPr>
        <w:t>Moreno, for example, finds companies are waiting longer after receiving bids to make decisions or doing portions of projects at a time, rather than diving in.</w:t>
      </w:r>
      <w:r w:rsidRPr="0055519A">
        <w:rPr>
          <w:sz w:val="16"/>
        </w:rPr>
        <w:t xml:space="preserve"> </w:t>
      </w:r>
      <w:r w:rsidRPr="0055519A">
        <w:rPr>
          <w:rStyle w:val="TitleChar"/>
        </w:rPr>
        <w:t>"Everybody is just being a little bit more cautious in this environment about not getting too far ahead of demand, so we've got a slow-motion economy," says Mark Vitner of Wachovia Securities. Jack Guynn, president of the Federal Reserve Bank of Atlanta, in a late-August speech cited rising business investment as a reason he expects the economy to rebound from the recent soft spot in growth.</w:t>
      </w:r>
      <w:r w:rsidRPr="0055519A">
        <w:rPr>
          <w:sz w:val="16"/>
        </w:rPr>
        <w:t xml:space="preserve"> He added that business caution is inhibiting hiring. "If you look at corporate balance sheets and profits, the United States business sector is in remarkably good shape. But it appears that many leaders of large businesses remain uneasy about adding to payrolls," Guynn said. "This reluctance is understandable, given the geopolitical developments and high energy price risks . . . along with continued productivity gains." </w:t>
      </w:r>
      <w:r w:rsidRPr="0055519A">
        <w:rPr>
          <w:rStyle w:val="TitleChar"/>
        </w:rPr>
        <w:t xml:space="preserve">The unease isn't universal. The National Federation of Independent Business, which does its own monthly economic survey, says companies it surveys are upbeat. Its index has been at high levels for 16 months. </w:t>
      </w:r>
      <w:r w:rsidRPr="0055519A">
        <w:rPr>
          <w:sz w:val="16"/>
        </w:rPr>
        <w:t xml:space="preserve">Some are more confident A survey released earlier this month of members of the Business Roundtable, a group of large U.S. firms, showed executives were more confident about the economy. While the index showed an improvement in hiring expectations, executives lowered their forecast for overall economic activity, leaving a mixed picture. In line with a recent Federal Reserve report that showed an increase in business borrowing, Sara Mikuta, CFO of Leaders Bank in Oak Brook, Ill., has seen a rise in loan volume as firms seek to buy new buildings, add equipment or have more cash on hand. "There's a lot of pent-up demand," Mikuta says. "We're very optimistic." Rajeev Dhawan, head of the forecasting center at the J. Mack Robinson School of Business at the University of Georgia, says while small businesses have picked up expansion and hiring, they can't do it alone. </w:t>
      </w:r>
      <w:r w:rsidRPr="0055519A">
        <w:rPr>
          <w:rStyle w:val="TitleChar"/>
        </w:rPr>
        <w:t xml:space="preserve">"Many corporations are sitting on their hands, unwilling to take the risk and hire the thousands of workers they will need to expand. The confidence that defined the 1990s is conspicuously absent and sorely needed," Dhawan said in a recent forecast on the Georgia economy. </w:t>
      </w:r>
    </w:p>
    <w:p w:rsidR="00FB4939" w:rsidRPr="0055519A" w:rsidRDefault="00FB4939" w:rsidP="00FB4939">
      <w:pPr>
        <w:pStyle w:val="Heading4"/>
      </w:pPr>
      <w:r w:rsidRPr="0055519A">
        <w:t>The collapse of business confidence would cause recession – dependence on it is a gamble</w:t>
      </w:r>
    </w:p>
    <w:p w:rsidR="00FB4939" w:rsidRPr="0055519A" w:rsidRDefault="00FB4939" w:rsidP="00FB4939">
      <w:pPr>
        <w:rPr>
          <w:rStyle w:val="TitleChar"/>
          <w:rFonts w:eastAsia="Times New Roman"/>
          <w:sz w:val="24"/>
          <w:u w:val="none"/>
        </w:rPr>
      </w:pPr>
      <w:r w:rsidRPr="0055519A">
        <w:rPr>
          <w:rStyle w:val="Style13ptBold"/>
        </w:rPr>
        <w:t>Brathwaite 4</w:t>
      </w:r>
      <w:r w:rsidRPr="0055519A">
        <w:t xml:space="preserve"> (John is an Australian Research Council Federation fellow at Australian National University, and chair of the Regulatory Institutions Network, March 2004, The Annals of The American Academy of Political and Social Science, 592 Annals 79, “Emancipation and Hope”, JSTOR)</w:t>
      </w:r>
    </w:p>
    <w:p w:rsidR="00FB4939" w:rsidRPr="0055519A" w:rsidRDefault="00FB4939" w:rsidP="00FB4939">
      <w:pPr>
        <w:rPr>
          <w:sz w:val="16"/>
        </w:rPr>
      </w:pPr>
      <w:r w:rsidRPr="0055519A">
        <w:rPr>
          <w:rStyle w:val="TitleChar"/>
        </w:rPr>
        <w:t>The  challenge  of  designing  institutions that  simultaneously engender  emancipation  and  hope  is addressed within the  assumption  of economic  institutions that  are  fundamentally capitalist.  This  contemporary global  context  gives  more force to  the  hope  nexus because we know  capitalism  thrives on  hope.  When business confidence collapses, capitalist economies  head  for  recession.  This  dependence  on  hope  is of  quite general  import;  business  leaders must have  hope  for the  future  before  they  will build new factories; consumers need  confidence  before  they  will  buy  what the factories make;  investors need confidence before  they  will  buy  shares  in the  company  that builds the factory</w:t>
      </w:r>
      <w:r w:rsidRPr="0055519A">
        <w:rPr>
          <w:sz w:val="16"/>
        </w:rPr>
        <w:t xml:space="preserve">;  </w:t>
      </w:r>
      <w:r w:rsidRPr="0055519A">
        <w:rPr>
          <w:rStyle w:val="TitleChar"/>
        </w:rPr>
        <w:t>bankers need confidence  to lend  money  to  build the  factory;  scientists need  confidence  to innovate with new  technologies  in  the  hope  that a  capitalist  will  come  along  and market their  invention</w:t>
      </w:r>
      <w:r w:rsidRPr="0055519A">
        <w:rPr>
          <w:sz w:val="16"/>
        </w:rPr>
        <w:t>.  Keynes's  ([1936]1981)  General  Theory of Employment,  Interest and  Money  lamented  the  theoretical  neglect  of  "animal spirits" of  hope  ("spontaneous  optimism  rather  than  .  .  . mathematical expectation"  (p.  161)  in the discipline  of  economics,  a  neglect  that continues  to this day (see also Barbalet 1993).</w:t>
      </w:r>
    </w:p>
    <w:p w:rsidR="00FB4939" w:rsidRPr="0055519A" w:rsidRDefault="00FB4939" w:rsidP="00FB4939">
      <w:pPr>
        <w:pStyle w:val="Heading4"/>
      </w:pPr>
      <w:r w:rsidRPr="0055519A">
        <w:t>Bizcon is key to prevent economic collapse resulting from a lack of investment</w:t>
      </w:r>
    </w:p>
    <w:p w:rsidR="00FB4939" w:rsidRPr="0055519A" w:rsidRDefault="00FB4939" w:rsidP="00FB4939">
      <w:r w:rsidRPr="0055519A">
        <w:rPr>
          <w:rStyle w:val="Style13ptBold"/>
        </w:rPr>
        <w:t>Boston 3</w:t>
      </w:r>
      <w:r w:rsidRPr="0055519A">
        <w:t xml:space="preserve"> Thomas Boston, Black Enterprise, “Confidence is key: economist cites the importance of business outlook to recovery - The Economy &amp; You”, </w:t>
      </w:r>
      <w:hyperlink r:id="rId11" w:history="1">
        <w:r w:rsidRPr="0055519A">
          <w:t>http://findarticles.com/p/articles/mi_m1365/is_6_33/ai_95845058</w:t>
        </w:r>
      </w:hyperlink>
      <w:r w:rsidRPr="0055519A">
        <w:t>, Jan 2003</w:t>
      </w:r>
    </w:p>
    <w:p w:rsidR="00FB4939" w:rsidRPr="0055519A" w:rsidRDefault="00FB4939" w:rsidP="00FB4939">
      <w:pPr>
        <w:rPr>
          <w:b/>
          <w:u w:val="single"/>
        </w:rPr>
      </w:pPr>
      <w:r w:rsidRPr="0055519A">
        <w:rPr>
          <w:rStyle w:val="TitleChar"/>
        </w:rPr>
        <w:t>Trying to jump-start the economy by reducing interest rates</w:t>
      </w:r>
      <w:r w:rsidRPr="0055519A">
        <w:rPr>
          <w:sz w:val="16"/>
        </w:rPr>
        <w:t xml:space="preserve"> even further </w:t>
      </w:r>
      <w:r w:rsidRPr="0055519A">
        <w:rPr>
          <w:rStyle w:val="TitleChar"/>
        </w:rPr>
        <w:t>is like pushing on a string</w:t>
      </w:r>
      <w:r w:rsidRPr="0055519A">
        <w:rPr>
          <w:sz w:val="16"/>
        </w:rPr>
        <w:t xml:space="preserve">. Despite the fact that the Federal Reserve has lowered the federal funds rate to 1.75%, its lowest level in 40 years, </w:t>
      </w:r>
      <w:r w:rsidRPr="0055519A">
        <w:rPr>
          <w:rStyle w:val="TitleChar"/>
        </w:rPr>
        <w:t xml:space="preserve">the Index of Leading Economic Indicators (the measure used to gauge the future health of the economy) has declined for four consecutive months. Why is the economy so anemic? One major reason is declining consumer and business confidence. </w:t>
      </w:r>
      <w:r w:rsidRPr="0055519A">
        <w:rPr>
          <w:sz w:val="16"/>
        </w:rPr>
        <w:t xml:space="preserve">Think of it this way: Suppose you decide to make a major purchase, such as a house or automobile. If the price has been determined, two additional factors are likely to figure prominently in your decision to make the purchase. The first factor is the interest rate, which is nothing more than the cost of borrowing money. </w:t>
      </w:r>
      <w:r w:rsidRPr="0055519A">
        <w:rPr>
          <w:rStyle w:val="TitleChar"/>
        </w:rPr>
        <w:t>The second factor is how confident you are about your future earnings.</w:t>
      </w:r>
      <w:r w:rsidRPr="0055519A">
        <w:rPr>
          <w:sz w:val="16"/>
        </w:rPr>
        <w:t xml:space="preserve"> For example, </w:t>
      </w:r>
      <w:r w:rsidRPr="0055519A">
        <w:rPr>
          <w:rStyle w:val="TitleChar"/>
        </w:rPr>
        <w:t>if you are concerned about job security, you are not likely to make the purchase, no matter how low interest rates might be. The same logic holds for business owners deciding whether to undertake a new investment</w:t>
      </w:r>
      <w:r w:rsidRPr="0055519A">
        <w:rPr>
          <w:sz w:val="16"/>
        </w:rPr>
        <w:t xml:space="preserve">. While interest rates are important because they affect the total return on capital invested, </w:t>
      </w:r>
      <w:r w:rsidRPr="0055519A">
        <w:rPr>
          <w:rStyle w:val="TitleChar"/>
        </w:rPr>
        <w:t>if business owners are pessimistic about future economic activity, even low interest rates will not be attractive enough to make them invest.</w:t>
      </w:r>
    </w:p>
    <w:p w:rsidR="00FB4939" w:rsidRPr="0055519A" w:rsidRDefault="00FB4939" w:rsidP="007852AC">
      <w:pPr>
        <w:pStyle w:val="Heading4"/>
      </w:pPr>
      <w:r w:rsidRPr="0055519A">
        <w:t xml:space="preserve">Investor confidence is key to the US economy.  </w:t>
      </w:r>
    </w:p>
    <w:p w:rsidR="00FB4939" w:rsidRPr="0055519A" w:rsidRDefault="00FB4939" w:rsidP="00FB4939">
      <w:r w:rsidRPr="0055519A">
        <w:rPr>
          <w:rStyle w:val="Style13ptBold"/>
        </w:rPr>
        <w:t>PR Newswire 2</w:t>
      </w:r>
      <w:r w:rsidRPr="0055519A">
        <w:t xml:space="preserve"> 8/6/02 edition. “American Stock Exchange Chairman Salvatore Sodano Addresses Seventh Oil And Gas Conference” http://www.prnewswire.com/</w:t>
      </w:r>
    </w:p>
    <w:p w:rsidR="00FB4939" w:rsidRPr="0055519A" w:rsidRDefault="00FB4939" w:rsidP="00FB4939">
      <w:pPr>
        <w:rPr>
          <w:sz w:val="16"/>
        </w:rPr>
      </w:pPr>
      <w:r w:rsidRPr="0055519A">
        <w:rPr>
          <w:sz w:val="16"/>
        </w:rPr>
        <w:t xml:space="preserve"> "Wall Street and Congress have already begun to respond to the growing crisis of confidence, including the Amex," said Mr. Sodano.  </w:t>
      </w:r>
      <w:r w:rsidRPr="0055519A">
        <w:rPr>
          <w:rStyle w:val="TitleChar"/>
        </w:rPr>
        <w:t>"It is critical that we restore investor confidence in the markets</w:t>
      </w:r>
      <w:r w:rsidRPr="0055519A">
        <w:rPr>
          <w:sz w:val="16"/>
        </w:rPr>
        <w:t>.  The Amex has established a framework for the development of new corporate governance rules.  It is our goal to establish rules that ensure accountability, transparency and oversight while also recognizing the importance of diversity and critical needs of companies at different stages of development."  "</w:t>
      </w:r>
      <w:r w:rsidRPr="0055519A">
        <w:rPr>
          <w:rStyle w:val="TitleChar"/>
        </w:rPr>
        <w:t>The global economy is changing rapidly and it is increasingly more important that the rules governing our nation' s capital markets are on a competitive and level playing field with the rest of the world.  We live in an age of delicate economic equilibrium.</w:t>
      </w:r>
      <w:r w:rsidRPr="0055519A">
        <w:rPr>
          <w:sz w:val="16"/>
        </w:rPr>
        <w:t xml:space="preserve">  </w:t>
      </w:r>
      <w:r w:rsidRPr="0055519A">
        <w:rPr>
          <w:rStyle w:val="TitleChar"/>
        </w:rPr>
        <w:t>Bound together in a global economy -- every action we take can result in reverberations in the far corners of the earth.</w:t>
      </w:r>
      <w:r w:rsidRPr="0055519A">
        <w:rPr>
          <w:sz w:val="16"/>
        </w:rPr>
        <w:t xml:space="preserve">  As a nation, we need to accelerate our efforts to reach agreement on a set of common global accounting standards.  </w:t>
      </w:r>
      <w:r w:rsidRPr="0055519A">
        <w:rPr>
          <w:rStyle w:val="TitleChar"/>
        </w:rPr>
        <w:t xml:space="preserve">Restoring investor confidence is paramount," </w:t>
      </w:r>
      <w:r w:rsidRPr="0055519A">
        <w:rPr>
          <w:sz w:val="16"/>
        </w:rPr>
        <w:t>concluded Mr. Soda</w:t>
      </w:r>
    </w:p>
    <w:p w:rsidR="009F59B8" w:rsidRPr="0055519A" w:rsidRDefault="009F59B8" w:rsidP="007852AC">
      <w:pPr>
        <w:pStyle w:val="Heading4"/>
        <w:rPr>
          <w:shd w:val="clear" w:color="auto" w:fill="FFFFFF"/>
        </w:rPr>
      </w:pPr>
      <w:r w:rsidRPr="0055519A">
        <w:rPr>
          <w:shd w:val="clear" w:color="auto" w:fill="FFFFFF"/>
        </w:rPr>
        <w:t>Business Confidence is key to economic growth- it increases investment spending, jobs, and accelerates GDP Growth</w:t>
      </w:r>
    </w:p>
    <w:p w:rsidR="009F59B8" w:rsidRPr="0055519A" w:rsidRDefault="009F59B8" w:rsidP="009F59B8">
      <w:r w:rsidRPr="0055519A">
        <w:rPr>
          <w:rStyle w:val="Style13ptBold"/>
        </w:rPr>
        <w:t>NAIOP ’13</w:t>
      </w:r>
      <w:r w:rsidRPr="0055519A">
        <w:t xml:space="preserve"> (“Key to Economic Growth? More Business Confidence”, NAIOP, the Commercial Real Estate Development Association, is the leading organization for developers, owners and investors of office, industrial, retail and mixed-use real estate. NAIOP comprises 15,000+ members and provides strong advocacy, education and business opportunities through a powerful North American network, </w:t>
      </w:r>
      <w:hyperlink r:id="rId12" w:history="1">
        <w:r w:rsidRPr="0055519A">
          <w:rPr>
            <w:rStyle w:val="Hyperlink"/>
          </w:rPr>
          <w:t>http://www.naiop.org/en/E-Library/Business-Trends/Key-to-Economic-Growth-More-Business-Confidence.aspx</w:t>
        </w:r>
      </w:hyperlink>
      <w:r w:rsidRPr="0055519A">
        <w:t>)</w:t>
      </w:r>
    </w:p>
    <w:p w:rsidR="009F59B8" w:rsidRPr="0055519A" w:rsidRDefault="009F59B8" w:rsidP="009F59B8">
      <w:pPr>
        <w:rPr>
          <w:rStyle w:val="TitleChar"/>
        </w:rPr>
      </w:pPr>
      <w:r w:rsidRPr="0055519A">
        <w:rPr>
          <w:rStyle w:val="TitleChar"/>
        </w:rPr>
        <w:t>The U.S. economy is growing, but what it needs to improve more quickly is greater confidence on the part of the business sector</w:t>
      </w:r>
      <w:r w:rsidRPr="0055519A">
        <w:rPr>
          <w:sz w:val="16"/>
        </w:rPr>
        <w:t xml:space="preserve">, according to a new research report by Cushman &amp; Wakefield titled U.S. Economic Update: Ready for Growth. The report asserted that </w:t>
      </w:r>
      <w:r w:rsidRPr="0055519A">
        <w:rPr>
          <w:rStyle w:val="TitleChar"/>
        </w:rPr>
        <w:t>once businesses are more confident</w:t>
      </w:r>
      <w:r w:rsidRPr="0055519A">
        <w:rPr>
          <w:sz w:val="16"/>
        </w:rPr>
        <w:t xml:space="preserve">, </w:t>
      </w:r>
      <w:r w:rsidRPr="0055519A">
        <w:rPr>
          <w:rStyle w:val="TitleChar"/>
        </w:rPr>
        <w:t>investment spending will accelerate, as will hiring. That would help the economy accelerate from today’s 1.5 to 2 percent GDP growth rate to around 3 to 3.5 percent.</w:t>
      </w:r>
      <w:r w:rsidRPr="0055519A">
        <w:rPr>
          <w:sz w:val="16"/>
        </w:rPr>
        <w:t xml:space="preserve"> </w:t>
      </w:r>
    </w:p>
    <w:p w:rsidR="009D74D0" w:rsidRPr="0055519A" w:rsidRDefault="009D74D0" w:rsidP="007852AC">
      <w:pPr>
        <w:pStyle w:val="Heading4"/>
      </w:pPr>
      <w:r w:rsidRPr="0055519A">
        <w:t xml:space="preserve">Business confidence is </w:t>
      </w:r>
      <w:r w:rsidR="007852AC">
        <w:t>e</w:t>
      </w:r>
      <w:r w:rsidRPr="0055519A">
        <w:t>ssential for economic recovery</w:t>
      </w:r>
    </w:p>
    <w:p w:rsidR="009D74D0" w:rsidRPr="00F61A57" w:rsidRDefault="009D74D0" w:rsidP="00F61A57">
      <w:r w:rsidRPr="0055519A">
        <w:rPr>
          <w:rStyle w:val="Style13ptBold"/>
        </w:rPr>
        <w:t xml:space="preserve">BIAC </w:t>
      </w:r>
      <w:r w:rsidRPr="00F61A57">
        <w:rPr>
          <w:rStyle w:val="Style13ptBold"/>
        </w:rPr>
        <w:t>2013</w:t>
      </w:r>
      <w:r w:rsidRPr="00F61A57">
        <w:t xml:space="preserve"> (BIAC, Voice of OECD Business, “REINFORCING THE CASE FOR PRIVATE SECTOR-LED GROWTH, INVESTMENT AND JOBS Discussion Paper for the Consultation with the OECD Liaison Committee”, 2013, http://www.biac.org/statements/high_level/BIAC_Statement_to_LCM_2014_ENG.pdf) </w:t>
      </w:r>
    </w:p>
    <w:p w:rsidR="009D74D0" w:rsidRPr="0055519A" w:rsidRDefault="009D74D0" w:rsidP="009D74D0">
      <w:r w:rsidRPr="0055519A">
        <w:rPr>
          <w:rStyle w:val="TitleChar"/>
        </w:rPr>
        <w:t xml:space="preserve">Since the onset of the 2008-09 global financial and economic crisis, </w:t>
      </w:r>
      <w:r w:rsidRPr="0055519A">
        <w:t>BIAC’s message has been clear:</w:t>
      </w:r>
      <w:r w:rsidRPr="0055519A">
        <w:rPr>
          <w:rStyle w:val="TitleChar"/>
        </w:rPr>
        <w:t xml:space="preserve"> private sector-led growth is essential for a strong and sustained recovery of our economies. We continue to emphasise the need for</w:t>
      </w:r>
      <w:r w:rsidRPr="0055519A">
        <w:t xml:space="preserve"> consistent economic policies to instill </w:t>
      </w:r>
      <w:r w:rsidRPr="0055519A">
        <w:rPr>
          <w:rStyle w:val="TitleChar"/>
        </w:rPr>
        <w:t>confidence and to encourage companies to invest, innovate and create more employment.</w:t>
      </w:r>
      <w:r w:rsidRPr="0055519A">
        <w:t xml:space="preserve"> </w:t>
      </w:r>
      <w:r w:rsidRPr="0055519A">
        <w:cr/>
      </w:r>
    </w:p>
    <w:p w:rsidR="00FB4939" w:rsidRPr="0055519A" w:rsidRDefault="00FB4939" w:rsidP="00FB4939">
      <w:pPr>
        <w:pStyle w:val="Heading3"/>
      </w:pPr>
      <w:r w:rsidRPr="0055519A">
        <w:t xml:space="preserve">Small </w:t>
      </w:r>
      <w:r w:rsidR="009F59B8" w:rsidRPr="0055519A">
        <w:t>Biz</w:t>
      </w:r>
    </w:p>
    <w:p w:rsidR="00FB4939" w:rsidRPr="0055519A" w:rsidRDefault="00FB4939" w:rsidP="00FB4939">
      <w:pPr>
        <w:pStyle w:val="Heading4"/>
      </w:pPr>
      <w:r w:rsidRPr="0055519A">
        <w:t>Small businesses are key to the US economy</w:t>
      </w:r>
    </w:p>
    <w:p w:rsidR="00FB4939" w:rsidRPr="0055519A" w:rsidRDefault="00FB4939" w:rsidP="00FB4939">
      <w:r w:rsidRPr="0055519A">
        <w:rPr>
          <w:rStyle w:val="Style13ptBold"/>
        </w:rPr>
        <w:t>Leebaert 6</w:t>
      </w:r>
      <w:r w:rsidRPr="0055519A">
        <w:t xml:space="preserve"> (Derek, January, professor of government at Georgetown University, eJournal USA, “How Small Businesses Contribute to U.S. Economic Expansion”, </w:t>
      </w:r>
      <w:r w:rsidR="00CC4A52" w:rsidRPr="0055519A">
        <w:t xml:space="preserve">January 2006 </w:t>
      </w:r>
      <w:hyperlink r:id="rId13" w:history="1">
        <w:r w:rsidRPr="0055519A">
          <w:t>http://usinfo.state.gov/journals/ites/0106/ijee/leebaert.htm</w:t>
        </w:r>
      </w:hyperlink>
      <w:r w:rsidRPr="0055519A">
        <w:t>)</w:t>
      </w:r>
    </w:p>
    <w:p w:rsidR="00FB4939" w:rsidRPr="0055519A" w:rsidRDefault="00FB4939" w:rsidP="00FB4939">
      <w:pPr>
        <w:rPr>
          <w:rStyle w:val="TitleChar"/>
        </w:rPr>
      </w:pPr>
      <w:r w:rsidRPr="0055519A">
        <w:rPr>
          <w:rStyle w:val="TitleChar"/>
        </w:rPr>
        <w:t xml:space="preserve">Small and large businesses </w:t>
      </w:r>
      <w:r w:rsidRPr="0055519A">
        <w:rPr>
          <w:sz w:val="16"/>
        </w:rPr>
        <w:t xml:space="preserve">are not distinct segments of the U.S. economy: </w:t>
      </w:r>
      <w:r w:rsidRPr="0055519A">
        <w:rPr>
          <w:rStyle w:val="TitleChar"/>
        </w:rPr>
        <w:t xml:space="preserve">They buy each other's products and build on each other's innovations to generate economic growth. The smaller businesses are frequently younger ones created by self-employed entrepreneurs. Such activity contributes further to economic growth by challenging traditional technologies and practices. In turn, economic growth promotes entrepreneurial activity by providing markets and financing for men and women bold enough to venture alone into the stormy seas of a consistently expanding economy. </w:t>
      </w:r>
      <w:r w:rsidRPr="0055519A">
        <w:rPr>
          <w:sz w:val="16"/>
        </w:rPr>
        <w:t xml:space="preserve">Because of this widespread drive to start and build businesses, </w:t>
      </w:r>
      <w:r w:rsidRPr="0055519A">
        <w:rPr>
          <w:rStyle w:val="TitleChar"/>
        </w:rPr>
        <w:t xml:space="preserve">the United States benefits more from such a growth cycle than do other industrial economies. To varying degrees, entrepreneurship is apparent in every American neighborhood, and it is by no means limited to the high technology that is often chronicled by the press. Nor must a small business necessarily be a new one—but to sustain it requires the agility of an entrepreneur merely to avoid falling prey to the advantages of cash, reach, and buying power enjoyed by big corporations. </w:t>
      </w:r>
      <w:r w:rsidRPr="0055519A">
        <w:rPr>
          <w:sz w:val="16"/>
        </w:rPr>
        <w:t xml:space="preserve">A small business is not defined solely by revenue or number of employees, let alone by how long it has been open, but by its function in the economy. For example, a "small" manufacturing company is one with fewer than 500 employees, whereas a "small" wholesale trading company may have no more than 100 employees. Because of the different costs to the owner of his or her materials, a carpet cleaning business, for instance, is considered "small" if its annual revenue is less than $4 million, while a "small" construction company can have revenue as sizable as $30 million. Such precision is required by statisticians in order to align these businesses with government programs designed to provide loans, training, and tax relief to these sources of growth. Indeed, there are "micro-businesses" that have annual revenues under $1 million—relatively insignificant in the business world, one might think, until we consider that such microenterprises represent as much as 15 percent of the U.S. economy. </w:t>
      </w:r>
      <w:r w:rsidRPr="0055519A">
        <w:rPr>
          <w:rStyle w:val="TitleChar"/>
        </w:rPr>
        <w:t>At the other extreme of our definition, we can find those "small manufacturers" with up to 500 workers, though most are still family-owned—and include about 330,000 separate companies employing roughly 7 million workers.</w:t>
      </w:r>
    </w:p>
    <w:p w:rsidR="009F59B8" w:rsidRPr="0055519A" w:rsidRDefault="009F59B8" w:rsidP="009F59B8">
      <w:pPr>
        <w:pStyle w:val="Heading4"/>
      </w:pPr>
      <w:r w:rsidRPr="0055519A">
        <w:t>Small business account for the majority of biz activity and account for half of all U.S. workers</w:t>
      </w:r>
    </w:p>
    <w:p w:rsidR="009F59B8" w:rsidRPr="0055519A" w:rsidRDefault="009F59B8" w:rsidP="009F59B8">
      <w:r w:rsidRPr="0055519A">
        <w:rPr>
          <w:rStyle w:val="Style13ptBold"/>
        </w:rPr>
        <w:t>James ’10</w:t>
      </w:r>
      <w:r w:rsidRPr="0055519A">
        <w:t xml:space="preserve"> (Geoffrey James is an author, journalist, and freelance writer, has worked as a consulting analyst for a number of market research firm, and James' work at Inc.com has won him awards from the Society of American Business Editors and Writers and the American Society of Business Publication Editors, “Government Regulation is Good for Business”, CBS Moneywatch, http://www.cbsnews.com/news/government-regulation-is-good-for-business/)</w:t>
      </w:r>
    </w:p>
    <w:p w:rsidR="009F59B8" w:rsidRPr="0055519A" w:rsidRDefault="009F59B8" w:rsidP="009F59B8">
      <w:pPr>
        <w:rPr>
          <w:sz w:val="16"/>
        </w:rPr>
      </w:pPr>
      <w:r w:rsidRPr="0055519A">
        <w:rPr>
          <w:sz w:val="16"/>
        </w:rPr>
        <w:t xml:space="preserve">This is an important distinction to make because </w:t>
      </w:r>
      <w:r w:rsidRPr="0055519A">
        <w:rPr>
          <w:rStyle w:val="TitleChar"/>
        </w:rPr>
        <w:t>majority of business activity in the United States takes place in small business</w:t>
      </w:r>
      <w:r w:rsidRPr="0055519A">
        <w:rPr>
          <w:sz w:val="16"/>
        </w:rPr>
        <w:t xml:space="preserve">. According to the U.S. Department of State: Fully </w:t>
      </w:r>
      <w:r w:rsidRPr="0055519A">
        <w:rPr>
          <w:rStyle w:val="TitleChar"/>
        </w:rPr>
        <w:t xml:space="preserve">99 percent of all independent enterprises in the country employ fewer than 500 people. </w:t>
      </w:r>
      <w:r w:rsidRPr="0055519A">
        <w:rPr>
          <w:rStyle w:val="Emphasis"/>
        </w:rPr>
        <w:t>These small enterprises account for 52 percent of all U.S. worker</w:t>
      </w:r>
      <w:r w:rsidRPr="0055519A">
        <w:rPr>
          <w:rStyle w:val="TitleChar"/>
        </w:rPr>
        <w:t>s</w:t>
      </w:r>
      <w:r w:rsidRPr="0055519A">
        <w:rPr>
          <w:sz w:val="16"/>
        </w:rPr>
        <w:t xml:space="preserve">, according to the U.S. Small Business Administration (SBA). Some </w:t>
      </w:r>
      <w:r w:rsidRPr="0055519A">
        <w:rPr>
          <w:rStyle w:val="TitleChar"/>
        </w:rPr>
        <w:t>19.6 million Americans work for companies employing fewer than 20 workers, 18.4 million work for firms employing between 20 and 99 workers, and 14.6 million work for firms with 100 to 499 workers.</w:t>
      </w:r>
      <w:r w:rsidRPr="0055519A">
        <w:rPr>
          <w:sz w:val="16"/>
        </w:rPr>
        <w:t xml:space="preserve"> By contrast, 47.7 million Americans work for firms with 500 or more employees.</w:t>
      </w:r>
    </w:p>
    <w:p w:rsidR="00FB4939" w:rsidRPr="0055519A" w:rsidRDefault="00FB4939" w:rsidP="00FB4939">
      <w:pPr>
        <w:pStyle w:val="Heading3"/>
      </w:pPr>
      <w:r w:rsidRPr="0055519A">
        <w:t>US Key</w:t>
      </w:r>
    </w:p>
    <w:p w:rsidR="00FB4939" w:rsidRPr="0055519A" w:rsidRDefault="00FB4939" w:rsidP="00FB4939">
      <w:pPr>
        <w:pStyle w:val="Heading4"/>
      </w:pPr>
      <w:r w:rsidRPr="0055519A">
        <w:t>US key to global economy</w:t>
      </w:r>
    </w:p>
    <w:p w:rsidR="00FB4939" w:rsidRPr="0055519A" w:rsidRDefault="00FB4939" w:rsidP="00FB4939">
      <w:pPr>
        <w:pStyle w:val="HotRoute"/>
        <w:ind w:left="0"/>
      </w:pPr>
      <w:r w:rsidRPr="0055519A">
        <w:rPr>
          <w:rStyle w:val="Style13ptBold"/>
        </w:rPr>
        <w:t>Caploe ‘9</w:t>
      </w:r>
      <w:r w:rsidRPr="0055519A">
        <w:t xml:space="preserve"> David Caploe, CEO of the Singapore-incorporated American Centre for Applied Liberal Arts and Humanities in Asia, “Focus Still on America to Lead Global Recovery” April 2009, online</w:t>
      </w:r>
    </w:p>
    <w:p w:rsidR="00FB4939" w:rsidRPr="0055519A" w:rsidRDefault="00FB4939" w:rsidP="00FB4939">
      <w:r w:rsidRPr="0055519A">
        <w:rPr>
          <w:sz w:val="16"/>
        </w:rPr>
        <w:t xml:space="preserve">While superficially sensible, this view is deeply problematic. To begin with, it ignores the fact that </w:t>
      </w:r>
      <w:r w:rsidRPr="0055519A">
        <w:rPr>
          <w:rStyle w:val="TitleChar"/>
        </w:rPr>
        <w:t>the global economy has</w:t>
      </w:r>
      <w:r w:rsidRPr="0055519A">
        <w:rPr>
          <w:sz w:val="16"/>
        </w:rPr>
        <w:t xml:space="preserve"> in fact </w:t>
      </w:r>
      <w:r w:rsidRPr="0055519A">
        <w:rPr>
          <w:rStyle w:val="TitleChar"/>
        </w:rPr>
        <w:t>been 'America-centred' for more than 60 years. Countries</w:t>
      </w:r>
      <w:r w:rsidRPr="0055519A">
        <w:rPr>
          <w:sz w:val="16"/>
        </w:rPr>
        <w:t xml:space="preserve"> - China, Japan, Canada, Brazil, Korea, Mexico and so on - </w:t>
      </w:r>
      <w:r w:rsidRPr="0055519A">
        <w:rPr>
          <w:rStyle w:val="TitleChar"/>
        </w:rPr>
        <w:t xml:space="preserve">either sell to the US or they sell to countries that sell to the US. </w:t>
      </w:r>
      <w:r w:rsidRPr="0055519A">
        <w:rPr>
          <w:sz w:val="16"/>
        </w:rPr>
        <w:t xml:space="preserve">To put it simply, Mr Obama doesn't seem to understand that </w:t>
      </w:r>
      <w:r w:rsidRPr="0055519A">
        <w:rPr>
          <w:rStyle w:val="TitleChar"/>
        </w:rPr>
        <w:t>there is no other engine for the world economy - and hasn't been for the last six decades. If the US does not drive global economic growth, growth is not going to happen</w:t>
      </w:r>
      <w:r w:rsidRPr="0055519A">
        <w:rPr>
          <w:sz w:val="16"/>
        </w:rPr>
        <w:t xml:space="preserve">. Thus, US </w:t>
      </w:r>
      <w:r w:rsidRPr="0055519A">
        <w:rPr>
          <w:rStyle w:val="TitleChar"/>
        </w:rPr>
        <w:t>policies to deal with the current crisis are critical not just domestically, but also to the entire world</w:t>
      </w:r>
      <w:r w:rsidRPr="0055519A">
        <w:rPr>
          <w:sz w:val="16"/>
        </w:rPr>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55519A">
        <w:rPr>
          <w:rStyle w:val="TitleChar"/>
        </w:rPr>
        <w:t>this deep inter-connection between the US and the rest of the world also explains how the collapse of a relatively small sector of the US economy - 'sub-prime' housing,</w:t>
      </w:r>
      <w:r w:rsidRPr="0055519A">
        <w:rPr>
          <w:sz w:val="16"/>
        </w:rPr>
        <w:t xml:space="preserve"> logarithmically exponentialised by Wall Street's ingenious chicanery - </w:t>
      </w:r>
      <w:r w:rsidRPr="0055519A">
        <w:rPr>
          <w:rStyle w:val="TitleChar"/>
        </w:rPr>
        <w:t>has cascaded into the worst global economic crisis since the Great Depression.</w:t>
      </w:r>
      <w:r w:rsidRPr="0055519A">
        <w:rPr>
          <w:sz w:val="16"/>
        </w:rPr>
        <w:t xml:space="preserve"> To put it simply, Mr Obama doesn't seem to understand that there is no other engine for the world economy - and hasn't been for the last six decades. If the US does not drive global economic growth, growth is not going to happen. Thus, US policies to deal with the current crisis are critical not just domestically, but also to the entire world.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Stiglitz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If the US can't or won't or doesn't want to be the global economic engine, which country will? The obvious answer is China. But that is unrealistic for three reasons. First, </w:t>
      </w:r>
      <w:r w:rsidRPr="0055519A">
        <w:rPr>
          <w:rStyle w:val="TitleChar"/>
        </w:rPr>
        <w:t>China's economic health is more tied to America's than practically any other country in the world.</w:t>
      </w:r>
      <w:r w:rsidRPr="0055519A">
        <w:rPr>
          <w:sz w:val="16"/>
        </w:rPr>
        <w:t xml:space="preserve"> Indeed, </w:t>
      </w:r>
      <w:r w:rsidRPr="0055519A">
        <w:rPr>
          <w:rStyle w:val="TitleChar"/>
        </w:rPr>
        <w:t xml:space="preserve">the reason China has so many dollars to invest everywhere - whether in US Treasury bonds or in Africa - is precisely that it has structured its own economy to complement America's. The only way China can serve as the engine of the global economy is if the US starts pulling it first. </w:t>
      </w:r>
      <w:r w:rsidRPr="0055519A">
        <w:rPr>
          <w:sz w:val="16"/>
        </w:rPr>
        <w:t xml:space="preserve">Second, </w:t>
      </w:r>
      <w:r w:rsidRPr="0055519A">
        <w:rPr>
          <w:rStyle w:val="TitleChar"/>
        </w:rPr>
        <w:t>the US-centred system began at a time when its domestic demand far outstripped that of the rest of the world.</w:t>
      </w:r>
      <w:r w:rsidRPr="0055519A">
        <w:rPr>
          <w:sz w:val="16"/>
        </w:rPr>
        <w:t xml:space="preserve"> The fundamental source of its economic power is its ability to act as the global consumer of last resort. China, however, is a poor country, with low per capita income, even though it will soon pass Japan as the world's second largest economy. There are real possibilities for growth in China's domestic demand. But </w:t>
      </w:r>
      <w:r w:rsidRPr="0055519A">
        <w:rPr>
          <w:rStyle w:val="TitleChar"/>
        </w:rPr>
        <w:t>given its structure as an export-oriented economy, it is doubtful if even a successful Chinese stimulus plan can pull the rest of the world along unless and until China can start selling again to the US on a massive scale</w:t>
      </w:r>
      <w:r w:rsidRPr="0055519A">
        <w:rPr>
          <w:sz w:val="16"/>
        </w:rPr>
        <w:t xml:space="preserve">. Finally, the key 'system' issue for China - or for the European Union - in thinking about becoming the engine of the world economy - is monetary: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The Chinese leadership is certainly familiar with this history. It will try to avoid the yuan becoming an international medium of exchange until it feels much more confident in its ability to handle the manifold currency problems that the US has grappled with for decades. Given all this, </w:t>
      </w:r>
      <w:r w:rsidRPr="0055519A">
        <w:rPr>
          <w:rStyle w:val="TitleChar"/>
        </w:rPr>
        <w:t>the US will remain the engine of global economic recovery for the foreseeable future, even though other countries must certainly help. This crisis began in the US - and it is going to have to be solved there too</w:t>
      </w:r>
      <w:r w:rsidRPr="0055519A">
        <w:rPr>
          <w:sz w:val="16"/>
        </w:rPr>
        <w:t>.</w:t>
      </w:r>
      <w:r w:rsidRPr="0055519A">
        <w:t xml:space="preserve"> </w:t>
      </w:r>
    </w:p>
    <w:p w:rsidR="0055519A" w:rsidRPr="0055519A" w:rsidRDefault="0055519A" w:rsidP="0055519A">
      <w:pPr>
        <w:pStyle w:val="Heading4"/>
      </w:pPr>
      <w:r w:rsidRPr="0055519A">
        <w:t>The global economy is reliant on strong US growth</w:t>
      </w:r>
    </w:p>
    <w:p w:rsidR="0055519A" w:rsidRPr="0055519A" w:rsidRDefault="0055519A" w:rsidP="0055519A">
      <w:pPr>
        <w:rPr>
          <w:rStyle w:val="Style13ptBold"/>
          <w:rFonts w:eastAsiaTheme="majorEastAsia" w:cstheme="majorBidi"/>
          <w:bCs w:val="0"/>
          <w:iCs/>
          <w:sz w:val="16"/>
        </w:rPr>
      </w:pPr>
      <w:r w:rsidRPr="00850EAA">
        <w:rPr>
          <w:rStyle w:val="Style13ptBold"/>
        </w:rPr>
        <w:t>Watt 7/9</w:t>
      </w:r>
      <w:r w:rsidRPr="00850EAA">
        <w:rPr>
          <w:rStyle w:val="Style13ptBold"/>
          <w:sz w:val="16"/>
        </w:rPr>
        <w:t xml:space="preserve"> </w:t>
      </w:r>
      <w:r w:rsidRPr="0055519A">
        <w:t xml:space="preserve">(Louise Watt, the Associated Press, “China: It’s up to U.S. to drive global economy”, USA Today, July 9, 2014, </w:t>
      </w:r>
      <w:hyperlink r:id="rId14" w:history="1">
        <w:r w:rsidRPr="0055519A">
          <w:rPr>
            <w:rStyle w:val="Hyperlink"/>
          </w:rPr>
          <w:t>http://www.usatoday.com/story/money/business/2014/07/09/china-us-global-economy/12398285/</w:t>
        </w:r>
      </w:hyperlink>
      <w:r w:rsidRPr="0055519A">
        <w:t>)</w:t>
      </w:r>
    </w:p>
    <w:p w:rsidR="0055519A" w:rsidRPr="00850EAA" w:rsidRDefault="0055519A" w:rsidP="0055519A">
      <w:pPr>
        <w:rPr>
          <w:sz w:val="14"/>
        </w:rPr>
      </w:pPr>
      <w:r w:rsidRPr="00850EAA">
        <w:rPr>
          <w:sz w:val="14"/>
        </w:rPr>
        <w:t xml:space="preserve">BEIJING (AP) — </w:t>
      </w:r>
      <w:r w:rsidRPr="00850EAA">
        <w:rPr>
          <w:rStyle w:val="StyleUnderline"/>
        </w:rPr>
        <w:t>China's finance minister said Wednesday</w:t>
      </w:r>
      <w:r w:rsidRPr="00850EAA">
        <w:rPr>
          <w:sz w:val="14"/>
        </w:rPr>
        <w:t xml:space="preserve"> that the country is not planning any new stimulus measures and </w:t>
      </w:r>
      <w:r w:rsidRPr="00850EAA">
        <w:rPr>
          <w:rStyle w:val="StyleUnderline"/>
        </w:rPr>
        <w:t>it is up to the United States to drive the global economy.</w:t>
      </w:r>
      <w:r w:rsidRPr="00850EAA">
        <w:rPr>
          <w:sz w:val="12"/>
        </w:rPr>
        <w:t>¶</w:t>
      </w:r>
      <w:r w:rsidRPr="00850EAA">
        <w:rPr>
          <w:sz w:val="14"/>
        </w:rPr>
        <w:t xml:space="preserve"> Lou Jiwei said that leaders are satisfied with the country's economic performance so far this year and that in the first five months China had created up to 6 million jobs, 60% of this year's target.</w:t>
      </w:r>
      <w:r w:rsidRPr="00850EAA">
        <w:rPr>
          <w:sz w:val="12"/>
        </w:rPr>
        <w:t>¶</w:t>
      </w:r>
      <w:r w:rsidRPr="00850EAA">
        <w:rPr>
          <w:sz w:val="14"/>
        </w:rPr>
        <w:t xml:space="preserve"> Analysts say the ruling party appears willing to accept economic growth below its 7.5% target this year so long as the rate of creation of new jobs stays high enough to avoid political tensions.</w:t>
      </w:r>
      <w:r w:rsidRPr="00850EAA">
        <w:rPr>
          <w:sz w:val="12"/>
        </w:rPr>
        <w:t>¶</w:t>
      </w:r>
      <w:r w:rsidRPr="00850EAA">
        <w:rPr>
          <w:sz w:val="14"/>
        </w:rPr>
        <w:t xml:space="preserve"> Lou said China is emphasizing structural reforms to spur economic growth and is unlikely to repeat the kind of massive economic stimulus it did in the wake of the 2008 global financial crisis.</w:t>
      </w:r>
      <w:r w:rsidRPr="00850EAA">
        <w:rPr>
          <w:sz w:val="12"/>
        </w:rPr>
        <w:t>¶</w:t>
      </w:r>
      <w:r w:rsidRPr="00850EAA">
        <w:rPr>
          <w:sz w:val="14"/>
        </w:rPr>
        <w:t xml:space="preserve"> </w:t>
      </w:r>
      <w:r w:rsidRPr="00850EAA">
        <w:rPr>
          <w:rStyle w:val="StyleUnderline"/>
        </w:rPr>
        <w:t>"Therefore the global economic recovery depends on the situation in the United States," he told reporters at a briefing on the sidelines of an annual U.S.-China strategic and economic dialogue in Beijing attended by U.S. Treasury Secretary Jacob Lew.</w:t>
      </w:r>
      <w:r w:rsidRPr="00850EAA">
        <w:rPr>
          <w:rStyle w:val="StyleUnderline"/>
          <w:sz w:val="12"/>
        </w:rPr>
        <w:t>¶</w:t>
      </w:r>
      <w:r w:rsidRPr="00850EAA">
        <w:rPr>
          <w:sz w:val="14"/>
        </w:rPr>
        <w:t xml:space="preserve"> Lou pointed out that the U.S. economy shrank at a 2.9% annual rate from January to March — largely because of a brutal winter — and said </w:t>
      </w:r>
      <w:r w:rsidRPr="00850EAA">
        <w:rPr>
          <w:rStyle w:val="StyleUnderline"/>
        </w:rPr>
        <w:t>China hopes the U.S. "can take measures to ensure the momentum of growth."</w:t>
      </w:r>
      <w:r w:rsidRPr="00850EAA">
        <w:rPr>
          <w:rStyle w:val="StyleUnderline"/>
          <w:sz w:val="12"/>
        </w:rPr>
        <w:t>¶</w:t>
      </w:r>
      <w:r w:rsidRPr="00850EAA">
        <w:rPr>
          <w:sz w:val="14"/>
        </w:rPr>
        <w:t xml:space="preserve"> He also said China hopes the U.S. can rebalance its economy by encouraging Americans to save more.</w:t>
      </w:r>
    </w:p>
    <w:p w:rsidR="00FB4939" w:rsidRPr="0055519A" w:rsidRDefault="00FB4939" w:rsidP="00FB4939">
      <w:pPr>
        <w:pStyle w:val="Heading2"/>
      </w:pPr>
      <w:r w:rsidRPr="0055519A">
        <w:t>Impacts</w:t>
      </w:r>
    </w:p>
    <w:p w:rsidR="009F59B8" w:rsidRPr="0055519A" w:rsidRDefault="009F59B8" w:rsidP="00FB4939">
      <w:pPr>
        <w:pStyle w:val="Heading3"/>
      </w:pPr>
      <w:r w:rsidRPr="0055519A">
        <w:t>Harris &amp; Burrows</w:t>
      </w:r>
    </w:p>
    <w:p w:rsidR="009F59B8" w:rsidRPr="00F61A57" w:rsidRDefault="009F59B8" w:rsidP="00F61A57">
      <w:pPr>
        <w:pStyle w:val="Heading4"/>
      </w:pPr>
      <w:r w:rsidRPr="00F61A57">
        <w:t>Economic collapse causes nuclear war, terrorism, and proliferation</w:t>
      </w:r>
    </w:p>
    <w:p w:rsidR="009F59B8" w:rsidRPr="00F61A57" w:rsidRDefault="009F59B8" w:rsidP="00F61A57">
      <w:r w:rsidRPr="00F61A57">
        <w:rPr>
          <w:rStyle w:val="Style13ptBold"/>
        </w:rPr>
        <w:t>Harris and Burrows ‘9</w:t>
      </w:r>
      <w:r w:rsidRPr="00F61A57">
        <w:t xml:space="preserve"> (Mathew, PhD European History at Cambridge, counselor in the National Intelligence Council (NIC) and Jennifer, member of the NIC’s Long Range Analysis Unit “Revisiting the Future: Geopolitical Effects of the Financial Crisis” </w:t>
      </w:r>
      <w:hyperlink r:id="rId15" w:history="1">
        <w:r w:rsidRPr="00F61A57">
          <w:rPr>
            <w:rStyle w:val="Hyperlink"/>
          </w:rPr>
          <w:t>http://www.ciaonet.org/journals/twq/v32i2/f_0016178_13952.pdf)//</w:t>
        </w:r>
      </w:hyperlink>
      <w:r w:rsidRPr="00F61A57">
        <w:t xml:space="preserve"> ) mt</w:t>
      </w:r>
    </w:p>
    <w:p w:rsidR="009F59B8" w:rsidRPr="0055519A" w:rsidRDefault="009F59B8" w:rsidP="009F59B8">
      <w:pPr>
        <w:rPr>
          <w:rFonts w:eastAsia="Calibri" w:cs="Times New Roman"/>
          <w:b/>
          <w:bCs/>
          <w:u w:val="single"/>
        </w:rPr>
      </w:pPr>
      <w:r w:rsidRPr="0055519A">
        <w:rPr>
          <w:rFonts w:eastAsia="Calibri" w:cs="Times New Roman"/>
          <w:b/>
          <w:bCs/>
          <w:color w:val="000000" w:themeColor="text1"/>
          <w:u w:val="single"/>
        </w:rPr>
        <w:t>Of course, the report encompasses more than economics and indeed believes the future is likely to be the result of a number of intersecting and interlocking forces</w:t>
      </w:r>
      <w:r w:rsidRPr="00F61A57">
        <w:rPr>
          <w:rFonts w:eastAsia="Calibri"/>
          <w:color w:val="000000" w:themeColor="text1"/>
          <w:sz w:val="16"/>
        </w:rPr>
        <w:t xml:space="preserve">. With so many possible permutations of outcomes, each with ample opportunity for unintended consequences, there is a </w:t>
      </w:r>
      <w:r w:rsidRPr="0055519A">
        <w:rPr>
          <w:rFonts w:eastAsia="Calibri" w:cs="Times New Roman"/>
          <w:b/>
          <w:bCs/>
          <w:color w:val="000000" w:themeColor="text1"/>
          <w:u w:val="single"/>
        </w:rPr>
        <w:t>growing sense of insecurity.</w:t>
      </w:r>
      <w:r w:rsidRPr="00F61A57">
        <w:rPr>
          <w:rFonts w:eastAsia="Calibri"/>
          <w:color w:val="000000" w:themeColor="text1"/>
          <w:sz w:val="16"/>
        </w:rPr>
        <w:t xml:space="preserve"> Even so, history may be more instructive than ever. </w:t>
      </w:r>
      <w:r w:rsidRPr="0055519A">
        <w:rPr>
          <w:rFonts w:eastAsia="Calibri" w:cs="Times New Roman"/>
          <w:b/>
          <w:bCs/>
          <w:color w:val="000000" w:themeColor="text1"/>
          <w:u w:val="single"/>
        </w:rPr>
        <w:t xml:space="preserve">While we continue to believe that the Great Depression is not likely to be repeated, the lessons to be drawn from that period include the harmful effects on fledgling democracies and multiethnic societies </w:t>
      </w:r>
      <w:r w:rsidRPr="00F61A57">
        <w:rPr>
          <w:rFonts w:eastAsia="Calibri"/>
          <w:color w:val="000000" w:themeColor="text1"/>
          <w:sz w:val="16"/>
        </w:rPr>
        <w:t>(think Central Europe in 1920s and 1930s)</w:t>
      </w:r>
      <w:r w:rsidRPr="0055519A">
        <w:rPr>
          <w:rFonts w:eastAsia="Calibri" w:cs="Times New Roman"/>
          <w:b/>
          <w:bCs/>
          <w:color w:val="000000" w:themeColor="text1"/>
          <w:u w:val="single"/>
        </w:rPr>
        <w:t xml:space="preserve"> and on the sustainability of multilateral institutions</w:t>
      </w:r>
      <w:r w:rsidRPr="00F61A57">
        <w:rPr>
          <w:rFonts w:eastAsia="Calibri"/>
          <w:color w:val="000000" w:themeColor="text1"/>
          <w:sz w:val="16"/>
        </w:rPr>
        <w:t xml:space="preserve"> (think League of Nations in the same period). There is no reason to think that this would not be true in the twenty-first as much as in the twentieth century. For that reason</w:t>
      </w:r>
      <w:r w:rsidRPr="0055519A">
        <w:rPr>
          <w:rFonts w:eastAsia="Calibri" w:cs="Times New Roman"/>
          <w:b/>
          <w:bCs/>
          <w:color w:val="000000" w:themeColor="text1"/>
          <w:u w:val="single"/>
        </w:rPr>
        <w:t>, the ways in which the potential for greater conflict could grow would seem to be even more apt in a constantly volatile economic environment as they would be if change would be steadier</w:t>
      </w:r>
      <w:r w:rsidRPr="00F61A57">
        <w:rPr>
          <w:rFonts w:eastAsia="Calibri"/>
          <w:color w:val="000000" w:themeColor="text1"/>
          <w:sz w:val="16"/>
        </w:rPr>
        <w:t xml:space="preserve">. In surveying those risks, the </w:t>
      </w:r>
      <w:r w:rsidRPr="0055519A">
        <w:rPr>
          <w:rFonts w:eastAsia="Calibri" w:cs="Times New Roman"/>
          <w:b/>
          <w:bCs/>
          <w:color w:val="000000" w:themeColor="text1"/>
          <w:u w:val="single"/>
        </w:rPr>
        <w:t>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w:t>
      </w:r>
      <w:r w:rsidRPr="00F61A57">
        <w:rPr>
          <w:rFonts w:eastAsia="Calibri"/>
          <w:color w:val="000000" w:themeColor="text1"/>
          <w:sz w:val="16"/>
        </w:rPr>
        <w:t xml:space="preserve">. Terrorist groups in 2025 will likely be a combination of descendants of long established groups inheriting organizational structures, command and control processes, and training procedures necessary </w:t>
      </w:r>
      <w:r w:rsidRPr="0055519A">
        <w:rPr>
          <w:rFonts w:eastAsia="Calibri" w:cs="Times New Roman"/>
          <w:b/>
          <w:bCs/>
          <w:color w:val="000000" w:themeColor="text1"/>
          <w:u w:val="single"/>
        </w:rPr>
        <w:t>to conduct sophisticated attacks</w:t>
      </w:r>
      <w:r w:rsidRPr="00F61A57">
        <w:rPr>
          <w:rFonts w:eastAsia="Calibri"/>
          <w:color w:val="000000" w:themeColor="text1"/>
          <w:sz w:val="16"/>
        </w:rPr>
        <w:t xml:space="preserve"> and newly emergent collections of the angry and disenfranchised </w:t>
      </w:r>
      <w:r w:rsidRPr="0055519A">
        <w:rPr>
          <w:rFonts w:eastAsia="Calibri" w:cs="Times New Roman"/>
          <w:b/>
          <w:bCs/>
          <w:color w:val="000000" w:themeColor="text1"/>
          <w:u w:val="single"/>
        </w:rPr>
        <w:t>that become self-radicalized, particularly in the absence of economic outlets that would become narrower in an economic downturn</w:t>
      </w:r>
      <w:r w:rsidRPr="00F61A57">
        <w:rPr>
          <w:rFonts w:eastAsia="Calibri"/>
          <w:color w:val="000000" w:themeColor="text1"/>
          <w:sz w:val="16"/>
        </w:rPr>
        <w:t xml:space="preserve">. The </w:t>
      </w:r>
      <w:r w:rsidRPr="0055519A">
        <w:rPr>
          <w:rFonts w:eastAsia="Calibri"/>
          <w:b/>
          <w:color w:val="000000" w:themeColor="text1"/>
          <w:u w:val="single"/>
          <w:bdr w:val="single" w:sz="18" w:space="0" w:color="auto" w:frame="1"/>
        </w:rPr>
        <w:t>most dangerous casualty of any economically-induced drawdown of U.S. military presence would almost certainly be the Middle East</w:t>
      </w:r>
      <w:r w:rsidRPr="00F61A57">
        <w:rPr>
          <w:rFonts w:eastAsia="Calibri"/>
          <w:color w:val="000000" w:themeColor="text1"/>
          <w:sz w:val="16"/>
        </w:rPr>
        <w:t xml:space="preserve">. Although Iran’s acquisition of nuclear weapons is not inevitable, </w:t>
      </w:r>
      <w:r w:rsidRPr="0055519A">
        <w:rPr>
          <w:rFonts w:eastAsia="Calibri" w:cs="Times New Roman"/>
          <w:b/>
          <w:bCs/>
          <w:color w:val="000000" w:themeColor="text1"/>
          <w:u w:val="single"/>
        </w:rPr>
        <w:t>worries about a nuclear-armed Iran could lead states in the region to develop new security arrangements with external powers, acquire additional weapons, and consider pursuing their own nuclear ambitions.</w:t>
      </w:r>
      <w:r w:rsidRPr="00F61A57">
        <w:rPr>
          <w:rFonts w:eastAsia="Calibri"/>
          <w:color w:val="000000" w:themeColor="text1"/>
          <w:sz w:val="16"/>
        </w:rPr>
        <w:t xml:space="preserve"> It is not clear that the type of stable deterrent relationship that existed between the great powers for most of the Cold War would emerge naturally in the Middle East with a nuclear Iran</w:t>
      </w:r>
      <w:r w:rsidRPr="0055519A">
        <w:rPr>
          <w:rFonts w:eastAsia="Calibri" w:cs="Times New Roman"/>
          <w:b/>
          <w:bCs/>
          <w:color w:val="000000" w:themeColor="text1"/>
          <w:u w:val="single"/>
        </w:rPr>
        <w:t xml:space="preserve">. Episodes of low intensity conflict and terrorism taking place under a nuclear umbrella could </w:t>
      </w:r>
      <w:r w:rsidRPr="0055519A">
        <w:rPr>
          <w:rFonts w:eastAsia="Calibri"/>
          <w:b/>
          <w:color w:val="000000" w:themeColor="text1"/>
          <w:u w:val="single"/>
          <w:bdr w:val="single" w:sz="18" w:space="0" w:color="auto" w:frame="1"/>
        </w:rPr>
        <w:t>lead to an unintended escalation and broader conflict</w:t>
      </w:r>
      <w:r w:rsidRPr="0055519A">
        <w:rPr>
          <w:rFonts w:eastAsia="Calibri" w:cs="Times New Roman"/>
          <w:b/>
          <w:bCs/>
          <w:color w:val="000000" w:themeColor="text1"/>
          <w:u w:val="single"/>
        </w:rPr>
        <w:t xml:space="preserve"> if clear red lines between those states involved are not well established</w:t>
      </w:r>
      <w:r w:rsidRPr="00F61A57">
        <w:rPr>
          <w:rFonts w:eastAsia="Calibri"/>
          <w:color w:val="000000" w:themeColor="text1"/>
          <w:sz w:val="16"/>
        </w:rPr>
        <w:t xml:space="preserve">. The close proximity of potential nuclear rivals combined with underdeveloped surveillance capabilities and mobile dual-capable Iranian missile systems also will produce </w:t>
      </w:r>
      <w:r w:rsidRPr="0055519A">
        <w:rPr>
          <w:rFonts w:eastAsia="Calibri" w:cs="Times New Roman"/>
          <w:b/>
          <w:bCs/>
          <w:color w:val="000000" w:themeColor="text1"/>
          <w:u w:val="single"/>
        </w:rPr>
        <w:t>inherent difficulties in achieving reliable indications and warning of an impending nuclear attack.</w:t>
      </w:r>
      <w:r w:rsidRPr="00F61A57">
        <w:rPr>
          <w:rFonts w:eastAsia="Calibri"/>
          <w:color w:val="000000" w:themeColor="text1"/>
          <w:sz w:val="16"/>
        </w:rPr>
        <w:t xml:space="preserve"> The lack of strategic depth in neighboring states like Israel, short warning and missile flight times, and uncertainty of Iranian intentions may place </w:t>
      </w:r>
      <w:r w:rsidRPr="0055519A">
        <w:rPr>
          <w:rFonts w:eastAsia="Calibri" w:cs="Times New Roman"/>
          <w:b/>
          <w:bCs/>
          <w:color w:val="000000" w:themeColor="text1"/>
          <w:u w:val="single"/>
        </w:rPr>
        <w:t xml:space="preserve">more focus on preemption rather than defense, potentially leading to escalating crises. Types of conflict that the world continues to experience, such as over resources, could reemerge, particularly if protectionism grows and there is a resort to neo-mercantilist practices. Perceptions of renewed energy scarcity will drive countries to take actions to assure their future access to energy supplies. In the worst case, this could result in interstate conflicts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w:t>
      </w:r>
      <w:r w:rsidRPr="00F61A57">
        <w:rPr>
          <w:rFonts w:eastAsia="Calibri"/>
          <w:color w:val="000000" w:themeColor="text1"/>
          <w:sz w:val="16"/>
        </w:rPr>
        <w:t xml:space="preserve">Buildup of regional naval capabilities could lead to increased tensions, rivalries, and counterbalancing moves, but </w:t>
      </w:r>
      <w:r w:rsidRPr="0055519A">
        <w:rPr>
          <w:rFonts w:eastAsia="Calibri" w:cs="Times New Roman"/>
          <w:b/>
          <w:bCs/>
          <w:color w:val="000000" w:themeColor="text1"/>
          <w:u w:val="single"/>
        </w:rPr>
        <w:t>it also will create opportunities for multinational cooperation in protecting critical sea lanes. With water also becoming scarcer in Asia and the Middle East, cooperation to manage changing water resources is likely to be increasingly difficult both within and between states in a more dog-eat-dog world.</w:t>
      </w:r>
    </w:p>
    <w:p w:rsidR="00FB4939" w:rsidRPr="0055519A" w:rsidRDefault="00FB4939" w:rsidP="00FB4939">
      <w:pPr>
        <w:pStyle w:val="Heading3"/>
      </w:pPr>
      <w:r w:rsidRPr="0055519A">
        <w:t>Green &amp; Schrage</w:t>
      </w:r>
    </w:p>
    <w:p w:rsidR="00FB4939" w:rsidRPr="0055519A" w:rsidRDefault="00FB4939" w:rsidP="00FB4939">
      <w:pPr>
        <w:pStyle w:val="Heading4"/>
      </w:pPr>
      <w:r w:rsidRPr="0055519A">
        <w:t>Economic collapse leads to global war</w:t>
      </w:r>
    </w:p>
    <w:p w:rsidR="00FB4939" w:rsidRPr="0055519A" w:rsidRDefault="00FB4939" w:rsidP="00FB4939">
      <w:r w:rsidRPr="0055519A">
        <w:rPr>
          <w:rStyle w:val="Style13ptBold"/>
        </w:rPr>
        <w:t xml:space="preserve">Green and Schrage ‘9 </w:t>
      </w:r>
      <w:r w:rsidRPr="0055519A">
        <w:t>Michael J Green, Senior Advisor and Japan Chair at the Center for Strategic and International Studies and Associate Professor at Georgetown University, and Steven P Schrage, CSIS Scholl Chair in International Business and a former senior official with the US Trade Representative's Office, State Department and Ways &amp; Means Committee, " It's not just the economy," Asia Times Online, 26 March 2009, http://www.atimes.com/atimes/asian_economy/kc26dk01.html</w:t>
      </w:r>
    </w:p>
    <w:p w:rsidR="00FB4939" w:rsidRPr="0055519A" w:rsidRDefault="00FB4939" w:rsidP="00FB4939">
      <w:pPr>
        <w:rPr>
          <w:sz w:val="16"/>
        </w:rPr>
      </w:pPr>
      <w:r w:rsidRPr="0055519A">
        <w:rPr>
          <w:rStyle w:val="TitleChar"/>
        </w:rPr>
        <w:t>Facing the worst economic crisis since the Great Depression, analysts at the World Bank and the US Central Intelligence Agency are just beginning to contemplate</w:t>
      </w:r>
      <w:r w:rsidRPr="0055519A">
        <w:rPr>
          <w:sz w:val="16"/>
        </w:rPr>
        <w:t xml:space="preserve"> the </w:t>
      </w:r>
      <w:r w:rsidRPr="0055519A">
        <w:rPr>
          <w:rStyle w:val="TitleChar"/>
        </w:rPr>
        <w:t>ramifications</w:t>
      </w:r>
      <w:r w:rsidRPr="0055519A">
        <w:rPr>
          <w:sz w:val="16"/>
        </w:rPr>
        <w:t xml:space="preserve"> for international stability if there is not a recovery in the next year. For the most part, the focus has been on fragile states such as some in Eastern Europe.  However, </w:t>
      </w:r>
      <w:r w:rsidRPr="0055519A">
        <w:rPr>
          <w:rStyle w:val="TitleChar"/>
        </w:rPr>
        <w:t>the Great Depression taught us that a downward global economic spiral can even have jarring impacts on great powers.</w:t>
      </w:r>
      <w:r w:rsidRPr="0055519A">
        <w:rPr>
          <w:sz w:val="16"/>
        </w:rPr>
        <w:t xml:space="preserve"> It is no mere coincidence that </w:t>
      </w:r>
      <w:r w:rsidRPr="0055519A">
        <w:rPr>
          <w:rStyle w:val="TitleChar"/>
        </w:rPr>
        <w:t>the last great global economic downturn was followed by the most destructive war in human history</w:t>
      </w:r>
      <w:r w:rsidRPr="0055519A">
        <w:rPr>
          <w:sz w:val="16"/>
        </w:rPr>
        <w:t xml:space="preserve">.  In the 1930s, economic </w:t>
      </w:r>
      <w:r w:rsidRPr="0055519A">
        <w:rPr>
          <w:rStyle w:val="TitleChar"/>
        </w:rPr>
        <w:t>desperation helped fuel autocratic     regimes and protectionism in a downward economic-security death spiral that engulfed the world in conflict</w:t>
      </w:r>
      <w:r w:rsidRPr="0055519A">
        <w:rPr>
          <w:sz w:val="16"/>
        </w:rPr>
        <w:t xml:space="preserve">. 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There is no question the US must urgently act to address banking issues and to restart its economy. But the lessons of the past suggest that </w:t>
      </w:r>
      <w:r w:rsidRPr="0055519A">
        <w:rPr>
          <w:rStyle w:val="TitleChar"/>
        </w:rPr>
        <w:t>we will also have to keep an eye on those fragile threads in the international system that could begin to unravel if the financial crisis is not reversed</w:t>
      </w:r>
      <w:r w:rsidRPr="0055519A">
        <w:rPr>
          <w:sz w:val="16"/>
        </w:rPr>
        <w:t xml:space="preserve"> early in the Barack Obama administration </w:t>
      </w:r>
      <w:r w:rsidRPr="0055519A">
        <w:rPr>
          <w:rStyle w:val="TitleChar"/>
        </w:rPr>
        <w:t>and realize that economics and security are intertwined</w:t>
      </w:r>
      <w:r w:rsidRPr="0055519A">
        <w:rPr>
          <w:sz w:val="16"/>
        </w:rPr>
        <w:t xml:space="preserve"> in most of the critical challenges we face.  A disillusioned rising power?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  The worldwide </w:t>
      </w:r>
      <w:r w:rsidRPr="0055519A">
        <w:rPr>
          <w:rStyle w:val="TitleChar"/>
        </w:rPr>
        <w:t>depression and protectionism</w:t>
      </w:r>
      <w:r w:rsidRPr="0055519A">
        <w:rPr>
          <w:sz w:val="16"/>
        </w:rPr>
        <w:t xml:space="preserve"> of the 1930s devastated the newly exposed Japanese economy and </w:t>
      </w:r>
      <w:r w:rsidRPr="0055519A">
        <w:rPr>
          <w:rStyle w:val="TitleChar"/>
        </w:rPr>
        <w:t>contributed directly to militaristic and autarkic policies in Asia</w:t>
      </w:r>
      <w:r w:rsidRPr="0055519A">
        <w:rPr>
          <w:sz w:val="16"/>
        </w:rPr>
        <w:t xml:space="preserve"> as the Japanese people reacted against what counted for globalization at the time. China today is similarly converging with the global economy, and many experts believe China needs at least 8% annual growth to sustain social stability.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  If the Japanese example is any precedent, a </w:t>
      </w:r>
      <w:r w:rsidRPr="0055519A">
        <w:t>sustained</w:t>
      </w:r>
      <w:r w:rsidRPr="0055519A">
        <w:rPr>
          <w:sz w:val="16"/>
        </w:rPr>
        <w:t xml:space="preserve"> economic </w:t>
      </w:r>
      <w:r w:rsidRPr="0055519A">
        <w:rPr>
          <w:rStyle w:val="TitleChar"/>
        </w:rPr>
        <w:t>slowdown has the potential to open a dangerous path from</w:t>
      </w:r>
      <w:r w:rsidRPr="0055519A">
        <w:rPr>
          <w:sz w:val="16"/>
        </w:rPr>
        <w:t xml:space="preserve"> economic </w:t>
      </w:r>
      <w:r w:rsidRPr="0055519A">
        <w:rPr>
          <w:rStyle w:val="TitleChar"/>
        </w:rPr>
        <w:t>nationalism to strategic revisionism in China</w:t>
      </w:r>
      <w:r w:rsidRPr="0055519A">
        <w:rPr>
          <w:sz w:val="16"/>
        </w:rPr>
        <w:t xml:space="preserve"> too.  Dangerous states It is noteworthy that </w:t>
      </w:r>
      <w:r w:rsidRPr="0055519A">
        <w:rPr>
          <w:rStyle w:val="TitleChar"/>
        </w:rPr>
        <w:t>North Korea, Myanmar and Iran have all intensified their defiance in the wake of the financial crisis,</w:t>
      </w:r>
      <w:r w:rsidRPr="0055519A">
        <w:rPr>
          <w:sz w:val="16"/>
        </w:rPr>
        <w:t xml:space="preserve">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leaders in the North Korean capital of </w:t>
      </w:r>
      <w:r w:rsidRPr="0055519A">
        <w:rPr>
          <w:rStyle w:val="TitleChar"/>
        </w:rPr>
        <w:t>Pyongyang have grown increasingly boisterous about</w:t>
      </w:r>
      <w:r w:rsidRPr="0055519A">
        <w:rPr>
          <w:sz w:val="16"/>
        </w:rPr>
        <w:t xml:space="preserve"> their country's </w:t>
      </w:r>
      <w:r w:rsidRPr="0055519A">
        <w:rPr>
          <w:rStyle w:val="TitleChar"/>
        </w:rPr>
        <w:t>claims to</w:t>
      </w:r>
      <w:r w:rsidRPr="0055519A">
        <w:rPr>
          <w:sz w:val="16"/>
        </w:rPr>
        <w:t xml:space="preserve"> great power status as a </w:t>
      </w:r>
      <w:r w:rsidRPr="0055519A">
        <w:rPr>
          <w:rStyle w:val="TitleChar"/>
        </w:rPr>
        <w:t xml:space="preserve">nuclear weapons </w:t>
      </w:r>
      <w:r w:rsidRPr="0055519A">
        <w:rPr>
          <w:sz w:val="16"/>
        </w:rPr>
        <w:t xml:space="preserve">state.  </w:t>
      </w:r>
      <w:r w:rsidRPr="0055519A">
        <w:rPr>
          <w:rStyle w:val="TitleChar"/>
        </w:rPr>
        <w:t>The junta in Myanmar has chosen this moment to arrest hundreds of political dissidents</w:t>
      </w:r>
      <w:r w:rsidRPr="0055519A">
        <w:rPr>
          <w:sz w:val="16"/>
        </w:rPr>
        <w:t xml:space="preserve"> and thumb its nose at fellow members of the 10-country Association of Southeast Asian Nations. </w:t>
      </w:r>
      <w:r w:rsidRPr="0055519A">
        <w:rPr>
          <w:rStyle w:val="TitleChar"/>
        </w:rPr>
        <w:t>Iran continues its nuclear program</w:t>
      </w:r>
      <w:r w:rsidRPr="0055519A">
        <w:rPr>
          <w:sz w:val="16"/>
        </w:rPr>
        <w:t xml:space="preserve"> while exploiting differences between the US, UK and France (or the P-3 group) and China and Russia - differences that could become more pronounced if economic friction with Beijing or Russia crowds out cooperation or if Western European governments grow nervous about sanctions as a tool of policy.  It 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 So far, there is little evidence to suggest either and much evidence to suggest these </w:t>
      </w:r>
      <w:r w:rsidRPr="0055519A">
        <w:rPr>
          <w:rStyle w:val="TitleChar"/>
        </w:rPr>
        <w:t>dangerous states see an opportunity to advance</w:t>
      </w:r>
      <w:r w:rsidRPr="0055519A">
        <w:rPr>
          <w:sz w:val="16"/>
        </w:rPr>
        <w:t xml:space="preserve"> their </w:t>
      </w:r>
      <w:r w:rsidRPr="0055519A">
        <w:rPr>
          <w:rStyle w:val="TitleChar"/>
        </w:rPr>
        <w:t>asymmetrical advantages against the international system.</w:t>
      </w:r>
      <w:r w:rsidRPr="0055519A">
        <w:rPr>
          <w:sz w:val="16"/>
        </w:rPr>
        <w:t xml:space="preserve">  Challenges to the democratic model The trend in East Asia has been for developing economies to steadily embrace democracy and the rule of law in order to sustain their national success. But to thrive, new democracies also have to deliver basic economic growth. </w:t>
      </w:r>
      <w:r w:rsidRPr="0055519A">
        <w:rPr>
          <w:rStyle w:val="TitleChar"/>
        </w:rPr>
        <w:t>The economic crisis has hit democracies hard</w:t>
      </w:r>
      <w:r w:rsidRPr="0055519A">
        <w:rPr>
          <w:sz w:val="16"/>
        </w:rPr>
        <w:t xml:space="preserve">, with Japanese Prime Minister Aso Taro's approval collapsing to single digits in the polls and South Korea's Lee Myung-bak and Taiwan's Ma Ying Jeou doing only a little better (and the collapse in Taiwan's exports - particularly to China - is sure to undermine Ma's argument that a more accommodating stance toward Beijing will bring economic benefits to Taiwan). Thailand's new coalition government has an uncertain future after two years of post-coup drift and now economic crisis.  The string of old and new democracies in East Asia has helped to anchor US relations with China and to maintain what former secretary of state Condoleezza Rice once called a "balance of power that favors freedom". A </w:t>
      </w:r>
      <w:r w:rsidRPr="0055519A">
        <w:rPr>
          <w:rStyle w:val="TitleChar"/>
        </w:rPr>
        <w:t xml:space="preserve">reversal of </w:t>
      </w:r>
      <w:r w:rsidRPr="0055519A">
        <w:rPr>
          <w:sz w:val="16"/>
        </w:rPr>
        <w:t xml:space="preserve">the </w:t>
      </w:r>
      <w:r w:rsidRPr="0055519A">
        <w:rPr>
          <w:rStyle w:val="TitleChar"/>
        </w:rPr>
        <w:t>democratic expansion</w:t>
      </w:r>
      <w:r w:rsidRPr="0055519A">
        <w:rPr>
          <w:sz w:val="16"/>
        </w:rPr>
        <w:t xml:space="preserve"> of the past two decades </w:t>
      </w:r>
      <w:r w:rsidRPr="0055519A">
        <w:rPr>
          <w:rStyle w:val="TitleChar"/>
        </w:rPr>
        <w:t>would</w:t>
      </w:r>
      <w:r w:rsidRPr="0055519A">
        <w:rPr>
          <w:sz w:val="16"/>
        </w:rPr>
        <w:t xml:space="preserve"> not only </w:t>
      </w:r>
      <w:r w:rsidRPr="0055519A">
        <w:rPr>
          <w:rStyle w:val="TitleChar"/>
        </w:rPr>
        <w:t>impact</w:t>
      </w:r>
      <w:r w:rsidRPr="0055519A">
        <w:rPr>
          <w:sz w:val="16"/>
        </w:rPr>
        <w:t xml:space="preserve"> the global </w:t>
      </w:r>
      <w:r w:rsidRPr="0055519A">
        <w:rPr>
          <w:rStyle w:val="TitleChar"/>
        </w:rPr>
        <w:t>balance of power</w:t>
      </w:r>
      <w:r w:rsidRPr="0055519A">
        <w:rPr>
          <w:sz w:val="16"/>
        </w:rPr>
        <w:t xml:space="preserve"> but also </w:t>
      </w:r>
      <w:r w:rsidRPr="0055519A">
        <w:rPr>
          <w:rStyle w:val="TitleChar"/>
        </w:rPr>
        <w:t>increase</w:t>
      </w:r>
      <w:r w:rsidRPr="0055519A">
        <w:rPr>
          <w:sz w:val="16"/>
        </w:rPr>
        <w:t xml:space="preserve"> the potential number of </w:t>
      </w:r>
      <w:r w:rsidRPr="0055519A">
        <w:rPr>
          <w:rStyle w:val="TitleChar"/>
        </w:rPr>
        <w:t>failed states, with all the attendant risk they bring from harboring terrorists to incubating pandemic diseases and trafficking in persons. It would</w:t>
      </w:r>
      <w:r w:rsidRPr="0055519A">
        <w:rPr>
          <w:sz w:val="16"/>
        </w:rPr>
        <w:t xml:space="preserve"> also </w:t>
      </w:r>
      <w:r w:rsidRPr="0055519A">
        <w:rPr>
          <w:rStyle w:val="TitleChar"/>
        </w:rPr>
        <w:t>undermine the demonstration effect of liberal norms</w:t>
      </w:r>
      <w:r w:rsidRPr="0055519A">
        <w:rPr>
          <w:sz w:val="16"/>
        </w:rPr>
        <w:t xml:space="preserve"> we are urging China to embrace at home.  Protectionism The </w:t>
      </w:r>
      <w:r w:rsidRPr="0055519A">
        <w:rPr>
          <w:rStyle w:val="TitleChar"/>
        </w:rPr>
        <w:t>collapse of financial markets</w:t>
      </w:r>
      <w:r w:rsidRPr="0055519A">
        <w:rPr>
          <w:sz w:val="16"/>
        </w:rPr>
        <w:t xml:space="preserve"> in 1929 </w:t>
      </w:r>
      <w:r w:rsidRPr="0055519A">
        <w:rPr>
          <w:rStyle w:val="TitleChar"/>
        </w:rPr>
        <w:t>was compounded by protectionist measures</w:t>
      </w:r>
      <w:r w:rsidRPr="0055519A">
        <w:rPr>
          <w:sz w:val="16"/>
        </w:rPr>
        <w:t xml:space="preserve"> such as the Smoot-Hawley tariff act in 1932. Suddenly, </w:t>
      </w:r>
      <w:r w:rsidRPr="0055519A">
        <w:rPr>
          <w:rStyle w:val="TitleChar"/>
        </w:rPr>
        <w:t>the economic collapse became a zero-sum race for autarkic trading blocs that became a key cause of war.</w:t>
      </w:r>
      <w:r w:rsidRPr="0055519A">
        <w:rPr>
          <w:sz w:val="16"/>
        </w:rPr>
        <w:t xml:space="preserve"> Today, the globalization of finance, services and manufacturing networks and the World Trade Organization (WTO) make such a rapid move to trading blocs unlikely. However, </w:t>
      </w:r>
      <w:r w:rsidRPr="0055519A">
        <w:rPr>
          <w:rStyle w:val="TitleChar"/>
        </w:rPr>
        <w:t>protectionism could</w:t>
      </w:r>
      <w:r w:rsidRPr="0055519A">
        <w:rPr>
          <w:sz w:val="16"/>
        </w:rPr>
        <w:t xml:space="preserve"> still </w:t>
      </w:r>
      <w:r w:rsidRPr="0055519A">
        <w:rPr>
          <w:rStyle w:val="TitleChar"/>
        </w:rPr>
        <w:t xml:space="preserve">unravel the international system </w:t>
      </w:r>
      <w:r w:rsidRPr="0055519A">
        <w:rPr>
          <w:sz w:val="16"/>
        </w:rPr>
        <w:t xml:space="preserve">through other guises.  Already, new spending packages around the world are providing support for certain industries that might be perceived by foreign competitors as unfair trade measures, potentially creating a "Smoot-Hawley 2.0" stimulus effect as governments race to prop up industries. "Buy American" conditionality in the US economic stimulus package earlier this year was watered down somewhat by the Obama administration, but it set a tempting precedent for other countries to put up barriers to close markets.  </w:t>
      </w:r>
      <w:r w:rsidRPr="0055519A">
        <w:rPr>
          <w:rStyle w:val="TitleChar"/>
        </w:rPr>
        <w:t>Nations pushing the bounds of their trade commitments could overload the circuits</w:t>
      </w:r>
      <w:r w:rsidRPr="0055519A">
        <w:rPr>
          <w:sz w:val="16"/>
        </w:rPr>
        <w:t xml:space="preserve"> of a system that can take two years to determine violations - </w:t>
      </w:r>
      <w:r w:rsidRPr="0055519A">
        <w:rPr>
          <w:rStyle w:val="TitleChar"/>
        </w:rPr>
        <w:t>more than enough time for a global meltdown</w:t>
      </w:r>
      <w:r w:rsidRPr="0055519A">
        <w:rPr>
          <w:sz w:val="16"/>
        </w:rPr>
        <w:t xml:space="preserve">. Climate change legislation is also likely to become a stalking horse for protectionism as legislatures enthusiastically embrace punitive tariffs against Chinese or Indian goods that are produced outside of the framework for reducing greenhouse gas emissions.  Finally, </w:t>
      </w:r>
      <w:r w:rsidRPr="0055519A">
        <w:rPr>
          <w:rStyle w:val="TitleChar"/>
        </w:rPr>
        <w:t>competitive devaluation -</w:t>
      </w:r>
      <w:r w:rsidRPr="0055519A">
        <w:rPr>
          <w:sz w:val="16"/>
        </w:rPr>
        <w:t xml:space="preserve"> already being pursued by China in the view of some economists - </w:t>
      </w:r>
      <w:r w:rsidRPr="0055519A">
        <w:rPr>
          <w:rStyle w:val="TitleChar"/>
        </w:rPr>
        <w:t>could intensify international protectionism and friction. Global trade</w:t>
      </w:r>
      <w:r w:rsidRPr="0055519A">
        <w:rPr>
          <w:sz w:val="16"/>
        </w:rPr>
        <w:t xml:space="preserve"> has already </w:t>
      </w:r>
      <w:r w:rsidRPr="0055519A">
        <w:rPr>
          <w:rStyle w:val="TitleChar"/>
        </w:rPr>
        <w:t>contracted for the first time in</w:t>
      </w:r>
      <w:r w:rsidRPr="0055519A">
        <w:rPr>
          <w:sz w:val="16"/>
        </w:rPr>
        <w:t xml:space="preserve"> over </w:t>
      </w:r>
      <w:r w:rsidRPr="0055519A">
        <w:rPr>
          <w:rStyle w:val="TitleChar"/>
        </w:rPr>
        <w:t>two decades and governments have only just begun exploring unilateral measures</w:t>
      </w:r>
      <w:r w:rsidRPr="0055519A">
        <w:rPr>
          <w:sz w:val="16"/>
        </w:rPr>
        <w:t xml:space="preserve"> that could cause further barriers. Meanwhile, </w:t>
      </w:r>
      <w:r w:rsidRPr="0055519A">
        <w:rPr>
          <w:rStyle w:val="TitleChar"/>
        </w:rPr>
        <w:t>trade liberalization has stalled in the Doha Round</w:t>
      </w:r>
      <w:r w:rsidRPr="0055519A">
        <w:rPr>
          <w:sz w:val="16"/>
        </w:rPr>
        <w:t xml:space="preserve"> of the WTO and the Obama administration has come into office expressing strong reservations about major bilateral free trade agreements already negotiated with allies like South Korea and Columbia.  Even if the clarion call of </w:t>
      </w:r>
      <w:r w:rsidRPr="0055519A">
        <w:rPr>
          <w:rStyle w:val="TitleChar"/>
        </w:rPr>
        <w:t>protectionism</w:t>
      </w:r>
      <w:r w:rsidRPr="0055519A">
        <w:rPr>
          <w:sz w:val="16"/>
        </w:rPr>
        <w:t xml:space="preserve"> does not lead to the kind of autarkic blocs that contributed to war in the 1930s, it </w:t>
      </w:r>
      <w:r w:rsidRPr="0055519A">
        <w:rPr>
          <w:rStyle w:val="TitleChar"/>
        </w:rPr>
        <w:t>could</w:t>
      </w:r>
      <w:r w:rsidRPr="0055519A">
        <w:rPr>
          <w:sz w:val="16"/>
        </w:rPr>
        <w:t xml:space="preserve"> still </w:t>
      </w:r>
      <w:r w:rsidRPr="0055519A">
        <w:rPr>
          <w:rStyle w:val="TitleChar"/>
        </w:rPr>
        <w:t>distract</w:t>
      </w:r>
      <w:r w:rsidRPr="0055519A">
        <w:rPr>
          <w:sz w:val="16"/>
        </w:rPr>
        <w:t xml:space="preserve"> governments </w:t>
      </w:r>
      <w:r w:rsidRPr="0055519A">
        <w:rPr>
          <w:rStyle w:val="TitleChar"/>
        </w:rPr>
        <w:t>from collaboration on</w:t>
      </w:r>
      <w:r w:rsidRPr="0055519A">
        <w:rPr>
          <w:sz w:val="16"/>
        </w:rPr>
        <w:t xml:space="preserve"> common </w:t>
      </w:r>
      <w:r w:rsidRPr="0055519A">
        <w:rPr>
          <w:rStyle w:val="TitleChar"/>
        </w:rPr>
        <w:t>threats and slow</w:t>
      </w:r>
      <w:r w:rsidRPr="0055519A">
        <w:rPr>
          <w:sz w:val="16"/>
        </w:rPr>
        <w:t xml:space="preserve"> the </w:t>
      </w:r>
      <w:r w:rsidRPr="0055519A">
        <w:rPr>
          <w:rStyle w:val="TitleChar"/>
        </w:rPr>
        <w:t>prospects for</w:t>
      </w:r>
      <w:r w:rsidRPr="0055519A">
        <w:rPr>
          <w:sz w:val="16"/>
        </w:rPr>
        <w:t xml:space="preserve"> more rapid </w:t>
      </w:r>
      <w:r w:rsidRPr="0055519A">
        <w:rPr>
          <w:rStyle w:val="TitleChar"/>
        </w:rPr>
        <w:t>recovery</w:t>
      </w:r>
      <w:r w:rsidRPr="0055519A">
        <w:rPr>
          <w:sz w:val="16"/>
        </w:rPr>
        <w:t xml:space="preserve">.  </w:t>
      </w:r>
    </w:p>
    <w:p w:rsidR="00520989" w:rsidRPr="0055519A" w:rsidRDefault="00520989" w:rsidP="00520989">
      <w:pPr>
        <w:pStyle w:val="Heading3"/>
      </w:pPr>
      <w:r w:rsidRPr="0055519A">
        <w:t>Royal</w:t>
      </w:r>
    </w:p>
    <w:p w:rsidR="00520989" w:rsidRPr="0055519A" w:rsidRDefault="00520989" w:rsidP="00520989">
      <w:pPr>
        <w:pStyle w:val="Heading4"/>
      </w:pPr>
      <w:r w:rsidRPr="0055519A">
        <w:t>Economic collapse causes global wars</w:t>
      </w:r>
    </w:p>
    <w:p w:rsidR="00520989" w:rsidRPr="0055519A" w:rsidRDefault="00520989" w:rsidP="00520989">
      <w:pPr>
        <w:rPr>
          <w:b/>
        </w:rPr>
      </w:pPr>
      <w:r w:rsidRPr="0055519A">
        <w:rPr>
          <w:rStyle w:val="Style13ptBold"/>
        </w:rPr>
        <w:t>Royal ‘10</w:t>
      </w:r>
      <w:r w:rsidRPr="0055519A">
        <w:t xml:space="preserve"> director of Cooperative Threat Reduction at the U.S. Department of Defense</w:t>
      </w:r>
      <w:r w:rsidRPr="0055519A">
        <w:rPr>
          <w:rStyle w:val="Style13ptBold"/>
        </w:rPr>
        <w:t xml:space="preserve"> </w:t>
      </w:r>
      <w:r w:rsidRPr="0055519A">
        <w:t>(Jedediah, Economics of War and Peace: Economic, Legal, and Political Perspectives, pg 213-215)</w:t>
      </w:r>
    </w:p>
    <w:p w:rsidR="00520989" w:rsidRPr="0055519A" w:rsidRDefault="00520989" w:rsidP="00520989">
      <w:pPr>
        <w:rPr>
          <w:sz w:val="16"/>
        </w:rPr>
      </w:pPr>
      <w:r w:rsidRPr="0055519A">
        <w:rPr>
          <w:rStyle w:val="TitleChar"/>
        </w:rPr>
        <w:t>Less intuitive is how periods of economic decline may increase the likelihood of external conflict</w:t>
      </w:r>
      <w:r w:rsidRPr="0055519A">
        <w:rPr>
          <w:sz w:val="16"/>
        </w:rPr>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55519A">
        <w:rPr>
          <w:rStyle w:val="TitleChar"/>
        </w:rPr>
        <w:t>rhythms in the global economy are associated with the rise and fall of a pre-eminent power and the often bloody transition from one pre-eminent leader to the next</w:t>
      </w:r>
      <w:r w:rsidRPr="0055519A">
        <w:rPr>
          <w:sz w:val="16"/>
        </w:rPr>
        <w:t xml:space="preserve">. As such, </w:t>
      </w:r>
      <w:r w:rsidRPr="0055519A">
        <w:rPr>
          <w:rStyle w:val="TitleChar"/>
        </w:rPr>
        <w:t>exogenous shocks such as economic crises could usher in a redistribution of relative power</w:t>
      </w:r>
      <w:r w:rsidRPr="0055519A">
        <w:rPr>
          <w:sz w:val="16"/>
        </w:rPr>
        <w:t xml:space="preserve"> (see also Gilpin. 19SJ) </w:t>
      </w:r>
      <w:r w:rsidRPr="0055519A">
        <w:rPr>
          <w:rStyle w:val="TitleChar"/>
        </w:rPr>
        <w:t>that leads to uncertainty about power balances, increasing the risk of miscalculation</w:t>
      </w:r>
      <w:r w:rsidRPr="0055519A">
        <w:rPr>
          <w:sz w:val="16"/>
        </w:rPr>
        <w:t xml:space="preserve"> (Fcaron. 1995). Alternatively, </w:t>
      </w:r>
      <w:r w:rsidRPr="0055519A">
        <w:rPr>
          <w:rStyle w:val="TitleChar"/>
        </w:rPr>
        <w:t>even a relatively certain redistribution of power could lead to a permissive environment for conflict as a rising power may seek to challenge a declining power</w:t>
      </w:r>
      <w:r w:rsidRPr="0055519A">
        <w:rPr>
          <w:sz w:val="16"/>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55519A">
        <w:rPr>
          <w:rStyle w:val="TitleChar"/>
        </w:rPr>
        <w:t>if the expectations of future trade decline, particularly for difficult to replace items such as energy resources, the likelihood for conflict increases, as states will be inclined to use force to gain access to those resources</w:t>
      </w:r>
      <w:r w:rsidRPr="0055519A">
        <w:rPr>
          <w:sz w:val="16"/>
        </w:rPr>
        <w:t xml:space="preserve">. Crises could potentially be the trigger for decreased trade expectations either on its own or because it triggers protectionist moves by interdependent states.4 Third, </w:t>
      </w:r>
      <w:r w:rsidRPr="0055519A">
        <w:rPr>
          <w:rStyle w:val="TitleChar"/>
        </w:rPr>
        <w:t>others have considered the link between economic decline and external armed conflict at a national level</w:t>
      </w:r>
      <w:r w:rsidRPr="0055519A">
        <w:rPr>
          <w:sz w:val="16"/>
        </w:rPr>
        <w:t xml:space="preserve">. </w:t>
      </w:r>
      <w:r w:rsidRPr="0055519A">
        <w:rPr>
          <w:rStyle w:val="TitleChar"/>
        </w:rPr>
        <w:t>Momberg and Hess</w:t>
      </w:r>
      <w:r w:rsidRPr="0055519A">
        <w:rPr>
          <w:sz w:val="16"/>
        </w:rPr>
        <w:t xml:space="preserve"> (2002) </w:t>
      </w:r>
      <w:r w:rsidRPr="0055519A">
        <w:rPr>
          <w:rStyle w:val="TitleChar"/>
        </w:rPr>
        <w:t>find a strong correlation between internal conflict and external conflict</w:t>
      </w:r>
      <w:r w:rsidRPr="0055519A">
        <w:rPr>
          <w:sz w:val="16"/>
        </w:rPr>
        <w:t xml:space="preserve">, </w:t>
      </w:r>
      <w:r w:rsidRPr="0055519A">
        <w:rPr>
          <w:rStyle w:val="TitleChar"/>
        </w:rPr>
        <w:t>particularly during periods of economic downturn</w:t>
      </w:r>
      <w:r w:rsidRPr="0055519A">
        <w:rPr>
          <w:sz w:val="16"/>
        </w:rPr>
        <w:t xml:space="preserve">. They write. </w:t>
      </w:r>
      <w:r w:rsidRPr="0055519A">
        <w:rPr>
          <w:rStyle w:val="TitleChar"/>
        </w:rPr>
        <w:t>The linkage, between internal and external conflict and prosperity are strong and mutually reinforcing</w:t>
      </w:r>
      <w:r w:rsidRPr="0055519A">
        <w:rPr>
          <w:sz w:val="16"/>
        </w:rPr>
        <w:t xml:space="preserve">. </w:t>
      </w:r>
      <w:r w:rsidRPr="0055519A">
        <w:rPr>
          <w:rStyle w:val="TitleChar"/>
        </w:rPr>
        <w:t>Economic conflict lends to spawn internal conflict, which in turn returns the favour</w:t>
      </w:r>
      <w:r w:rsidRPr="0055519A">
        <w:rPr>
          <w:sz w:val="16"/>
        </w:rPr>
        <w:t xml:space="preserve">. Moreover, </w:t>
      </w:r>
      <w:r w:rsidRPr="0055519A">
        <w:rPr>
          <w:rStyle w:val="TitleChar"/>
        </w:rPr>
        <w:t>the presence of a recession tends to amplify the extent to which international and external conflicts self-reinforce each other</w:t>
      </w:r>
      <w:r w:rsidRPr="0055519A">
        <w:rPr>
          <w:sz w:val="16"/>
        </w:rPr>
        <w:t xml:space="preserve"> (Hlomhen? &amp; Hess. 2(102. p. X9&gt; </w:t>
      </w:r>
      <w:r w:rsidRPr="0055519A">
        <w:rPr>
          <w:rStyle w:val="TitleChar"/>
        </w:rPr>
        <w:t>Economic decline has also been linked with an increase in the likelihood of terrorism</w:t>
      </w:r>
      <w:r w:rsidRPr="0055519A">
        <w:rPr>
          <w:sz w:val="16"/>
        </w:rPr>
        <w:t xml:space="preserve"> (Blombcrg. Hess. &amp; Wee ra pan a, 2004</w:t>
      </w:r>
      <w:r w:rsidRPr="0055519A">
        <w:rPr>
          <w:rStyle w:val="TitleChar"/>
        </w:rPr>
        <w:t>). which has the capacity to spill across borders and lead to external tensions</w:t>
      </w:r>
      <w:r w:rsidRPr="0055519A">
        <w:rPr>
          <w:sz w:val="16"/>
        </w:rPr>
        <w:t xml:space="preserve">. Furthermore, </w:t>
      </w:r>
      <w:r w:rsidRPr="0055519A">
        <w:rPr>
          <w:rStyle w:val="TitleChar"/>
        </w:rPr>
        <w:t>crises generally reduce the popularity of a sitting government. "Diversionary theory" suggests that, when facing unpopularity arising from economic decline, sitting governments have increased incentives to fabricate external military conflicts to create a 'rally around the flag' effect</w:t>
      </w:r>
      <w:r w:rsidRPr="0055519A">
        <w:rPr>
          <w:sz w:val="16"/>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55519A">
        <w:rPr>
          <w:rStyle w:val="TitleChar"/>
        </w:rPr>
        <w:t>economic scholarship positively correlates economic integration with an increase in the frequency of economic crises, whereas political science scholarship links economic decline with external conflict</w:t>
      </w:r>
      <w:r w:rsidRPr="0055519A">
        <w:rPr>
          <w:sz w:val="16"/>
        </w:rPr>
        <w:t xml:space="preserve"> al systemic, dyadic and national levels.' This implied connection between integration, crises and armed conflict has not featured prominently in the economic-security debate and deserves more attention.</w:t>
      </w:r>
    </w:p>
    <w:p w:rsidR="00FB4939" w:rsidRPr="0055519A" w:rsidRDefault="00FB4939" w:rsidP="00FB4939">
      <w:pPr>
        <w:pStyle w:val="Heading3"/>
      </w:pPr>
      <w:r w:rsidRPr="0055519A">
        <w:t xml:space="preserve">Turns </w:t>
      </w:r>
      <w:r w:rsidR="00520989" w:rsidRPr="0055519A">
        <w:t>Warming</w:t>
      </w:r>
    </w:p>
    <w:p w:rsidR="00FB4939" w:rsidRPr="0055519A" w:rsidRDefault="00FB4939" w:rsidP="00FB4939">
      <w:pPr>
        <w:pStyle w:val="Heading4"/>
      </w:pPr>
      <w:r w:rsidRPr="0055519A">
        <w:t xml:space="preserve">Economic decline </w:t>
      </w:r>
      <w:r w:rsidR="00520989" w:rsidRPr="0055519A">
        <w:t xml:space="preserve">worsens global warming </w:t>
      </w:r>
      <w:r w:rsidRPr="0055519A">
        <w:t>– it causes rollback of ecological protection</w:t>
      </w:r>
    </w:p>
    <w:p w:rsidR="00FB4939" w:rsidRPr="0055519A" w:rsidRDefault="00FB4939" w:rsidP="00FB4939">
      <w:r w:rsidRPr="0055519A">
        <w:rPr>
          <w:rStyle w:val="Style13ptBold"/>
        </w:rPr>
        <w:t xml:space="preserve">Spross 13 </w:t>
      </w:r>
      <w:r w:rsidRPr="0055519A">
        <w:t>Jeff Spross, “Why Champions Of Climate Legislation Must Also Be Champions Of Job Creation,” Think Progress, 5/23/2013, http://thinkprogress.org/climate/2013/05/23/2050301/why-champions-of-climate-legislation-must-also-be-champions-of-job-creation/</w:t>
      </w:r>
    </w:p>
    <w:p w:rsidR="00FB4939" w:rsidRPr="0055519A" w:rsidRDefault="00FB4939" w:rsidP="00FB4939">
      <w:pPr>
        <w:rPr>
          <w:sz w:val="16"/>
        </w:rPr>
      </w:pPr>
      <w:r w:rsidRPr="0055519A">
        <w:rPr>
          <w:rStyle w:val="TitleChar"/>
        </w:rPr>
        <w:t>It’s</w:t>
      </w:r>
      <w:r w:rsidRPr="0055519A">
        <w:rPr>
          <w:sz w:val="16"/>
        </w:rPr>
        <w:t xml:space="preserve"> probably </w:t>
      </w:r>
      <w:r w:rsidRPr="0055519A">
        <w:rPr>
          <w:rStyle w:val="TitleChar"/>
        </w:rPr>
        <w:t>fair</w:t>
      </w:r>
      <w:r w:rsidRPr="0055519A">
        <w:rPr>
          <w:sz w:val="16"/>
        </w:rPr>
        <w:t xml:space="preserve">, if crude, </w:t>
      </w:r>
      <w:r w:rsidRPr="0055519A">
        <w:rPr>
          <w:rStyle w:val="TitleChar"/>
        </w:rPr>
        <w:t>to talk about national societies as having “moods,”</w:t>
      </w:r>
      <w:r w:rsidRPr="0055519A">
        <w:rPr>
          <w:sz w:val="16"/>
        </w:rPr>
        <w:t xml:space="preserve"> or going through particular psychological states — </w:t>
      </w:r>
      <w:r w:rsidRPr="0055519A">
        <w:rPr>
          <w:rStyle w:val="TitleChar"/>
        </w:rPr>
        <w:t>especially in economic depressions</w:t>
      </w:r>
      <w:r w:rsidRPr="0055519A">
        <w:rPr>
          <w:sz w:val="16"/>
        </w:rPr>
        <w:t xml:space="preserve">, </w:t>
      </w:r>
      <w:r w:rsidRPr="0055519A">
        <w:rPr>
          <w:rStyle w:val="TitleChar"/>
        </w:rPr>
        <w:t>when they become more fearful and less willing to take risks.</w:t>
      </w:r>
      <w:r w:rsidRPr="0055519A">
        <w:rPr>
          <w:sz w:val="16"/>
        </w:rPr>
        <w:t xml:space="preserve"> The United States has spent the last few years mired in the worst economic slump since the Great Depression, and a cap-and-trade system or a carbon price is unquestionably an attempt to structurally raise the price of some forms of energy. However meritorious, those policies are something of a step into the economic unknown, and thus understandably worrying to the average voter. So </w:t>
      </w:r>
      <w:r w:rsidRPr="0055519A">
        <w:rPr>
          <w:rStyle w:val="TitleChar"/>
        </w:rPr>
        <w:t>if the economy is affecting the national mood, that’s a problem for policy efforts to fight climate change</w:t>
      </w:r>
      <w:r w:rsidRPr="0055519A">
        <w:rPr>
          <w:sz w:val="16"/>
        </w:rPr>
        <w:t xml:space="preserve">. And earlier this week, the Washington Post’s Brad Plumer dug up </w:t>
      </w:r>
      <w:r w:rsidRPr="0055519A">
        <w:t>a new study</w:t>
      </w:r>
      <w:r w:rsidRPr="0055519A">
        <w:rPr>
          <w:sz w:val="16"/>
        </w:rPr>
        <w:t xml:space="preserve"> that put some hard data to that phenomenon at the political level. What </w:t>
      </w:r>
      <w:r w:rsidRPr="0055519A">
        <w:rPr>
          <w:rStyle w:val="TitleChar"/>
        </w:rPr>
        <w:t>Grant Jacobsen of the University of Oregon</w:t>
      </w:r>
      <w:r w:rsidRPr="0055519A">
        <w:rPr>
          <w:sz w:val="16"/>
        </w:rPr>
        <w:t xml:space="preserve"> did was take a look at how unemployment in various states changed the votes of senators from those states. He </w:t>
      </w:r>
      <w:r w:rsidRPr="0055519A">
        <w:rPr>
          <w:rStyle w:val="TitleChar"/>
        </w:rPr>
        <w:t>used the League of Conservation Voters’</w:t>
      </w:r>
      <w:r w:rsidRPr="0055519A">
        <w:rPr>
          <w:sz w:val="16"/>
        </w:rPr>
        <w:t xml:space="preserve"> (LCV) </w:t>
      </w:r>
      <w:r w:rsidRPr="0055519A">
        <w:rPr>
          <w:rStyle w:val="TitleChar"/>
        </w:rPr>
        <w:t>scorecard as a measure of</w:t>
      </w:r>
      <w:r w:rsidRPr="0055519A">
        <w:rPr>
          <w:sz w:val="16"/>
        </w:rPr>
        <w:t xml:space="preserve"> 296 </w:t>
      </w:r>
      <w:r w:rsidRPr="0055519A">
        <w:rPr>
          <w:rStyle w:val="TitleChar"/>
        </w:rPr>
        <w:t>senators’</w:t>
      </w:r>
      <w:r w:rsidRPr="0055519A">
        <w:rPr>
          <w:sz w:val="16"/>
        </w:rPr>
        <w:t xml:space="preserve"> friendliness to </w:t>
      </w:r>
      <w:r w:rsidRPr="0055519A">
        <w:rPr>
          <w:rStyle w:val="TitleChar"/>
        </w:rPr>
        <w:t>pro-environment votes</w:t>
      </w:r>
      <w:r w:rsidRPr="0055519A">
        <w:rPr>
          <w:sz w:val="16"/>
        </w:rPr>
        <w:t xml:space="preserve">. Then Jacobsen determined how their score changed as unemployment in their state went up and down between 1976 and 2008. The result? </w:t>
      </w:r>
      <w:r w:rsidRPr="0055519A">
        <w:rPr>
          <w:rStyle w:val="TitleChar"/>
        </w:rPr>
        <w:t>For every one percent point unemployment went up, the average senator’s LCV score dropped 0.48 percentage points</w:t>
      </w:r>
      <w:r w:rsidRPr="0055519A">
        <w:rPr>
          <w:sz w:val="16"/>
        </w:rPr>
        <w:t xml:space="preserve">. Jacobsen statistical </w:t>
      </w:r>
      <w:r w:rsidRPr="0055519A">
        <w:rPr>
          <w:rStyle w:val="TitleChar"/>
        </w:rPr>
        <w:t>analysis</w:t>
      </w:r>
      <w:r w:rsidRPr="0055519A">
        <w:rPr>
          <w:sz w:val="16"/>
        </w:rPr>
        <w:t xml:space="preserve"> also </w:t>
      </w:r>
      <w:r w:rsidRPr="0055519A">
        <w:rPr>
          <w:rStyle w:val="TitleChar"/>
        </w:rPr>
        <w:t>suggested this</w:t>
      </w:r>
      <w:r w:rsidRPr="0055519A">
        <w:rPr>
          <w:sz w:val="16"/>
        </w:rPr>
        <w:t xml:space="preserve"> result </w:t>
      </w:r>
      <w:r w:rsidRPr="0055519A">
        <w:rPr>
          <w:rStyle w:val="TitleChar"/>
        </w:rPr>
        <w:t>was</w:t>
      </w:r>
      <w:r w:rsidRPr="0055519A">
        <w:rPr>
          <w:sz w:val="16"/>
        </w:rPr>
        <w:t xml:space="preserve"> like </w:t>
      </w:r>
      <w:r w:rsidRPr="0055519A">
        <w:rPr>
          <w:rStyle w:val="TitleChar"/>
        </w:rPr>
        <w:t xml:space="preserve">due to a </w:t>
      </w:r>
      <w:r w:rsidRPr="0055519A">
        <w:rPr>
          <w:rStyle w:val="Emphasis"/>
        </w:rPr>
        <w:t>meaningful correlation</w:t>
      </w:r>
      <w:r w:rsidRPr="0055519A">
        <w:rPr>
          <w:rStyle w:val="TitleChar"/>
        </w:rPr>
        <w:t xml:space="preserve"> between unemployment and the vote score</w:t>
      </w:r>
      <w:r w:rsidRPr="0055519A">
        <w:rPr>
          <w:sz w:val="16"/>
        </w:rPr>
        <w:t>, rather than random chance or noise.</w:t>
      </w:r>
    </w:p>
    <w:p w:rsidR="00F61A57" w:rsidRDefault="00F61A57" w:rsidP="00F61A57">
      <w:pPr>
        <w:pStyle w:val="Heading3"/>
      </w:pPr>
      <w:r>
        <w:t>Turns China War</w:t>
      </w:r>
    </w:p>
    <w:p w:rsidR="00F61A57" w:rsidRDefault="00F61A57" w:rsidP="00F61A57">
      <w:pPr>
        <w:pStyle w:val="Heading4"/>
      </w:pPr>
      <w:r>
        <w:t>Econ decline turns china war</w:t>
      </w:r>
    </w:p>
    <w:p w:rsidR="00F61A57" w:rsidRPr="004636F2" w:rsidRDefault="00F61A57" w:rsidP="00F61A57">
      <w:r w:rsidRPr="004636F2">
        <w:rPr>
          <w:rStyle w:val="Style13ptBold"/>
        </w:rPr>
        <w:t>Glaser ’12</w:t>
      </w:r>
      <w:r>
        <w:t xml:space="preserve"> Bonnie S. Glaser, senior fellow at the Center for Strategic and International Studies, “China Is Reacting to Our Weak Economy,” New York Times, 5/2/2012, http://www.nytimes.com/roomfordebate/2012/05/02/are-we-headed-for-a-cold-war-with-china/china-is-reacting-to-our-weak-economy</w:t>
      </w:r>
    </w:p>
    <w:p w:rsidR="00F61A57" w:rsidRPr="004636F2" w:rsidRDefault="00F61A57" w:rsidP="00F61A57">
      <w:pPr>
        <w:rPr>
          <w:rStyle w:val="StyleUnderline"/>
        </w:rPr>
      </w:pPr>
      <w:r w:rsidRPr="004636F2">
        <w:rPr>
          <w:rStyle w:val="StyleUnderline"/>
        </w:rPr>
        <w:t>To maintain peace and stability in the Asia-Pacific region and secure American interests, the United States must sustain its leadership</w:t>
      </w:r>
      <w:r w:rsidRPr="004636F2">
        <w:rPr>
          <w:sz w:val="16"/>
        </w:rPr>
        <w:t xml:space="preserve"> and bolster regional confidence in its staying power. </w:t>
      </w:r>
      <w:r w:rsidRPr="004636F2">
        <w:rPr>
          <w:rStyle w:val="StyleUnderline"/>
        </w:rPr>
        <w:t>The key to those goals is reinvigorating the U.S. economy. Historically, the Chinese have taken advantage of perceived American weakness and shifts in the global balance of power. In 1974 China seized the Paracel Islands from Saigon just after the United States and the Socialist Republic of Vietnam signed the Paris Peace Treaty, which signaled the U.S. withdrawal from the region. When</w:t>
      </w:r>
      <w:r w:rsidRPr="004636F2">
        <w:rPr>
          <w:sz w:val="16"/>
        </w:rPr>
        <w:t xml:space="preserve"> the Soviet leader Mikhail </w:t>
      </w:r>
      <w:r w:rsidRPr="004636F2">
        <w:rPr>
          <w:rStyle w:val="StyleUnderline"/>
        </w:rPr>
        <w:t>Gorbachev met one of Deng Xiaoping’s “three obstacles” requirements for better ties and withdrew from Can Ranh Bay</w:t>
      </w:r>
      <w:r w:rsidRPr="004636F2">
        <w:rPr>
          <w:sz w:val="16"/>
        </w:rPr>
        <w:t xml:space="preserve">, Vietnam, </w:t>
      </w:r>
      <w:r w:rsidRPr="004636F2">
        <w:rPr>
          <w:rStyle w:val="StyleUnderline"/>
        </w:rPr>
        <w:t>in 1988, China snatched seven of the Spratly Islands from Hanoi</w:t>
      </w:r>
      <w:r w:rsidRPr="004636F2">
        <w:rPr>
          <w:sz w:val="16"/>
        </w:rPr>
        <w:t xml:space="preserve">. Two decades later, </w:t>
      </w:r>
      <w:r w:rsidRPr="004636F2">
        <w:rPr>
          <w:rStyle w:val="StyleUnderline"/>
        </w:rPr>
        <w:t>as the United States-Philippines base agreement was terminated, China grabbed Mischief Reef from Manila. Beijing must not be allowed to conclude that an economic downturn means our ability to guarantee regional stability has weakened</w:t>
      </w:r>
      <w:r w:rsidRPr="004636F2">
        <w:rPr>
          <w:sz w:val="16"/>
        </w:rPr>
        <w:t xml:space="preserve">. The Chinese </w:t>
      </w:r>
      <w:r w:rsidRPr="004636F2">
        <w:rPr>
          <w:rStyle w:val="StyleUnderline"/>
        </w:rPr>
        <w:t>assertive behaviors against its neighbors in recent years</w:t>
      </w:r>
      <w:r w:rsidRPr="004636F2">
        <w:rPr>
          <w:sz w:val="16"/>
        </w:rPr>
        <w:t xml:space="preserve"> in the East China Sea, the South China Sea and the Yellow Sea </w:t>
      </w:r>
      <w:r w:rsidRPr="004636F2">
        <w:rPr>
          <w:rStyle w:val="StyleUnderline"/>
        </w:rPr>
        <w:t xml:space="preserve">were in part a consequence of China’s assessment that the global financial crisis signaled the beginning of U.S. decline and a shift in the balance of power in China’s favor. </w:t>
      </w:r>
      <w:r w:rsidRPr="004636F2">
        <w:rPr>
          <w:sz w:val="16"/>
        </w:rPr>
        <w:t xml:space="preserve">The Obama administration’s “rebalancing” or “pivot” to Asia will help prevent Chinese miscalculation and increase the confidence of U.S. partners in U.S. reliability as the ballast for peace and stability in the region. But failure to follow through with actions and resources would spark uncertainty and lead smaller countries to accommodate Chinese interests in the region. Most important, the United States must revive its economy. China will inevitably overtake the United States as the largest economy in the world in the coming decade or two. </w:t>
      </w:r>
      <w:r w:rsidRPr="004636F2">
        <w:rPr>
          <w:rStyle w:val="StyleUnderline"/>
        </w:rPr>
        <w:t>The United States must not let Beijing conclude that a relative decline in U.S. power means a weakened United States unable to guarantee regional peace and stability. The Chinese see the United States as mired in financial disorder, with an alarming budget deficit, high unemployment and slow economic growth — which, they predict, will lead to America's demise as the sole global superpower. To avoid Chinese miscalculation and greater United States-China strategic competition, the United States needs to restore financial solvency and growth through bipartisan action.</w:t>
      </w:r>
    </w:p>
    <w:p w:rsidR="00F61A57" w:rsidRDefault="00F61A57" w:rsidP="00F61A57">
      <w:pPr>
        <w:pStyle w:val="Heading3"/>
      </w:pPr>
      <w:r>
        <w:t>Turns Terrorism</w:t>
      </w:r>
    </w:p>
    <w:p w:rsidR="00F61A57" w:rsidRPr="00E60E14" w:rsidRDefault="00F61A57" w:rsidP="00F61A57">
      <w:pPr>
        <w:pStyle w:val="Heading4"/>
      </w:pPr>
      <w:r w:rsidRPr="00E60E14">
        <w:t>Economic decline causes terrorism</w:t>
      </w:r>
    </w:p>
    <w:p w:rsidR="00F61A57" w:rsidRPr="00962290" w:rsidRDefault="00F61A57" w:rsidP="00F61A57">
      <w:r w:rsidRPr="00962290">
        <w:rPr>
          <w:rStyle w:val="Style13ptBold"/>
        </w:rPr>
        <w:t xml:space="preserve">Burton ‘4 </w:t>
      </w:r>
      <w:r w:rsidRPr="00962290">
        <w:t xml:space="preserve">Burton, J.D. candidate, Georgetown University Law Center, 2004 (Adam, “NOTE: A Grave and Gathering Threat: Business and Security Implications of the AIDS Epidemic and a Critical Evaluation of the Bush Administration's Response”, 35 Geo. J. Int’l L. 433, lexis) </w:t>
      </w:r>
    </w:p>
    <w:p w:rsidR="00F61A57" w:rsidRDefault="00F61A57" w:rsidP="00F61A57">
      <w:pPr>
        <w:rPr>
          <w:rFonts w:eastAsia="Times New Roman"/>
          <w:b/>
          <w:bCs/>
          <w:szCs w:val="24"/>
          <w:u w:val="single"/>
        </w:rPr>
      </w:pPr>
      <w:r w:rsidRPr="00F30DED">
        <w:rPr>
          <w:rFonts w:eastAsia="Times New Roman"/>
          <w:sz w:val="16"/>
          <w:szCs w:val="24"/>
        </w:rPr>
        <w:t xml:space="preserve">The consequences for economic development cut even deeper than injury to multinationals already in Africa, however, as economic growth or stagnation for Africa has reverberations on the macro level beyond the continent. </w:t>
      </w:r>
      <w:r w:rsidRPr="00051C5C">
        <w:rPr>
          <w:rStyle w:val="StyleUnderline"/>
        </w:rPr>
        <w:t>At stake is the legitimacy of Western political and economic ideals in the developing world</w:t>
      </w:r>
      <w:r w:rsidRPr="00F30DED">
        <w:rPr>
          <w:rFonts w:eastAsia="Times New Roman"/>
          <w:sz w:val="16"/>
          <w:szCs w:val="24"/>
        </w:rPr>
        <w:t xml:space="preserve">. For the Bush Administration, spreading liberal democracy is in many ways intertwined with the war on terror. </w:t>
      </w:r>
      <w:bookmarkStart w:id="1" w:name="r53"/>
      <w:r w:rsidRPr="0060672B">
        <w:rPr>
          <w:rFonts w:eastAsia="Times New Roman"/>
          <w:szCs w:val="24"/>
          <w:vertAlign w:val="superscript"/>
        </w:rPr>
        <w:fldChar w:fldCharType="begin"/>
      </w:r>
      <w:r w:rsidRPr="0060672B">
        <w:rPr>
          <w:rFonts w:eastAsia="Times New Roman"/>
          <w:szCs w:val="24"/>
          <w:vertAlign w:val="superscript"/>
        </w:rPr>
        <w:instrText xml:space="preserve"> HYPERLINK "http://www.lexisnexis.com.ezproxy.liberty.edu:2048/us/lnacademic/frame.do?tokenKey=rsh-20.772379.6474802146&amp;target=results_DocumentContent&amp;reloadEntirePage=true&amp;rand=1246152653665&amp;returnToKey=20_T6857740029&amp;parent=docview" \l "n53" </w:instrText>
      </w:r>
      <w:r w:rsidRPr="0060672B">
        <w:rPr>
          <w:rFonts w:eastAsia="Times New Roman"/>
          <w:szCs w:val="24"/>
          <w:vertAlign w:val="superscript"/>
        </w:rPr>
        <w:fldChar w:fldCharType="separate"/>
      </w:r>
      <w:r w:rsidRPr="0060672B">
        <w:rPr>
          <w:rFonts w:eastAsia="Times New Roman"/>
          <w:color w:val="0000FF"/>
          <w:szCs w:val="24"/>
          <w:u w:val="single"/>
          <w:vertAlign w:val="superscript"/>
        </w:rPr>
        <w:t>n53</w:t>
      </w:r>
      <w:r w:rsidRPr="0060672B">
        <w:rPr>
          <w:rFonts w:eastAsia="Times New Roman"/>
          <w:szCs w:val="24"/>
          <w:vertAlign w:val="superscript"/>
        </w:rPr>
        <w:fldChar w:fldCharType="end"/>
      </w:r>
      <w:bookmarkEnd w:id="1"/>
      <w:r w:rsidRPr="00F30DED">
        <w:rPr>
          <w:rFonts w:eastAsia="Times New Roman"/>
          <w:sz w:val="16"/>
          <w:szCs w:val="24"/>
        </w:rPr>
        <w:t xml:space="preserve"> </w:t>
      </w:r>
      <w:r w:rsidRPr="00051C5C">
        <w:rPr>
          <w:rStyle w:val="StyleUnderline"/>
        </w:rPr>
        <w:t xml:space="preserve">Countries with an interest in global economic stability are less likely to sponsor terrorism, and individuals with a stake in the capitalist order (i.e., people wealthy enough to own private property) are less likely to join terrorist groups. </w:t>
      </w:r>
      <w:bookmarkStart w:id="2" w:name="r54"/>
      <w:r w:rsidRPr="0060672B">
        <w:rPr>
          <w:rFonts w:eastAsia="Times New Roman"/>
          <w:b/>
          <w:bCs/>
          <w:szCs w:val="24"/>
          <w:u w:val="single"/>
        </w:rPr>
        <w:fldChar w:fldCharType="begin"/>
      </w:r>
      <w:r w:rsidRPr="0060672B">
        <w:rPr>
          <w:rFonts w:eastAsia="Times New Roman"/>
          <w:b/>
          <w:bCs/>
          <w:szCs w:val="24"/>
          <w:u w:val="single"/>
        </w:rPr>
        <w:instrText xml:space="preserve"> HYPERLINK "http://www.lexisnexis.com.ezproxy.liberty.edu:2048/us/lnacademic/frame.do?tokenKey=rsh-20.772379.6474802146&amp;target=results_DocumentContent&amp;reloadEntirePage=true&amp;rand=1246152653665&amp;returnToKey=20_T6857740029&amp;parent=docview" \l "n54" </w:instrText>
      </w:r>
      <w:r w:rsidRPr="0060672B">
        <w:rPr>
          <w:rFonts w:eastAsia="Times New Roman"/>
          <w:b/>
          <w:bCs/>
          <w:szCs w:val="24"/>
          <w:u w:val="single"/>
        </w:rPr>
        <w:fldChar w:fldCharType="separate"/>
      </w:r>
      <w:r w:rsidRPr="0060672B">
        <w:rPr>
          <w:rFonts w:eastAsia="Times New Roman"/>
          <w:b/>
          <w:bCs/>
          <w:szCs w:val="24"/>
          <w:u w:val="single"/>
        </w:rPr>
        <w:t>n54</w:t>
      </w:r>
      <w:r w:rsidRPr="0060672B">
        <w:rPr>
          <w:rFonts w:eastAsia="Times New Roman"/>
          <w:b/>
          <w:bCs/>
          <w:szCs w:val="24"/>
          <w:u w:val="single"/>
        </w:rPr>
        <w:fldChar w:fldCharType="end"/>
      </w:r>
      <w:bookmarkEnd w:id="2"/>
      <w:r w:rsidRPr="00051C5C">
        <w:rPr>
          <w:rStyle w:val="StyleUnderline"/>
        </w:rPr>
        <w:t xml:space="preserve"> In contrast, a class of desperate and hopeless people in Africa might produce the next flood of converts to radical Islam, which has already penetrated East Africa and has </w:t>
      </w:r>
      <w:bookmarkStart w:id="3" w:name="PAGE_442_8625"/>
      <w:bookmarkEnd w:id="3"/>
      <w:r w:rsidRPr="00051C5C">
        <w:rPr>
          <w:rStyle w:val="StyleUnderline"/>
        </w:rPr>
        <w:t> </w:t>
      </w:r>
      <w:r w:rsidRPr="00962290">
        <w:t>[*442]</w:t>
      </w:r>
      <w:r w:rsidRPr="00051C5C">
        <w:rPr>
          <w:rStyle w:val="StyleUnderline"/>
        </w:rPr>
        <w:t xml:space="preserve">  begun to spread southward at a steady pace. </w:t>
      </w:r>
      <w:bookmarkStart w:id="4" w:name="r55"/>
      <w:r w:rsidRPr="0060672B">
        <w:rPr>
          <w:rFonts w:eastAsia="Times New Roman"/>
          <w:b/>
          <w:bCs/>
          <w:szCs w:val="24"/>
          <w:u w:val="single"/>
        </w:rPr>
        <w:fldChar w:fldCharType="begin"/>
      </w:r>
      <w:r w:rsidRPr="0060672B">
        <w:rPr>
          <w:rFonts w:eastAsia="Times New Roman"/>
          <w:b/>
          <w:bCs/>
          <w:szCs w:val="24"/>
          <w:u w:val="single"/>
        </w:rPr>
        <w:instrText xml:space="preserve"> HYPERLINK "http://www.lexisnexis.com.ezproxy.liberty.edu:2048/us/lnacademic/frame.do?tokenKey=rsh-20.772379.6474802146&amp;target=results_DocumentContent&amp;reloadEntirePage=true&amp;rand=1246152653665&amp;returnToKey=20_T6857740029&amp;parent=docview" \l "n55" </w:instrText>
      </w:r>
      <w:r w:rsidRPr="0060672B">
        <w:rPr>
          <w:rFonts w:eastAsia="Times New Roman"/>
          <w:b/>
          <w:bCs/>
          <w:szCs w:val="24"/>
          <w:u w:val="single"/>
        </w:rPr>
        <w:fldChar w:fldCharType="separate"/>
      </w:r>
      <w:r w:rsidRPr="0060672B">
        <w:rPr>
          <w:rFonts w:eastAsia="Times New Roman"/>
          <w:b/>
          <w:bCs/>
          <w:szCs w:val="24"/>
          <w:u w:val="single"/>
        </w:rPr>
        <w:t>n55</w:t>
      </w:r>
      <w:r w:rsidRPr="0060672B">
        <w:rPr>
          <w:rFonts w:eastAsia="Times New Roman"/>
          <w:b/>
          <w:bCs/>
          <w:szCs w:val="24"/>
          <w:u w:val="single"/>
        </w:rPr>
        <w:fldChar w:fldCharType="end"/>
      </w:r>
      <w:bookmarkEnd w:id="4"/>
    </w:p>
    <w:p w:rsidR="00FB4939" w:rsidRPr="0055519A" w:rsidRDefault="00FB4939" w:rsidP="00FB4939">
      <w:pPr>
        <w:pStyle w:val="Heading3"/>
      </w:pPr>
      <w:r w:rsidRPr="0055519A">
        <w:t>AT: Resilient</w:t>
      </w:r>
    </w:p>
    <w:p w:rsidR="00FB4939" w:rsidRPr="0055519A" w:rsidRDefault="00FB4939" w:rsidP="00FB4939">
      <w:pPr>
        <w:pStyle w:val="Heading4"/>
      </w:pPr>
      <w:r w:rsidRPr="0055519A">
        <w:t>Economy isn’t resilient anymore</w:t>
      </w:r>
    </w:p>
    <w:p w:rsidR="00FB4939" w:rsidRPr="0055519A" w:rsidRDefault="00FB4939" w:rsidP="00FB4939">
      <w:r w:rsidRPr="0055519A">
        <w:rPr>
          <w:rStyle w:val="Style13ptBold"/>
        </w:rPr>
        <w:t>Rampell ’11</w:t>
      </w:r>
      <w:r w:rsidRPr="0055519A">
        <w:t xml:space="preserve"> CATHERINE RAMPELL, “Second Recession in U.S. Could Be Worse Than First,” New York Times, 8/7/2011, http://www.nytimes.com/2011/08/08/business/a-second-recession-could-be-much-worse-than-the-first.html?pagewanted=all&amp;_r=0</w:t>
      </w:r>
    </w:p>
    <w:p w:rsidR="00FB4939" w:rsidRPr="0055519A" w:rsidRDefault="00FB4939" w:rsidP="00FB4939">
      <w:pPr>
        <w:rPr>
          <w:sz w:val="16"/>
        </w:rPr>
      </w:pPr>
      <w:r w:rsidRPr="0055519A">
        <w:rPr>
          <w:rStyle w:val="TitleChar"/>
        </w:rPr>
        <w:t>If the economy falls back into recession,</w:t>
      </w:r>
      <w:r w:rsidRPr="0055519A">
        <w:rPr>
          <w:sz w:val="16"/>
        </w:rPr>
        <w:t xml:space="preserve"> as many economists are now warning, </w:t>
      </w:r>
      <w:r w:rsidRPr="0055519A">
        <w:rPr>
          <w:rStyle w:val="TitleChar"/>
        </w:rPr>
        <w:t xml:space="preserve">the bloodletting could be a lot more painful than the last time around. </w:t>
      </w:r>
      <w:r w:rsidRPr="0055519A">
        <w:rPr>
          <w:sz w:val="16"/>
        </w:rPr>
        <w:t xml:space="preserve">Given the tumult of the Great Recession, this may be hard to believe. But </w:t>
      </w:r>
      <w:r w:rsidRPr="0055519A">
        <w:rPr>
          <w:rStyle w:val="TitleChar"/>
        </w:rPr>
        <w:t>the economy is much weaker than it was at the outset of the last recession</w:t>
      </w:r>
      <w:r w:rsidRPr="0055519A">
        <w:rPr>
          <w:sz w:val="16"/>
        </w:rPr>
        <w:t xml:space="preserve"> in December 2007, </w:t>
      </w:r>
      <w:r w:rsidRPr="0055519A">
        <w:rPr>
          <w:rStyle w:val="TitleChar"/>
        </w:rPr>
        <w:t>with most major measures of economic health — including jobs, incomes, output and industrial production — worse today than they were back then</w:t>
      </w:r>
      <w:r w:rsidRPr="0055519A">
        <w:rPr>
          <w:sz w:val="16"/>
        </w:rPr>
        <w:t xml:space="preserve">. And </w:t>
      </w:r>
      <w:r w:rsidRPr="0055519A">
        <w:rPr>
          <w:rStyle w:val="TitleChar"/>
        </w:rPr>
        <w:t>growth has been so weak that almost no ground has been recouped</w:t>
      </w:r>
      <w:r w:rsidRPr="0055519A">
        <w:rPr>
          <w:sz w:val="16"/>
        </w:rPr>
        <w:t xml:space="preserve">, even though a recovery technically started in June 2009. </w:t>
      </w:r>
      <w:r w:rsidRPr="0055519A">
        <w:rPr>
          <w:rStyle w:val="TitleChar"/>
        </w:rPr>
        <w:t>“It would be disastrous if we entered into a recession at this stage, given that we haven’t yet made up for the last recession,”</w:t>
      </w:r>
      <w:r w:rsidRPr="0055519A">
        <w:rPr>
          <w:sz w:val="16"/>
        </w:rPr>
        <w:t xml:space="preserve"> said Conrad DeQuadros, senior economist at RDQ Economics. When the last downturn hit, </w:t>
      </w:r>
      <w:r w:rsidRPr="0055519A">
        <w:rPr>
          <w:rStyle w:val="TitleChar"/>
        </w:rPr>
        <w:t>the credit bubble left Americans with lots of fat to cut, but a new one would force families to cut from the bone</w:t>
      </w:r>
      <w:r w:rsidRPr="0055519A">
        <w:rPr>
          <w:sz w:val="16"/>
        </w:rPr>
        <w:t xml:space="preserve">. Making things worse, </w:t>
      </w:r>
      <w:r w:rsidRPr="0055519A">
        <w:rPr>
          <w:rStyle w:val="TitleChar"/>
        </w:rPr>
        <w:t xml:space="preserve">policy makers used most of the economic tools at their disposal to combat the last recession, and have few options available. </w:t>
      </w:r>
      <w:r w:rsidRPr="0055519A">
        <w:rPr>
          <w:sz w:val="16"/>
        </w:rPr>
        <w:t xml:space="preserve">Anxiety and uncertainty have increased in the last few days after the decision by Standard &amp; Poor’s to downgrade the country’s credit rating and as Europe continues its desperate attempt to stem its debt crisis. President Obama acknowledged the challenge in his Saturday radio and Internet address, saying the country’s “urgent mission” now was to expand the economy and create jobs. And Treasury Secretary Timothy F. Geithner said in an interview on CNBC on Sunday that the United States had “a lot of work to do” because of its “long-term and unsustainable fiscal position.” But he added, “I have enormous confidence in the basic regenerative capacity of the American economy and the American people.” Still, the numbers are daunting. </w:t>
      </w:r>
      <w:r w:rsidRPr="0055519A">
        <w:rPr>
          <w:rStyle w:val="TitleChar"/>
        </w:rPr>
        <w:t xml:space="preserve">In the four years since the recession began, the civilian working-age population has grown by about 3 percent. If the economy were healthy, the number of jobs would have grown at least the same amount. </w:t>
      </w:r>
      <w:r w:rsidRPr="0055519A">
        <w:rPr>
          <w:sz w:val="16"/>
        </w:rPr>
        <w:t xml:space="preserve">Instead, the number of jobs has shrunk. Today the economy has 5 percent fewer jobs — or 6.8 million — than it had before the last recession began. The unemployment rate was 5 percent then, compared with 9.1 percent today. </w:t>
      </w:r>
      <w:r w:rsidRPr="0055519A">
        <w:rPr>
          <w:rStyle w:val="TitleChar"/>
        </w:rPr>
        <w:t xml:space="preserve">Even those Americans who are working are generally working less; the typical private sector worker has a shorter workweek today than four years ago. Employers shed all the extra work shifts and weak or extraneous employees that they could during the last recession. As shown by unusually strong productivity gains, companies are now squeezing as much work as they can from their newly “lean and mean” work forces. Should a recession return, it is not clear how many additional workers businesses could lay off and still manage to function. With fewer jobs and fewer hours logged, there is less income for households to spend, creating a huge obstacle for a consumer-driven economy. </w:t>
      </w:r>
      <w:r w:rsidRPr="0055519A">
        <w:rPr>
          <w:sz w:val="16"/>
        </w:rPr>
        <w:t xml:space="preserve">Adjusted for inflation, personal income is down 4 percent, not counting payments from the government for things like unemployment benefits. Income levels are low, and moving in the wrong direction: private wage and salary income actually fell in June, the last month for which data was available. </w:t>
      </w:r>
      <w:r w:rsidRPr="0055519A">
        <w:rPr>
          <w:rStyle w:val="TitleChar"/>
        </w:rPr>
        <w:t>Consumer spending, along with housing, usually drives a recovery. But with incomes so weak, spending is only barely where it was when the recession began.</w:t>
      </w:r>
      <w:r w:rsidRPr="0055519A">
        <w:rPr>
          <w:sz w:val="16"/>
        </w:rPr>
        <w:t xml:space="preserve"> If the economy were healthy, total consumer spending would be higher because of population growth. And with construction nearly nonexistent and home prices down 24 percent since December 2007, the country does not have a buffer in housing to fall back on. Of all the major economic indicators, industrial production — as tracked by the Federal Reserve — is by far the worst off. The Fed’s index of this activity is nearly 8 percent below its level in December 2007. Likewise, and perhaps most worrisome, is the track record for the country’s overall output. According to newly revised data from the Commerce Department, the economy is smaller today than it was when the recession began, despite (or rather, because of) the feeble growth in the last couple of years. If the economy were healthy, it would be much bigger than it was four years ago. Economists refer to the difference between where the economy is and where it could be if it met its full potential as the “output gap.” Menzie Chinn, an economics professor at the University of Wisconsin, has estimated that the economy was about 7 percent smaller than its potential at the beginning of this year. </w:t>
      </w:r>
      <w:r w:rsidRPr="0055519A">
        <w:rPr>
          <w:rStyle w:val="TitleChar"/>
        </w:rPr>
        <w:t>Unlike during the first downturn, there would be few policy remedies available if the economy were to revert back into recession. Interest rates cannot be pushed down further — they are already at zero. The Fed has already flooded the financial markets with money by buying billions in mortgage securities and Treasury bonds, and economists do not even agree on whether those purchases substantially helped the economy</w:t>
      </w:r>
      <w:r w:rsidRPr="0055519A">
        <w:rPr>
          <w:sz w:val="16"/>
        </w:rPr>
        <w:t xml:space="preserve">. So </w:t>
      </w:r>
      <w:r w:rsidRPr="0055519A">
        <w:rPr>
          <w:rStyle w:val="TitleChar"/>
        </w:rPr>
        <w:t xml:space="preserve">the Fed may not see much upside to going through another politically controversial round of buying. </w:t>
      </w:r>
      <w:r w:rsidRPr="0055519A">
        <w:rPr>
          <w:sz w:val="16"/>
        </w:rPr>
        <w:t xml:space="preserve">“There are only so many times the Fed can pull this same rabbit out of its hat,” said Torsten Slok, the chief international economist at Deutsche Bank. Congress had some room — financially and politically — to engage in fiscal stimulus during the last recession. But </w:t>
      </w:r>
      <w:r w:rsidRPr="0055519A">
        <w:rPr>
          <w:rStyle w:val="TitleChar"/>
        </w:rPr>
        <w:t xml:space="preserve">at the end of 2007, the federal debt was 64.4 percent of the economy. Today, it is estimated at around 100 percent of gross domestic product, a share not seen since the aftermath of World War II, and there is little chance of lawmakers reaching consensus on additional stimulus that would increase the debt. </w:t>
      </w:r>
      <w:r w:rsidRPr="0055519A">
        <w:rPr>
          <w:sz w:val="16"/>
        </w:rPr>
        <w:t>“</w:t>
      </w:r>
      <w:r w:rsidRPr="0055519A">
        <w:rPr>
          <w:rStyle w:val="TitleChar"/>
        </w:rPr>
        <w:t>There is no approachable precedent, at least in the postwar era, for what happens when an economy with 9 percent unemployment falls back into recession,”</w:t>
      </w:r>
      <w:r w:rsidRPr="0055519A">
        <w:rPr>
          <w:sz w:val="16"/>
        </w:rPr>
        <w:t xml:space="preserve"> said Nigel Gault, chief United States economist at IHS Global Insight. “The one precedent you might consider is 1937, when there was also a premature withdrawal of fiscal stimulus, and the economy fell into another recession more painful than the first.” </w:t>
      </w:r>
    </w:p>
    <w:p w:rsidR="00FB4939" w:rsidRPr="0055519A" w:rsidRDefault="00FB4939" w:rsidP="00FB4939">
      <w:pPr>
        <w:pStyle w:val="Heading2"/>
      </w:pPr>
      <w:r w:rsidRPr="0055519A">
        <w:t>Aff</w:t>
      </w:r>
    </w:p>
    <w:p w:rsidR="009F59B8" w:rsidRPr="0055519A" w:rsidRDefault="009F59B8" w:rsidP="00FB4939">
      <w:pPr>
        <w:pStyle w:val="Heading3"/>
      </w:pPr>
      <w:r w:rsidRPr="0055519A">
        <w:t>N-UQ</w:t>
      </w:r>
    </w:p>
    <w:p w:rsidR="009F59B8" w:rsidRPr="0055519A" w:rsidRDefault="009F59B8" w:rsidP="009F59B8">
      <w:pPr>
        <w:pStyle w:val="Heading4"/>
        <w:rPr>
          <w:b w:val="0"/>
          <w:sz w:val="16"/>
          <w:szCs w:val="16"/>
        </w:rPr>
      </w:pPr>
      <w:r w:rsidRPr="0055519A">
        <w:t>Business confidence low now</w:t>
      </w:r>
      <w:r w:rsidRPr="0055519A">
        <w:br/>
        <w:t xml:space="preserve">Costa 7/8 </w:t>
      </w:r>
      <w:r w:rsidRPr="0055519A">
        <w:rPr>
          <w:b w:val="0"/>
          <w:sz w:val="16"/>
          <w:szCs w:val="16"/>
        </w:rPr>
        <w:t xml:space="preserve">2014 Moria, graduated from the Walter Cronkite School of Journalism and Mass Communication at Arizona State University in 2014. Featured in the News &amp; Observer, The Sacramento Bee, and others. “U.S. small business confidence edges lower, still near six-year high” Reuters 7/8/14 </w:t>
      </w:r>
      <w:hyperlink r:id="rId16" w:history="1">
        <w:r w:rsidRPr="0055519A">
          <w:rPr>
            <w:rStyle w:val="Hyperlink"/>
            <w:b w:val="0"/>
            <w:sz w:val="16"/>
            <w:szCs w:val="16"/>
          </w:rPr>
          <w:t>http://www.reuters.com/article/2014/07/08/us-usa-economy-businesssentiment-idUSKBN0FD16220140708</w:t>
        </w:r>
      </w:hyperlink>
      <w:r w:rsidRPr="0055519A">
        <w:rPr>
          <w:b w:val="0"/>
          <w:sz w:val="16"/>
          <w:szCs w:val="16"/>
        </w:rPr>
        <w:t xml:space="preserve"> //yh</w:t>
      </w:r>
      <w:r w:rsidRPr="0055519A">
        <w:rPr>
          <w:b w:val="0"/>
          <w:sz w:val="16"/>
          <w:szCs w:val="16"/>
        </w:rPr>
        <w:br/>
      </w:r>
    </w:p>
    <w:p w:rsidR="009F59B8" w:rsidRPr="0055519A" w:rsidRDefault="009F59B8" w:rsidP="009F59B8">
      <w:r w:rsidRPr="0055519A">
        <w:rPr>
          <w:sz w:val="16"/>
          <w:szCs w:val="16"/>
        </w:rPr>
        <w:t>(Reuters) -</w:t>
      </w:r>
      <w:r w:rsidRPr="0055519A">
        <w:t xml:space="preserve"> </w:t>
      </w:r>
      <w:r w:rsidRPr="0055519A">
        <w:rPr>
          <w:rStyle w:val="Emphasis"/>
        </w:rPr>
        <w:t>U.S. small business sentiment weakened in June</w:t>
      </w:r>
      <w:r w:rsidRPr="0055519A">
        <w:rPr>
          <w:rStyle w:val="TitleChar"/>
        </w:rPr>
        <w:t>, pulling back from a six-year high because firms felt less confident the economy would improve in the coming months.</w:t>
      </w:r>
      <w:r w:rsidRPr="0055519A">
        <w:t xml:space="preserve"> </w:t>
      </w:r>
      <w:r w:rsidRPr="0055519A">
        <w:rPr>
          <w:rStyle w:val="TitleChar"/>
        </w:rPr>
        <w:t xml:space="preserve">The National Federation of Independent Business said on Tuesday its Small Business Optimism Index fell 1.6 points to 95 last month. </w:t>
      </w:r>
      <w:r w:rsidRPr="0055519A">
        <w:rPr>
          <w:rStyle w:val="Emphasis"/>
        </w:rPr>
        <w:t>Six of the NFIB's 10 indicators decreased, with about half of the decline in the overall index due to less confidence in future business conditions, the report said</w:t>
      </w:r>
      <w:r w:rsidRPr="0055519A">
        <w:rPr>
          <w:rStyle w:val="TitleChar"/>
          <w:sz w:val="16"/>
          <w:szCs w:val="16"/>
        </w:rPr>
        <w:t>.</w:t>
      </w:r>
      <w:r w:rsidRPr="0055519A">
        <w:rPr>
          <w:sz w:val="16"/>
          <w:szCs w:val="16"/>
        </w:rPr>
        <w:t xml:space="preserve"> U.S. economic data have given conflicting signs of health this year, with output falling sharply across the economy in the first quarter while hiring has looked much more robust.</w:t>
      </w:r>
      <w:r w:rsidRPr="0055519A">
        <w:t xml:space="preserve"> </w:t>
      </w:r>
      <w:r w:rsidRPr="0055519A">
        <w:rPr>
          <w:rStyle w:val="TitleChar"/>
        </w:rPr>
        <w:t>The NFIB index, often seen as a leading indicator for the economy, had risen for three straight months through May to its highest level since September 2007.</w:t>
      </w:r>
      <w:r w:rsidRPr="0055519A">
        <w:t xml:space="preserve"> </w:t>
      </w:r>
      <w:r w:rsidRPr="0055519A">
        <w:rPr>
          <w:rStyle w:val="TitleChar"/>
        </w:rPr>
        <w:t>Only two of the index's 10 components improved last month, with gains in job creation plans and unfilled job openings.</w:t>
      </w:r>
      <w:r w:rsidRPr="0055519A">
        <w:t xml:space="preserve"> </w:t>
      </w:r>
      <w:r w:rsidRPr="0055519A">
        <w:rPr>
          <w:sz w:val="16"/>
          <w:szCs w:val="16"/>
        </w:rPr>
        <w:t>That squares with official data that last week showed the economy created 288,000 jobs in June, well above economists' expectations.</w:t>
      </w:r>
    </w:p>
    <w:p w:rsidR="009F59B8" w:rsidRPr="0055519A" w:rsidRDefault="009F59B8" w:rsidP="009F59B8">
      <w:pPr>
        <w:pStyle w:val="Heading4"/>
      </w:pPr>
      <w:r w:rsidRPr="0055519A">
        <w:t>Business confidence depleting</w:t>
      </w:r>
      <w:r w:rsidRPr="0055519A">
        <w:br/>
      </w:r>
      <w:r w:rsidRPr="0055519A">
        <w:rPr>
          <w:rStyle w:val="Style13ptBold"/>
          <w:b/>
        </w:rPr>
        <w:t>Xinhua 7/9</w:t>
      </w:r>
      <w:r w:rsidRPr="0055519A">
        <w:rPr>
          <w:rStyle w:val="Style13ptBold"/>
        </w:rPr>
        <w:t xml:space="preserve"> </w:t>
      </w:r>
      <w:r w:rsidRPr="0055519A">
        <w:rPr>
          <w:b w:val="0"/>
          <w:sz w:val="16"/>
          <w:szCs w:val="16"/>
        </w:rPr>
        <w:t xml:space="preserve">2014 “U.S. small business confidence falls in June” </w:t>
      </w:r>
      <w:r w:rsidRPr="0055519A">
        <w:rPr>
          <w:sz w:val="16"/>
          <w:szCs w:val="16"/>
        </w:rPr>
        <w:t xml:space="preserve">7/9/14 </w:t>
      </w:r>
      <w:hyperlink r:id="rId17" w:history="1">
        <w:r w:rsidRPr="0055519A">
          <w:rPr>
            <w:rStyle w:val="Hyperlink"/>
            <w:sz w:val="16"/>
            <w:szCs w:val="16"/>
          </w:rPr>
          <w:t>http://www.shanghaidaily.com/article/article_xinhua.aspx?id=228728</w:t>
        </w:r>
      </w:hyperlink>
      <w:r w:rsidRPr="0055519A">
        <w:rPr>
          <w:sz w:val="16"/>
          <w:szCs w:val="16"/>
        </w:rPr>
        <w:t xml:space="preserve"> //yh</w:t>
      </w:r>
    </w:p>
    <w:p w:rsidR="009F59B8" w:rsidRPr="0055519A" w:rsidRDefault="009F59B8" w:rsidP="009F59B8">
      <w:pPr>
        <w:rPr>
          <w:rStyle w:val="TitleChar"/>
        </w:rPr>
      </w:pPr>
      <w:r w:rsidRPr="0055519A">
        <w:rPr>
          <w:sz w:val="16"/>
          <w:szCs w:val="16"/>
        </w:rPr>
        <w:t>WASHINGTON, July 8 (Xinhua) --</w:t>
      </w:r>
      <w:r w:rsidRPr="0055519A">
        <w:t xml:space="preserve"> </w:t>
      </w:r>
      <w:r w:rsidRPr="0055519A">
        <w:rPr>
          <w:rStyle w:val="TitleChar"/>
        </w:rPr>
        <w:t>The U.S. small business confidence went down last month, ending a third consecutive rise as expectations for future economic improvement weakened</w:t>
      </w:r>
      <w:r w:rsidRPr="0055519A">
        <w:t xml:space="preserve">, a leading industry association said Tuesday. </w:t>
      </w:r>
      <w:r w:rsidRPr="0055519A">
        <w:rPr>
          <w:rStyle w:val="Emphasis"/>
        </w:rPr>
        <w:t>The National Federation of Independent Business (NFIB) said that its Small-Business Optimism Index fell 1.6 points to 95 in June, reflecting small business optimism can't be sustained amid bad future expectations</w:t>
      </w:r>
      <w:r w:rsidRPr="0055519A">
        <w:rPr>
          <w:rStyle w:val="TitleChar"/>
        </w:rPr>
        <w:t>.</w:t>
      </w:r>
      <w:r w:rsidRPr="0055519A">
        <w:t xml:space="preserve"> </w:t>
      </w:r>
      <w:r w:rsidRPr="0055519A">
        <w:rPr>
          <w:sz w:val="16"/>
          <w:szCs w:val="16"/>
        </w:rPr>
        <w:t>"The only two index components that increased in June were labor market indicators: the percent of owners with job openings and the percent planning to create new jobs in the coming months," said NFIB chief economist Bill Dunkelberg in a statement.</w:t>
      </w:r>
      <w:r w:rsidRPr="0055519A">
        <w:t xml:space="preserve"> </w:t>
      </w:r>
      <w:r w:rsidRPr="0055519A">
        <w:rPr>
          <w:rStyle w:val="TitleChar"/>
        </w:rPr>
        <w:t>Among the rest eight falling index components, the net percentages of business owners' expectations for economy to improve fell the most by 10 points from the previous month.</w:t>
      </w:r>
      <w:r w:rsidRPr="0055519A">
        <w:t xml:space="preserve"> </w:t>
      </w:r>
      <w:r w:rsidRPr="0055519A">
        <w:rPr>
          <w:sz w:val="16"/>
          <w:szCs w:val="16"/>
        </w:rPr>
        <w:t xml:space="preserve">"While reports of actual net job creation per firm were positive, </w:t>
      </w:r>
      <w:r w:rsidRPr="0055519A">
        <w:rPr>
          <w:rStyle w:val="Emphasis"/>
        </w:rPr>
        <w:t>consumer and business owner optimism remain low, with both spending growth and sales expectations weak</w:t>
      </w:r>
      <w:r w:rsidRPr="0055519A">
        <w:rPr>
          <w:rStyle w:val="TitleChar"/>
        </w:rPr>
        <w:t xml:space="preserve">. </w:t>
      </w:r>
      <w:r w:rsidRPr="0055519A">
        <w:rPr>
          <w:sz w:val="18"/>
          <w:szCs w:val="18"/>
        </w:rPr>
        <w:t>This means there are more jobs but not much more output," said Dunkelberg.</w:t>
      </w:r>
      <w:r w:rsidRPr="0055519A">
        <w:t xml:space="preserve"> </w:t>
      </w:r>
      <w:r w:rsidRPr="0055519A">
        <w:rPr>
          <w:rStyle w:val="TitleChar"/>
        </w:rPr>
        <w:t>"With election day months away and no sign of change in Washington, economic growth for the rest of the year will continue to be sub- par. The unemployment rate will fall more due to people leaving the labor force than to jobs being created and fewer hands making GDP."</w:t>
      </w:r>
      <w:r w:rsidRPr="0055519A">
        <w:t xml:space="preserve"> </w:t>
      </w:r>
      <w:r w:rsidRPr="0055519A">
        <w:rPr>
          <w:sz w:val="16"/>
          <w:szCs w:val="16"/>
        </w:rPr>
        <w:t>More than 99 percent of all employing organizations in the United States are small businesses, which employ half of the country's labor force.</w:t>
      </w:r>
      <w:r w:rsidRPr="0055519A">
        <w:rPr>
          <w:rStyle w:val="TitleChar"/>
        </w:rPr>
        <w:t xml:space="preserve"> </w:t>
      </w:r>
    </w:p>
    <w:p w:rsidR="0055519A" w:rsidRPr="0055519A" w:rsidRDefault="0055519A" w:rsidP="0055519A">
      <w:pPr>
        <w:pStyle w:val="Heading4"/>
      </w:pPr>
      <w:r w:rsidRPr="0055519A">
        <w:t>Small Business Confidence decreasing now-optimism low, spending growth and sales expectations weak</w:t>
      </w:r>
    </w:p>
    <w:p w:rsidR="0055519A" w:rsidRPr="0055519A" w:rsidRDefault="0055519A" w:rsidP="0055519A">
      <w:pPr>
        <w:rPr>
          <w:rStyle w:val="Style13ptBold"/>
        </w:rPr>
      </w:pPr>
      <w:r w:rsidRPr="0055519A">
        <w:rPr>
          <w:rStyle w:val="Style13ptBold"/>
        </w:rPr>
        <w:t xml:space="preserve">Business Record 6/8/14 </w:t>
      </w:r>
      <w:r w:rsidRPr="0055519A">
        <w:t>( Business Record is a publication of Business Publications, Central Iowa's largest publisher of niche products, these award-winning publications reach Greater Des Moines' two most influential audiences -- top area business owners and decision-makers and the highest demographic consumers with luxury lifestyles. Its many, popular events for the business community and social sophisticates are well-attended by the leaders in both, “Small Business Confidence Edges Lower”, http://www.businessrecord.com/Content/Retail---Business/Retail---Business/Article/Small-business-confidence-edges-lower/179/854/64328)</w:t>
      </w:r>
    </w:p>
    <w:p w:rsidR="0055519A" w:rsidRPr="0055519A" w:rsidRDefault="0055519A" w:rsidP="0055519A">
      <w:pPr>
        <w:rPr>
          <w:rFonts w:eastAsia="Times New Roman" w:cs="Arial"/>
          <w:bCs/>
          <w:color w:val="000000"/>
          <w:sz w:val="16"/>
          <w:szCs w:val="24"/>
        </w:rPr>
      </w:pPr>
      <w:r w:rsidRPr="0055519A">
        <w:rPr>
          <w:rStyle w:val="StyleUnderline"/>
        </w:rPr>
        <w:t>Small businesses feel less confident</w:t>
      </w:r>
      <w:r w:rsidRPr="0055519A">
        <w:rPr>
          <w:rFonts w:eastAsia="Times New Roman" w:cs="Arial"/>
          <w:bCs/>
          <w:color w:val="000000"/>
          <w:sz w:val="16"/>
          <w:szCs w:val="24"/>
        </w:rPr>
        <w:t xml:space="preserve"> the economy will improve in the coming months, according to the latest monthly survey by the National Federation of Independent Business, Reuters reported. The NFIB said today its </w:t>
      </w:r>
      <w:r w:rsidRPr="0055519A">
        <w:rPr>
          <w:rStyle w:val="StyleUnderline"/>
        </w:rPr>
        <w:t>Small Business Optimism Index</w:t>
      </w:r>
      <w:r w:rsidRPr="0055519A">
        <w:rPr>
          <w:rFonts w:eastAsia="Times New Roman" w:cs="Arial"/>
          <w:bCs/>
          <w:color w:val="000000"/>
          <w:sz w:val="16"/>
          <w:szCs w:val="24"/>
        </w:rPr>
        <w:t xml:space="preserve"> fell 1.6 points to 95 last month. </w:t>
      </w:r>
      <w:r w:rsidRPr="0055519A">
        <w:rPr>
          <w:rStyle w:val="StyleUnderline"/>
        </w:rPr>
        <w:t>The index, often seen as a leading indicator for the economy, had risen for three straight months through May to its highest level since September 2007. In June six of the index's 10 indicators decreased, with about half of the decline in the overall index due to less confidence in future business conditions,</w:t>
      </w:r>
      <w:r w:rsidRPr="0055519A">
        <w:rPr>
          <w:rFonts w:eastAsia="Times New Roman" w:cs="Arial"/>
          <w:bCs/>
          <w:color w:val="000000"/>
          <w:sz w:val="16"/>
          <w:szCs w:val="24"/>
        </w:rPr>
        <w:t xml:space="preserve"> the report said. The only two index components that increased in June were labor market indicators: the percent of owners with job openings and the percent planning to create new jobs in the coming months. "While reports of actual net job creation per firm were positive, </w:t>
      </w:r>
      <w:r w:rsidRPr="0055519A">
        <w:rPr>
          <w:rStyle w:val="StyleUnderline"/>
        </w:rPr>
        <w:t>consumer and business owner optimism remain low, with both spending growth and sales expectations weak</w:t>
      </w:r>
      <w:r w:rsidRPr="0055519A">
        <w:rPr>
          <w:rFonts w:eastAsia="Times New Roman" w:cs="Arial"/>
          <w:bCs/>
          <w:color w:val="000000"/>
          <w:sz w:val="16"/>
          <w:szCs w:val="24"/>
        </w:rPr>
        <w:t xml:space="preserve">," NFIB chief economist Bill Dunkelberg said in a release. "This means there are more jobs but not much more output," Dunkelberg said. "With election day months away and no sign of change in Washington, </w:t>
      </w:r>
      <w:r w:rsidRPr="0055519A">
        <w:rPr>
          <w:rStyle w:val="StyleUnderline"/>
        </w:rPr>
        <w:t xml:space="preserve">economic growth for the rest of the year will continue to be sub-par. The unemployment rate will fall more due to people leaving the labor force than to jobs being created and fewer hands making GDP." </w:t>
      </w:r>
      <w:r w:rsidRPr="0055519A">
        <w:rPr>
          <w:rFonts w:eastAsia="Times New Roman" w:cs="Arial"/>
          <w:bCs/>
          <w:color w:val="000000"/>
          <w:sz w:val="16"/>
          <w:szCs w:val="24"/>
        </w:rPr>
        <w:t>U.S. economic data have given conflicting signs of health this year, with output falling sharply across the economy in the first quarter while hiring has looked much more robust.</w:t>
      </w:r>
    </w:p>
    <w:p w:rsidR="00683950" w:rsidRPr="0055519A" w:rsidRDefault="00683950" w:rsidP="00FB4939">
      <w:pPr>
        <w:pStyle w:val="Heading3"/>
      </w:pPr>
      <w:r w:rsidRPr="0055519A">
        <w:t>Link Turn – Regulation</w:t>
      </w:r>
    </w:p>
    <w:p w:rsidR="00683950" w:rsidRPr="0055519A" w:rsidRDefault="00683950" w:rsidP="00683950">
      <w:pPr>
        <w:pStyle w:val="Heading4"/>
      </w:pPr>
      <w:r w:rsidRPr="0055519A">
        <w:t>Government Regulation is good for business – legislators are influenced by business</w:t>
      </w:r>
    </w:p>
    <w:p w:rsidR="00683950" w:rsidRPr="0055519A" w:rsidRDefault="00683950" w:rsidP="00683950">
      <w:r w:rsidRPr="0055519A">
        <w:rPr>
          <w:rStyle w:val="Style13ptBold"/>
        </w:rPr>
        <w:t>James ’10</w:t>
      </w:r>
      <w:r w:rsidRPr="0055519A">
        <w:t xml:space="preserve"> (Geoffrey James is an author, journalist, and freelance writer, has worked as a consulting analyst for a number of market research firm, and James' work at Inc.com has won him awards from the Society of American Business Editors and Writers and the American Society of Business Publication Editors, “Government Regulation is Good for Business”, CBS Moneywatch, http://www.cbsnews.com/news/government-regulation-is-good-for-business/)</w:t>
      </w:r>
    </w:p>
    <w:p w:rsidR="00683950" w:rsidRPr="0055519A" w:rsidRDefault="00683950" w:rsidP="00683950">
      <w:pPr>
        <w:rPr>
          <w:sz w:val="16"/>
        </w:rPr>
      </w:pPr>
      <w:r w:rsidRPr="0055519A">
        <w:rPr>
          <w:sz w:val="16"/>
        </w:rPr>
        <w:t xml:space="preserve">Yes, you read that right. </w:t>
      </w:r>
      <w:r w:rsidRPr="0055519A">
        <w:rPr>
          <w:rStyle w:val="TitleChar"/>
        </w:rPr>
        <w:t>Government regulation is good for business</w:t>
      </w:r>
      <w:r w:rsidRPr="0055519A">
        <w:rPr>
          <w:sz w:val="16"/>
        </w:rPr>
        <w:t xml:space="preserve">...depending on how you define the term "business" and on how the regulations are written. Many people (and especially the "business" press) tend to use the umbrella term "business" to mean any organization that tries to make a profit. But that usage is, like most generalizations, misleading. There is very little commonality of self-interest between, say, a mega-billion dollar company like Walmart, and a locally-owned boutique. Quite the contrary. Business conditions that help Walmart to be successful are almost always going to make it more difficult for that boutique to survive. </w:t>
      </w:r>
      <w:r w:rsidRPr="0055519A">
        <w:rPr>
          <w:rStyle w:val="TitleChar"/>
        </w:rPr>
        <w:t>It's much more accurate to say that there are two broad segments of profit-making organizations: big businesses and small businesses.</w:t>
      </w:r>
      <w:r w:rsidRPr="0055519A">
        <w:rPr>
          <w:rStyle w:val="TitleChar"/>
          <w:bCs/>
        </w:rPr>
        <w:t xml:space="preserve"> </w:t>
      </w:r>
      <w:r w:rsidRPr="0055519A">
        <w:rPr>
          <w:sz w:val="16"/>
        </w:rPr>
        <w:t xml:space="preserve">This is an important distinction to make because </w:t>
      </w:r>
      <w:r w:rsidRPr="0055519A">
        <w:rPr>
          <w:rStyle w:val="TitleChar"/>
        </w:rPr>
        <w:t>majority of business activity in the United States takes place in small business</w:t>
      </w:r>
      <w:r w:rsidRPr="0055519A">
        <w:rPr>
          <w:sz w:val="16"/>
        </w:rPr>
        <w:t xml:space="preserve">. According to the U.S. Department of State: Fully 99 percent of all independent enterprises in the country employ fewer than 500 people. These </w:t>
      </w:r>
      <w:r w:rsidRPr="0055519A">
        <w:rPr>
          <w:rStyle w:val="Emphasis"/>
        </w:rPr>
        <w:t>small enterprises account for 52 percent of all U.S. workers</w:t>
      </w:r>
      <w:r w:rsidRPr="0055519A">
        <w:rPr>
          <w:sz w:val="16"/>
        </w:rPr>
        <w:t xml:space="preserve">, according to the U.S. Small Business Administration (SBA). Some 19.6 million Americans work for companies employing fewer than 20 workers, 18.4 million work for firms employing between 20 and 99 workers, and 14.6 million work for firms with 100 to 499 workers. By contrast, 47.7 million Americans work for firms with 500 or more employees. What does this have to do with government regulation? Everything. </w:t>
      </w:r>
      <w:r w:rsidRPr="0055519A">
        <w:rPr>
          <w:rStyle w:val="TitleChar"/>
        </w:rPr>
        <w:t>A lack of government regulation is almost always to the advantage of big businesses and to the disadvantage of small businesses. Such a condition always results in the formation of monopolies and the suppression of smaller firms, even if those firms might be highly innovative.</w:t>
      </w:r>
      <w:r w:rsidRPr="0055519A">
        <w:rPr>
          <w:rStyle w:val="TitleChar"/>
          <w:bCs/>
        </w:rPr>
        <w:t xml:space="preserve"> </w:t>
      </w:r>
      <w:r w:rsidRPr="0055519A">
        <w:rPr>
          <w:sz w:val="16"/>
        </w:rPr>
        <w:t xml:space="preserve">s the great Adam Smith pointed out: "People of the same trade seldom meet together, even for merriment and diversion, but the conversation ends in a conspiracy against the public, or in some contrivance to raise prices." Does this mean that all government regulation is favorable to small business? Of course not. In fact, </w:t>
      </w:r>
      <w:r w:rsidRPr="0055519A">
        <w:rPr>
          <w:rStyle w:val="TitleChar"/>
        </w:rPr>
        <w:t>government regulations are often intentionally written so that they favor big businesses over small ones. This always happens because legislators and regulators are usually "owned" by big businesses, either through campaign contribution bribery or the promise of future employment.</w:t>
      </w:r>
      <w:r w:rsidRPr="0055519A">
        <w:rPr>
          <w:rStyle w:val="TitleChar"/>
          <w:bCs/>
        </w:rPr>
        <w:t xml:space="preserve"> </w:t>
      </w:r>
      <w:r w:rsidRPr="0055519A">
        <w:rPr>
          <w:sz w:val="16"/>
        </w:rPr>
        <w:t>A perfect example of this is Sarbanes-Oxley, the financial regulation enacted after the Enron debacle. Even though the culprits of the debacle were very much from the world of big business, the net effect of Sarbox on small businesses was to add a fixed cost (massive accounting fees) to going public, an expense that large companies could easily afford, but which was (and is) burdensome on smaller firms. The problem is that the elected government of the United States has become like the elected government of Imperial Rome. All the forms of the republic remain in place, but the actual decisions are made elsewhere. In this case, though, it's not an emperor that is pulling the strings, but the forces of</w:t>
      </w:r>
      <w:r w:rsidRPr="0055519A">
        <w:rPr>
          <w:rStyle w:val="TitleChar"/>
        </w:rPr>
        <w:t xml:space="preserve"> big business.</w:t>
      </w:r>
      <w:r w:rsidRPr="0055519A">
        <w:rPr>
          <w:sz w:val="16"/>
        </w:rPr>
        <w:t xml:space="preserve"> Those forces </w:t>
      </w:r>
      <w:r w:rsidRPr="0055519A">
        <w:rPr>
          <w:rStyle w:val="TitleChar"/>
        </w:rPr>
        <w:t xml:space="preserve">would prefer to have no regulations, but if that's not possible (for political reasons) will tolerate regulations that favor big business. </w:t>
      </w:r>
      <w:r w:rsidRPr="0055519A">
        <w:rPr>
          <w:sz w:val="16"/>
        </w:rPr>
        <w:t>So here's the reality of today's situation: if you work for or own a small business, when it comes to government regulation, it's a classic "heads they win, tails we lose" situations. To a greater or lesser degree, it's the small businesses who are going to get screwed, no matter what.</w:t>
      </w:r>
      <w:r w:rsidRPr="0055519A">
        <w:rPr>
          <w:bCs/>
          <w:u w:val="single"/>
        </w:rPr>
        <w:t xml:space="preserve"> </w:t>
      </w:r>
      <w:r w:rsidRPr="0055519A">
        <w:rPr>
          <w:sz w:val="16"/>
        </w:rPr>
        <w:t xml:space="preserve">On the other hand, there have been times in the history of the United States, where </w:t>
      </w:r>
      <w:r w:rsidRPr="0055519A">
        <w:rPr>
          <w:rStyle w:val="TitleChar"/>
        </w:rPr>
        <w:t>the government has enacted regulations (and laws) that help small businesses</w:t>
      </w:r>
      <w:r w:rsidRPr="0055519A">
        <w:rPr>
          <w:sz w:val="16"/>
        </w:rPr>
        <w:t>. The anti-monopoly regulations, for example, help small businesses at the expense of large ones, which is exactly why they're so seldom invoked any longer.</w:t>
      </w:r>
      <w:r w:rsidRPr="0055519A">
        <w:rPr>
          <w:bCs/>
          <w:u w:val="single"/>
        </w:rPr>
        <w:t xml:space="preserve"> </w:t>
      </w:r>
      <w:r w:rsidRPr="0055519A">
        <w:rPr>
          <w:sz w:val="16"/>
        </w:rPr>
        <w:t>Trade tariffs are also useful to small businesses that don't have the resources to globalize. Big businesses, of course, love free trade because it gives them license to move their manufacturing overseas. However, such movement often means the collapse of local small business.</w:t>
      </w:r>
      <w:r w:rsidRPr="0055519A">
        <w:rPr>
          <w:bCs/>
          <w:u w:val="single"/>
        </w:rPr>
        <w:t xml:space="preserve"> </w:t>
      </w:r>
      <w:r w:rsidRPr="0055519A">
        <w:rPr>
          <w:sz w:val="16"/>
        </w:rPr>
        <w:t>To summarize, here are the rules of the game:</w:t>
      </w:r>
      <w:r w:rsidRPr="0055519A">
        <w:rPr>
          <w:bCs/>
          <w:u w:val="single"/>
        </w:rPr>
        <w:t xml:space="preserve"> </w:t>
      </w:r>
      <w:r w:rsidRPr="0055519A">
        <w:rPr>
          <w:sz w:val="16"/>
        </w:rPr>
        <w:t xml:space="preserve">No government regulation = good for big business, bad for small business. </w:t>
      </w:r>
      <w:r w:rsidRPr="0055519A">
        <w:rPr>
          <w:rStyle w:val="TitleChar"/>
        </w:rPr>
        <w:t xml:space="preserve">Most government regulation = good for big business, bad for small business. Some government regulation = bad for big business, good for small business. As you can see, there's no situation under which some segment of the business world doesn't prosper. Government regulation either favors big business or (very rarely) favors small business. Therefore, government regulation is good for business. </w:t>
      </w:r>
    </w:p>
    <w:p w:rsidR="0055519A" w:rsidRPr="0055519A" w:rsidRDefault="0055519A" w:rsidP="0055519A">
      <w:pPr>
        <w:pStyle w:val="Heading4"/>
      </w:pPr>
      <w:r w:rsidRPr="0055519A">
        <w:t>Regulations necessary for private sector success</w:t>
      </w:r>
    </w:p>
    <w:p w:rsidR="0055519A" w:rsidRPr="0055519A" w:rsidRDefault="0055519A" w:rsidP="0055519A">
      <w:pPr>
        <w:rPr>
          <w:rStyle w:val="Style13ptBold"/>
          <w:b w:val="0"/>
          <w:bCs w:val="0"/>
          <w:sz w:val="22"/>
        </w:rPr>
      </w:pPr>
      <w:r w:rsidRPr="0055519A">
        <w:rPr>
          <w:rStyle w:val="Style13ptBold"/>
        </w:rPr>
        <w:t>Greenhaw ’13</w:t>
      </w:r>
      <w:r w:rsidRPr="0055519A">
        <w:t xml:space="preserve"> (1/18/13, Katie Greenhaw works in the Center for Effective Government's Regulatory Policy program as a Regulatory Policy Analyst. Her work focuses on the regulatory and rulemaking processes that impact public health, safety, and the environment. Prior to joining the Center for Effective Government, Katie served as a law clerk for the U.S. Environmental Protection Agency (EPA) in both a regional office and at the national headquarters. In this role, she helped enforce health and environmental standards in communities with unique local challenges. “CEO of Alcoa Embraces Regulations as Good for Business, the Economy”, </w:t>
      </w:r>
      <w:hyperlink r:id="rId18" w:history="1">
        <w:r w:rsidRPr="0055519A">
          <w:rPr>
            <w:rStyle w:val="Hyperlink"/>
          </w:rPr>
          <w:t>http://www.foreffectivegov.org/ceo-of-alcoa-embraces-regulations-as-good-for-business</w:t>
        </w:r>
      </w:hyperlink>
      <w:r w:rsidRPr="0055519A">
        <w:t xml:space="preserve">) </w:t>
      </w:r>
    </w:p>
    <w:p w:rsidR="0055519A" w:rsidRPr="00E66084" w:rsidRDefault="0055519A" w:rsidP="0055519A">
      <w:pPr>
        <w:rPr>
          <w:rStyle w:val="StyleUnderline"/>
        </w:rPr>
      </w:pPr>
      <w:r w:rsidRPr="00E66084">
        <w:rPr>
          <w:sz w:val="16"/>
        </w:rPr>
        <w:t xml:space="preserve">You have the CAFE standards, Corporate Average Fuel Economy standards, which require that cars meet certain efficiency levels and that's driven all sorts of innovation... We need smart legislation as a new foundation.” No, this isn’t a quote from someone here at the Center for Effective Government. While we agree and have made the same point ourselves, these words were spoken Jan. 15 by Klaus Kleinfeld, the CEO of Alcoa (a large aluminum company), at a Brookings panel on fostering growth through innovation. </w:t>
      </w:r>
      <w:r w:rsidRPr="00E66084">
        <w:rPr>
          <w:rStyle w:val="StyleUnderline"/>
        </w:rPr>
        <w:t xml:space="preserve">The fact that </w:t>
      </w:r>
      <w:r w:rsidRPr="00542285">
        <w:rPr>
          <w:rStyle w:val="Emphasis"/>
        </w:rPr>
        <w:t>public protections can increase productivity, spur innovation, and encourage creation</w:t>
      </w:r>
      <w:r w:rsidRPr="00E66084">
        <w:rPr>
          <w:rStyle w:val="StyleUnderline"/>
        </w:rPr>
        <w:t xml:space="preserve"> of new markets is not news to us – or, apparently, to business leaders. New standards can create incentives to improve technologies and manufacturing processes.</w:t>
      </w:r>
      <w:r>
        <w:rPr>
          <w:rStyle w:val="StyleUnderline"/>
        </w:rPr>
        <w:t xml:space="preserve"> </w:t>
      </w:r>
      <w:r w:rsidRPr="00E66084">
        <w:rPr>
          <w:rStyle w:val="StyleUnderline"/>
        </w:rPr>
        <w:t>Studies have shown that benefits of recent regulations were valued at more than two times their cost</w:t>
      </w:r>
      <w:r w:rsidRPr="00E66084">
        <w:rPr>
          <w:sz w:val="16"/>
        </w:rPr>
        <w:t xml:space="preserve">. Also, a Harvard Business School economist noted that the productivity gains generated by new regulations may entirely offset the cost of complying with the new standards. After so many instances of industry interference and assaults on regulations in recent years (take this, this, or this, for a few examples), Kleinfeld's message is particularly welcome. We encourage other executives to join in and advocate for stronger </w:t>
      </w:r>
      <w:r w:rsidRPr="00E66084">
        <w:rPr>
          <w:rStyle w:val="StyleUnderline"/>
        </w:rPr>
        <w:t>regulatory standards and safeguards that benefit average</w:t>
      </w:r>
      <w:r>
        <w:rPr>
          <w:rStyle w:val="StyleUnderline"/>
        </w:rPr>
        <w:t xml:space="preserve"> </w:t>
      </w:r>
      <w:r w:rsidRPr="00E66084">
        <w:rPr>
          <w:rStyle w:val="StyleUnderline"/>
        </w:rPr>
        <w:t>Americans and business.</w:t>
      </w:r>
    </w:p>
    <w:p w:rsidR="00F61A57" w:rsidRDefault="00F61A57" w:rsidP="00F61A57">
      <w:pPr>
        <w:pStyle w:val="Heading3"/>
      </w:pPr>
      <w:r>
        <w:t>Link Turn – Environmental Regulation</w:t>
      </w:r>
    </w:p>
    <w:p w:rsidR="00F61A57" w:rsidRPr="00F61A57" w:rsidRDefault="00F61A57" w:rsidP="00F61A57">
      <w:pPr>
        <w:pStyle w:val="Heading4"/>
      </w:pPr>
      <w:r>
        <w:t xml:space="preserve">Environmental regulations </w:t>
      </w:r>
      <w:r>
        <w:rPr>
          <w:u w:val="single"/>
        </w:rPr>
        <w:t>help</w:t>
      </w:r>
      <w:r>
        <w:t xml:space="preserve"> the economy – forcing compliance increases jobs and property values</w:t>
      </w:r>
    </w:p>
    <w:p w:rsidR="00F61A57" w:rsidRDefault="00F61A57" w:rsidP="00F61A57">
      <w:r w:rsidRPr="00F61A57">
        <w:rPr>
          <w:rStyle w:val="Style13ptBold"/>
        </w:rPr>
        <w:t>Springston ’12</w:t>
      </w:r>
      <w:r>
        <w:t xml:space="preserve"> (Rex Springston, “ Report: Environmental regulations don't hurt the economy,” Richmond Times-Dispatch, 1/3/2012 [http://www.timesdispatch.com/news/report-environmental-regulations-don-t-hurt-the-economy/article_7d21a620-dfd4-5a99-b26d-45c0504b110e.html])</w:t>
      </w:r>
    </w:p>
    <w:p w:rsidR="00F61A57" w:rsidRPr="00F61A57" w:rsidRDefault="00F61A57" w:rsidP="00F61A57">
      <w:pPr>
        <w:rPr>
          <w:sz w:val="16"/>
        </w:rPr>
      </w:pPr>
      <w:r w:rsidRPr="00F61A57">
        <w:rPr>
          <w:rStyle w:val="StyleUnderline"/>
        </w:rPr>
        <w:t>Environmental regulations</w:t>
      </w:r>
      <w:r w:rsidRPr="00F61A57">
        <w:rPr>
          <w:sz w:val="16"/>
        </w:rPr>
        <w:t xml:space="preserve"> </w:t>
      </w:r>
      <w:r w:rsidRPr="00F61A57">
        <w:rPr>
          <w:rStyle w:val="Emphasis"/>
        </w:rPr>
        <w:t>do not hurt the economy</w:t>
      </w:r>
      <w:r w:rsidRPr="00F61A57">
        <w:rPr>
          <w:sz w:val="16"/>
        </w:rPr>
        <w:t xml:space="preserve">, </w:t>
      </w:r>
      <w:r w:rsidRPr="00F61A57">
        <w:rPr>
          <w:rStyle w:val="StyleUnderline"/>
        </w:rPr>
        <w:t>according to a new report</w:t>
      </w:r>
      <w:r w:rsidRPr="00F61A57">
        <w:rPr>
          <w:sz w:val="16"/>
        </w:rPr>
        <w:t xml:space="preserve"> released today </w:t>
      </w:r>
      <w:r w:rsidRPr="00F61A57">
        <w:rPr>
          <w:rStyle w:val="StyleUnderline"/>
        </w:rPr>
        <w:t>by the Chesapeake Bay Foundation.</w:t>
      </w:r>
      <w:r>
        <w:rPr>
          <w:rStyle w:val="StyleUnderline"/>
        </w:rPr>
        <w:t xml:space="preserve"> </w:t>
      </w:r>
      <w:r w:rsidRPr="00F61A57">
        <w:rPr>
          <w:rStyle w:val="StyleUnderline"/>
        </w:rPr>
        <w:t>Putting limits on</w:t>
      </w:r>
      <w:r w:rsidRPr="00F61A57">
        <w:rPr>
          <w:sz w:val="16"/>
        </w:rPr>
        <w:t xml:space="preserve"> bay </w:t>
      </w:r>
      <w:r w:rsidRPr="00F61A57">
        <w:rPr>
          <w:rStyle w:val="StyleUnderline"/>
        </w:rPr>
        <w:t>pollution will</w:t>
      </w:r>
      <w:r w:rsidRPr="00F61A57">
        <w:rPr>
          <w:sz w:val="16"/>
        </w:rPr>
        <w:t xml:space="preserve"> not only help the bay but will also </w:t>
      </w:r>
      <w:r w:rsidRPr="00F61A57">
        <w:rPr>
          <w:rStyle w:val="StyleUnderline"/>
        </w:rPr>
        <w:t>stimulate job growth as people work on improving sewage-treatment plants and similar projects</w:t>
      </w:r>
      <w:r w:rsidRPr="00F61A57">
        <w:rPr>
          <w:sz w:val="16"/>
        </w:rPr>
        <w:t xml:space="preserve">, said the report, entitled "Debunking the 'Job Killer' Myth." "For years, opponents of environmental regulations have argued that they cost jobs and hurt businesses. That is not borne out by the facts," said the bay foundation's president, William C. Baker, in a statement. William M. Shobe, a University of Virginia environmental economist who was not involved in the report, said </w:t>
      </w:r>
      <w:r w:rsidRPr="00F61A57">
        <w:rPr>
          <w:rStyle w:val="StyleUnderline"/>
        </w:rPr>
        <w:t>the relationship between environmental regulations and the economy is "a little bit complicated."</w:t>
      </w:r>
      <w:r>
        <w:rPr>
          <w:rStyle w:val="StyleUnderline"/>
        </w:rPr>
        <w:t xml:space="preserve"> </w:t>
      </w:r>
      <w:r w:rsidRPr="00F61A57">
        <w:rPr>
          <w:rStyle w:val="StyleUnderline"/>
        </w:rPr>
        <w:t>Well-designed regulations encourage cleanups by businesses and sewage plants that release pollution, which hurts people or the environment, but don't pay for it</w:t>
      </w:r>
      <w:r w:rsidRPr="00F61A57">
        <w:rPr>
          <w:sz w:val="16"/>
        </w:rPr>
        <w:t xml:space="preserve">, Shobe said. </w:t>
      </w:r>
      <w:r w:rsidRPr="00F61A57">
        <w:rPr>
          <w:rStyle w:val="StyleUnderline"/>
        </w:rPr>
        <w:t>Spending to comply with new regulations — say, adding new pollution controls — can aid the economy</w:t>
      </w:r>
      <w:r w:rsidRPr="00F61A57">
        <w:rPr>
          <w:sz w:val="16"/>
        </w:rPr>
        <w:t>, Shobe said. "</w:t>
      </w:r>
      <w:r w:rsidRPr="00F61A57">
        <w:rPr>
          <w:rStyle w:val="StyleUnderline"/>
        </w:rPr>
        <w:t xml:space="preserve">If regulations are well-designed and appropriate, they should create </w:t>
      </w:r>
      <w:r w:rsidRPr="00F61A57">
        <w:rPr>
          <w:rStyle w:val="Emphasis"/>
        </w:rPr>
        <w:t>more benefits than costs."</w:t>
      </w:r>
      <w:r>
        <w:rPr>
          <w:rStyle w:val="Emphasis"/>
        </w:rPr>
        <w:t xml:space="preserve"> </w:t>
      </w:r>
      <w:r w:rsidRPr="00F61A57">
        <w:rPr>
          <w:sz w:val="16"/>
        </w:rPr>
        <w:t xml:space="preserve">In one example, Shobe said, "we know that </w:t>
      </w:r>
      <w:r w:rsidRPr="00F61A57">
        <w:rPr>
          <w:rStyle w:val="StyleUnderline"/>
        </w:rPr>
        <w:t>better water quality results in higher property values</w:t>
      </w:r>
      <w:r w:rsidRPr="00F61A57">
        <w:rPr>
          <w:sz w:val="16"/>
        </w:rPr>
        <w:t xml:space="preserve"> near the bay. </w:t>
      </w:r>
      <w:r w:rsidRPr="00F61A57">
        <w:rPr>
          <w:rStyle w:val="StyleUnderline"/>
        </w:rPr>
        <w:t>There have been plenty of studies to show that</w:t>
      </w:r>
      <w:r w:rsidRPr="00F61A57">
        <w:rPr>
          <w:sz w:val="16"/>
        </w:rPr>
        <w:t>."</w:t>
      </w:r>
    </w:p>
    <w:p w:rsidR="002845D6" w:rsidRDefault="002845D6" w:rsidP="002845D6">
      <w:pPr>
        <w:pStyle w:val="Heading3"/>
      </w:pPr>
      <w:r>
        <w:t>AT: Economy – Resilient</w:t>
      </w:r>
    </w:p>
    <w:p w:rsidR="002845D6" w:rsidRPr="0055519A" w:rsidRDefault="002845D6" w:rsidP="002845D6">
      <w:pPr>
        <w:pStyle w:val="Heading4"/>
      </w:pPr>
      <w:r w:rsidRPr="0055519A">
        <w:t>Global economy is resilient</w:t>
      </w:r>
    </w:p>
    <w:p w:rsidR="002845D6" w:rsidRPr="0055519A" w:rsidRDefault="002845D6" w:rsidP="002845D6">
      <w:r w:rsidRPr="0055519A">
        <w:rPr>
          <w:rStyle w:val="Style13ptBold"/>
        </w:rPr>
        <w:t>Zakaria ‘9</w:t>
      </w:r>
      <w:r w:rsidRPr="0055519A">
        <w:t xml:space="preserve"> Fareed Zakaria, PhD in political science from Harvard, editor of Newsweek, serves on the board of the Council on Foreign Relations, “The Secrets of Stability,” Newsweek, 12/11/2009, http://www.thedailybeast.com/newsweek/2009/12/11/the-secrets-of-stability.html</w:t>
      </w:r>
    </w:p>
    <w:p w:rsidR="002845D6" w:rsidRPr="003E2182" w:rsidRDefault="002845D6" w:rsidP="002845D6">
      <w:pPr>
        <w:rPr>
          <w:rStyle w:val="TitleChar"/>
        </w:rPr>
      </w:pPr>
      <w:r w:rsidRPr="0055519A">
        <w:rPr>
          <w:rStyle w:val="TitleChar"/>
        </w:rPr>
        <w:t>One year later, how much has the world really changed? Well, Wall Street is home to two fewer investment banks</w:t>
      </w:r>
      <w:r w:rsidRPr="0055519A">
        <w:rPr>
          <w:sz w:val="16"/>
        </w:rPr>
        <w:t xml:space="preserve"> (three, if you count Merrill Lynch). </w:t>
      </w:r>
      <w:r w:rsidRPr="0055519A">
        <w:rPr>
          <w:rStyle w:val="TitleChar"/>
        </w:rPr>
        <w:t>Some regional banks have gone bust. There was some turmoil in Moldova and (entirely unrelated to the financial crisis) in Iran. Severe problems remain, like high unemployment in the West,</w:t>
      </w:r>
      <w:r w:rsidRPr="0055519A">
        <w:rPr>
          <w:sz w:val="16"/>
        </w:rPr>
        <w:t xml:space="preserve"> and we face new problems caused by responses to the crisis—soaring debt and fears of inflation. </w:t>
      </w:r>
      <w:r w:rsidRPr="0055519A">
        <w:rPr>
          <w:rStyle w:val="TitleChar"/>
        </w:rPr>
        <w:t>But overall, things look nothing like they did in the 1930s. The predictions of economic and political collapse have not materialized at all.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w:t>
      </w:r>
      <w:r w:rsidRPr="0055519A">
        <w:rPr>
          <w:sz w:val="16"/>
        </w:rPr>
        <w:t xml:space="preserve"> And that rebound has been so rapid that even the shrewdest observers remain puzzled. "The question I have at the back of my head is 'Is that it?' " says Charles Kaye, the co-head of Warburg Pincus. "We had this huge crisis, and now we're back to business as usual?" </w:t>
      </w:r>
      <w:r w:rsidRPr="0055519A">
        <w:rPr>
          <w:rStyle w:val="TitleChar"/>
        </w:rPr>
        <w:t>This revival did not happen because markets managed to stabilize themselves on their own. Rather, governments, having learned the lessons of the Great Depression, were determined not to repeat the same mistakes once this crisis hit. By massively expanding state support for the economy—through central banks and national treasuries—they buffered the worst of the damage.</w:t>
      </w:r>
      <w:r w:rsidRPr="0055519A">
        <w:rPr>
          <w:sz w:val="16"/>
        </w:rPr>
        <w:t xml:space="preserve"> (Whether they made new mistakes in the process remains to be seen.) </w:t>
      </w:r>
      <w:r w:rsidRPr="0055519A">
        <w:rPr>
          <w:rStyle w:val="TitleChar"/>
        </w:rPr>
        <w:t xml:space="preserve">The extensive social safety nets that have been established across the industrialized world also cushioned the pain felt by many. Times are still tough, but things are nowhere near as bad as in the 1930s, when governments played a tiny role in national economies. </w:t>
      </w:r>
      <w:r w:rsidRPr="0055519A">
        <w:rPr>
          <w:sz w:val="16"/>
        </w:rPr>
        <w:t xml:space="preserve">It's true that the massive state interventions of the past year may be fueling some new bubbles: the cheap cash and government guarantees provided to banks, companies, and consumers have fueled some irrational exuberance in stock and bond markets. Yet </w:t>
      </w:r>
      <w:r w:rsidRPr="0055519A">
        <w:rPr>
          <w:rStyle w:val="TitleChar"/>
        </w:rPr>
        <w:t>these rallies also demonstrate the return of confidence, and confidence is a very powerful economic force.</w:t>
      </w:r>
      <w:r w:rsidRPr="0055519A">
        <w:rPr>
          <w:sz w:val="16"/>
        </w:rPr>
        <w:t xml:space="preserve"> When John Maynard </w:t>
      </w:r>
      <w:r w:rsidRPr="0055519A">
        <w:rPr>
          <w:rStyle w:val="TitleChar"/>
        </w:rPr>
        <w:t>Keynes</w:t>
      </w:r>
      <w:r w:rsidRPr="0055519A">
        <w:rPr>
          <w:sz w:val="16"/>
        </w:rPr>
        <w:t xml:space="preserve"> described his own prescriptions for economic growth, he </w:t>
      </w:r>
      <w:r w:rsidRPr="0055519A">
        <w:rPr>
          <w:rStyle w:val="TitleChar"/>
        </w:rPr>
        <w:t xml:space="preserve">believed government action could provide only a temporary fix until the real motor of the economy started cranking again—the animal spirits of investors, consumers, and companies seeking risk and profit. </w:t>
      </w:r>
      <w:r w:rsidRPr="0055519A">
        <w:rPr>
          <w:sz w:val="16"/>
        </w:rPr>
        <w:t>Beyond all this, though, I believe</w:t>
      </w:r>
      <w:r w:rsidRPr="0055519A">
        <w:rPr>
          <w:rStyle w:val="TitleChar"/>
        </w:rPr>
        <w:t xml:space="preserve"> there's a fundamental reason why we have not faced global collapse in the last year. It is the same reason that we weathered the stock-market crash of 1987, the recession of 1992, the Asian crisis of 1997, the Russian default of 1998, and the tech-bubble collapse of 2000. The current global economic system is inherently more resilient than we think. The world today is characterized by three major forces for stability, each reinforcing the other and each historical in nature.</w:t>
      </w:r>
    </w:p>
    <w:p w:rsidR="002845D6" w:rsidRPr="00FB4939" w:rsidRDefault="002845D6" w:rsidP="002845D6"/>
    <w:p w:rsidR="00FB4939" w:rsidRPr="0055519A" w:rsidRDefault="00FB4939" w:rsidP="00FB4939">
      <w:pPr>
        <w:pStyle w:val="Heading3"/>
      </w:pPr>
      <w:r w:rsidRPr="0055519A">
        <w:t xml:space="preserve">AT: Economy </w:t>
      </w:r>
      <w:r w:rsidR="002845D6">
        <w:t>– No War</w:t>
      </w:r>
    </w:p>
    <w:p w:rsidR="00FB4939" w:rsidRPr="0055519A" w:rsidRDefault="00FB4939" w:rsidP="00FB4939">
      <w:pPr>
        <w:pStyle w:val="Heading4"/>
      </w:pPr>
      <w:r w:rsidRPr="0055519A">
        <w:t>No war from economic collapse</w:t>
      </w:r>
    </w:p>
    <w:p w:rsidR="00FB4939" w:rsidRPr="0055519A" w:rsidRDefault="00FB4939" w:rsidP="00FB4939">
      <w:r w:rsidRPr="0055519A">
        <w:rPr>
          <w:rStyle w:val="Style13ptBold"/>
        </w:rPr>
        <w:t>Jervis ’11</w:t>
      </w:r>
      <w:r w:rsidRPr="0055519A">
        <w:t xml:space="preserve"> Robert Jervis, Professor in the Department of Political Science and School of International and Public Affairs at Columbia University, “Force in Our Times,” Survival, Vol. 25, No. 4, 2011, pp. 403-425</w:t>
      </w:r>
    </w:p>
    <w:p w:rsidR="00FB4939" w:rsidRPr="0055519A" w:rsidRDefault="00FB4939" w:rsidP="00FB4939">
      <w:pPr>
        <w:rPr>
          <w:rStyle w:val="TitleChar"/>
        </w:rPr>
      </w:pPr>
      <w:r w:rsidRPr="0055519A">
        <w:rPr>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55519A">
        <w:rPr>
          <w:rStyle w:val="TitleChar"/>
        </w:rPr>
        <w:t>a worsening of</w:t>
      </w:r>
      <w:r w:rsidRPr="0055519A">
        <w:rPr>
          <w:sz w:val="16"/>
        </w:rPr>
        <w:t xml:space="preserve"> the </w:t>
      </w:r>
      <w:r w:rsidRPr="0055519A">
        <w:rPr>
          <w:rStyle w:val="TitleChar"/>
        </w:rPr>
        <w:t>current economic difficulties,</w:t>
      </w:r>
      <w:r w:rsidRPr="0055519A">
        <w:rPr>
          <w:sz w:val="16"/>
        </w:rPr>
        <w:t xml:space="preserve"> which </w:t>
      </w:r>
      <w:r w:rsidRPr="0055519A">
        <w:rPr>
          <w:rStyle w:val="TitleChar"/>
        </w:rPr>
        <w:t>could</w:t>
      </w:r>
      <w:r w:rsidRPr="0055519A">
        <w:rPr>
          <w:sz w:val="16"/>
        </w:rPr>
        <w:t xml:space="preserve"> itself </w:t>
      </w:r>
      <w:r w:rsidRPr="0055519A">
        <w:rPr>
          <w:rStyle w:val="TitleChar"/>
        </w:rPr>
        <w:t>produce greater nationalism, undermine democracy and bring back old-fashioned beggar-my-neighbor economic policies. While these dangers are real, it is hard to believe that the conflicts could be great enough to lead the members of the community to contemplate fighting each other. It is not so much that economic interdependence has proceeded to the point where it could not be reversed</w:t>
      </w:r>
      <w:r w:rsidRPr="0055519A">
        <w:rPr>
          <w:sz w:val="16"/>
        </w:rPr>
        <w:t xml:space="preserve"> – states that were more internally interdependent than anything seen internationally have fought bloody civil wars. </w:t>
      </w:r>
      <w:r w:rsidRPr="0055519A">
        <w:rPr>
          <w:rStyle w:val="TitleChar"/>
        </w:rPr>
        <w:t>Rather it is that</w:t>
      </w:r>
      <w:r w:rsidRPr="0055519A">
        <w:rPr>
          <w:sz w:val="16"/>
        </w:rPr>
        <w:t xml:space="preserve"> </w:t>
      </w:r>
      <w:r w:rsidRPr="0055519A">
        <w:rPr>
          <w:rStyle w:val="Emphasis"/>
        </w:rPr>
        <w:t>even if the more extreme versions of free trade and economic liberalism become discredited</w:t>
      </w:r>
      <w:r w:rsidRPr="0055519A">
        <w:rPr>
          <w:rStyle w:val="TitleChar"/>
        </w:rPr>
        <w:t xml:space="preserve">, it is hard to see how without building on a preexisting high level of political conflict leaders and mass opinion would come to believe that their countries could prosper by impoverishing or even attacking others. </w:t>
      </w:r>
      <w:r w:rsidRPr="0055519A">
        <w:rPr>
          <w:sz w:val="16"/>
        </w:rPr>
        <w:t xml:space="preserve">Is it possible that problems will not only become severe, but that people will entertain the thought that they have to be solved by war? </w:t>
      </w:r>
      <w:r w:rsidRPr="0055519A">
        <w:rPr>
          <w:rStyle w:val="TitleChar"/>
        </w:rPr>
        <w:t xml:space="preserve">While a pessimist could note that this argument does not appear as outlandish as it did before the financial crisis, an optimist could reply (correctly, in my view) that the very fact that we have seen such a </w:t>
      </w:r>
      <w:r w:rsidRPr="0055519A">
        <w:rPr>
          <w:rStyle w:val="Emphasis"/>
        </w:rPr>
        <w:t xml:space="preserve">sharp </w:t>
      </w:r>
      <w:r w:rsidRPr="0055519A">
        <w:rPr>
          <w:rStyle w:val="TitleChar"/>
        </w:rPr>
        <w:t xml:space="preserve">economic </w:t>
      </w:r>
      <w:r w:rsidRPr="0055519A">
        <w:rPr>
          <w:rStyle w:val="Emphasis"/>
        </w:rPr>
        <w:t>down-turn</w:t>
      </w:r>
      <w:r w:rsidRPr="0055519A">
        <w:rPr>
          <w:sz w:val="16"/>
        </w:rPr>
        <w:t xml:space="preserve"> </w:t>
      </w:r>
      <w:r w:rsidRPr="0055519A">
        <w:rPr>
          <w:rStyle w:val="TitleChar"/>
        </w:rPr>
        <w:t>without</w:t>
      </w:r>
      <w:r w:rsidRPr="0055519A">
        <w:rPr>
          <w:sz w:val="16"/>
        </w:rPr>
        <w:t xml:space="preserve"> </w:t>
      </w:r>
      <w:r w:rsidRPr="0055519A">
        <w:rPr>
          <w:rStyle w:val="Emphasis"/>
        </w:rPr>
        <w:t>anyone</w:t>
      </w:r>
      <w:r w:rsidRPr="0055519A">
        <w:rPr>
          <w:sz w:val="16"/>
        </w:rPr>
        <w:t xml:space="preserve"> </w:t>
      </w:r>
      <w:r w:rsidRPr="0055519A">
        <w:rPr>
          <w:rStyle w:val="TitleChar"/>
        </w:rPr>
        <w:t>suggesting that force of arms is the solution shows that even if bad times bring about greater economic conflict, it will not make war thinkable.</w:t>
      </w:r>
    </w:p>
    <w:p w:rsidR="00520989" w:rsidRPr="0055519A" w:rsidRDefault="00520989" w:rsidP="00520989">
      <w:pPr>
        <w:pStyle w:val="Heading4"/>
      </w:pPr>
      <w:r w:rsidRPr="0055519A">
        <w:t>No war – empirics prove</w:t>
      </w:r>
    </w:p>
    <w:p w:rsidR="00520989" w:rsidRPr="0055519A" w:rsidRDefault="00520989" w:rsidP="00520989">
      <w:r w:rsidRPr="0055519A">
        <w:rPr>
          <w:rStyle w:val="Style13ptBold"/>
        </w:rPr>
        <w:t>Fravel ’10</w:t>
      </w:r>
      <w:r w:rsidRPr="0055519A">
        <w:t xml:space="preserve"> M. Taylor Fravel, associate professor of political science in the MIT Security Studies Program, “The Limits of Diversion: Rethinking Internal and External Conflict,” Security Studies 19:2, 2010, pp. 307-341</w:t>
      </w:r>
    </w:p>
    <w:p w:rsidR="00520989" w:rsidRPr="0055519A" w:rsidRDefault="00520989" w:rsidP="00520989">
      <w:pPr>
        <w:rPr>
          <w:sz w:val="16"/>
        </w:rPr>
      </w:pPr>
      <w:r w:rsidRPr="0055519A">
        <w:rPr>
          <w:sz w:val="16"/>
        </w:rPr>
        <w:t xml:space="preserve">Yet </w:t>
      </w:r>
      <w:r w:rsidRPr="0055519A">
        <w:rPr>
          <w:rStyle w:val="TitleChar"/>
        </w:rPr>
        <w:t>despite</w:t>
      </w:r>
      <w:r w:rsidRPr="0055519A">
        <w:rPr>
          <w:sz w:val="16"/>
        </w:rPr>
        <w:t xml:space="preserve"> two </w:t>
      </w:r>
      <w:r w:rsidRPr="0055519A">
        <w:rPr>
          <w:rStyle w:val="TitleChar"/>
        </w:rPr>
        <w:t>decades of</w:t>
      </w:r>
      <w:r w:rsidRPr="0055519A">
        <w:rPr>
          <w:sz w:val="16"/>
        </w:rPr>
        <w:t xml:space="preserve"> renewed </w:t>
      </w:r>
      <w:r w:rsidRPr="0055519A">
        <w:rPr>
          <w:rStyle w:val="TitleChar"/>
        </w:rPr>
        <w:t>research</w:t>
      </w:r>
      <w:r w:rsidRPr="0055519A">
        <w:rPr>
          <w:sz w:val="16"/>
        </w:rPr>
        <w:t xml:space="preserve">, cumulative </w:t>
      </w:r>
      <w:r w:rsidRPr="0055519A">
        <w:rPr>
          <w:rStyle w:val="TitleChar"/>
        </w:rPr>
        <w:t xml:space="preserve">knowledge on diversion </w:t>
      </w:r>
      <w:r w:rsidRPr="0055519A">
        <w:rPr>
          <w:rStyle w:val="Emphasis"/>
        </w:rPr>
        <w:t>remains elusive</w:t>
      </w:r>
      <w:r w:rsidRPr="0055519A">
        <w:rPr>
          <w:rStyle w:val="TitleChar"/>
        </w:rPr>
        <w:t xml:space="preserve">. Quantitative studies contain </w:t>
      </w:r>
      <w:r w:rsidRPr="0055519A">
        <w:rPr>
          <w:rStyle w:val="Emphasis"/>
        </w:rPr>
        <w:t>mixed</w:t>
      </w:r>
      <w:r w:rsidRPr="0055519A">
        <w:rPr>
          <w:rStyle w:val="TitleChar"/>
        </w:rPr>
        <w:t xml:space="preserve"> and </w:t>
      </w:r>
      <w:r w:rsidRPr="0055519A">
        <w:rPr>
          <w:rStyle w:val="Emphasis"/>
        </w:rPr>
        <w:t>often contradictory</w:t>
      </w:r>
      <w:r w:rsidRPr="0055519A">
        <w:rPr>
          <w:rStyle w:val="TitleChar"/>
        </w:rPr>
        <w:t xml:space="preserve"> empirical </w:t>
      </w:r>
      <w:r w:rsidRPr="0055519A">
        <w:rPr>
          <w:rStyle w:val="Emphasis"/>
        </w:rPr>
        <w:t>results</w:t>
      </w:r>
      <w:r w:rsidRPr="0055519A">
        <w:rPr>
          <w:sz w:val="16"/>
        </w:rPr>
        <w:t xml:space="preserve"> regarding the relationship between internal and external conflict. Some studies find a positive relationship between indicators of domestic dissatisfaction and threats or uses of force in analysis of u.s. behavior7 and in cross-national studies.8 By contrast, other research identifies a weak or nonexistent relationship between these same variables.9 Indeed, </w:t>
      </w:r>
      <w:r w:rsidRPr="0055519A">
        <w:rPr>
          <w:rStyle w:val="TitleChar"/>
        </w:rPr>
        <w:t xml:space="preserve">the gap between the intuition underlying diversion as a motive for conflict and existing quantitative research </w:t>
      </w:r>
      <w:r w:rsidRPr="0055519A">
        <w:rPr>
          <w:sz w:val="16"/>
        </w:rPr>
        <w:t xml:space="preserve">that Jack Levy noted in 1989 </w:t>
      </w:r>
      <w:r w:rsidRPr="0055519A">
        <w:rPr>
          <w:rStyle w:val="TitleChar"/>
        </w:rPr>
        <w:t>continues to characterize this research program</w:t>
      </w:r>
      <w:r w:rsidRPr="0055519A">
        <w:rPr>
          <w:sz w:val="16"/>
        </w:rPr>
        <w:t xml:space="preserve"> today.10 Given the mixed empirical results in recent quantitative research, </w:t>
      </w:r>
      <w:r w:rsidRPr="0055519A">
        <w:rPr>
          <w:rStyle w:val="TitleChar"/>
        </w:rPr>
        <w:t>this article offers a different</w:t>
      </w:r>
      <w:r w:rsidRPr="0055519A">
        <w:rPr>
          <w:sz w:val="16"/>
        </w:rPr>
        <w:t xml:space="preserve"> type </w:t>
      </w:r>
      <w:r w:rsidRPr="0055519A">
        <w:rPr>
          <w:rStyle w:val="TitleChar"/>
        </w:rPr>
        <w:t xml:space="preserve">of test of the diversionary hypothesis. </w:t>
      </w:r>
      <w:r w:rsidRPr="0055519A">
        <w:rPr>
          <w:sz w:val="16"/>
        </w:rPr>
        <w:t xml:space="preserve">In particular, </w:t>
      </w:r>
      <w:r w:rsidRPr="0055519A">
        <w:rPr>
          <w:rStyle w:val="TitleChar"/>
        </w:rPr>
        <w:t>I extend</w:t>
      </w:r>
      <w:r w:rsidRPr="0055519A">
        <w:rPr>
          <w:sz w:val="16"/>
        </w:rPr>
        <w:t xml:space="preserve"> efforts to employ </w:t>
      </w:r>
      <w:r w:rsidRPr="0055519A">
        <w:rPr>
          <w:rStyle w:val="TitleChar"/>
        </w:rPr>
        <w:t>case study methods to test the hypothesis systematically and against alternative explanations</w:t>
      </w:r>
      <w:r w:rsidRPr="0055519A">
        <w:rPr>
          <w:sz w:val="16"/>
        </w:rPr>
        <w:t xml:space="preserve"> in specific episodes of historical interest.11 Adopting a modified “most likely” approach to theory testing pioneered by Harry Eckstein</w:t>
      </w:r>
      <w:r w:rsidRPr="0055519A">
        <w:rPr>
          <w:rStyle w:val="TitleChar"/>
        </w:rPr>
        <w:t>, I examine two cases that should be easy for diversionary theory to explain: Argentina's 1982 seizure of the Falkland</w:t>
      </w:r>
      <w:r w:rsidRPr="0055519A">
        <w:rPr>
          <w:sz w:val="16"/>
        </w:rPr>
        <w:t xml:space="preserve"> (Malvinas) </w:t>
      </w:r>
      <w:r w:rsidRPr="0055519A">
        <w:rPr>
          <w:rStyle w:val="TitleChar"/>
        </w:rPr>
        <w:t xml:space="preserve">Islands and Turkey's 1974 invasion of Cyprus. </w:t>
      </w:r>
      <w:r w:rsidRPr="0055519A">
        <w:t>In</w:t>
      </w:r>
      <w:r w:rsidRPr="0055519A">
        <w:rPr>
          <w:sz w:val="16"/>
        </w:rPr>
        <w:t xml:space="preserve"> these episodes, </w:t>
      </w:r>
      <w:r w:rsidRPr="0055519A">
        <w:rPr>
          <w:rStyle w:val="TitleChar"/>
        </w:rPr>
        <w:t>high levels of domestic political unrest preceded the escalation of salient disputes that leaders could manipulate to rally public support</w:t>
      </w:r>
      <w:r w:rsidRPr="0055519A">
        <w:rPr>
          <w:sz w:val="16"/>
        </w:rPr>
        <w:t xml:space="preserve"> or demonstrate their competence as statesmen. </w:t>
      </w:r>
      <w:r w:rsidRPr="0055519A">
        <w:rPr>
          <w:rStyle w:val="TitleChar"/>
        </w:rPr>
        <w:t>These cases should be homeruns for the diversionary hypothesis, but they are in fact quite difficult for it to explain. In these cases, the relationship between domestic political conflict and dispute escalation is weak at best, as the onset and magnitude of social unrest was only linked loosely with decisions to use force.</w:t>
      </w:r>
      <w:r w:rsidRPr="0055519A">
        <w:rPr>
          <w:sz w:val="16"/>
        </w:rPr>
        <w:t xml:space="preserve"> Leaders' </w:t>
      </w:r>
      <w:r w:rsidRPr="0055519A">
        <w:rPr>
          <w:rStyle w:val="TitleChar"/>
        </w:rPr>
        <w:t>statements and reasoning provide little evidence for diversion</w:t>
      </w:r>
      <w:r w:rsidRPr="0055519A">
        <w:rPr>
          <w:sz w:val="16"/>
        </w:rPr>
        <w:t xml:space="preserve"> as a central motivation for escalation. Instead, a standard realist model of international politics and the dynamics of coercive diplomacy offer a more compelling explanation of Argentine and Turkish decision making.12 Leaders in both states chose force in response to external threats to national interests, not internal threats to their political survival.</w:t>
      </w:r>
    </w:p>
    <w:sectPr w:rsidR="00520989" w:rsidRPr="005551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venirLTStd85Heavy">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5540504"/>
    <w:docVar w:name="VerbatimVersion" w:val="5.0"/>
  </w:docVars>
  <w:rsids>
    <w:rsidRoot w:val="00354A76"/>
    <w:rsid w:val="000139A3"/>
    <w:rsid w:val="00100833"/>
    <w:rsid w:val="00104529"/>
    <w:rsid w:val="00111402"/>
    <w:rsid w:val="00177B7D"/>
    <w:rsid w:val="0018322D"/>
    <w:rsid w:val="001B5776"/>
    <w:rsid w:val="001E1DFC"/>
    <w:rsid w:val="00251FC7"/>
    <w:rsid w:val="002845D6"/>
    <w:rsid w:val="002855A7"/>
    <w:rsid w:val="002B546A"/>
    <w:rsid w:val="00315690"/>
    <w:rsid w:val="00325646"/>
    <w:rsid w:val="00354A76"/>
    <w:rsid w:val="00366E4C"/>
    <w:rsid w:val="003902BA"/>
    <w:rsid w:val="003A09E2"/>
    <w:rsid w:val="00407037"/>
    <w:rsid w:val="004605D6"/>
    <w:rsid w:val="004C60E8"/>
    <w:rsid w:val="004E3579"/>
    <w:rsid w:val="004F39E0"/>
    <w:rsid w:val="00520989"/>
    <w:rsid w:val="00532232"/>
    <w:rsid w:val="00537BD5"/>
    <w:rsid w:val="0055519A"/>
    <w:rsid w:val="0055602D"/>
    <w:rsid w:val="005D4B47"/>
    <w:rsid w:val="006065BD"/>
    <w:rsid w:val="00664E37"/>
    <w:rsid w:val="00665003"/>
    <w:rsid w:val="00683950"/>
    <w:rsid w:val="007852AC"/>
    <w:rsid w:val="007E1CA7"/>
    <w:rsid w:val="007F5B66"/>
    <w:rsid w:val="00823A1C"/>
    <w:rsid w:val="00845B9D"/>
    <w:rsid w:val="00860984"/>
    <w:rsid w:val="008B3ECB"/>
    <w:rsid w:val="008C1B2E"/>
    <w:rsid w:val="0091627E"/>
    <w:rsid w:val="009241CE"/>
    <w:rsid w:val="009844B2"/>
    <w:rsid w:val="009D74D0"/>
    <w:rsid w:val="009E1922"/>
    <w:rsid w:val="009F59B8"/>
    <w:rsid w:val="00A2635C"/>
    <w:rsid w:val="00A93661"/>
    <w:rsid w:val="00A95652"/>
    <w:rsid w:val="00B1433D"/>
    <w:rsid w:val="00B33C6D"/>
    <w:rsid w:val="00B4508F"/>
    <w:rsid w:val="00B8057C"/>
    <w:rsid w:val="00BF593B"/>
    <w:rsid w:val="00C5290F"/>
    <w:rsid w:val="00C83417"/>
    <w:rsid w:val="00CC4A52"/>
    <w:rsid w:val="00CD736E"/>
    <w:rsid w:val="00CE161E"/>
    <w:rsid w:val="00CE35D2"/>
    <w:rsid w:val="00CF59A8"/>
    <w:rsid w:val="00D325A9"/>
    <w:rsid w:val="00D36A8A"/>
    <w:rsid w:val="00D71170"/>
    <w:rsid w:val="00D92819"/>
    <w:rsid w:val="00DA6538"/>
    <w:rsid w:val="00DC56AF"/>
    <w:rsid w:val="00E256D4"/>
    <w:rsid w:val="00ED30CF"/>
    <w:rsid w:val="00F176EF"/>
    <w:rsid w:val="00F61A57"/>
    <w:rsid w:val="00FA6407"/>
    <w:rsid w:val="00FB493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77448C-102A-4F81-A35D-BCDE7766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5602D"/>
    <w:rPr>
      <w:rFonts w:ascii="Calibri" w:hAnsi="Calibri"/>
    </w:rPr>
  </w:style>
  <w:style w:type="paragraph" w:styleId="Heading1">
    <w:name w:val="heading 1"/>
    <w:aliases w:val="Pocket"/>
    <w:basedOn w:val="Normal"/>
    <w:next w:val="Normal"/>
    <w:link w:val="Heading1Char"/>
    <w:autoRedefine/>
    <w:qFormat/>
    <w:rsid w:val="005560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560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560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Heading 2 Char Char Char Char,TAG,Ch,no read,No Spacing211,No Spacing12,No Spacing2111,No Spacing111111,No Spacing4,No Spacing11111,Tags"/>
    <w:basedOn w:val="Normal"/>
    <w:next w:val="Normal"/>
    <w:link w:val="Heading4Char"/>
    <w:autoRedefine/>
    <w:uiPriority w:val="3"/>
    <w:unhideWhenUsed/>
    <w:qFormat/>
    <w:rsid w:val="0055602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560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602D"/>
  </w:style>
  <w:style w:type="character" w:customStyle="1" w:styleId="Heading1Char">
    <w:name w:val="Heading 1 Char"/>
    <w:aliases w:val="Pocket Char"/>
    <w:basedOn w:val="DefaultParagraphFont"/>
    <w:link w:val="Heading1"/>
    <w:rsid w:val="0055602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5602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5602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1,Heading 2 Char1 Char Char Char1, Ch Char,Heading 2 Char Char Char Char Char1,TAG Char,Ch Char,no read Char,No Spacing211 Char"/>
    <w:basedOn w:val="DefaultParagraphFont"/>
    <w:link w:val="Heading4"/>
    <w:uiPriority w:val="3"/>
    <w:rsid w:val="0055602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55602D"/>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55602D"/>
    <w:rPr>
      <w:b/>
      <w:bCs/>
      <w:sz w:val="26"/>
      <w:u w:val="none"/>
    </w:rPr>
  </w:style>
  <w:style w:type="character" w:customStyle="1" w:styleId="TitleChar">
    <w:name w:val="Title Char"/>
    <w:basedOn w:val="DefaultParagraphFont"/>
    <w:link w:val="Title"/>
    <w:uiPriority w:val="6"/>
    <w:qFormat/>
    <w:rsid w:val="009F59B8"/>
    <w:rPr>
      <w:b/>
      <w:sz w:val="22"/>
      <w:u w:val="single"/>
    </w:rPr>
  </w:style>
  <w:style w:type="character" w:styleId="Hyperlink">
    <w:name w:val="Hyperlink"/>
    <w:basedOn w:val="DefaultParagraphFont"/>
    <w:uiPriority w:val="99"/>
    <w:unhideWhenUsed/>
    <w:rsid w:val="0055602D"/>
    <w:rPr>
      <w:color w:val="auto"/>
      <w:u w:val="none"/>
    </w:rPr>
  </w:style>
  <w:style w:type="character" w:styleId="FollowedHyperlink">
    <w:name w:val="FollowedHyperlink"/>
    <w:basedOn w:val="DefaultParagraphFont"/>
    <w:uiPriority w:val="99"/>
    <w:semiHidden/>
    <w:unhideWhenUsed/>
    <w:rsid w:val="0055602D"/>
    <w:rPr>
      <w:color w:val="auto"/>
      <w:u w:val="none"/>
    </w:rPr>
  </w:style>
  <w:style w:type="paragraph" w:customStyle="1" w:styleId="tag">
    <w:name w:val="tag"/>
    <w:basedOn w:val="Normal"/>
    <w:link w:val="tagChar"/>
    <w:rsid w:val="00A2635C"/>
    <w:pPr>
      <w:spacing w:after="0" w:line="240" w:lineRule="auto"/>
    </w:pPr>
    <w:rPr>
      <w:rFonts w:ascii="Arial" w:eastAsia="Times New Roman" w:hAnsi="Arial" w:cs="Times New Roman"/>
      <w:b/>
      <w:sz w:val="24"/>
      <w:szCs w:val="20"/>
    </w:rPr>
  </w:style>
  <w:style w:type="character" w:customStyle="1" w:styleId="underline">
    <w:name w:val="underline"/>
    <w:basedOn w:val="DefaultParagraphFont"/>
    <w:rsid w:val="00A2635C"/>
    <w:rPr>
      <w:rFonts w:ascii="Times New Roman" w:hAnsi="Times New Roman"/>
      <w:b/>
      <w:sz w:val="20"/>
      <w:u w:val="single"/>
    </w:rPr>
  </w:style>
  <w:style w:type="paragraph" w:customStyle="1" w:styleId="Cardcite">
    <w:name w:val="Card cite"/>
    <w:basedOn w:val="PlainText"/>
    <w:rsid w:val="00A2635C"/>
    <w:pPr>
      <w:ind w:left="288" w:right="288"/>
    </w:pPr>
    <w:rPr>
      <w:rFonts w:ascii="Times New Roman" w:eastAsia="Times New Roman" w:hAnsi="Times New Roman" w:cs="Times New Roman"/>
      <w:sz w:val="16"/>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
    <w:basedOn w:val="DefaultParagraphFont"/>
    <w:link w:val="tag"/>
    <w:locked/>
    <w:rsid w:val="00A2635C"/>
    <w:rPr>
      <w:rFonts w:ascii="Arial" w:eastAsia="Times New Roman" w:hAnsi="Arial" w:cs="Times New Roman"/>
      <w:b/>
      <w:sz w:val="24"/>
      <w:szCs w:val="20"/>
    </w:rPr>
  </w:style>
  <w:style w:type="paragraph" w:styleId="PlainText">
    <w:name w:val="Plain Text"/>
    <w:basedOn w:val="Normal"/>
    <w:link w:val="PlainTextChar"/>
    <w:uiPriority w:val="99"/>
    <w:semiHidden/>
    <w:unhideWhenUsed/>
    <w:rsid w:val="00A2635C"/>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A2635C"/>
    <w:rPr>
      <w:rFonts w:ascii="Consolas" w:hAnsi="Consolas" w:cs="Consolas"/>
      <w:sz w:val="21"/>
      <w:szCs w:val="21"/>
    </w:rPr>
  </w:style>
  <w:style w:type="character" w:customStyle="1" w:styleId="HotRouteChar">
    <w:name w:val="Hot Route Char"/>
    <w:link w:val="HotRoute"/>
    <w:locked/>
    <w:rsid w:val="00FB4939"/>
    <w:rPr>
      <w:rFonts w:ascii="Calibri" w:hAnsi="Calibri" w:cs="Calibri"/>
      <w:iCs/>
      <w:color w:val="000000"/>
    </w:rPr>
  </w:style>
  <w:style w:type="paragraph" w:customStyle="1" w:styleId="HotRoute">
    <w:name w:val="Hot Route"/>
    <w:basedOn w:val="Normal"/>
    <w:link w:val="HotRouteChar"/>
    <w:qFormat/>
    <w:rsid w:val="00FB4939"/>
    <w:pPr>
      <w:ind w:left="72"/>
    </w:pPr>
    <w:rPr>
      <w:rFonts w:cs="Calibri"/>
      <w:iCs/>
      <w:color w:val="000000"/>
    </w:rPr>
  </w:style>
  <w:style w:type="paragraph" w:styleId="Title">
    <w:name w:val="Title"/>
    <w:basedOn w:val="Normal"/>
    <w:next w:val="Normal"/>
    <w:link w:val="TitleChar"/>
    <w:uiPriority w:val="6"/>
    <w:qFormat/>
    <w:rsid w:val="00FB4939"/>
    <w:pPr>
      <w:ind w:left="720"/>
      <w:outlineLvl w:val="0"/>
    </w:pPr>
    <w:rPr>
      <w:rFonts w:asciiTheme="minorHAnsi" w:hAnsiTheme="minorHAnsi"/>
      <w:b/>
      <w:u w:val="single"/>
    </w:rPr>
  </w:style>
  <w:style w:type="character" w:customStyle="1" w:styleId="TitleChar1">
    <w:name w:val="Title Char1"/>
    <w:basedOn w:val="DefaultParagraphFont"/>
    <w:uiPriority w:val="99"/>
    <w:semiHidden/>
    <w:rsid w:val="00FB4939"/>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9D74D0"/>
    <w:rPr>
      <w:b/>
      <w:bCs/>
    </w:rPr>
  </w:style>
  <w:style w:type="character" w:customStyle="1" w:styleId="StyleUnderline">
    <w:name w:val="Style Underline"/>
    <w:aliases w:val="Underline,Style Bold Underline,Intense Emphasis1,apple-style-span + 6 pt,Bold,Kern at 16 pt,Intense Emphasis11,Intense Emphasis2,HHeading 3 + 12 pt,Cards + Font: 12 pt Char,Bold Cite Char,Citation Char Char Char"/>
    <w:basedOn w:val="DefaultParagraphFont"/>
    <w:uiPriority w:val="6"/>
    <w:qFormat/>
    <w:rsid w:val="0055602D"/>
    <w:rPr>
      <w:b/>
      <w:sz w:val="22"/>
      <w:u w:val="single"/>
    </w:rPr>
  </w:style>
  <w:style w:type="character" w:styleId="CommentReference">
    <w:name w:val="annotation reference"/>
    <w:basedOn w:val="DefaultParagraphFont"/>
    <w:uiPriority w:val="99"/>
    <w:semiHidden/>
    <w:unhideWhenUsed/>
    <w:rsid w:val="0055519A"/>
    <w:rPr>
      <w:sz w:val="16"/>
      <w:szCs w:val="16"/>
    </w:rPr>
  </w:style>
  <w:style w:type="paragraph" w:styleId="CommentText">
    <w:name w:val="annotation text"/>
    <w:basedOn w:val="Normal"/>
    <w:link w:val="CommentTextChar"/>
    <w:uiPriority w:val="99"/>
    <w:semiHidden/>
    <w:unhideWhenUsed/>
    <w:rsid w:val="0055519A"/>
    <w:rPr>
      <w:sz w:val="20"/>
      <w:szCs w:val="20"/>
    </w:rPr>
  </w:style>
  <w:style w:type="character" w:customStyle="1" w:styleId="CommentTextChar">
    <w:name w:val="Comment Text Char"/>
    <w:basedOn w:val="DefaultParagraphFont"/>
    <w:link w:val="CommentText"/>
    <w:uiPriority w:val="99"/>
    <w:semiHidden/>
    <w:rsid w:val="0055519A"/>
    <w:rPr>
      <w:rFonts w:ascii="Calibri" w:hAnsi="Calibri"/>
      <w:sz w:val="20"/>
      <w:szCs w:val="20"/>
    </w:rPr>
  </w:style>
  <w:style w:type="paragraph" w:styleId="BalloonText">
    <w:name w:val="Balloon Text"/>
    <w:basedOn w:val="Normal"/>
    <w:link w:val="BalloonTextChar"/>
    <w:uiPriority w:val="99"/>
    <w:semiHidden/>
    <w:unhideWhenUsed/>
    <w:rsid w:val="005551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519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millionairecorner.com/Content_Free/High-Net-Worth-Investors-ready-take-risks.aspx" TargetMode="External"/><Relationship Id="rId13" Type="http://schemas.openxmlformats.org/officeDocument/2006/relationships/hyperlink" Target="http://usinfo.state.gov/journals/ites/0106/ijee/leebaert.htm" TargetMode="External"/><Relationship Id="rId18" Type="http://schemas.openxmlformats.org/officeDocument/2006/relationships/hyperlink" Target="http://www.foreffectivegov.org/ceo-of-alcoa-embraces-regulations-as-good-for-business" TargetMode="External"/><Relationship Id="rId3" Type="http://schemas.openxmlformats.org/officeDocument/2006/relationships/settings" Target="settings.xml"/><Relationship Id="rId7" Type="http://schemas.openxmlformats.org/officeDocument/2006/relationships/hyperlink" Target="http://timesofindia.indiatimes.com/business/small-business/top-stories/Good-news-Small-business-confidence-grows/articleshow/36778726.cms" TargetMode="External"/><Relationship Id="rId12" Type="http://schemas.openxmlformats.org/officeDocument/2006/relationships/hyperlink" Target="http://www.naiop.org/en/E-Library/Business-Trends/Key-to-Economic-Growth-More-Business-Confidence.aspx" TargetMode="External"/><Relationship Id="rId17" Type="http://schemas.openxmlformats.org/officeDocument/2006/relationships/hyperlink" Target="http://www.shanghaidaily.com/article/article_xinhua.aspx?id=228728" TargetMode="External"/><Relationship Id="rId2" Type="http://schemas.openxmlformats.org/officeDocument/2006/relationships/styles" Target="styles.xml"/><Relationship Id="rId16" Type="http://schemas.openxmlformats.org/officeDocument/2006/relationships/hyperlink" Target="http://www.reuters.com/article/2014/07/08/us-usa-economy-businesssentiment-idUSKBN0FD16220140708"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News:Small" TargetMode="External"/><Relationship Id="rId11" Type="http://schemas.openxmlformats.org/officeDocument/2006/relationships/hyperlink" Target="http://findarticles.com/p/articles/mi_m1365/is_6_33/ai_95845058" TargetMode="External"/><Relationship Id="rId5" Type="http://schemas.openxmlformats.org/officeDocument/2006/relationships/hyperlink" Target="http://speakersbureau.imanet.org/speakerlanding/Raef_Lawson.aspx" TargetMode="External"/><Relationship Id="rId15" Type="http://schemas.openxmlformats.org/officeDocument/2006/relationships/hyperlink" Target="http://www.ciaonet.org/journals/twq/v32i2/f_0016178_13952.pdf)/TWR" TargetMode="External"/><Relationship Id="rId10" Type="http://schemas.openxmlformats.org/officeDocument/2006/relationships/hyperlink" Target="http://www.usatoday.com/educate/college/careers/news12.ht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economist.com/news/united-states/21606293-small-businesses-fret-less-about-taxes-over-regulation-red-tape-blues" TargetMode="External"/><Relationship Id="rId14" Type="http://schemas.openxmlformats.org/officeDocument/2006/relationships/hyperlink" Target="http://www.usatoday.com/story/money/business/2014/07/09/china-us-global-economy/1239828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728</TotalTime>
  <Pages>5</Pages>
  <Words>20873</Words>
  <Characters>118977</Characters>
  <Application>Microsoft Office Word</Application>
  <DocSecurity>0</DocSecurity>
  <Lines>991</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Sharpsteen Stevenson</dc:creator>
  <cp:keywords>5.0</cp:keywords>
  <dc:description/>
  <cp:lastModifiedBy>James Sharpsteen Stevenson</cp:lastModifiedBy>
  <cp:revision>14</cp:revision>
  <dcterms:created xsi:type="dcterms:W3CDTF">2014-07-17T21:08:00Z</dcterms:created>
  <dcterms:modified xsi:type="dcterms:W3CDTF">2014-07-21T19:18:00Z</dcterms:modified>
</cp:coreProperties>
</file>