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FC90AB" w14:textId="77777777" w:rsidR="00C47702" w:rsidRDefault="00A01E48" w:rsidP="001E34F3">
      <w:pPr>
        <w:pStyle w:val="Heading1"/>
      </w:pPr>
      <w:r>
        <w:t xml:space="preserve">CMSP Case </w:t>
      </w:r>
      <w:proofErr w:type="spellStart"/>
      <w:r>
        <w:t>Neg</w:t>
      </w:r>
      <w:proofErr w:type="spellEnd"/>
    </w:p>
    <w:p w14:paraId="3A46D9EC" w14:textId="77777777" w:rsidR="00833532" w:rsidRDefault="00833532" w:rsidP="00A16422">
      <w:pPr>
        <w:pStyle w:val="Heading3"/>
      </w:pPr>
      <w:r>
        <w:lastRenderedPageBreak/>
        <w:t xml:space="preserve">Notes: </w:t>
      </w:r>
    </w:p>
    <w:p w14:paraId="4B22F87E" w14:textId="77777777" w:rsidR="00833532" w:rsidRDefault="00833532" w:rsidP="00833532">
      <w:pPr>
        <w:pStyle w:val="Heading4"/>
      </w:pPr>
      <w:r>
        <w:t>Navy: The weakest points are the “space key to military” because alt causes overwhelm and i</w:t>
      </w:r>
      <w:r w:rsidR="00827733">
        <w:t xml:space="preserve">t is common sense that it will dramatically decline navy. </w:t>
      </w:r>
    </w:p>
    <w:p w14:paraId="17A3D7BC" w14:textId="77777777" w:rsidR="00827733" w:rsidRDefault="00827733" w:rsidP="00827733">
      <w:pPr>
        <w:pStyle w:val="Heading4"/>
      </w:pPr>
      <w:r>
        <w:t xml:space="preserve">Biodiversity: Warming thumps pretty hard on the coral reefs – also, their evidence indicates the plan probably does nothing to prevent fishing, but just regulate it – that is probably not enough and will be a significant ecosystem stressor. </w:t>
      </w:r>
    </w:p>
    <w:p w14:paraId="03981899" w14:textId="77777777" w:rsidR="00655D0A" w:rsidRDefault="00655D0A" w:rsidP="00655D0A">
      <w:pPr>
        <w:pStyle w:val="Heading4"/>
      </w:pPr>
      <w:r>
        <w:t xml:space="preserve">CX: Executive order 13547 has already passed and it dealt with spatial planning – how would your plan action improve that? </w:t>
      </w:r>
    </w:p>
    <w:p w14:paraId="7CF45C20" w14:textId="77777777" w:rsidR="00655D0A" w:rsidRPr="00655D0A" w:rsidRDefault="00655D0A" w:rsidP="00655D0A">
      <w:pPr>
        <w:pStyle w:val="Heading4"/>
      </w:pPr>
      <w:r>
        <w:t xml:space="preserve">When has federal regulation of state-own activity ever worked out? </w:t>
      </w:r>
    </w:p>
    <w:p w14:paraId="457F40D2" w14:textId="77777777" w:rsidR="001E34F3" w:rsidRDefault="001E34F3" w:rsidP="001E34F3">
      <w:pPr>
        <w:pStyle w:val="Heading1"/>
      </w:pPr>
      <w:r>
        <w:lastRenderedPageBreak/>
        <w:t xml:space="preserve">Frontlines </w:t>
      </w:r>
    </w:p>
    <w:p w14:paraId="3DE6823E" w14:textId="77777777" w:rsidR="001E34F3" w:rsidRPr="001E34F3" w:rsidRDefault="001E34F3" w:rsidP="001E34F3"/>
    <w:p w14:paraId="4F1F6914" w14:textId="77777777" w:rsidR="00A95652" w:rsidRDefault="00A16422" w:rsidP="00A16422">
      <w:pPr>
        <w:pStyle w:val="Heading3"/>
      </w:pPr>
      <w:r>
        <w:lastRenderedPageBreak/>
        <w:t xml:space="preserve">Navy F/L </w:t>
      </w:r>
    </w:p>
    <w:p w14:paraId="030EF4F8" w14:textId="77777777" w:rsidR="007B6148" w:rsidRDefault="00E51957" w:rsidP="00833532">
      <w:pPr>
        <w:pStyle w:val="Heading4"/>
        <w:rPr>
          <w:rStyle w:val="StyleUnderline"/>
          <w:u w:val="none"/>
        </w:rPr>
      </w:pPr>
      <w:r>
        <w:rPr>
          <w:rStyle w:val="StyleUnderline"/>
          <w:u w:val="none"/>
        </w:rPr>
        <w:t xml:space="preserve">Naval readiness low now – Budget cuts undermine training. </w:t>
      </w:r>
    </w:p>
    <w:p w14:paraId="6FD87341" w14:textId="77777777" w:rsidR="007B6148" w:rsidRPr="007B6148" w:rsidRDefault="007B6148" w:rsidP="007B6148">
      <w:pPr>
        <w:rPr>
          <w:sz w:val="16"/>
          <w:szCs w:val="16"/>
        </w:rPr>
      </w:pPr>
      <w:r>
        <w:rPr>
          <w:rStyle w:val="Style13ptBold"/>
        </w:rPr>
        <w:t xml:space="preserve">Alexander 13 </w:t>
      </w:r>
      <w:r w:rsidRPr="007B6148">
        <w:rPr>
          <w:rStyle w:val="Style13ptBold"/>
          <w:b w:val="0"/>
          <w:sz w:val="16"/>
          <w:szCs w:val="16"/>
        </w:rPr>
        <w:t xml:space="preserve">David Alexander, </w:t>
      </w:r>
      <w:r w:rsidRPr="007B6148">
        <w:rPr>
          <w:sz w:val="16"/>
          <w:szCs w:val="16"/>
        </w:rPr>
        <w:t>an editor and reporter in Washington and writer for Reuters, “U.S. Naval Development, Readiness Eroded by Budget cuts: Navy Chief”, http://www.reuters.com/article/2013/07/19/us-usa-defense-navy-idUSBRE96I18O20130719</w:t>
      </w:r>
    </w:p>
    <w:p w14:paraId="5DCA886A" w14:textId="77777777" w:rsidR="00C57A2F" w:rsidRDefault="00C57A2F" w:rsidP="00C57A2F">
      <w:r w:rsidRPr="00721AE9">
        <w:rPr>
          <w:rStyle w:val="StyleUnderline"/>
          <w:highlight w:val="cyan"/>
        </w:rPr>
        <w:t>Budget cuts have prompted the U.S. Navy to trim the number of warships deployed overseas and eroded the readiness of forces at home</w:t>
      </w:r>
      <w:r w:rsidRPr="00C57A2F">
        <w:t>, undercutting its ability to respond rapidly to future crises around the globe, the top Navy officer said on Friday.</w:t>
      </w:r>
      <w:r>
        <w:t xml:space="preserve"> </w:t>
      </w:r>
      <w:r w:rsidRPr="00C57A2F">
        <w:t xml:space="preserve">Admiral Jonathan </w:t>
      </w:r>
      <w:proofErr w:type="spellStart"/>
      <w:r w:rsidRPr="00C57A2F">
        <w:t>Greenert</w:t>
      </w:r>
      <w:proofErr w:type="spellEnd"/>
      <w:r w:rsidRPr="00C57A2F">
        <w:t xml:space="preserve">, the chief of naval operations, said </w:t>
      </w:r>
      <w:r w:rsidRPr="007B6148">
        <w:rPr>
          <w:rStyle w:val="StyleUnderline"/>
        </w:rPr>
        <w:t>the Navy had an aircraft carrier strike group and an amphibious assault ship with U.S. Marines in the Arabian Sea.</w:t>
      </w:r>
      <w:r w:rsidRPr="00C57A2F">
        <w:t xml:space="preserve"> A similar group of ships is in the Western Pacific, he said. </w:t>
      </w:r>
      <w:r w:rsidRPr="00721AE9">
        <w:rPr>
          <w:rStyle w:val="StyleUnderline"/>
          <w:highlight w:val="cyan"/>
        </w:rPr>
        <w:t>In the event of a crisis</w:t>
      </w:r>
      <w:r w:rsidRPr="00721AE9">
        <w:rPr>
          <w:highlight w:val="cyan"/>
        </w:rPr>
        <w:t>,</w:t>
      </w:r>
      <w:r w:rsidRPr="00C57A2F">
        <w:t xml:space="preserve"> however, </w:t>
      </w:r>
      <w:r w:rsidRPr="00721AE9">
        <w:rPr>
          <w:rStyle w:val="StyleUnderline"/>
          <w:highlight w:val="cyan"/>
        </w:rPr>
        <w:t>the Navy has only one fully prepared carrier strike group and one amphibious assault group</w:t>
      </w:r>
      <w:r w:rsidRPr="007B6148">
        <w:rPr>
          <w:rStyle w:val="StyleUnderline"/>
        </w:rPr>
        <w:t xml:space="preserve"> in reserve </w:t>
      </w:r>
      <w:r w:rsidRPr="00721AE9">
        <w:rPr>
          <w:rStyle w:val="StyleUnderline"/>
          <w:highlight w:val="cyan"/>
        </w:rPr>
        <w:t>that it could rush to the scene</w:t>
      </w:r>
      <w:r w:rsidRPr="007B6148">
        <w:rPr>
          <w:rStyle w:val="StyleUnderline"/>
        </w:rPr>
        <w:t>.</w:t>
      </w:r>
      <w:r w:rsidRPr="00C57A2F">
        <w:t xml:space="preserve"> By comparison, the Navy a year ago had three of each that could have been used. "The rest of the fleet is not ready to deploy with all the capabilities that are needed that we would normally have in our fleet response plan," </w:t>
      </w:r>
      <w:proofErr w:type="spellStart"/>
      <w:r w:rsidRPr="00C57A2F">
        <w:t>Greenert</w:t>
      </w:r>
      <w:proofErr w:type="spellEnd"/>
      <w:r w:rsidRPr="00C57A2F">
        <w:t xml:space="preserve"> told a Pentagon briefing. </w:t>
      </w:r>
      <w:r w:rsidRPr="00721AE9">
        <w:rPr>
          <w:rStyle w:val="Emphasis"/>
          <w:highlight w:val="cyan"/>
        </w:rPr>
        <w:t>The Navy has had to cut training and maintenance because of spending reductions</w:t>
      </w:r>
      <w:r w:rsidRPr="007B6148">
        <w:rPr>
          <w:rStyle w:val="Emphasis"/>
        </w:rPr>
        <w:t xml:space="preserve"> to the point where many other ships and personnel are not fully certified for all the tasks they might ordinarily have to handle</w:t>
      </w:r>
      <w:r w:rsidRPr="00C57A2F">
        <w:t xml:space="preserve">, he said. The Navy chief voiced his concerns about readiness during a news conference to discuss the state of the Navy several months after </w:t>
      </w:r>
      <w:r w:rsidRPr="00721AE9">
        <w:rPr>
          <w:rStyle w:val="Emphasis"/>
          <w:highlight w:val="cyan"/>
        </w:rPr>
        <w:t>the Pentagon was ordered to cut $37 billion in spending when it was nearly halfway through the fiscal yea</w:t>
      </w:r>
      <w:r w:rsidRPr="007B6148">
        <w:rPr>
          <w:rStyle w:val="Emphasis"/>
        </w:rPr>
        <w:t>r</w:t>
      </w:r>
      <w:r w:rsidRPr="00C57A2F">
        <w:t xml:space="preserve">. The across-the-board cuts, known as sequestration, took effect in March after Congress and the White House failed to find another way to reduce government deficits. "Since sequestration sort of set in ... </w:t>
      </w:r>
      <w:r w:rsidRPr="007B6148">
        <w:rPr>
          <w:rStyle w:val="StyleUnderline"/>
        </w:rPr>
        <w:t>we're down about 10 ships from ... several months ago, forward deployed</w:t>
      </w:r>
      <w:r w:rsidRPr="00C57A2F">
        <w:t xml:space="preserve">," </w:t>
      </w:r>
      <w:proofErr w:type="spellStart"/>
      <w:r w:rsidRPr="00C57A2F">
        <w:t>Greenert</w:t>
      </w:r>
      <w:proofErr w:type="spellEnd"/>
      <w:r w:rsidRPr="00C57A2F">
        <w:t xml:space="preserve"> told reporters. "So </w:t>
      </w:r>
      <w:r w:rsidRPr="007B6148">
        <w:rPr>
          <w:rStyle w:val="StyleUnderline"/>
        </w:rPr>
        <w:t>there is an impact.</w:t>
      </w:r>
      <w:r w:rsidRPr="00C57A2F">
        <w:t xml:space="preserve">" </w:t>
      </w:r>
      <w:proofErr w:type="spellStart"/>
      <w:r w:rsidRPr="00C57A2F">
        <w:t>Greenert</w:t>
      </w:r>
      <w:proofErr w:type="spellEnd"/>
      <w:r w:rsidRPr="00C57A2F">
        <w:t xml:space="preserve"> said the Navy was working with the Pentagon and Congress to try to shift some of its funding between accounts so it could be used to offset training shortfalls. A similar move helped the Air Force resume flying some of its grounded planes. He said the Navy still had 95 combat ships deployed abroad to support the Afghan war, conduct routine operations and respond to other crises. The total fleet is 286 ships. The number of warships in the Pacific and Mediterranean has risen slightly because of the U.S. strategic shift to the Asia-Pacific and instability in the Middle East. </w:t>
      </w:r>
      <w:r w:rsidRPr="007B6148">
        <w:rPr>
          <w:rStyle w:val="StyleUnderline"/>
        </w:rPr>
        <w:t>The number of U.S. combat vessels has fallen slightly around Africa and the Indian Ocean.</w:t>
      </w:r>
      <w:r w:rsidRPr="00C57A2F">
        <w:t xml:space="preserve"> The Navy no longer has any combat ships in Latin America.</w:t>
      </w:r>
      <w:r>
        <w:t xml:space="preserve"> </w:t>
      </w:r>
      <w:r w:rsidRPr="00C57A2F">
        <w:t>He said the military had other vessels and air operations in Latin America and would occasionally send a combat ship there.</w:t>
      </w:r>
      <w:r>
        <w:t xml:space="preserve"> </w:t>
      </w:r>
      <w:r w:rsidRPr="00C57A2F">
        <w:t xml:space="preserve">"But I'm not trying to tell you there isn't reduced presence," </w:t>
      </w:r>
      <w:proofErr w:type="spellStart"/>
      <w:r w:rsidRPr="00C57A2F">
        <w:t>Greenert</w:t>
      </w:r>
      <w:proofErr w:type="spellEnd"/>
      <w:r w:rsidRPr="00C57A2F">
        <w:t xml:space="preserve"> added. "There is reduced presence there."</w:t>
      </w:r>
      <w:r>
        <w:t xml:space="preserve"> </w:t>
      </w:r>
      <w:r w:rsidRPr="00C57A2F">
        <w:t>SCRAMBLING TO CUT SPENDING</w:t>
      </w:r>
      <w:r>
        <w:t xml:space="preserve"> </w:t>
      </w:r>
      <w:r w:rsidRPr="007B6148">
        <w:rPr>
          <w:rStyle w:val="Emphasis"/>
        </w:rPr>
        <w:t xml:space="preserve">The Defense Department has been ordered to slash its spending plans after a decade of war that saw military budgets rise dramatically, contributing to huge federal deficits. </w:t>
      </w:r>
      <w:r w:rsidRPr="00C57A2F">
        <w:t xml:space="preserve">The Budget Control Act of 2011 called for the Pentagon to cut projected defense spending by $487 billion over a decade. </w:t>
      </w:r>
      <w:r w:rsidRPr="007B6148">
        <w:rPr>
          <w:rStyle w:val="Emphasis"/>
        </w:rPr>
        <w:t>It also approved an additional $500 billion in across-the-board spending cuts unless Congress and the White House</w:t>
      </w:r>
      <w:r w:rsidRPr="00C57A2F">
        <w:t xml:space="preserve"> could agree on an alternative package of cuts and revenues to reduce deficits.</w:t>
      </w:r>
      <w:r>
        <w:t xml:space="preserve"> </w:t>
      </w:r>
      <w:r w:rsidRPr="00C57A2F">
        <w:t xml:space="preserve">No deal was reached, forcing the Pentagon to scramble to reduce spending. </w:t>
      </w:r>
      <w:r w:rsidRPr="007B6148">
        <w:rPr>
          <w:rStyle w:val="Emphasis"/>
        </w:rPr>
        <w:t>It cut training, grounded air squadrons and canceled ship deployments</w:t>
      </w:r>
      <w:r w:rsidRPr="00C57A2F">
        <w:t>.</w:t>
      </w:r>
      <w:r>
        <w:t xml:space="preserve"> </w:t>
      </w:r>
      <w:r w:rsidRPr="00C57A2F">
        <w:t>Some 680,000 civilian defense employees were hit with 11 days of unpaid leave through September 30, the end of the fiscal year, an effective 20 percent pay cut for 11 weeks.</w:t>
      </w:r>
      <w:r>
        <w:t xml:space="preserve"> </w:t>
      </w:r>
      <w:r w:rsidRPr="00C57A2F">
        <w:t>Defense Secretary Chuck Hagel toured bases across the Southeast this week, delivering the sobering news that the department next year will likely face a further $52 billion in sequestration cuts, which were not factored into the Pentagon's proposed $526.6 billion budget request for 2014.</w:t>
      </w:r>
    </w:p>
    <w:p w14:paraId="3DE02865" w14:textId="77777777" w:rsidR="00397BAA" w:rsidRDefault="00397BAA" w:rsidP="00C57A2F"/>
    <w:p w14:paraId="5B7A7505" w14:textId="77777777" w:rsidR="00B8365A" w:rsidRDefault="00B8365A" w:rsidP="00833532">
      <w:pPr>
        <w:pStyle w:val="Heading4"/>
      </w:pPr>
      <w:r>
        <w:lastRenderedPageBreak/>
        <w:t xml:space="preserve">Air power renders navy obsolete in solving sea conflict.  </w:t>
      </w:r>
    </w:p>
    <w:p w14:paraId="03E821DA" w14:textId="77777777" w:rsidR="00B8365A" w:rsidRPr="00264F63" w:rsidRDefault="00B8365A" w:rsidP="00B8365A">
      <w:pPr>
        <w:rPr>
          <w:rStyle w:val="Style13ptBold"/>
          <w:b w:val="0"/>
          <w:sz w:val="16"/>
          <w:szCs w:val="16"/>
        </w:rPr>
      </w:pPr>
      <w:r>
        <w:rPr>
          <w:rStyle w:val="Style13ptBold"/>
        </w:rPr>
        <w:t xml:space="preserve">Dyer &amp; McGregor 7/10 </w:t>
      </w:r>
      <w:r w:rsidRPr="00264F63">
        <w:rPr>
          <w:sz w:val="16"/>
          <w:szCs w:val="16"/>
        </w:rPr>
        <w:t xml:space="preserve">Geoff Dyer, Former Financial Times writer and author of “The Contest of the Century” – a survey on Chinese development in seas, and Richard McGregor, the chief political correspondent, Japan correspondent and China correspondent for The Financial Times, “Pentagon plans new tactics to deter China in South China Sea”, </w:t>
      </w:r>
      <w:hyperlink r:id="rId6" w:anchor="axzz38RLXm8Mu" w:history="1">
        <w:r w:rsidRPr="00264F63">
          <w:rPr>
            <w:rStyle w:val="Hyperlink"/>
            <w:sz w:val="16"/>
            <w:szCs w:val="16"/>
          </w:rPr>
          <w:t>http://www.ft.com/cms/s/0/83c0b88e-0732-11e4-81c6-00144feab7de.html#axzz38RLXm8Mu</w:t>
        </w:r>
      </w:hyperlink>
      <w:r>
        <w:rPr>
          <w:rFonts w:ascii="Arial" w:hAnsi="Arial" w:cs="Arial"/>
          <w:color w:val="545454"/>
          <w:shd w:val="clear" w:color="auto" w:fill="FFFFFF"/>
        </w:rPr>
        <w:t xml:space="preserve"> </w:t>
      </w:r>
    </w:p>
    <w:p w14:paraId="7B676449" w14:textId="77777777" w:rsidR="00B8365A" w:rsidRPr="00721AE9" w:rsidRDefault="00B8365A" w:rsidP="00B8365A">
      <w:pPr>
        <w:rPr>
          <w:sz w:val="16"/>
        </w:rPr>
      </w:pPr>
      <w:r w:rsidRPr="00264F63">
        <w:rPr>
          <w:rStyle w:val="StyleUnderline"/>
        </w:rPr>
        <w:t>“</w:t>
      </w:r>
      <w:r w:rsidRPr="00721AE9">
        <w:rPr>
          <w:rStyle w:val="StyleUnderline"/>
          <w:highlight w:val="cyan"/>
        </w:rPr>
        <w:t>This is a new dynamic</w:t>
      </w:r>
      <w:r w:rsidRPr="00264F63">
        <w:rPr>
          <w:rStyle w:val="StyleUnderline"/>
        </w:rPr>
        <w:t>,</w:t>
      </w:r>
      <w:r w:rsidRPr="00721AE9">
        <w:rPr>
          <w:sz w:val="16"/>
        </w:rPr>
        <w:t xml:space="preserve">” said a former Pentagon official familiar with the operation. “The message is, </w:t>
      </w:r>
      <w:r w:rsidRPr="00264F63">
        <w:rPr>
          <w:rStyle w:val="StyleUnderline"/>
        </w:rPr>
        <w:t>‘we know what you are doing, your actions will have consequences and that we have the capacity and the will and we are here’</w:t>
      </w:r>
      <w:r w:rsidRPr="00721AE9">
        <w:rPr>
          <w:sz w:val="16"/>
        </w:rPr>
        <w:t xml:space="preserve">.” A spokesman for the US military’s Pacific Command said that </w:t>
      </w:r>
      <w:r w:rsidRPr="00264F63">
        <w:rPr>
          <w:rStyle w:val="Emphasis"/>
        </w:rPr>
        <w:t>“we do routine operations in these waters and airspace on a regular basis</w:t>
      </w:r>
      <w:r w:rsidRPr="00721AE9">
        <w:rPr>
          <w:sz w:val="16"/>
        </w:rPr>
        <w:t xml:space="preserve">”. More extensive use of surveillance aircraft in the region could be coupled with a greater willingness to </w:t>
      </w:r>
      <w:proofErr w:type="spellStart"/>
      <w:r w:rsidRPr="00721AE9">
        <w:rPr>
          <w:sz w:val="16"/>
        </w:rPr>
        <w:t>publicise</w:t>
      </w:r>
      <w:proofErr w:type="spellEnd"/>
      <w:r w:rsidRPr="00721AE9">
        <w:rPr>
          <w:sz w:val="16"/>
        </w:rPr>
        <w:t xml:space="preserve"> images or videos of Chinese maritime activity. Some </w:t>
      </w:r>
      <w:r w:rsidRPr="00264F63">
        <w:rPr>
          <w:rStyle w:val="StyleUnderline"/>
        </w:rPr>
        <w:t xml:space="preserve">US officials believe the Chinese might be given pause for thought if images of their vessels harassing Vietnamese </w:t>
      </w:r>
      <w:r w:rsidRPr="00721AE9">
        <w:rPr>
          <w:rStyle w:val="StyleUnderline"/>
        </w:rPr>
        <w:t>or Filipino fishermen were to be broadcast</w:t>
      </w:r>
      <w:r w:rsidRPr="00721AE9">
        <w:rPr>
          <w:sz w:val="16"/>
        </w:rPr>
        <w:t xml:space="preserve">. The US military’s Hawaii-based </w:t>
      </w:r>
      <w:r w:rsidRPr="00721AE9">
        <w:rPr>
          <w:rStyle w:val="StyleUnderline"/>
        </w:rPr>
        <w:t>Pacific command has also been asked to co-ordinate the development of a regional system of maritime information</w:t>
      </w:r>
      <w:r w:rsidRPr="00721AE9">
        <w:rPr>
          <w:sz w:val="16"/>
        </w:rPr>
        <w:t xml:space="preserve">, which would allow governments in the western Pacific detailed information about the location of vessels in the region. Several governments say they have been caught unawares by the surprise appearance of Chinese ships. </w:t>
      </w:r>
      <w:r w:rsidRPr="00721AE9">
        <w:rPr>
          <w:rStyle w:val="Emphasis"/>
          <w:highlight w:val="cyan"/>
        </w:rPr>
        <w:t>The US has supplied the Philippines, Japan and other countries in the region with improved radar equipment and other monitoring systems</w:t>
      </w:r>
      <w:r w:rsidRPr="00264F63">
        <w:rPr>
          <w:rStyle w:val="Emphasis"/>
        </w:rPr>
        <w:t xml:space="preserve"> </w:t>
      </w:r>
      <w:r w:rsidRPr="00721AE9">
        <w:rPr>
          <w:sz w:val="16"/>
        </w:rPr>
        <w:t xml:space="preserve">and is now looking for </w:t>
      </w:r>
      <w:r w:rsidRPr="00264F63">
        <w:rPr>
          <w:rStyle w:val="StyleUnderline"/>
        </w:rPr>
        <w:t>ways to build this information into a broader regional network that shares the data</w:t>
      </w:r>
      <w:r w:rsidRPr="00721AE9">
        <w:rPr>
          <w:sz w:val="16"/>
        </w:rPr>
        <w:t xml:space="preserve">. </w:t>
      </w:r>
      <w:r w:rsidRPr="00721AE9">
        <w:rPr>
          <w:rStyle w:val="Emphasis"/>
          <w:highlight w:val="cyan"/>
        </w:rPr>
        <w:t>The Pentagon has also been working on plans for</w:t>
      </w:r>
      <w:r w:rsidRPr="00721AE9">
        <w:rPr>
          <w:sz w:val="16"/>
        </w:rPr>
        <w:t xml:space="preserve"> calculated shows of force, such as </w:t>
      </w:r>
      <w:r w:rsidRPr="00721AE9">
        <w:rPr>
          <w:rStyle w:val="Emphasis"/>
          <w:highlight w:val="cyan"/>
        </w:rPr>
        <w:t xml:space="preserve">the flight of B-52s </w:t>
      </w:r>
      <w:r w:rsidRPr="00721AE9">
        <w:rPr>
          <w:rStyle w:val="Emphasis"/>
        </w:rPr>
        <w:t>over</w:t>
      </w:r>
      <w:r w:rsidRPr="00264F63">
        <w:rPr>
          <w:rStyle w:val="Emphasis"/>
        </w:rPr>
        <w:t xml:space="preserve"> the East China Sea last year after China declared an exclusive air </w:t>
      </w:r>
      <w:proofErr w:type="spellStart"/>
      <w:r w:rsidRPr="00264F63">
        <w:rPr>
          <w:rStyle w:val="Emphasis"/>
        </w:rPr>
        <w:t>defence</w:t>
      </w:r>
      <w:proofErr w:type="spellEnd"/>
      <w:r w:rsidRPr="00264F63">
        <w:rPr>
          <w:rStyle w:val="Emphasis"/>
        </w:rPr>
        <w:t xml:space="preserve"> zone over the area</w:t>
      </w:r>
      <w:r w:rsidRPr="00721AE9">
        <w:rPr>
          <w:sz w:val="16"/>
        </w:rPr>
        <w:t xml:space="preserve">. The potential options involve sending naval vessels close to disputed areas. US officials say that </w:t>
      </w:r>
      <w:r w:rsidRPr="00721AE9">
        <w:rPr>
          <w:rStyle w:val="Emphasis"/>
          <w:highlight w:val="cyan"/>
        </w:rPr>
        <w:t xml:space="preserve">there is little appetite within the administration for </w:t>
      </w:r>
      <w:r w:rsidRPr="00721AE9">
        <w:rPr>
          <w:rStyle w:val="Emphasis"/>
        </w:rPr>
        <w:t xml:space="preserve">some of </w:t>
      </w:r>
      <w:r w:rsidRPr="00721AE9">
        <w:rPr>
          <w:rStyle w:val="Emphasis"/>
          <w:highlight w:val="cyan"/>
        </w:rPr>
        <w:t>the more confrontational ideas</w:t>
      </w:r>
      <w:r w:rsidRPr="00264F63">
        <w:rPr>
          <w:rStyle w:val="Emphasis"/>
        </w:rPr>
        <w:t xml:space="preserve"> that have been proposed </w:t>
      </w:r>
      <w:r w:rsidRPr="00721AE9">
        <w:rPr>
          <w:rStyle w:val="Emphasis"/>
          <w:highlight w:val="cyan"/>
        </w:rPr>
        <w:t>as a means of deterring China</w:t>
      </w:r>
      <w:r w:rsidRPr="00264F63">
        <w:rPr>
          <w:rStyle w:val="Emphasis"/>
        </w:rPr>
        <w:t>. These include deploying the US coast guard to the South China Sea</w:t>
      </w:r>
      <w:r w:rsidRPr="00721AE9">
        <w:rPr>
          <w:sz w:val="16"/>
        </w:rPr>
        <w:t xml:space="preserve"> to counter the activities of Chinese civilian vessels and using US-led convoys to escort fisherman from the Philippines and other nations into areas where they have been expelled by the Chinese. The Obama administration declared South China Sea a US “national interest” in 2010. Since then it has watched China take effective control in 2012 of Scarborough Shoal, 120 nautical miles west of the Philippines’ main island, Luzon. As well as the altercation at the Second Thomas Shoal this year, Manila has accused Beijing of reclaiming land for a runway in a disputed area while China has also placed an oil rig in waters also claimed by Vietnam. </w:t>
      </w:r>
      <w:r w:rsidRPr="00264F63">
        <w:rPr>
          <w:rStyle w:val="StyleUnderline"/>
        </w:rPr>
        <w:t xml:space="preserve">Despite Chinese complaints, </w:t>
      </w:r>
      <w:r w:rsidRPr="00721AE9">
        <w:rPr>
          <w:rStyle w:val="StyleUnderline"/>
          <w:highlight w:val="cyan"/>
        </w:rPr>
        <w:t>the US has long conducted aerial surveillance in the region</w:t>
      </w:r>
      <w:r w:rsidRPr="00264F63">
        <w:rPr>
          <w:rStyle w:val="StyleUnderline"/>
        </w:rPr>
        <w:t>, although the use of its new generation of P-8A planes in contested areas represents an intensification of the activity.</w:t>
      </w:r>
      <w:r w:rsidRPr="00721AE9">
        <w:rPr>
          <w:sz w:val="16"/>
        </w:rPr>
        <w:t xml:space="preserve"> Bonnie Glaser, an Asia expert at the Center for Strategic and International Studies, said that the surveillance flights showed that the US “</w:t>
      </w:r>
      <w:r w:rsidRPr="00264F63">
        <w:rPr>
          <w:rStyle w:val="Emphasis"/>
        </w:rPr>
        <w:t>has an interest in peaceful resolution of these disputes and opposes China’s coercion</w:t>
      </w:r>
      <w:r w:rsidRPr="00721AE9">
        <w:rPr>
          <w:sz w:val="16"/>
        </w:rPr>
        <w:t xml:space="preserve">”. However, she added: “I’m </w:t>
      </w:r>
      <w:proofErr w:type="spellStart"/>
      <w:r w:rsidRPr="00721AE9">
        <w:rPr>
          <w:sz w:val="16"/>
        </w:rPr>
        <w:t>sceptical</w:t>
      </w:r>
      <w:proofErr w:type="spellEnd"/>
      <w:r w:rsidRPr="00721AE9">
        <w:rPr>
          <w:sz w:val="16"/>
        </w:rPr>
        <w:t xml:space="preserve"> such </w:t>
      </w:r>
      <w:r w:rsidRPr="00721AE9">
        <w:rPr>
          <w:rStyle w:val="Emphasis"/>
          <w:highlight w:val="cyan"/>
        </w:rPr>
        <w:t xml:space="preserve">flights will deter Chinese </w:t>
      </w:r>
      <w:proofErr w:type="spellStart"/>
      <w:r w:rsidRPr="00721AE9">
        <w:rPr>
          <w:rStyle w:val="Emphasis"/>
          <w:highlight w:val="cyan"/>
        </w:rPr>
        <w:t>behaviour</w:t>
      </w:r>
      <w:proofErr w:type="spellEnd"/>
      <w:r w:rsidRPr="00721AE9">
        <w:rPr>
          <w:rStyle w:val="Emphasis"/>
          <w:highlight w:val="cyan"/>
        </w:rPr>
        <w:t>.”</w:t>
      </w:r>
      <w:r w:rsidRPr="00721AE9">
        <w:rPr>
          <w:sz w:val="16"/>
        </w:rPr>
        <w:t xml:space="preserve"> The Philippines wants to increase its surveillance capabilities to help it shine the spotlight on what it sees as </w:t>
      </w:r>
      <w:hyperlink r:id="rId7" w:anchor="axzz36sxqFjNE" w:tooltip="Philippines seeks US support in confrontation with China - FT.com" w:history="1">
        <w:r w:rsidRPr="00721AE9">
          <w:rPr>
            <w:rStyle w:val="Hyperlink"/>
            <w:sz w:val="16"/>
          </w:rPr>
          <w:t>provocative Chinese actions</w:t>
        </w:r>
      </w:hyperlink>
      <w:r w:rsidRPr="00721AE9">
        <w:rPr>
          <w:sz w:val="16"/>
        </w:rPr>
        <w:t xml:space="preserve"> in the South China Sea.</w:t>
      </w:r>
    </w:p>
    <w:p w14:paraId="487F3849" w14:textId="77777777" w:rsidR="00833532" w:rsidRDefault="00833532" w:rsidP="00B8365A"/>
    <w:p w14:paraId="539F146C" w14:textId="77777777" w:rsidR="00833532" w:rsidRDefault="00833532" w:rsidP="00833532">
      <w:pPr>
        <w:pStyle w:val="Heading4"/>
      </w:pPr>
      <w:r>
        <w:t xml:space="preserve">South China War Unlikely – </w:t>
      </w:r>
      <w:r w:rsidR="00B703D3">
        <w:t xml:space="preserve">Plan would result in more tension. </w:t>
      </w:r>
    </w:p>
    <w:p w14:paraId="18DF4D27" w14:textId="77777777" w:rsidR="00833532" w:rsidRPr="00833532" w:rsidRDefault="00833532" w:rsidP="00833532">
      <w:pPr>
        <w:rPr>
          <w:rStyle w:val="Style13ptBold"/>
          <w:b w:val="0"/>
          <w:sz w:val="16"/>
          <w:szCs w:val="16"/>
        </w:rPr>
      </w:pPr>
      <w:r>
        <w:rPr>
          <w:rStyle w:val="Style13ptBold"/>
        </w:rPr>
        <w:t xml:space="preserve">Morris 14 </w:t>
      </w:r>
      <w:r w:rsidRPr="00833532">
        <w:rPr>
          <w:sz w:val="16"/>
          <w:szCs w:val="16"/>
        </w:rPr>
        <w:t>Ian Morris, is Jean and Rebecca Willard Professor of Classics and Professor of History at Stanford University and a Fellow of the Stanford Archaeology Center, “Sea Change: Asia’s Cauldron by Kaplan”, http://www.nytimes.com/2014/04/20/books/review/asias-cauldron-by-robert-d-kaplan.html</w:t>
      </w:r>
    </w:p>
    <w:p w14:paraId="499F8372" w14:textId="77777777" w:rsidR="00B8365A" w:rsidRPr="00B8365A" w:rsidRDefault="00B8365A" w:rsidP="00B8365A">
      <w:r w:rsidRPr="00B8365A">
        <w:t xml:space="preserve">The parallel Kaplan draws is straightforward and convincing. Between 1898 and 1914, </w:t>
      </w:r>
      <w:r w:rsidRPr="00833532">
        <w:rPr>
          <w:rStyle w:val="StyleUnderline"/>
        </w:rPr>
        <w:t>the United States defeated Spain and dug the Panama Canal</w:t>
      </w:r>
      <w:r w:rsidRPr="00B8365A">
        <w:t xml:space="preserve">. </w:t>
      </w:r>
      <w:r w:rsidRPr="00833532">
        <w:rPr>
          <w:rStyle w:val="StyleUnderline"/>
        </w:rPr>
        <w:t xml:space="preserve">This </w:t>
      </w:r>
      <w:r w:rsidR="00833532" w:rsidRPr="00833532">
        <w:rPr>
          <w:rStyle w:val="StyleUnderline"/>
        </w:rPr>
        <w:t xml:space="preserve">allowed Americans to link and dominate the trade of the Atlantic and Pacific Oceans, </w:t>
      </w:r>
      <w:r w:rsidRPr="00833532">
        <w:rPr>
          <w:rStyle w:val="StyleUnderline"/>
        </w:rPr>
        <w:t>transforming the meaning of geography</w:t>
      </w:r>
      <w:r w:rsidRPr="00B8365A">
        <w:t xml:space="preserve">. “It was domination of the Greater Caribbean Basin,” Kaplan concludes, “that gave the United States effective control of the Western Hemisphere, which, in turn, </w:t>
      </w:r>
      <w:r w:rsidRPr="00833532">
        <w:rPr>
          <w:rStyle w:val="StyleUnderline"/>
        </w:rPr>
        <w:t>allowed it to affect the balance of power in the Eastern Hemisphere</w:t>
      </w:r>
      <w:r w:rsidRPr="00B8365A">
        <w:t xml:space="preserve">.” In a rather similar way, he suggests, the South </w:t>
      </w:r>
      <w:r w:rsidRPr="00B8365A">
        <w:softHyphen/>
        <w:t xml:space="preserve">China Sea now links the trade of the Pacific and Indian Oceans; consequently, </w:t>
      </w:r>
      <w:r w:rsidRPr="00833532">
        <w:rPr>
          <w:rStyle w:val="Emphasis"/>
        </w:rPr>
        <w:t xml:space="preserve">“were China to ever replace the U.S. Navy as the dominant power in the South </w:t>
      </w:r>
      <w:r w:rsidRPr="00833532">
        <w:rPr>
          <w:rStyle w:val="Emphasis"/>
        </w:rPr>
        <w:lastRenderedPageBreak/>
        <w:t>China Sea — or even reach parity with it — this would open up geostrategic possibilities for China comparable to what America achieved upon its dominance of the Caribbean</w:t>
      </w:r>
      <w:r w:rsidRPr="00B8365A">
        <w:t xml:space="preserve">.” </w:t>
      </w:r>
      <w:r w:rsidRPr="00B8365A">
        <w:softHyphen/>
        <w:t>Because of this, the South China Sea is “on the way to becoming the most contested body of water in the world.”</w:t>
      </w:r>
      <w:r>
        <w:t xml:space="preserve"> </w:t>
      </w:r>
      <w:r w:rsidRPr="00B8365A">
        <w:t xml:space="preserve">Throughout the book, Kaplan tempers hard-nosed geopolitics with an engaging mix of history and travelogue (no reader is likely to forget his evocative comparisons of Hanoi and Saigon or his description of Borneo’s water villages) and also stresses the differences between the two cases as well as the similarities. Probably the biggest of these differences is that in the 1890s the revisionist power in the </w:t>
      </w:r>
      <w:r w:rsidRPr="00B8365A">
        <w:softHyphen/>
        <w:t xml:space="preserve">Caribbean — the United States — was militarily stronger than Spain, the status quo power, whereas in the 2010s the revisionist power in the South China Sea — </w:t>
      </w:r>
      <w:r w:rsidRPr="00721AE9">
        <w:rPr>
          <w:rStyle w:val="Emphasis"/>
          <w:highlight w:val="cyan"/>
        </w:rPr>
        <w:t>China — is militarily weaker than America, the status quo power</w:t>
      </w:r>
      <w:r w:rsidRPr="00833532">
        <w:rPr>
          <w:rStyle w:val="Emphasis"/>
        </w:rPr>
        <w:t>.</w:t>
      </w:r>
      <w:r>
        <w:t xml:space="preserve"> </w:t>
      </w:r>
      <w:r w:rsidRPr="00B8365A">
        <w:t xml:space="preserve">Kaplan is surely right to conclude from this that </w:t>
      </w:r>
      <w:r w:rsidRPr="00721AE9">
        <w:rPr>
          <w:rStyle w:val="Emphasis"/>
          <w:highlight w:val="cyan"/>
        </w:rPr>
        <w:t>Beijing is unlikely to risk a military showdown involving Washington any time soon</w:t>
      </w:r>
      <w:r w:rsidRPr="00833532">
        <w:rPr>
          <w:rStyle w:val="Emphasis"/>
        </w:rPr>
        <w:t>.</w:t>
      </w:r>
      <w:r w:rsidRPr="00B8365A">
        <w:t xml:space="preserve"> Instead, he tells us — mixing historical analogies slightly — that </w:t>
      </w:r>
      <w:r w:rsidRPr="00833532">
        <w:rPr>
          <w:rStyle w:val="StyleUnderline"/>
        </w:rPr>
        <w:t>China will “Finlandize” Southeast Asia.</w:t>
      </w:r>
      <w:r w:rsidRPr="00B8365A">
        <w:t xml:space="preserve"> </w:t>
      </w:r>
      <w:r w:rsidRPr="00833532">
        <w:rPr>
          <w:rStyle w:val="Emphasis"/>
        </w:rPr>
        <w:t xml:space="preserve">Confronted by the same kind of pressure that the Soviet Union applied to its </w:t>
      </w:r>
      <w:r w:rsidRPr="00721AE9">
        <w:rPr>
          <w:rStyle w:val="Emphasis"/>
        </w:rPr>
        <w:t>Scandinavian neighbor during</w:t>
      </w:r>
      <w:r w:rsidRPr="00833532">
        <w:rPr>
          <w:rStyle w:val="Emphasis"/>
        </w:rPr>
        <w:t xml:space="preserve"> the Cold War, </w:t>
      </w:r>
      <w:r w:rsidRPr="00721AE9">
        <w:rPr>
          <w:rStyle w:val="Emphasis"/>
          <w:highlight w:val="cyan"/>
        </w:rPr>
        <w:t>Southeast Asia’s governments “will maintain nominal independence</w:t>
      </w:r>
      <w:r w:rsidRPr="00833532">
        <w:rPr>
          <w:rStyle w:val="Emphasis"/>
        </w:rPr>
        <w:t xml:space="preserve"> but in the end abide by foreign policy rules set by Beijing.</w:t>
      </w:r>
      <w:r w:rsidRPr="00B8365A">
        <w:t xml:space="preserve">” Because </w:t>
      </w:r>
      <w:proofErr w:type="spellStart"/>
      <w:r w:rsidRPr="00B8365A">
        <w:t>Finlandization</w:t>
      </w:r>
      <w:proofErr w:type="spellEnd"/>
      <w:r w:rsidRPr="00B8365A">
        <w:t xml:space="preserve"> is so different from the way the United States threw Spain out of the Caribbean in 1898, the outcome will differ too. “But,” Kaplan concludes, “</w:t>
      </w:r>
      <w:proofErr w:type="gramStart"/>
      <w:r w:rsidRPr="00833532">
        <w:rPr>
          <w:rStyle w:val="StyleUnderline"/>
        </w:rPr>
        <w:t>the</w:t>
      </w:r>
      <w:proofErr w:type="gramEnd"/>
      <w:r w:rsidRPr="00833532">
        <w:rPr>
          <w:rStyle w:val="StyleUnderline"/>
        </w:rPr>
        <w:t xml:space="preserve"> age of simple American dominance, as it existed through all of the Cold War decades and immediately beyond, will likely have to pass. A more anxious, complicated world awaits us.</w:t>
      </w:r>
      <w:r w:rsidRPr="00B8365A">
        <w:t>”</w:t>
      </w:r>
      <w:r>
        <w:t xml:space="preserve"> </w:t>
      </w:r>
      <w:r w:rsidRPr="00B8365A">
        <w:t xml:space="preserve">These sentences might tempt readers to lump Kaplan into the company of “declinists,” writers who rejoice in announcing the imminent fall of the American Empire, but that would be too simple. </w:t>
      </w:r>
      <w:r w:rsidRPr="00833532">
        <w:rPr>
          <w:rStyle w:val="StyleUnderline"/>
        </w:rPr>
        <w:softHyphen/>
        <w:t>Kaplan is in fact a leading proponent of the theory of international relations known as realism, which traces its ancestry back nearly 2,500 years to Thucydides</w:t>
      </w:r>
      <w:r w:rsidRPr="00B8365A">
        <w:t xml:space="preserve">. Kaplan is explicit about his intellectual debt to this tough-minded ancient Greek and, like him, glories in stripping away fondly held </w:t>
      </w:r>
      <w:r w:rsidRPr="00833532">
        <w:rPr>
          <w:rStyle w:val="StyleUnderline"/>
        </w:rPr>
        <w:t>illusions to reveal the harsh reality of governments nakedly pursuing their own self-interest without concern for values, beliefs or ideology</w:t>
      </w:r>
      <w:r w:rsidRPr="00B8365A">
        <w:t>.</w:t>
      </w:r>
      <w:r>
        <w:t xml:space="preserve"> </w:t>
      </w:r>
      <w:r w:rsidRPr="00B8365A">
        <w:t>It is realism that keeps Kaplan’s book so refreshingly free of the breathless “</w:t>
      </w:r>
      <w:r w:rsidRPr="00721AE9">
        <w:rPr>
          <w:rStyle w:val="Emphasis"/>
          <w:highlight w:val="cyan"/>
        </w:rPr>
        <w:t xml:space="preserve">oh my God it’s worse than you think” prose style that mars </w:t>
      </w:r>
      <w:r w:rsidRPr="00721AE9">
        <w:rPr>
          <w:rStyle w:val="Emphasis"/>
        </w:rPr>
        <w:t xml:space="preserve">so much </w:t>
      </w:r>
      <w:r w:rsidRPr="00721AE9">
        <w:rPr>
          <w:rStyle w:val="Emphasis"/>
          <w:highlight w:val="cyan"/>
        </w:rPr>
        <w:t>Western writing on the rise of China</w:t>
      </w:r>
      <w:r w:rsidRPr="00721AE9">
        <w:rPr>
          <w:highlight w:val="cyan"/>
        </w:rPr>
        <w:t>.</w:t>
      </w:r>
      <w:r w:rsidRPr="00B8365A">
        <w:t xml:space="preserve"> In its place, however, realism encourages a </w:t>
      </w:r>
      <w:proofErr w:type="spellStart"/>
      <w:r w:rsidRPr="00B8365A">
        <w:t>Thucydidean</w:t>
      </w:r>
      <w:proofErr w:type="spellEnd"/>
      <w:r w:rsidRPr="00B8365A">
        <w:t xml:space="preserve"> detachment that some readers will find even more alarming. But that, Kaplan says, is the way it has to be, because the struggle over the South China Sea is going to be detached and unemotional. </w:t>
      </w:r>
      <w:r w:rsidRPr="00833532">
        <w:rPr>
          <w:rStyle w:val="Emphasis"/>
        </w:rPr>
        <w:t xml:space="preserve">America’s struggle with the Soviet Union raised great moral issues and fired the passions of all involved; but </w:t>
      </w:r>
      <w:r w:rsidRPr="00721AE9">
        <w:rPr>
          <w:rStyle w:val="Emphasis"/>
          <w:highlight w:val="cyan"/>
        </w:rPr>
        <w:t>it has proved hard to invest the South China Sea with the same philosophical freight as the Berlin Wall</w:t>
      </w:r>
      <w:r w:rsidRPr="00B8365A">
        <w:t xml:space="preserve">, despite the best efforts of some. (While writing a column for a newspaper — not this one — a few months ago, I was firmly informed that the editor wanted “less history, more scary stuff about China.”) “The fact is,” Kaplan observes, </w:t>
      </w:r>
      <w:r w:rsidRPr="00833532">
        <w:rPr>
          <w:rStyle w:val="StyleUnderline"/>
        </w:rPr>
        <w:t>“East Asia is all about trade and business.”</w:t>
      </w:r>
      <w:r>
        <w:t xml:space="preserve"> </w:t>
      </w:r>
      <w:r w:rsidRPr="00B8365A">
        <w:t xml:space="preserve">The heroes in Kaplan’s story are hard, pragmatic men who recognize this, men like Singapore’s Lee </w:t>
      </w:r>
      <w:proofErr w:type="spellStart"/>
      <w:r w:rsidRPr="00B8365A">
        <w:t>Kuan</w:t>
      </w:r>
      <w:proofErr w:type="spellEnd"/>
      <w:r w:rsidRPr="00B8365A">
        <w:t xml:space="preserve"> Yew (“head and shoulders above most other leaders worldwide in the 20th century”) and China’s Deng Xiaoping (“one of the great men of the 20th century”). Realists to their core, both regularly turned on a dime, ditching what had once seemed to be deeply held convictions. Neither had much time for democracy; nor, it seems, does Kaplan. Admitting that such thoughts are “heretical to an enlightened Western mind,” he writes that </w:t>
      </w:r>
      <w:r w:rsidRPr="00833532">
        <w:rPr>
          <w:rStyle w:val="Emphasis"/>
        </w:rPr>
        <w:t xml:space="preserve">“if </w:t>
      </w:r>
      <w:r w:rsidRPr="00721AE9">
        <w:rPr>
          <w:rStyle w:val="Emphasis"/>
          <w:highlight w:val="cyan"/>
        </w:rPr>
        <w:t>you left the South China Sea issue to the experts and to the elites in the region, the various disputes would have a better chance of being solved than</w:t>
      </w:r>
      <w:r w:rsidRPr="00833532">
        <w:rPr>
          <w:rStyle w:val="Emphasis"/>
        </w:rPr>
        <w:t xml:space="preserve"> if you involved large populations</w:t>
      </w:r>
      <w:r w:rsidRPr="00B8365A">
        <w:t xml:space="preserve"> in a democratic process, </w:t>
      </w:r>
      <w:r w:rsidRPr="00721AE9">
        <w:rPr>
          <w:rStyle w:val="Emphasis"/>
          <w:highlight w:val="cyan"/>
        </w:rPr>
        <w:t>compromised as they are by their emotions</w:t>
      </w:r>
      <w:r w:rsidRPr="00833532">
        <w:rPr>
          <w:rStyle w:val="Emphasis"/>
        </w:rPr>
        <w:t>.”</w:t>
      </w:r>
      <w:r>
        <w:t xml:space="preserve"> </w:t>
      </w:r>
      <w:r w:rsidRPr="00B8365A">
        <w:t xml:space="preserve">The solutions that would be reached, though, might not be the ones that most people around the South China Sea would want. In the course of his travels, Kaplan found the spirit of Lee and Deng much in evidence. One realist after another told him that they did not wish to be Finlandized or to replace America’s embrace with </w:t>
      </w:r>
      <w:r w:rsidRPr="00B8365A">
        <w:lastRenderedPageBreak/>
        <w:t>China’s; but realism teaches us that history is driven more by necessities than desires. “At the end of the day,” one Singaporean said, “it is all about military force and naval presence — it is not about passionate and well-meaning talk.” Since 2011, there has been much passionate American talk of a pivot toward Asia; but Vietnamese officials, realists to a man, respond by quoting a proverb — “A distant water can’t put out a nearby fire.”</w:t>
      </w:r>
    </w:p>
    <w:p w14:paraId="078281B0" w14:textId="77777777" w:rsidR="00B8365A" w:rsidRPr="00B8365A" w:rsidRDefault="00B8365A" w:rsidP="00B8365A"/>
    <w:p w14:paraId="34B5E52D" w14:textId="77777777" w:rsidR="00833532" w:rsidRDefault="00833532" w:rsidP="00833532">
      <w:pPr>
        <w:pStyle w:val="Heading4"/>
      </w:pPr>
      <w:r>
        <w:t xml:space="preserve">Navy training kills marine biodiversity – sonar influences regions even outside of the direct area of training.  </w:t>
      </w:r>
    </w:p>
    <w:p w14:paraId="4125B794" w14:textId="77777777" w:rsidR="00833532" w:rsidRPr="007B10EE" w:rsidRDefault="00833532" w:rsidP="00833532">
      <w:pPr>
        <w:rPr>
          <w:rStyle w:val="Style13ptBold"/>
          <w:b w:val="0"/>
          <w:sz w:val="16"/>
          <w:szCs w:val="16"/>
        </w:rPr>
      </w:pPr>
      <w:r>
        <w:rPr>
          <w:rStyle w:val="Style13ptBold"/>
        </w:rPr>
        <w:t xml:space="preserve">Berwyn 12 </w:t>
      </w:r>
      <w:r>
        <w:rPr>
          <w:rStyle w:val="Style13ptBold"/>
          <w:b w:val="0"/>
          <w:sz w:val="16"/>
          <w:szCs w:val="16"/>
        </w:rPr>
        <w:t xml:space="preserve">Bob Berwyn, </w:t>
      </w:r>
      <w:r w:rsidRPr="007B10EE">
        <w:rPr>
          <w:sz w:val="16"/>
          <w:szCs w:val="16"/>
        </w:rPr>
        <w:t>Colorado-based environmental journalist - Forests, water, wildlife &amp; climate</w:t>
      </w:r>
      <w:r>
        <w:rPr>
          <w:sz w:val="16"/>
          <w:szCs w:val="16"/>
        </w:rPr>
        <w:t>,</w:t>
      </w:r>
      <w:r>
        <w:rPr>
          <w:rStyle w:val="Style13ptBold"/>
          <w:b w:val="0"/>
          <w:sz w:val="16"/>
          <w:szCs w:val="16"/>
        </w:rPr>
        <w:t xml:space="preserve"> “Lawsuit Challenges Naval Sonar Testing”, </w:t>
      </w:r>
      <w:r w:rsidRPr="007B10EE">
        <w:rPr>
          <w:rStyle w:val="Style13ptBold"/>
          <w:b w:val="0"/>
          <w:sz w:val="16"/>
          <w:szCs w:val="16"/>
        </w:rPr>
        <w:t>http://summitcountyvoice.com/2012/01/28/lawsuit-challenges-naval-sonar-testing/</w:t>
      </w:r>
    </w:p>
    <w:p w14:paraId="5F008680" w14:textId="77777777" w:rsidR="00833532" w:rsidRDefault="00833532" w:rsidP="00833532">
      <w:r w:rsidRPr="007B10EE">
        <w:t>Last week, a coalition of conservation and American Indian groups sued the</w:t>
      </w:r>
      <w:r>
        <w:t xml:space="preserve"> </w:t>
      </w:r>
      <w:hyperlink r:id="rId8" w:history="1">
        <w:r w:rsidRPr="007B10EE">
          <w:rPr>
            <w:rStyle w:val="Hyperlink"/>
          </w:rPr>
          <w:t>National Marine Fisheries Service</w:t>
        </w:r>
      </w:hyperlink>
      <w:r>
        <w:t xml:space="preserve"> </w:t>
      </w:r>
      <w:r w:rsidRPr="007B10EE">
        <w:t>for failing to protect thousands of whales, dolphins, porpoises, seals and sea lions from U.S. Navy warfare training exercises along the coasts of California, Oregon and Washington.</w:t>
      </w:r>
      <w:r>
        <w:t xml:space="preserve"> </w:t>
      </w:r>
      <w:r w:rsidRPr="007B10EE">
        <w:t xml:space="preserve">The lawsuit calls on </w:t>
      </w:r>
      <w:r w:rsidRPr="007B10EE">
        <w:rPr>
          <w:rStyle w:val="Emphasis"/>
        </w:rPr>
        <w:t>the</w:t>
      </w:r>
      <w:r w:rsidRPr="007B10EE">
        <w:t xml:space="preserve"> agency to mitigate </w:t>
      </w:r>
      <w:r w:rsidRPr="00721AE9">
        <w:rPr>
          <w:rStyle w:val="Emphasis"/>
          <w:highlight w:val="cyan"/>
        </w:rPr>
        <w:t>anticipated harm to marine mammals and biologically critical areas within the training range that stretches from Northern California to the Canadian border</w:t>
      </w:r>
      <w:r w:rsidRPr="007B10EE">
        <w:t>.</w:t>
      </w:r>
      <w:r>
        <w:t xml:space="preserve"> </w:t>
      </w:r>
      <w:r w:rsidRPr="007B10EE">
        <w:t xml:space="preserve">“We are asking for common-sense measures to protect the critical wildlife that lives within the training range from exposure to life-threatening effects of sonar. </w:t>
      </w:r>
      <w:r w:rsidRPr="007B10EE">
        <w:rPr>
          <w:rStyle w:val="Emphasis"/>
        </w:rPr>
        <w:t>Biologically rich areas like the Olympic Coast National Marine Sanctuary should be protected</w:t>
      </w:r>
      <w:r w:rsidRPr="007B10EE">
        <w:t>,” said Zak Smith, staff attorney for Natural Resources Defense Council</w:t>
      </w:r>
      <w:proofErr w:type="gramStart"/>
      <w:r w:rsidRPr="007B10EE">
        <w:t>..</w:t>
      </w:r>
      <w:proofErr w:type="gramEnd"/>
      <w:r>
        <w:t xml:space="preserve"> </w:t>
      </w:r>
      <w:r w:rsidRPr="007B10EE">
        <w:t>The litigation is not intended to halt the Navy’s exercises, but asks the court to require the Fisheries Service to reassess the permits using the latest science and to order the Navy to stay out of biologically critical areas at least at certain times of the year.</w:t>
      </w:r>
      <w:r>
        <w:t xml:space="preserve"> </w:t>
      </w:r>
      <w:r w:rsidRPr="007B10EE">
        <w:t>“</w:t>
      </w:r>
      <w:r w:rsidRPr="007B10EE">
        <w:rPr>
          <w:rStyle w:val="Emphasis"/>
        </w:rPr>
        <w:t xml:space="preserve">These </w:t>
      </w:r>
      <w:r w:rsidRPr="00721AE9">
        <w:rPr>
          <w:rStyle w:val="Emphasis"/>
          <w:highlight w:val="cyan"/>
        </w:rPr>
        <w:t>training exercises will harm dozens of protected species of marine mammal</w:t>
      </w:r>
      <w:r w:rsidRPr="00721AE9">
        <w:rPr>
          <w:highlight w:val="cyan"/>
        </w:rPr>
        <w:t>s</w:t>
      </w:r>
      <w:r w:rsidRPr="007B10EE">
        <w:t xml:space="preserve"> — </w:t>
      </w:r>
      <w:r w:rsidRPr="007B10EE">
        <w:rPr>
          <w:rStyle w:val="Emphasis"/>
        </w:rPr>
        <w:t xml:space="preserve">Southern resident </w:t>
      </w:r>
      <w:r w:rsidRPr="00721AE9">
        <w:rPr>
          <w:rStyle w:val="Emphasis"/>
          <w:highlight w:val="cyan"/>
        </w:rPr>
        <w:t>killer whales</w:t>
      </w:r>
      <w:r w:rsidRPr="007B10EE">
        <w:rPr>
          <w:rStyle w:val="Emphasis"/>
        </w:rPr>
        <w:t xml:space="preserve">, blue whales, humpback whales, </w:t>
      </w:r>
      <w:r w:rsidRPr="00721AE9">
        <w:rPr>
          <w:rStyle w:val="Emphasis"/>
          <w:highlight w:val="cyan"/>
        </w:rPr>
        <w:t>dolphins and porpoises</w:t>
      </w:r>
      <w:r w:rsidRPr="007B10EE">
        <w:rPr>
          <w:rStyle w:val="Emphasis"/>
        </w:rPr>
        <w:t xml:space="preserve"> — </w:t>
      </w:r>
      <w:r w:rsidRPr="00721AE9">
        <w:rPr>
          <w:rStyle w:val="Emphasis"/>
          <w:highlight w:val="cyan"/>
        </w:rPr>
        <w:t>through the use of high-intensity mid-frequency sonar</w:t>
      </w:r>
      <w:r w:rsidRPr="00721AE9">
        <w:rPr>
          <w:highlight w:val="cyan"/>
        </w:rPr>
        <w:t>,”</w:t>
      </w:r>
      <w:r w:rsidRPr="007B10EE">
        <w:t xml:space="preserve"> said Steve </w:t>
      </w:r>
      <w:proofErr w:type="spellStart"/>
      <w:r w:rsidRPr="007B10EE">
        <w:t>Mashuda</w:t>
      </w:r>
      <w:proofErr w:type="spellEnd"/>
      <w:r w:rsidRPr="007B10EE">
        <w:t xml:space="preserve">, an </w:t>
      </w:r>
      <w:proofErr w:type="spellStart"/>
      <w:r w:rsidRPr="007B10EE">
        <w:t>Earthjustice</w:t>
      </w:r>
      <w:proofErr w:type="spellEnd"/>
      <w:r w:rsidRPr="007B10EE">
        <w:t xml:space="preserve"> attorney representing the groups. “The Fisheries Service fell down on the job and failed to require the Navy to take reasonable and effective actions to protect them.”</w:t>
      </w:r>
      <w:r>
        <w:t xml:space="preserve"> </w:t>
      </w:r>
      <w:r w:rsidRPr="007B10EE">
        <w:rPr>
          <w:rStyle w:val="Emphasis"/>
        </w:rPr>
        <w:t xml:space="preserve">The </w:t>
      </w:r>
      <w:r w:rsidRPr="00721AE9">
        <w:rPr>
          <w:rStyle w:val="Emphasis"/>
          <w:highlight w:val="cyan"/>
        </w:rPr>
        <w:t>Navy uses a vast area of the West Coast for training activities including anti-submarine warfare exercises involving tracking aircraft and sonar</w:t>
      </w:r>
      <w:r w:rsidRPr="007B10EE">
        <w:t>; surface-to-air gunnery and missile exercises; air-to-surface bombing exercises; sink exercises; and extensive testing for several new weapons systems.</w:t>
      </w:r>
      <w:r>
        <w:t xml:space="preserve"> </w:t>
      </w:r>
      <w:r w:rsidRPr="007B10EE">
        <w:t xml:space="preserve">“Since the beginning of time, the </w:t>
      </w:r>
      <w:proofErr w:type="spellStart"/>
      <w:r w:rsidRPr="007B10EE">
        <w:t>Sinkyone</w:t>
      </w:r>
      <w:proofErr w:type="spellEnd"/>
      <w:r w:rsidRPr="007B10EE">
        <w:t xml:space="preserve"> Council’s member tribes have gathered, harvested and fished for traditional cultural marine resources in this area, and they continue to carry out these subsistence ways of life, and their ceremonial activities along this Tribal ancestral coastline,” said Priscilla Hunter, chairwoman and cofounder of the </w:t>
      </w:r>
      <w:proofErr w:type="spellStart"/>
      <w:r w:rsidRPr="007B10EE">
        <w:t>InterTribal</w:t>
      </w:r>
      <w:proofErr w:type="spellEnd"/>
      <w:r w:rsidRPr="007B10EE">
        <w:t xml:space="preserve"> </w:t>
      </w:r>
      <w:proofErr w:type="spellStart"/>
      <w:r w:rsidRPr="007B10EE">
        <w:t>Sinkyone</w:t>
      </w:r>
      <w:proofErr w:type="spellEnd"/>
      <w:r w:rsidRPr="007B10EE">
        <w:t xml:space="preserve"> Wilderness Council.</w:t>
      </w:r>
      <w:r>
        <w:t xml:space="preserve"> </w:t>
      </w:r>
      <w:r w:rsidRPr="007B10EE">
        <w:t xml:space="preserve">“Our </w:t>
      </w:r>
      <w:r w:rsidRPr="007B10EE">
        <w:rPr>
          <w:rStyle w:val="StyleUnderline"/>
        </w:rPr>
        <w:t xml:space="preserve">traditional cultural </w:t>
      </w:r>
      <w:proofErr w:type="spellStart"/>
      <w:r w:rsidRPr="007B10EE">
        <w:rPr>
          <w:rStyle w:val="StyleUnderline"/>
        </w:rPr>
        <w:t>lifeways</w:t>
      </w:r>
      <w:proofErr w:type="spellEnd"/>
      <w:r w:rsidRPr="007B10EE">
        <w:rPr>
          <w:rStyle w:val="StyleUnderline"/>
        </w:rPr>
        <w:t>, and our relatives such as the whales and many other species, will be negatively and permanently impacted by the Navy’s activities.</w:t>
      </w:r>
      <w:r w:rsidRPr="007B10EE">
        <w:t xml:space="preserve"> Both NMFS and the Navy have failed in their obligations to conduct government-to-government consultation with the </w:t>
      </w:r>
      <w:proofErr w:type="spellStart"/>
      <w:r w:rsidRPr="007B10EE">
        <w:t>Sinkyone</w:t>
      </w:r>
      <w:proofErr w:type="spellEnd"/>
      <w:r w:rsidRPr="007B10EE">
        <w:t xml:space="preserve"> Council and its member Tribes regarding project impacts.”</w:t>
      </w:r>
      <w:r>
        <w:t xml:space="preserve"> </w:t>
      </w:r>
      <w:r w:rsidRPr="007B10EE">
        <w:t xml:space="preserve">In late 2010, </w:t>
      </w:r>
      <w:r w:rsidRPr="007B10EE">
        <w:rPr>
          <w:rStyle w:val="Emphasis"/>
        </w:rPr>
        <w:t xml:space="preserve">the </w:t>
      </w:r>
      <w:r w:rsidRPr="00721AE9">
        <w:rPr>
          <w:rStyle w:val="Emphasis"/>
          <w:highlight w:val="cyan"/>
        </w:rPr>
        <w:t xml:space="preserve">Fisheries Service gave the Navy a permit for five years of expanded naval activity that will harm, or “take,” marine mammals and other </w:t>
      </w:r>
      <w:proofErr w:type="spellStart"/>
      <w:r w:rsidRPr="00721AE9">
        <w:rPr>
          <w:rStyle w:val="Emphasis"/>
          <w:highlight w:val="cyan"/>
        </w:rPr>
        <w:t>sealife</w:t>
      </w:r>
      <w:proofErr w:type="spellEnd"/>
      <w:r w:rsidRPr="007B10EE">
        <w:t>. The permit allows the Navy to conduct increased training exercises that can harm marine mammals and disrupt their migration, nursing, breeding or feeding, primarily as a result of harassment through exposure to the use of sonar.</w:t>
      </w:r>
    </w:p>
    <w:p w14:paraId="3234BF42" w14:textId="77777777" w:rsidR="00B703D3" w:rsidRDefault="00B703D3" w:rsidP="00B703D3">
      <w:pPr>
        <w:pStyle w:val="Heading4"/>
      </w:pPr>
      <w:r>
        <w:t xml:space="preserve">Biodiversity collapse leads to extinction. </w:t>
      </w:r>
    </w:p>
    <w:p w14:paraId="2C9A09E4" w14:textId="77777777" w:rsidR="00B703D3" w:rsidRPr="007D5DC6" w:rsidRDefault="00B703D3" w:rsidP="00B703D3">
      <w:r w:rsidRPr="007D5DC6">
        <w:rPr>
          <w:rStyle w:val="Style13ptBold"/>
        </w:rPr>
        <w:t>Craig 03</w:t>
      </w:r>
      <w:r w:rsidRPr="007D5DC6">
        <w:t xml:space="preserve"> (Robin </w:t>
      </w:r>
      <w:proofErr w:type="spellStart"/>
      <w:r w:rsidRPr="007D5DC6">
        <w:t>Kundis</w:t>
      </w:r>
      <w:proofErr w:type="spellEnd"/>
      <w:r w:rsidRPr="007D5DC6">
        <w:t xml:space="preserve"> Craig, “ARTICLE: Taking Steps Toward Marine Wilderness Protection? Fishing and Coral Reef Marine Reserves in Florida and Hawaii,” </w:t>
      </w:r>
      <w:proofErr w:type="spellStart"/>
      <w:r w:rsidRPr="007D5DC6">
        <w:t>McGeorge</w:t>
      </w:r>
      <w:proofErr w:type="spellEnd"/>
      <w:r w:rsidRPr="007D5DC6">
        <w:t xml:space="preserve"> Law Review, Winter 2003, 34 </w:t>
      </w:r>
      <w:proofErr w:type="spellStart"/>
      <w:r w:rsidRPr="007D5DC6">
        <w:t>McGeorge</w:t>
      </w:r>
      <w:proofErr w:type="spellEnd"/>
      <w:r w:rsidRPr="007D5DC6">
        <w:t xml:space="preserve"> L. Rev. 155)</w:t>
      </w:r>
    </w:p>
    <w:p w14:paraId="2C7A2B2C" w14:textId="77777777" w:rsidR="00B703D3" w:rsidRPr="007D5DC6" w:rsidRDefault="00B703D3" w:rsidP="00B703D3">
      <w:pPr>
        <w:rPr>
          <w:sz w:val="18"/>
        </w:rPr>
      </w:pPr>
    </w:p>
    <w:p w14:paraId="65D70B6D" w14:textId="77777777" w:rsidR="00B703D3" w:rsidRDefault="00B703D3" w:rsidP="00B703D3">
      <w:pPr>
        <w:rPr>
          <w:rStyle w:val="StyleUnderline"/>
        </w:rPr>
      </w:pPr>
      <w:r w:rsidRPr="007D5DC6">
        <w:rPr>
          <w:sz w:val="18"/>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9" w:anchor="n856" w:history="1">
        <w:proofErr w:type="gramStart"/>
        <w:r w:rsidRPr="007D5DC6">
          <w:rPr>
            <w:rStyle w:val="Hyperlink"/>
            <w:sz w:val="18"/>
          </w:rPr>
          <w:t>n856</w:t>
        </w:r>
        <w:proofErr w:type="gramEnd"/>
      </w:hyperlink>
      <w:r w:rsidRPr="007D5DC6">
        <w:rPr>
          <w:sz w:val="18"/>
        </w:rPr>
        <w:t xml:space="preserve"> Waste treatment is another significant, non-extractive ecosystem function that intact coral reef ecosystems provide. </w:t>
      </w:r>
      <w:hyperlink r:id="rId10" w:anchor="n857" w:history="1">
        <w:r w:rsidRPr="007D5DC6">
          <w:rPr>
            <w:rStyle w:val="Hyperlink"/>
            <w:sz w:val="18"/>
          </w:rPr>
          <w:t>n857</w:t>
        </w:r>
      </w:hyperlink>
      <w:r w:rsidRPr="007D5DC6">
        <w:rPr>
          <w:sz w:val="18"/>
        </w:rPr>
        <w:t xml:space="preserve"> More generally, </w:t>
      </w:r>
      <w:r w:rsidRPr="007D5DC6">
        <w:t>"</w:t>
      </w:r>
      <w:r w:rsidRPr="00E021C3">
        <w:rPr>
          <w:rStyle w:val="StyleUnderline"/>
          <w:highlight w:val="cyan"/>
        </w:rPr>
        <w:t>ocean ecosystems play a major role in the</w:t>
      </w:r>
      <w:r w:rsidRPr="007D5DC6">
        <w:rPr>
          <w:rStyle w:val="StyleUnderline"/>
        </w:rPr>
        <w:t xml:space="preserve"> global </w:t>
      </w:r>
      <w:r w:rsidRPr="00E021C3">
        <w:rPr>
          <w:rStyle w:val="StyleUnderline"/>
          <w:highlight w:val="cyan"/>
        </w:rPr>
        <w:t>geochemical cycling of</w:t>
      </w:r>
      <w:r w:rsidRPr="007D5DC6">
        <w:rPr>
          <w:rStyle w:val="StyleUnderline"/>
        </w:rPr>
        <w:t xml:space="preserve"> all the </w:t>
      </w:r>
      <w:r w:rsidRPr="00E021C3">
        <w:rPr>
          <w:rStyle w:val="StyleUnderline"/>
          <w:highlight w:val="cyan"/>
        </w:rPr>
        <w:t>elements that represent the basic building blocks of living organisms</w:t>
      </w:r>
      <w:r w:rsidRPr="00E021C3">
        <w:rPr>
          <w:sz w:val="18"/>
          <w:highlight w:val="cyan"/>
        </w:rPr>
        <w:t>,</w:t>
      </w:r>
      <w:r w:rsidRPr="007D5DC6">
        <w:rPr>
          <w:sz w:val="18"/>
        </w:rPr>
        <w:t xml:space="preserve"> carbon, nitrogen, oxygen, phosphorus, and sulfur, as well as other less abundant but necessary elements." </w:t>
      </w:r>
      <w:hyperlink r:id="rId11" w:anchor="n858" w:history="1">
        <w:r w:rsidRPr="007D5DC6">
          <w:rPr>
            <w:rStyle w:val="Hyperlink"/>
            <w:sz w:val="18"/>
          </w:rPr>
          <w:t>n858</w:t>
        </w:r>
      </w:hyperlink>
      <w:r w:rsidRPr="007D5DC6">
        <w:rPr>
          <w:sz w:val="18"/>
        </w:rPr>
        <w:t xml:space="preserve"> In a very real and direct sense, therefore, </w:t>
      </w:r>
      <w:r w:rsidRPr="00E021C3">
        <w:rPr>
          <w:rStyle w:val="Emphasis"/>
          <w:highlight w:val="cyan"/>
        </w:rPr>
        <w:t>human degradation of marine ecosystems impairs the planet's ability to support life</w:t>
      </w:r>
      <w:r w:rsidRPr="007D5DC6">
        <w:rPr>
          <w:rStyle w:val="Emphasis"/>
        </w:rPr>
        <w:t>.</w:t>
      </w:r>
      <w:r w:rsidRPr="007D5DC6">
        <w:t xml:space="preserve"> </w:t>
      </w:r>
      <w:r w:rsidRPr="00E021C3">
        <w:rPr>
          <w:rStyle w:val="StyleUnderline"/>
          <w:highlight w:val="cyan"/>
        </w:rPr>
        <w:t>Maintaining biodiversity is</w:t>
      </w:r>
      <w:r w:rsidRPr="007D5DC6">
        <w:rPr>
          <w:rStyle w:val="StyleUnderline"/>
        </w:rPr>
        <w:t xml:space="preserve"> often </w:t>
      </w:r>
      <w:r w:rsidRPr="00E021C3">
        <w:rPr>
          <w:rStyle w:val="StyleUnderline"/>
          <w:highlight w:val="cyan"/>
        </w:rPr>
        <w:t>critical to maintaining the functions of marine ecosystems.</w:t>
      </w:r>
      <w:r w:rsidRPr="007D5DC6">
        <w:rPr>
          <w:rStyle w:val="StyleUnderline"/>
          <w:sz w:val="18"/>
        </w:rPr>
        <w:t xml:space="preserve"> </w:t>
      </w:r>
      <w:r w:rsidRPr="007D5DC6">
        <w:rPr>
          <w:sz w:val="18"/>
        </w:rPr>
        <w:t>Current evidence shows that, in general</w:t>
      </w:r>
      <w:r w:rsidRPr="007D5DC6">
        <w:rPr>
          <w:rStyle w:val="StyleUnderline"/>
          <w:sz w:val="18"/>
        </w:rPr>
        <w:t xml:space="preserve">, </w:t>
      </w:r>
      <w:r w:rsidRPr="007D5DC6">
        <w:rPr>
          <w:rStyle w:val="StyleUnderline"/>
        </w:rPr>
        <w:t>an ecosystem's ability to keep functioning in the face of disturbance is strongly dependent on its biodiversity, "indicating that more diverse ecosystems are more stable."</w:t>
      </w:r>
      <w:r w:rsidRPr="007D5DC6">
        <w:t xml:space="preserve"> </w:t>
      </w:r>
      <w:hyperlink r:id="rId12" w:anchor="n859" w:history="1">
        <w:r w:rsidRPr="007D5DC6">
          <w:rPr>
            <w:rStyle w:val="Hyperlink"/>
          </w:rPr>
          <w:t>n859</w:t>
        </w:r>
      </w:hyperlink>
      <w:r w:rsidRPr="007D5DC6">
        <w:t xml:space="preserve"> </w:t>
      </w:r>
      <w:r w:rsidRPr="00E021C3">
        <w:rPr>
          <w:rStyle w:val="StyleUnderline"/>
          <w:highlight w:val="cyan"/>
        </w:rPr>
        <w:t>Coral reef ecosystems are particularly dependent on</w:t>
      </w:r>
      <w:r w:rsidRPr="007D5DC6">
        <w:rPr>
          <w:rStyle w:val="StyleUnderline"/>
        </w:rPr>
        <w:t xml:space="preserve"> their </w:t>
      </w:r>
      <w:r w:rsidRPr="00E021C3">
        <w:rPr>
          <w:rStyle w:val="StyleUnderline"/>
          <w:highlight w:val="cyan"/>
        </w:rPr>
        <w:t>biodiversity</w:t>
      </w:r>
      <w:r w:rsidRPr="00E021C3">
        <w:rPr>
          <w:sz w:val="18"/>
          <w:highlight w:val="cyan"/>
        </w:rPr>
        <w:t>.</w:t>
      </w:r>
      <w:r w:rsidRPr="007D5DC6">
        <w:rPr>
          <w:sz w:val="18"/>
        </w:rPr>
        <w:t xml:space="preserve"> [*265] </w:t>
      </w:r>
      <w:r w:rsidRPr="007D5DC6">
        <w:rPr>
          <w:rStyle w:val="StyleUnderline"/>
        </w:rPr>
        <w:t xml:space="preserve">Most ecologists agree that </w:t>
      </w:r>
      <w:r w:rsidRPr="00E021C3">
        <w:rPr>
          <w:rStyle w:val="StyleUnderline"/>
          <w:highlight w:val="cyan"/>
        </w:rPr>
        <w:t>the complexity of interactions and degree of interrelatedness among component species is higher on coral reefs than in any other marine environment</w:t>
      </w:r>
      <w:r w:rsidRPr="007D5DC6">
        <w:rPr>
          <w:sz w:val="18"/>
        </w:rPr>
        <w:t xml:space="preserve">. This implies that </w:t>
      </w:r>
      <w:r w:rsidRPr="007D5DC6">
        <w:rPr>
          <w:rStyle w:val="StyleUnderline"/>
        </w:rPr>
        <w:t xml:space="preserve">the ecosystem functioning that produces the most highly valued components is also complex and that </w:t>
      </w:r>
      <w:r w:rsidRPr="00E021C3">
        <w:rPr>
          <w:rStyle w:val="StyleUnderline"/>
          <w:highlight w:val="cyan"/>
        </w:rPr>
        <w:t>many otherwise insignificant species have strong effects on sustaining the rest of the reef system</w:t>
      </w:r>
      <w:r w:rsidRPr="007D5DC6">
        <w:rPr>
          <w:sz w:val="18"/>
        </w:rPr>
        <w:t xml:space="preserve">. </w:t>
      </w:r>
      <w:hyperlink r:id="rId13" w:anchor="n860" w:history="1">
        <w:proofErr w:type="gramStart"/>
        <w:r w:rsidRPr="007D5DC6">
          <w:rPr>
            <w:rStyle w:val="Hyperlink"/>
            <w:sz w:val="18"/>
          </w:rPr>
          <w:t>n860</w:t>
        </w:r>
        <w:proofErr w:type="gramEnd"/>
      </w:hyperlink>
      <w:r w:rsidRPr="007D5DC6">
        <w:rPr>
          <w:sz w:val="18"/>
        </w:rPr>
        <w:t xml:space="preserve"> Thus, </w:t>
      </w:r>
      <w:r w:rsidRPr="007D5DC6">
        <w:rPr>
          <w:rStyle w:val="StyleUnderline"/>
        </w:rPr>
        <w:t>maintaining and restoring the biodiversity of marine ecosystems is critical to maintaining and restoring the ecosystem services that they provide</w:t>
      </w:r>
      <w:r w:rsidRPr="007D5DC6">
        <w:t xml:space="preserve">. </w:t>
      </w:r>
      <w:r w:rsidRPr="007D5DC6">
        <w:rPr>
          <w:sz w:val="18"/>
        </w:rPr>
        <w:t xml:space="preserve">Non-use biodiversity values for marine ecosystems have been calculated in the wake of marine disasters, like the Exxon Valdez oil spill in Alaska. </w:t>
      </w:r>
      <w:hyperlink r:id="rId14" w:anchor="n861" w:history="1">
        <w:proofErr w:type="gramStart"/>
        <w:r w:rsidRPr="007D5DC6">
          <w:rPr>
            <w:rStyle w:val="Hyperlink"/>
            <w:sz w:val="18"/>
          </w:rPr>
          <w:t>n861</w:t>
        </w:r>
        <w:proofErr w:type="gramEnd"/>
      </w:hyperlink>
      <w:r w:rsidRPr="007D5DC6">
        <w:rPr>
          <w:sz w:val="18"/>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hyperlink r:id="rId15" w:anchor="n862" w:history="1">
        <w:r w:rsidRPr="007D5DC6">
          <w:rPr>
            <w:rStyle w:val="Hyperlink"/>
            <w:sz w:val="18"/>
          </w:rPr>
          <w:t>n862</w:t>
        </w:r>
      </w:hyperlink>
      <w:r w:rsidRPr="007D5DC6">
        <w:rPr>
          <w:sz w:val="18"/>
        </w:rPr>
        <w:t xml:space="preserve"> </w:t>
      </w:r>
      <w:proofErr w:type="gramStart"/>
      <w:r w:rsidRPr="007D5DC6">
        <w:rPr>
          <w:sz w:val="18"/>
        </w:rPr>
        <w:t>At</w:t>
      </w:r>
      <w:proofErr w:type="gramEnd"/>
      <w:r w:rsidRPr="007D5DC6">
        <w:rPr>
          <w:sz w:val="18"/>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7D5DC6">
        <w:rPr>
          <w:rStyle w:val="StyleUnderline"/>
        </w:rPr>
        <w:t>Ecosystems like the</w:t>
      </w:r>
      <w:r w:rsidRPr="007D5DC6">
        <w:t xml:space="preserve"> </w:t>
      </w:r>
      <w:r w:rsidRPr="007D5DC6">
        <w:rPr>
          <w:sz w:val="18"/>
        </w:rPr>
        <w:t>NWHI</w:t>
      </w:r>
      <w:r w:rsidRPr="007D5DC6">
        <w:t xml:space="preserve"> </w:t>
      </w:r>
      <w:r w:rsidRPr="007D5DC6">
        <w:rPr>
          <w:rStyle w:val="StyleUnderline"/>
        </w:rPr>
        <w:t>coral reef</w:t>
      </w:r>
      <w:r w:rsidRPr="007D5DC6">
        <w:t xml:space="preserve"> </w:t>
      </w:r>
      <w:r w:rsidRPr="007D5DC6">
        <w:rPr>
          <w:sz w:val="18"/>
        </w:rPr>
        <w:t xml:space="preserve">ecosystem </w:t>
      </w:r>
      <w:r w:rsidRPr="007D5DC6">
        <w:rPr>
          <w:rStyle w:val="StyleUnderline"/>
        </w:rPr>
        <w:t>should inspire lawmakers and policymakers to admit that most of the time we really do not know what we are doing to the sea and hence should be preserving marine wilderness whenever we can - especially when the U</w:t>
      </w:r>
      <w:r w:rsidRPr="007D5DC6">
        <w:rPr>
          <w:sz w:val="18"/>
        </w:rPr>
        <w:t xml:space="preserve">nited </w:t>
      </w:r>
      <w:r w:rsidRPr="007D5DC6">
        <w:rPr>
          <w:rStyle w:val="StyleUnderline"/>
        </w:rPr>
        <w:t>S</w:t>
      </w:r>
      <w:r w:rsidRPr="007D5DC6">
        <w:rPr>
          <w:sz w:val="18"/>
        </w:rPr>
        <w:t xml:space="preserve">tates </w:t>
      </w:r>
      <w:r w:rsidRPr="007D5DC6">
        <w:rPr>
          <w:rStyle w:val="StyleUnderline"/>
        </w:rPr>
        <w:t>has within its territory relatively pristine marine ecosystems that may be unique in the world.</w:t>
      </w:r>
    </w:p>
    <w:p w14:paraId="05DE49A4" w14:textId="77777777" w:rsidR="00B703D3" w:rsidRPr="00B703D3" w:rsidRDefault="00B703D3" w:rsidP="00B703D3"/>
    <w:p w14:paraId="3BBBC16A" w14:textId="77777777" w:rsidR="00397BAA" w:rsidRPr="00397BAA" w:rsidRDefault="00397BAA" w:rsidP="00833532">
      <w:pPr>
        <w:pStyle w:val="Heading4"/>
      </w:pPr>
      <w:r>
        <w:t xml:space="preserve">No nuclear escalation for India-Pak War.  </w:t>
      </w:r>
    </w:p>
    <w:p w14:paraId="2CF7D920" w14:textId="77777777" w:rsidR="00397BAA" w:rsidRPr="00397BAA" w:rsidRDefault="00397BAA" w:rsidP="00397BAA">
      <w:r w:rsidRPr="00397BAA">
        <w:rPr>
          <w:rStyle w:val="Style13ptBold"/>
        </w:rPr>
        <w:t>Ahmed 09</w:t>
      </w:r>
      <w:r>
        <w:t xml:space="preserve"> </w:t>
      </w:r>
      <w:r w:rsidRPr="00397BAA">
        <w:rPr>
          <w:sz w:val="16"/>
          <w:szCs w:val="16"/>
        </w:rPr>
        <w:t xml:space="preserve">Ali Ahmed is Research Fellow at the Institute for </w:t>
      </w:r>
      <w:proofErr w:type="spellStart"/>
      <w:r w:rsidRPr="00397BAA">
        <w:rPr>
          <w:sz w:val="16"/>
          <w:szCs w:val="16"/>
        </w:rPr>
        <w:t>Defence</w:t>
      </w:r>
      <w:proofErr w:type="spellEnd"/>
      <w:r w:rsidRPr="00397BAA">
        <w:rPr>
          <w:sz w:val="16"/>
          <w:szCs w:val="16"/>
        </w:rPr>
        <w:t xml:space="preserve"> Studies and Analyses, New Delhi, “India-Pakistan Conflict Outcome Probability,” IDSA, Institute for </w:t>
      </w:r>
      <w:proofErr w:type="spellStart"/>
      <w:r w:rsidRPr="00397BAA">
        <w:rPr>
          <w:sz w:val="16"/>
          <w:szCs w:val="16"/>
        </w:rPr>
        <w:t>Defence</w:t>
      </w:r>
      <w:proofErr w:type="spellEnd"/>
      <w:r w:rsidRPr="00397BAA">
        <w:rPr>
          <w:sz w:val="16"/>
          <w:szCs w:val="16"/>
        </w:rPr>
        <w:t xml:space="preserve"> Studies &amp; Analyses</w:t>
      </w:r>
    </w:p>
    <w:p w14:paraId="3B515D64" w14:textId="77777777" w:rsidR="00397BAA" w:rsidRDefault="00397BAA" w:rsidP="00397BAA">
      <w:r w:rsidRPr="00397BAA">
        <w:t xml:space="preserve">In a situation involving limited Indian war aims, Pakistan would respond with its defensive formations and use its strategic reserves in an offensive mode wherever possible.7 A </w:t>
      </w:r>
      <w:r w:rsidRPr="00721AE9">
        <w:rPr>
          <w:rStyle w:val="Emphasis"/>
          <w:highlight w:val="cyan"/>
        </w:rPr>
        <w:t>Pakistani offensive, though in keeping with Pakistan’s doctrine of ‘offensive defence’</w:t>
      </w:r>
      <w:r w:rsidRPr="00397BAA">
        <w:rPr>
          <w:rStyle w:val="Emphasis"/>
        </w:rPr>
        <w:t xml:space="preserve">8, </w:t>
      </w:r>
      <w:r w:rsidRPr="00721AE9">
        <w:rPr>
          <w:rStyle w:val="Emphasis"/>
          <w:highlight w:val="cyan"/>
        </w:rPr>
        <w:t>may not eventuate in the event of an early war.</w:t>
      </w:r>
      <w:r w:rsidRPr="00397BAA">
        <w:t xml:space="preserve"> Following the imposition of costs through air action, </w:t>
      </w:r>
      <w:r w:rsidRPr="00397BAA">
        <w:rPr>
          <w:rStyle w:val="StyleUnderline"/>
        </w:rPr>
        <w:t>India expects to see hostilities terminated through international pressure. A</w:t>
      </w:r>
      <w:r w:rsidRPr="00721AE9">
        <w:rPr>
          <w:rStyle w:val="StyleUnderline"/>
          <w:highlight w:val="cyan"/>
        </w:rPr>
        <w:t>ir operations and pivot corps operations by India would reduce the windows available for launching Pakistani offensives</w:t>
      </w:r>
      <w:r w:rsidRPr="00397BAA">
        <w:rPr>
          <w:rStyle w:val="StyleUnderline"/>
        </w:rPr>
        <w:t xml:space="preserve"> inside Indian </w:t>
      </w:r>
      <w:proofErr w:type="gramStart"/>
      <w:r w:rsidRPr="00397BAA">
        <w:rPr>
          <w:rStyle w:val="StyleUnderline"/>
        </w:rPr>
        <w:t>territory</w:t>
      </w:r>
      <w:proofErr w:type="gramEnd"/>
      <w:r w:rsidRPr="00397BAA">
        <w:rPr>
          <w:rStyle w:val="StyleUnderline"/>
        </w:rPr>
        <w:t>, which may prove very costly for Pakistan.</w:t>
      </w:r>
      <w:r w:rsidRPr="00397BAA">
        <w:t xml:space="preserve"> Besides, there would be little scope for launching forces into Indian </w:t>
      </w:r>
      <w:proofErr w:type="gramStart"/>
      <w:r w:rsidRPr="00397BAA">
        <w:t>territory</w:t>
      </w:r>
      <w:proofErr w:type="gramEnd"/>
      <w:r w:rsidRPr="00397BAA">
        <w:t xml:space="preserve"> in the face of India’s broad front attacks. As demonstrated at </w:t>
      </w:r>
      <w:proofErr w:type="spellStart"/>
      <w:r w:rsidRPr="00397BAA">
        <w:t>Kargil</w:t>
      </w:r>
      <w:proofErr w:type="spellEnd"/>
      <w:r w:rsidRPr="00397BAA">
        <w:t xml:space="preserve">, </w:t>
      </w:r>
      <w:r w:rsidRPr="00397BAA">
        <w:rPr>
          <w:rStyle w:val="StyleUnderline"/>
        </w:rPr>
        <w:t>India would wrap up any gains it may make eventually.</w:t>
      </w:r>
      <w:r w:rsidRPr="00397BAA">
        <w:t xml:space="preserve"> Pakistan may employ only a small proportion of its forces in defensive operations, seeking instead to preserve most of its forces for post-conflict internal political purposes, allowing its Army to stay at the apex of Pakistan’s political pyramid.9 In any post-conflict scenario </w:t>
      </w:r>
      <w:r w:rsidRPr="00721AE9">
        <w:rPr>
          <w:rStyle w:val="Emphasis"/>
          <w:highlight w:val="cyan"/>
        </w:rPr>
        <w:t>military losses would compromise the Pakistan Army’s grip on power</w:t>
      </w:r>
      <w:r w:rsidRPr="00397BAA">
        <w:rPr>
          <w:rStyle w:val="Emphasis"/>
        </w:rPr>
        <w:t>.</w:t>
      </w:r>
      <w:r w:rsidRPr="00397BAA">
        <w:t xml:space="preserve"> </w:t>
      </w:r>
      <w:r w:rsidRPr="00397BAA">
        <w:rPr>
          <w:rStyle w:val="StyleUnderline"/>
        </w:rPr>
        <w:t>Termination of India’s limited offensives would enable Pakistan to declare victory of sorts by claiming that it held up India’s conventional might with only a partial use of its forces</w:t>
      </w:r>
      <w:r w:rsidRPr="00397BAA">
        <w:t xml:space="preserve">. In such a circumstance, both states would be satisfied in having met respective conflict aims. </w:t>
      </w:r>
      <w:r w:rsidRPr="00721AE9">
        <w:rPr>
          <w:rStyle w:val="Emphasis"/>
          <w:highlight w:val="cyan"/>
        </w:rPr>
        <w:t>India would have inflicted punishment on Pakistan and Pakistan would claim to have withstood it.</w:t>
      </w:r>
      <w:r w:rsidRPr="00397BAA">
        <w:rPr>
          <w:rStyle w:val="Emphasis"/>
        </w:rPr>
        <w:t xml:space="preserve"> Such </w:t>
      </w:r>
      <w:r w:rsidRPr="00721AE9">
        <w:rPr>
          <w:rStyle w:val="Emphasis"/>
          <w:highlight w:val="cyan"/>
        </w:rPr>
        <w:t xml:space="preserve">a juncture of positive perceptions would be useful to begin strategic engagement for peace making and long term conflict </w:t>
      </w:r>
      <w:proofErr w:type="gramStart"/>
      <w:r w:rsidRPr="00721AE9">
        <w:rPr>
          <w:rStyle w:val="Emphasis"/>
          <w:highlight w:val="cyan"/>
        </w:rPr>
        <w:t>resolution.</w:t>
      </w:r>
      <w:r w:rsidRPr="00397BAA">
        <w:t>10  The</w:t>
      </w:r>
      <w:proofErr w:type="gramEnd"/>
      <w:r w:rsidRPr="00397BAA">
        <w:t xml:space="preserve"> foregoing indicates that Pakistan’s conflict strategy is likely to comprise the following elements: </w:t>
      </w:r>
      <w:r w:rsidRPr="00721AE9">
        <w:rPr>
          <w:rStyle w:val="StyleUnderline"/>
          <w:highlight w:val="cyan"/>
        </w:rPr>
        <w:t>war avoidance</w:t>
      </w:r>
      <w:r w:rsidRPr="00397BAA">
        <w:rPr>
          <w:rStyle w:val="StyleUnderline"/>
        </w:rPr>
        <w:t xml:space="preserve">; conventional </w:t>
      </w:r>
      <w:proofErr w:type="spellStart"/>
      <w:r w:rsidRPr="00397BAA">
        <w:rPr>
          <w:rStyle w:val="StyleUnderline"/>
        </w:rPr>
        <w:t>defence</w:t>
      </w:r>
      <w:proofErr w:type="spellEnd"/>
      <w:r w:rsidRPr="00397BAA">
        <w:rPr>
          <w:rStyle w:val="StyleUnderline"/>
        </w:rPr>
        <w:t xml:space="preserve">; counter offensive with strategic reserves;11 a resort to asymmetric war; </w:t>
      </w:r>
      <w:r w:rsidRPr="00721AE9">
        <w:rPr>
          <w:rStyle w:val="StyleUnderline"/>
          <w:highlight w:val="cyan"/>
        </w:rPr>
        <w:t>and preservation of military assets</w:t>
      </w:r>
      <w:r w:rsidRPr="00721AE9">
        <w:rPr>
          <w:highlight w:val="cyan"/>
        </w:rPr>
        <w:t>.</w:t>
      </w:r>
      <w:r w:rsidRPr="00397BAA">
        <w:t xml:space="preserve"> For Pakistan the nuclear dimension of the conflict would include a high nuclear threshold;12 nuclear signaling for deterrence; catalyzing external pressures; and, preservation of nuclear assets from attrition. Pakistan has mooted the ‘Samson Option’ only as a last resort.13 </w:t>
      </w:r>
    </w:p>
    <w:p w14:paraId="3B78AB15" w14:textId="77777777" w:rsidR="00663612" w:rsidRDefault="00663612" w:rsidP="00833532">
      <w:pPr>
        <w:pStyle w:val="Heading4"/>
      </w:pPr>
      <w:r>
        <w:t>Pakistan is secure</w:t>
      </w:r>
      <w:r w:rsidR="00833532">
        <w:t xml:space="preserve"> from collapse</w:t>
      </w:r>
      <w:r>
        <w:t xml:space="preserve"> – no risk of loose nukes. </w:t>
      </w:r>
    </w:p>
    <w:p w14:paraId="1F4811BC" w14:textId="77777777" w:rsidR="00663612" w:rsidRPr="00663612" w:rsidRDefault="00663612" w:rsidP="00663612">
      <w:pPr>
        <w:rPr>
          <w:rStyle w:val="Style13ptBold"/>
          <w:b w:val="0"/>
          <w:sz w:val="16"/>
          <w:szCs w:val="16"/>
        </w:rPr>
      </w:pPr>
      <w:r>
        <w:rPr>
          <w:rStyle w:val="Style13ptBold"/>
        </w:rPr>
        <w:t xml:space="preserve">IE 13 </w:t>
      </w:r>
      <w:r>
        <w:rPr>
          <w:rStyle w:val="Style13ptBold"/>
          <w:b w:val="0"/>
          <w:sz w:val="16"/>
          <w:szCs w:val="16"/>
        </w:rPr>
        <w:t xml:space="preserve">The Indian Express, Magazine and Political Newspaper, “Pakistan’s Security Weapons to Protected by a Special Security Force”, </w:t>
      </w:r>
      <w:r w:rsidRPr="00663612">
        <w:rPr>
          <w:rStyle w:val="Style13ptBold"/>
          <w:b w:val="0"/>
          <w:sz w:val="16"/>
          <w:szCs w:val="16"/>
        </w:rPr>
        <w:t>http://archive.indianexpress.com/news/pakistans-nuclear-weapons-to-be-protected-by-a-special-security-force/1132477/</w:t>
      </w:r>
    </w:p>
    <w:p w14:paraId="2ADD0941" w14:textId="77777777" w:rsidR="00663612" w:rsidRPr="00663612" w:rsidRDefault="00663612" w:rsidP="00663612">
      <w:r w:rsidRPr="00721AE9">
        <w:rPr>
          <w:rStyle w:val="Emphasis"/>
          <w:highlight w:val="cyan"/>
        </w:rPr>
        <w:t>Pakistan has raised a 25,000-strong special force and put in place extensive measures to protect</w:t>
      </w:r>
      <w:r w:rsidRPr="00663612">
        <w:rPr>
          <w:rStyle w:val="Emphasis"/>
        </w:rPr>
        <w:t xml:space="preserve"> and manage its strategic assets, including </w:t>
      </w:r>
      <w:r w:rsidRPr="00721AE9">
        <w:rPr>
          <w:rStyle w:val="Emphasis"/>
          <w:highlight w:val="cyan"/>
        </w:rPr>
        <w:t>its nuclear arsenal</w:t>
      </w:r>
      <w:r w:rsidRPr="00663612">
        <w:t xml:space="preserve">, Finance Minister </w:t>
      </w:r>
      <w:proofErr w:type="spellStart"/>
      <w:r w:rsidRPr="00663612">
        <w:t>Ishaq</w:t>
      </w:r>
      <w:proofErr w:type="spellEnd"/>
      <w:r w:rsidRPr="00663612">
        <w:t xml:space="preserve"> Dar said today. "A special security force of 25,000 personnel, who have been specially trained and provided sophisticated weapons</w:t>
      </w:r>
      <w:r w:rsidRPr="00663612">
        <w:rPr>
          <w:rStyle w:val="StyleUnderline"/>
        </w:rPr>
        <w:t>, has been deployed to protect (the nuclear assets</w:t>
      </w:r>
      <w:r w:rsidRPr="00663612">
        <w:t>)," Dar said, while winding up the debate on the 2013-14 budget in the National Assembly or lower house of Parliament.</w:t>
      </w:r>
      <w:r>
        <w:t xml:space="preserve"> </w:t>
      </w:r>
      <w:r w:rsidRPr="00663612">
        <w:rPr>
          <w:rStyle w:val="Emphasis"/>
        </w:rPr>
        <w:t xml:space="preserve">Pakistan has </w:t>
      </w:r>
      <w:r w:rsidRPr="00721AE9">
        <w:rPr>
          <w:rStyle w:val="Emphasis"/>
          <w:highlight w:val="cyan"/>
        </w:rPr>
        <w:t>raised a special response force, a special escort force and a marine force to protec</w:t>
      </w:r>
      <w:r w:rsidRPr="00663612">
        <w:rPr>
          <w:rStyle w:val="Emphasis"/>
        </w:rPr>
        <w:t>t and guard its strategic assets</w:t>
      </w:r>
      <w:r w:rsidRPr="00663612">
        <w:t xml:space="preserve">, he said without giving details. Besides, </w:t>
      </w:r>
      <w:r w:rsidRPr="00721AE9">
        <w:rPr>
          <w:rStyle w:val="Emphasis"/>
          <w:highlight w:val="cyan"/>
        </w:rPr>
        <w:t xml:space="preserve">there are also counter-intelligence teams and a "personnel reliability </w:t>
      </w:r>
      <w:proofErr w:type="spellStart"/>
      <w:r w:rsidRPr="00721AE9">
        <w:rPr>
          <w:rStyle w:val="Emphasis"/>
          <w:highlight w:val="cyan"/>
        </w:rPr>
        <w:t>programme</w:t>
      </w:r>
      <w:proofErr w:type="spellEnd"/>
      <w:r w:rsidRPr="00721AE9">
        <w:rPr>
          <w:rStyle w:val="Emphasis"/>
          <w:highlight w:val="cyan"/>
        </w:rPr>
        <w:t xml:space="preserve">" to oversee the strategic </w:t>
      </w:r>
      <w:proofErr w:type="spellStart"/>
      <w:r w:rsidRPr="00721AE9">
        <w:rPr>
          <w:rStyle w:val="Emphasis"/>
          <w:highlight w:val="cyan"/>
        </w:rPr>
        <w:t>programme</w:t>
      </w:r>
      <w:proofErr w:type="spellEnd"/>
      <w:r w:rsidRPr="00663612">
        <w:t>, he said.</w:t>
      </w:r>
      <w:r>
        <w:t xml:space="preserve"> </w:t>
      </w:r>
      <w:r w:rsidRPr="00663612">
        <w:t xml:space="preserve">The 25,000-strong security force has been equipped with the latest equipment and the personnel are fully prepared for "mobility on the ground or in the air", he said. </w:t>
      </w:r>
      <w:r w:rsidRPr="00663612">
        <w:rPr>
          <w:rStyle w:val="StyleUnderline"/>
        </w:rPr>
        <w:t>The Strategic Plans Division</w:t>
      </w:r>
      <w:r w:rsidRPr="00663612">
        <w:t xml:space="preserve">, which manages the nuclear arsenal, </w:t>
      </w:r>
      <w:r w:rsidRPr="00663612">
        <w:rPr>
          <w:rStyle w:val="StyleUnderline"/>
        </w:rPr>
        <w:t>has set up a training academy for the security force</w:t>
      </w:r>
      <w:r w:rsidRPr="00663612">
        <w:t>, Dar said.</w:t>
      </w:r>
      <w:r>
        <w:t xml:space="preserve"> </w:t>
      </w:r>
      <w:r w:rsidRPr="00663612">
        <w:t>The security force was always prepared and it trained for all conditions and eventualities on the basis of past experiences and potential scenarios involving the strategic assets, he said</w:t>
      </w:r>
      <w:r w:rsidRPr="00721AE9">
        <w:rPr>
          <w:highlight w:val="cyan"/>
        </w:rPr>
        <w:t xml:space="preserve">. </w:t>
      </w:r>
      <w:r w:rsidRPr="00721AE9">
        <w:rPr>
          <w:rStyle w:val="StyleUnderline"/>
          <w:highlight w:val="cyan"/>
        </w:rPr>
        <w:t>The system for identifying dangers is always at high alert and is constantly being reviewed</w:t>
      </w:r>
      <w:r w:rsidRPr="00663612">
        <w:t xml:space="preserve">, Dar said. Pakistan's strategic assets </w:t>
      </w:r>
      <w:proofErr w:type="spellStart"/>
      <w:r w:rsidRPr="00721AE9">
        <w:rPr>
          <w:rStyle w:val="StyleUnderline"/>
          <w:highlight w:val="cyan"/>
        </w:rPr>
        <w:t>programme</w:t>
      </w:r>
      <w:proofErr w:type="spellEnd"/>
      <w:r w:rsidRPr="00721AE9">
        <w:rPr>
          <w:rStyle w:val="StyleUnderline"/>
          <w:highlight w:val="cyan"/>
        </w:rPr>
        <w:t xml:space="preserve"> is based on strong foundations and meets international standards</w:t>
      </w:r>
      <w:r w:rsidRPr="00663612">
        <w:rPr>
          <w:rStyle w:val="StyleUnderline"/>
        </w:rPr>
        <w:t xml:space="preserve"> for security and management of nuclear assets as laid down by </w:t>
      </w:r>
      <w:proofErr w:type="spellStart"/>
      <w:r w:rsidRPr="00663612">
        <w:rPr>
          <w:rStyle w:val="StyleUnderline"/>
        </w:rPr>
        <w:t>organisations</w:t>
      </w:r>
      <w:proofErr w:type="spellEnd"/>
      <w:r w:rsidRPr="00663612">
        <w:rPr>
          <w:rStyle w:val="StyleUnderline"/>
        </w:rPr>
        <w:t xml:space="preserve"> like the Nuclear Suppliers Group and Missile Technology Control Regim</w:t>
      </w:r>
      <w:r w:rsidRPr="00663612">
        <w:t>e, he said.</w:t>
      </w:r>
      <w:r>
        <w:t xml:space="preserve"> </w:t>
      </w:r>
      <w:r w:rsidRPr="00663612">
        <w:t>Over the past year, the military too has provided details of the special security force raised by the Strategic Plans Division. Several batches of this force have passed out of training academies across the country.</w:t>
      </w:r>
    </w:p>
    <w:p w14:paraId="7CB8BFAD" w14:textId="77777777" w:rsidR="007B10EE" w:rsidRDefault="007B10EE" w:rsidP="00A16422">
      <w:pPr>
        <w:pStyle w:val="Heading3"/>
      </w:pPr>
      <w:r>
        <w:t xml:space="preserve">Biodiversity F/L </w:t>
      </w:r>
    </w:p>
    <w:p w14:paraId="569E5179" w14:textId="77777777" w:rsidR="00BE7D71" w:rsidRDefault="00A01E48" w:rsidP="00BE7D71">
      <w:pPr>
        <w:pStyle w:val="Heading4"/>
      </w:pPr>
      <w:r>
        <w:t xml:space="preserve">Plan can’t solve biodiversity – their framework is influenced by fishery departments as per their </w:t>
      </w:r>
      <w:proofErr w:type="spellStart"/>
      <w:r>
        <w:t>EcoAdapt</w:t>
      </w:r>
      <w:proofErr w:type="spellEnd"/>
      <w:r>
        <w:t xml:space="preserve"> 13 evidence – this means that overfishing as a stressor still occurs even if not in the coral reefs. </w:t>
      </w:r>
      <w:r w:rsidR="00BE7D71">
        <w:t xml:space="preserve"> </w:t>
      </w:r>
    </w:p>
    <w:p w14:paraId="12A87217" w14:textId="77777777" w:rsidR="00204C8A" w:rsidRPr="00204C8A" w:rsidRDefault="00204C8A" w:rsidP="00204C8A"/>
    <w:p w14:paraId="632D9BBE" w14:textId="77777777" w:rsidR="00BE7D71" w:rsidRDefault="00BE7D71" w:rsidP="00BE7D71">
      <w:pPr>
        <w:pStyle w:val="Heading4"/>
      </w:pPr>
      <w:r>
        <w:t>MSP can’t solve biodiversity.</w:t>
      </w:r>
    </w:p>
    <w:p w14:paraId="67BCBB7C" w14:textId="77777777" w:rsidR="00204C8A" w:rsidRPr="00204C8A" w:rsidRDefault="00204C8A" w:rsidP="00204C8A">
      <w:pPr>
        <w:rPr>
          <w:rFonts w:ascii="Arial" w:hAnsi="Arial" w:cs="Arial"/>
          <w:color w:val="666666"/>
          <w:sz w:val="18"/>
          <w:szCs w:val="18"/>
          <w:shd w:val="clear" w:color="auto" w:fill="FFFFFF"/>
        </w:rPr>
      </w:pPr>
      <w:proofErr w:type="spellStart"/>
      <w:r>
        <w:rPr>
          <w:rStyle w:val="Style13ptBold"/>
        </w:rPr>
        <w:t>Jentoft</w:t>
      </w:r>
      <w:proofErr w:type="spellEnd"/>
      <w:r>
        <w:rPr>
          <w:rStyle w:val="Style13ptBold"/>
        </w:rPr>
        <w:t xml:space="preserve"> 14 </w:t>
      </w:r>
      <w:proofErr w:type="spellStart"/>
      <w:r w:rsidRPr="00204C8A">
        <w:rPr>
          <w:sz w:val="16"/>
          <w:szCs w:val="16"/>
        </w:rPr>
        <w:t>Svien</w:t>
      </w:r>
      <w:proofErr w:type="spellEnd"/>
      <w:r w:rsidRPr="00204C8A">
        <w:rPr>
          <w:sz w:val="16"/>
          <w:szCs w:val="16"/>
        </w:rPr>
        <w:t xml:space="preserve"> </w:t>
      </w:r>
      <w:proofErr w:type="spellStart"/>
      <w:r w:rsidRPr="00204C8A">
        <w:rPr>
          <w:sz w:val="16"/>
          <w:szCs w:val="16"/>
        </w:rPr>
        <w:t>Jentoft</w:t>
      </w:r>
      <w:proofErr w:type="spellEnd"/>
      <w:r w:rsidRPr="00204C8A">
        <w:rPr>
          <w:sz w:val="16"/>
          <w:szCs w:val="16"/>
        </w:rPr>
        <w:t xml:space="preserve">, Norwegian College of Fishery Science, Faculty of Biosciences, Fisheries and Economics, University of </w:t>
      </w:r>
      <w:proofErr w:type="spellStart"/>
      <w:r w:rsidRPr="00204C8A">
        <w:rPr>
          <w:sz w:val="16"/>
          <w:szCs w:val="16"/>
        </w:rPr>
        <w:t>Tromsø</w:t>
      </w:r>
      <w:proofErr w:type="spellEnd"/>
      <w:r w:rsidRPr="00204C8A">
        <w:rPr>
          <w:sz w:val="16"/>
          <w:szCs w:val="16"/>
        </w:rPr>
        <w:t>, Norway, “Marine spatial planning: risk or opportunity for fisheries in the North Sea?”, http://download.springer.com/static/pdf/832/art%253A10.1186%252F2212-9790-12-13.pdf?auth66=1406487473_13fb536c6eb5023d5ed45e12c4c3aba8&amp;ext=.pdf</w:t>
      </w:r>
    </w:p>
    <w:p w14:paraId="4E7180BA" w14:textId="77777777" w:rsidR="00BE7D71" w:rsidRPr="00BE7D71" w:rsidRDefault="00BE7D71" w:rsidP="00BE7D71">
      <w:r w:rsidRPr="00BE7D71">
        <w:t xml:space="preserve">MPAs (and </w:t>
      </w:r>
      <w:r w:rsidRPr="00721AE9">
        <w:rPr>
          <w:rStyle w:val="StyleUnderline"/>
          <w:highlight w:val="cyan"/>
        </w:rPr>
        <w:t>MSP</w:t>
      </w:r>
      <w:r w:rsidRPr="00BE7D71">
        <w:t xml:space="preserve">) </w:t>
      </w:r>
      <w:r w:rsidRPr="00721AE9">
        <w:rPr>
          <w:rStyle w:val="StyleUnderline"/>
          <w:highlight w:val="cyan"/>
        </w:rPr>
        <w:t>are meant to be proactive mechanisms of area-based ecosystem management</w:t>
      </w:r>
      <w:r w:rsidRPr="00BE7D71">
        <w:t xml:space="preserve"> (</w:t>
      </w:r>
      <w:proofErr w:type="spellStart"/>
      <w:r w:rsidRPr="00BE7D71">
        <w:t>Douvere</w:t>
      </w:r>
      <w:proofErr w:type="spellEnd"/>
      <w:r w:rsidRPr="00BE7D71">
        <w:t xml:space="preserve"> and </w:t>
      </w:r>
      <w:proofErr w:type="spellStart"/>
      <w:r w:rsidRPr="00BE7D71">
        <w:t>Ehler</w:t>
      </w:r>
      <w:proofErr w:type="spellEnd"/>
      <w:r>
        <w:t xml:space="preserve"> </w:t>
      </w:r>
      <w:bookmarkStart w:id="0" w:name="d31062e267"/>
      <w:bookmarkEnd w:id="0"/>
      <w:r w:rsidRPr="00BE7D71">
        <w:fldChar w:fldCharType="begin"/>
      </w:r>
      <w:r w:rsidRPr="00BE7D71">
        <w:instrText xml:space="preserve"> HYPERLINK "http://www.maritimestudiesjournal.com/content/13/1/1" \l "B9" </w:instrText>
      </w:r>
      <w:r w:rsidRPr="00BE7D71">
        <w:fldChar w:fldCharType="separate"/>
      </w:r>
      <w:r w:rsidRPr="00BE7D71">
        <w:rPr>
          <w:rStyle w:val="Hyperlink"/>
        </w:rPr>
        <w:t>2008</w:t>
      </w:r>
      <w:r w:rsidRPr="00BE7D71">
        <w:fldChar w:fldCharType="end"/>
      </w:r>
      <w:r w:rsidRPr="00BE7D71">
        <w:t>). According to the precautionary principle lack of information is no excuse for inaction. All seven North Sea countries have ratified the Convention on Biological Diversity (CBD) and therefore this principle governs by implication. Yet</w:t>
      </w:r>
      <w:r w:rsidRPr="00996D4B">
        <w:rPr>
          <w:rStyle w:val="StyleUnderline"/>
        </w:rPr>
        <w:t>, things are more difficult to implement in reality than they initially seem on the surface</w:t>
      </w:r>
      <w:r w:rsidRPr="00BE7D71">
        <w:t xml:space="preserve">. </w:t>
      </w:r>
      <w:r w:rsidRPr="00721AE9">
        <w:rPr>
          <w:rStyle w:val="Emphasis"/>
          <w:highlight w:val="cyan"/>
        </w:rPr>
        <w:t>MPAs cannot be easily imposed from the top down</w:t>
      </w:r>
      <w:r w:rsidRPr="00996D4B">
        <w:rPr>
          <w:rStyle w:val="Emphasis"/>
        </w:rPr>
        <w:t xml:space="preserve">. </w:t>
      </w:r>
      <w:r w:rsidRPr="00721AE9">
        <w:rPr>
          <w:rStyle w:val="Emphasis"/>
          <w:highlight w:val="cyan"/>
        </w:rPr>
        <w:t>Its development requires interactive processes at the regional scale</w:t>
      </w:r>
      <w:r w:rsidRPr="00BE7D71">
        <w:t>. In Belgium this lesson was learned the hard way. As noted by Bogaert et al. (</w:t>
      </w:r>
      <w:bookmarkStart w:id="1" w:name="d31062e270"/>
      <w:bookmarkEnd w:id="1"/>
      <w:r w:rsidRPr="00BE7D71">
        <w:fldChar w:fldCharType="begin"/>
      </w:r>
      <w:r w:rsidRPr="00BE7D71">
        <w:instrText xml:space="preserve"> HYPERLINK "http://www.maritimestudiesjournal.com/content/13/1/1" \l "B2" </w:instrText>
      </w:r>
      <w:r w:rsidRPr="00BE7D71">
        <w:fldChar w:fldCharType="separate"/>
      </w:r>
      <w:r w:rsidRPr="00BE7D71">
        <w:rPr>
          <w:rStyle w:val="Hyperlink"/>
        </w:rPr>
        <w:t>2009</w:t>
      </w:r>
      <w:r w:rsidRPr="00BE7D71">
        <w:fldChar w:fldCharType="end"/>
      </w:r>
      <w:r w:rsidRPr="00BE7D71">
        <w:t xml:space="preserve">), the initial MPA designation process was top-down and received local resistance, and therefore failed. </w:t>
      </w:r>
      <w:r w:rsidRPr="00996D4B">
        <w:rPr>
          <w:rStyle w:val="StyleUnderline"/>
        </w:rPr>
        <w:t>It had to be terminated, and could not be resumed before a more interactive process involving stakeholders was initiated six years later.</w:t>
      </w:r>
      <w:r w:rsidRPr="00BE7D71">
        <w:t xml:space="preserve"> This would also be a lesson. There is little reason to assume that MSP would be any different.</w:t>
      </w:r>
      <w:r>
        <w:t xml:space="preserve"> </w:t>
      </w:r>
      <w:r w:rsidRPr="00996D4B">
        <w:t>MPAs are most needed when numerous and cumulative activities expose risks to the environment</w:t>
      </w:r>
      <w:r w:rsidRPr="00996D4B">
        <w:rPr>
          <w:rStyle w:val="StyleUnderline"/>
        </w:rPr>
        <w:t xml:space="preserve">. </w:t>
      </w:r>
      <w:r w:rsidRPr="00BE7D71">
        <w:t xml:space="preserve">This is usually the situation near the coast and in limited ocean spaces such as the North Sea. </w:t>
      </w:r>
      <w:r w:rsidRPr="00996D4B">
        <w:rPr>
          <w:rStyle w:val="Emphasis"/>
        </w:rPr>
        <w:t xml:space="preserve">It is not the same as when </w:t>
      </w:r>
      <w:r w:rsidRPr="00721AE9">
        <w:rPr>
          <w:rStyle w:val="Emphasis"/>
          <w:highlight w:val="cyan"/>
        </w:rPr>
        <w:t>a MPA is established in the middle of the Atlantic where human presence is considerably limited</w:t>
      </w:r>
      <w:r w:rsidRPr="00BE7D71">
        <w:t>.</w:t>
      </w:r>
      <w:r w:rsidRPr="00996D4B">
        <w:rPr>
          <w:rStyle w:val="Emphasis"/>
        </w:rPr>
        <w:t xml:space="preserve"> The rule seems to be that the easier their implementation due to minimal local resistance, the less is the need for them </w:t>
      </w:r>
      <w:r w:rsidRPr="00BE7D71">
        <w:t xml:space="preserve">(Gilliland and </w:t>
      </w:r>
      <w:proofErr w:type="spellStart"/>
      <w:r w:rsidRPr="00BE7D71">
        <w:t>Laffoley</w:t>
      </w:r>
      <w:proofErr w:type="spellEnd"/>
      <w:r>
        <w:t xml:space="preserve"> </w:t>
      </w:r>
      <w:bookmarkStart w:id="2" w:name="d31062e275"/>
      <w:bookmarkEnd w:id="2"/>
      <w:r w:rsidRPr="00BE7D71">
        <w:fldChar w:fldCharType="begin"/>
      </w:r>
      <w:r w:rsidRPr="00BE7D71">
        <w:instrText xml:space="preserve"> HYPERLINK "http://www.maritimestudiesjournal.com/content/13/1/1" \l "B15" </w:instrText>
      </w:r>
      <w:r w:rsidRPr="00BE7D71">
        <w:fldChar w:fldCharType="separate"/>
      </w:r>
      <w:r w:rsidRPr="00BE7D71">
        <w:rPr>
          <w:rStyle w:val="Hyperlink"/>
        </w:rPr>
        <w:t>2008</w:t>
      </w:r>
      <w:r w:rsidRPr="00BE7D71">
        <w:fldChar w:fldCharType="end"/>
      </w:r>
      <w:r w:rsidRPr="00BE7D71">
        <w:t>). Marine ecosystems do not need MPAs if humans do not tamper with them, but that seems to be the case to a diminishing extent.</w:t>
      </w:r>
      <w:r>
        <w:t xml:space="preserve"> </w:t>
      </w:r>
      <w:r w:rsidRPr="00996D4B">
        <w:rPr>
          <w:rStyle w:val="Emphasis"/>
        </w:rPr>
        <w:t>User-conflicts are likely to magnify and intensify as more and more MPAs are created</w:t>
      </w:r>
      <w:r w:rsidRPr="00BE7D71">
        <w:t xml:space="preserve">. Uses for the same space are often incompatible and, if ways for different uses to co-exist cannot be found, it remains logical they must be kept apart. </w:t>
      </w:r>
      <w:r w:rsidRPr="00996D4B">
        <w:rPr>
          <w:rStyle w:val="StyleUnderline"/>
        </w:rPr>
        <w:t xml:space="preserve">No wonder therefore </w:t>
      </w:r>
      <w:proofErr w:type="gramStart"/>
      <w:r w:rsidRPr="00996D4B">
        <w:rPr>
          <w:rStyle w:val="StyleUnderline"/>
        </w:rPr>
        <w:t>that</w:t>
      </w:r>
      <w:proofErr w:type="gramEnd"/>
      <w:r w:rsidRPr="00996D4B">
        <w:rPr>
          <w:rStyle w:val="StyleUnderline"/>
        </w:rPr>
        <w:t xml:space="preserve"> MPAs have received mixed support by fishers who find them as an intrusion into their freedom of access and movement</w:t>
      </w:r>
      <w:r w:rsidRPr="00996D4B">
        <w:rPr>
          <w:rStyle w:val="Emphasis"/>
        </w:rPr>
        <w:t xml:space="preserve"> </w:t>
      </w:r>
      <w:r w:rsidRPr="00BE7D71">
        <w:t>(Jentoft et al.</w:t>
      </w:r>
      <w:r>
        <w:t xml:space="preserve"> </w:t>
      </w:r>
      <w:bookmarkStart w:id="3" w:name="d31062e280"/>
      <w:bookmarkEnd w:id="3"/>
      <w:r w:rsidRPr="00BE7D71">
        <w:fldChar w:fldCharType="begin"/>
      </w:r>
      <w:r w:rsidRPr="00BE7D71">
        <w:instrText xml:space="preserve"> HYPERLINK "http://www.maritimestudiesjournal.com/content/13/1/1" \l "B27" </w:instrText>
      </w:r>
      <w:r w:rsidRPr="00BE7D71">
        <w:fldChar w:fldCharType="separate"/>
      </w:r>
      <w:r w:rsidRPr="00BE7D71">
        <w:rPr>
          <w:rStyle w:val="Hyperlink"/>
        </w:rPr>
        <w:t>2007</w:t>
      </w:r>
      <w:r w:rsidRPr="00BE7D71">
        <w:fldChar w:fldCharType="end"/>
      </w:r>
      <w:r w:rsidRPr="00BE7D71">
        <w:t xml:space="preserve">). </w:t>
      </w:r>
      <w:r w:rsidRPr="00996D4B">
        <w:rPr>
          <w:rStyle w:val="Emphasis"/>
        </w:rPr>
        <w:t>Fishers have their own precautionary principle in place</w:t>
      </w:r>
      <w:r w:rsidRPr="00BE7D71">
        <w:t xml:space="preserve"> (</w:t>
      </w:r>
      <w:proofErr w:type="spellStart"/>
      <w:r w:rsidRPr="00BE7D71">
        <w:t>Degnbol</w:t>
      </w:r>
      <w:proofErr w:type="spellEnd"/>
      <w:r w:rsidRPr="00BE7D71">
        <w:t xml:space="preserve"> and Wilson</w:t>
      </w:r>
      <w:bookmarkStart w:id="4" w:name="d31062e283"/>
      <w:bookmarkEnd w:id="4"/>
      <w:r w:rsidRPr="00BE7D71">
        <w:fldChar w:fldCharType="begin"/>
      </w:r>
      <w:r w:rsidRPr="00BE7D71">
        <w:instrText xml:space="preserve"> HYPERLINK "http://www.maritimestudiesjournal.com/content/13/1/1" \l "B7" </w:instrText>
      </w:r>
      <w:r w:rsidRPr="00BE7D71">
        <w:fldChar w:fldCharType="separate"/>
      </w:r>
      <w:r w:rsidRPr="00BE7D71">
        <w:rPr>
          <w:rStyle w:val="Hyperlink"/>
        </w:rPr>
        <w:t>2008</w:t>
      </w:r>
      <w:r w:rsidRPr="00BE7D71">
        <w:fldChar w:fldCharType="end"/>
      </w:r>
      <w:r w:rsidRPr="00BE7D71">
        <w:t xml:space="preserve">). In the face of uncertainty, they do not easily put their livelihood or community at risk. </w:t>
      </w:r>
      <w:r w:rsidRPr="00996D4B">
        <w:rPr>
          <w:rStyle w:val="StyleUnderline"/>
        </w:rPr>
        <w:t>That is also one reason</w:t>
      </w:r>
      <w:r w:rsidRPr="00BE7D71">
        <w:t xml:space="preserve"> why </w:t>
      </w:r>
      <w:r w:rsidRPr="00996D4B">
        <w:rPr>
          <w:rStyle w:val="StyleUnderline"/>
        </w:rPr>
        <w:t>MPAs globally have received less support in the fishing population than many would have expected</w:t>
      </w:r>
      <w:r w:rsidRPr="00BE7D71">
        <w:t>, and why they have been much slower in their implementation than originally anticipated (Chuenpagdee et al.</w:t>
      </w:r>
      <w:r>
        <w:t xml:space="preserve"> </w:t>
      </w:r>
      <w:bookmarkStart w:id="5" w:name="d31062e286"/>
      <w:bookmarkEnd w:id="5"/>
      <w:r w:rsidRPr="00BE7D71">
        <w:fldChar w:fldCharType="begin"/>
      </w:r>
      <w:r w:rsidRPr="00BE7D71">
        <w:instrText xml:space="preserve"> HYPERLINK "http://www.maritimestudiesjournal.com/content/13/1/1" \l "B4" </w:instrText>
      </w:r>
      <w:r w:rsidRPr="00BE7D71">
        <w:fldChar w:fldCharType="separate"/>
      </w:r>
      <w:r w:rsidRPr="00BE7D71">
        <w:rPr>
          <w:rStyle w:val="Hyperlink"/>
        </w:rPr>
        <w:t>2013</w:t>
      </w:r>
      <w:r w:rsidRPr="00BE7D71">
        <w:fldChar w:fldCharType="end"/>
      </w:r>
      <w:r w:rsidRPr="00BE7D71">
        <w:t>).</w:t>
      </w:r>
      <w:r>
        <w:t xml:space="preserve"> </w:t>
      </w:r>
      <w:r w:rsidRPr="00996D4B">
        <w:rPr>
          <w:rStyle w:val="Emphasis"/>
        </w:rPr>
        <w:t xml:space="preserve">When fishers talk about </w:t>
      </w:r>
      <w:r w:rsidRPr="00BE7D71">
        <w:t xml:space="preserve">MPAs and </w:t>
      </w:r>
      <w:r w:rsidRPr="00996D4B">
        <w:rPr>
          <w:rStyle w:val="Emphasis"/>
        </w:rPr>
        <w:t>MSP, issues of exclusion are of primary concern</w:t>
      </w:r>
      <w:r w:rsidRPr="00BE7D71">
        <w:t xml:space="preserve">. </w:t>
      </w:r>
    </w:p>
    <w:p w14:paraId="736442FF" w14:textId="77777777" w:rsidR="00BE7D71" w:rsidRPr="00BE7D71" w:rsidRDefault="00BE7D71" w:rsidP="00BE7D71"/>
    <w:p w14:paraId="686B3243" w14:textId="77777777" w:rsidR="00721AE9" w:rsidRPr="004A0CBB" w:rsidRDefault="00853E20" w:rsidP="00853E20">
      <w:pPr>
        <w:pStyle w:val="Heading4"/>
        <w:rPr>
          <w:rFonts w:eastAsia="MS Gothic"/>
        </w:rPr>
      </w:pPr>
      <w:r>
        <w:rPr>
          <w:rFonts w:eastAsia="MS Gothic"/>
        </w:rPr>
        <w:t xml:space="preserve">Ocean acidification means marine biodiversity collapse is inevitable in the short term. </w:t>
      </w:r>
    </w:p>
    <w:p w14:paraId="73741778" w14:textId="77777777" w:rsidR="00721AE9" w:rsidRPr="00853E20" w:rsidRDefault="00721AE9" w:rsidP="00721AE9">
      <w:pPr>
        <w:rPr>
          <w:rFonts w:eastAsia="Cambria" w:cs="Times New Roman"/>
          <w:sz w:val="16"/>
        </w:rPr>
      </w:pPr>
      <w:r w:rsidRPr="00853E20">
        <w:rPr>
          <w:rFonts w:eastAsia="Cambria" w:cs="Times New Roman"/>
          <w:b/>
          <w:bCs/>
          <w:sz w:val="26"/>
        </w:rPr>
        <w:t xml:space="preserve">Rogers </w:t>
      </w:r>
      <w:r w:rsidR="00853E20">
        <w:rPr>
          <w:rFonts w:eastAsia="Cambria" w:cs="Times New Roman"/>
          <w:b/>
          <w:bCs/>
          <w:sz w:val="26"/>
        </w:rPr>
        <w:t xml:space="preserve">14 </w:t>
      </w:r>
      <w:r w:rsidRPr="00853E20">
        <w:rPr>
          <w:rFonts w:eastAsia="Cambria" w:cs="Times New Roman"/>
          <w:sz w:val="16"/>
        </w:rPr>
        <w:t xml:space="preserve"> [Alex Rogers, Scientific Director of IPSO and Professor of Conservation Biology at the Department of Zoology, University of Oxford, 2014, “The Ocean’s Death March,” </w:t>
      </w:r>
      <w:hyperlink r:id="rId16" w:history="1">
        <w:r w:rsidRPr="00853E20">
          <w:rPr>
            <w:rFonts w:eastAsia="Cambria" w:cs="Times New Roman"/>
            <w:sz w:val="16"/>
          </w:rPr>
          <w:t>http://www.counterpunch.org/2014/02/17/the-oceans-death-march/</w:t>
        </w:r>
      </w:hyperlink>
      <w:r w:rsidRPr="00853E20">
        <w:rPr>
          <w:rFonts w:eastAsia="Cambria" w:cs="Times New Roman"/>
          <w:sz w:val="16"/>
        </w:rPr>
        <w:t>]</w:t>
      </w:r>
    </w:p>
    <w:p w14:paraId="47B53C59" w14:textId="77777777" w:rsidR="00721AE9" w:rsidRPr="00721AE9" w:rsidRDefault="00721AE9" w:rsidP="00721AE9">
      <w:r w:rsidRPr="00721AE9">
        <w:t>This problem is unquestionably serious, and here’s why</w:t>
      </w:r>
      <w:r w:rsidRPr="00853E20">
        <w:rPr>
          <w:highlight w:val="cyan"/>
        </w:rPr>
        <w:t xml:space="preserve">: </w:t>
      </w:r>
      <w:r w:rsidRPr="00853E20">
        <w:rPr>
          <w:rStyle w:val="Emphasis"/>
          <w:highlight w:val="cyan"/>
        </w:rPr>
        <w:t>The rate of change of ocean pH</w:t>
      </w:r>
      <w:r w:rsidRPr="00721AE9">
        <w:rPr>
          <w:rStyle w:val="Emphasis"/>
        </w:rPr>
        <w:t xml:space="preserve"> </w:t>
      </w:r>
      <w:r w:rsidRPr="00721AE9">
        <w:t>(measure of acidity</w:t>
      </w:r>
      <w:r w:rsidRPr="00721AE9">
        <w:rPr>
          <w:rStyle w:val="Emphasis"/>
        </w:rPr>
        <w:t xml:space="preserve">) </w:t>
      </w:r>
      <w:r w:rsidRPr="00853E20">
        <w:rPr>
          <w:rStyle w:val="Emphasis"/>
          <w:highlight w:val="cyan"/>
        </w:rPr>
        <w:t>is 10 times faster than 55 million years ago</w:t>
      </w:r>
      <w:r w:rsidRPr="00721AE9">
        <w:t xml:space="preserve">. </w:t>
      </w:r>
      <w:r w:rsidRPr="00721AE9">
        <w:rPr>
          <w:rStyle w:val="StyleUnderline"/>
        </w:rPr>
        <w:t>That period of geologic history was directly linked to a mass extinction event as levels of CO2 mysteriously went off the charts.</w:t>
      </w:r>
      <w:r w:rsidRPr="00721AE9">
        <w:t xml:space="preserve"> </w:t>
      </w:r>
      <w:r w:rsidRPr="00853E20">
        <w:rPr>
          <w:rStyle w:val="StyleUnderline"/>
        </w:rPr>
        <w:t>Ten times larger is big, very big, when a measurement of 0.1 in change of pH is consistent with significant change</w:t>
      </w:r>
      <w:r w:rsidRPr="00721AE9">
        <w:t xml:space="preserve">! According to C.L.Dybas, On a Collision Course: Oceans Plankton and Climate Change, BioScience, 2006: </w:t>
      </w:r>
      <w:r w:rsidRPr="00721AE9">
        <w:rPr>
          <w:rStyle w:val="Emphasis"/>
        </w:rPr>
        <w:t>“</w:t>
      </w:r>
      <w:r w:rsidRPr="00853E20">
        <w:rPr>
          <w:rStyle w:val="Emphasis"/>
          <w:highlight w:val="cyan"/>
        </w:rPr>
        <w:t>This acidification is occurring at a rate [10-to-100] times faster</w:t>
      </w:r>
      <w:r w:rsidRPr="00721AE9">
        <w:rPr>
          <w:rStyle w:val="Emphasis"/>
        </w:rPr>
        <w:t xml:space="preserve"> [depending upon the area] </w:t>
      </w:r>
      <w:r w:rsidRPr="00853E20">
        <w:rPr>
          <w:rStyle w:val="Emphasis"/>
          <w:highlight w:val="cyan"/>
        </w:rPr>
        <w:t>than ever recorded.”</w:t>
      </w:r>
      <w:r w:rsidRPr="00721AE9">
        <w:t xml:space="preserve"> In other words, as far as science is concerned, the rate of change of pH in the ocean is “off the charts.” Therefore, and as a result, nobody knows how this will play out because there is no known example in geologic history of such a rapid change in pH. This begs the biggest question of modern times, which is: Will ocean acidification cause an extinction event this century, within current lifetimes? The Extinction Event Already Appears to be Underway According to the State of the Ocean Report, d/d October 3, 2013,International Programme on the State of the Ocean (IPSO): “</w:t>
      </w:r>
      <w:r w:rsidRPr="00721AE9">
        <w:rPr>
          <w:rStyle w:val="Emphasis"/>
        </w:rPr>
        <w:t>This [acidification] of the ocean is unprecedented in the Earth’s known history</w:t>
      </w:r>
      <w:r w:rsidRPr="00721AE9">
        <w:t xml:space="preserve">. We are entering an unknown territory of marine ecosystem change… </w:t>
      </w:r>
      <w:r w:rsidRPr="00853E20">
        <w:rPr>
          <w:rStyle w:val="Emphasis"/>
          <w:highlight w:val="cyan"/>
        </w:rPr>
        <w:t>The next mass extinction may have already begun</w:t>
      </w:r>
      <w:r w:rsidRPr="00721AE9">
        <w:t xml:space="preserve">.” According to Jane Lubchenco, PhD, who is the former director (2009-13) of the US National Oceanic and Atmospheric Administration, the effects of acidification are already present in some oyster fisheries, like the West Coast of the U.S. According to Lubchenco: “You can actually see this happening… It’s not something a long way into the future. It is a very big problem,” Fiona Harvey, </w:t>
      </w:r>
      <w:r w:rsidRPr="00853E20">
        <w:rPr>
          <w:rStyle w:val="StyleUnderline"/>
        </w:rPr>
        <w:t>Ocean Acidification due to Carbon Emissions is at Highest for 300M Years</w:t>
      </w:r>
      <w:r w:rsidRPr="00721AE9">
        <w:t>, The Guardian October 2, 2013. And, according to Richard Feely, PhD, (Dep. Of Oceanography, University of Washington) and Christopher Sabine, PhD, (</w:t>
      </w:r>
      <w:r w:rsidRPr="00853E20">
        <w:rPr>
          <w:rStyle w:val="StyleUnderline"/>
        </w:rPr>
        <w:t>Senior Fellow, University of Washington, Joint Institute for the Study of the Atmosphere and Ocean): “If the current carbon dioxide emission trends continue… the ocean will continue to undergo acidification, to an extent and at rates that have not occurred for tens of millions of years… nearly</w:t>
      </w:r>
      <w:r w:rsidRPr="00721AE9">
        <w:rPr>
          <w:rStyle w:val="StyleUnderline"/>
        </w:rPr>
        <w:t xml:space="preserve"> all marine life forms that build calcium carbonate shells and skeletons studied by scientists thus far have shown deterioration due to increasing carbon dioxide levels in seawater</w:t>
      </w:r>
      <w:r w:rsidRPr="00721AE9">
        <w:t xml:space="preserve">,” Dr. Richard Feely and Dr. Christopher Sabine, Oceanographers, Carbon Dioxide and Our Ocean Legacy, Pacific Marine Environmental Laboratory of the National Oceanic and Atmospheric Administration, April 2006. </w:t>
      </w:r>
    </w:p>
    <w:p w14:paraId="0ED8EF96" w14:textId="77777777" w:rsidR="00721AE9" w:rsidRDefault="00853E20" w:rsidP="00721AE9">
      <w:pPr>
        <w:pStyle w:val="Heading4"/>
      </w:pPr>
      <w:r>
        <w:t>E</w:t>
      </w:r>
      <w:r w:rsidR="00721AE9">
        <w:t xml:space="preserve">ven if they try to garner plan boosting resilience, warming removes the pre-conditions for coral survivability.   </w:t>
      </w:r>
    </w:p>
    <w:p w14:paraId="336C0B62" w14:textId="77777777" w:rsidR="00721AE9" w:rsidRPr="00215B3B" w:rsidRDefault="00721AE9" w:rsidP="00721AE9">
      <w:pPr>
        <w:rPr>
          <w:rStyle w:val="Style13ptBold"/>
          <w:b w:val="0"/>
          <w:bCs w:val="0"/>
          <w:sz w:val="16"/>
          <w:szCs w:val="16"/>
        </w:rPr>
      </w:pPr>
      <w:r>
        <w:rPr>
          <w:rStyle w:val="Style13ptBold"/>
        </w:rPr>
        <w:t xml:space="preserve">Bridle &amp; Vines 7 </w:t>
      </w:r>
      <w:r w:rsidRPr="00215B3B">
        <w:rPr>
          <w:sz w:val="16"/>
          <w:szCs w:val="16"/>
        </w:rPr>
        <w:t xml:space="preserve">John R. Bridle, </w:t>
      </w:r>
      <w:r w:rsidRPr="00215B3B">
        <w:rPr>
          <w:rFonts w:hint="eastAsia"/>
          <w:sz w:val="16"/>
          <w:szCs w:val="16"/>
        </w:rPr>
        <w:t>Institute of Zoology, Zoological Society of London, London, NW1 4RY, UK</w:t>
      </w:r>
      <w:r>
        <w:rPr>
          <w:sz w:val="16"/>
          <w:szCs w:val="16"/>
        </w:rPr>
        <w:t xml:space="preserve"> </w:t>
      </w:r>
      <w:r w:rsidRPr="00215B3B">
        <w:rPr>
          <w:rFonts w:hint="eastAsia"/>
          <w:sz w:val="16"/>
          <w:szCs w:val="16"/>
        </w:rPr>
        <w:t>2 School of Biological Sciences</w:t>
      </w:r>
      <w:r w:rsidRPr="00215B3B">
        <w:rPr>
          <w:sz w:val="16"/>
          <w:szCs w:val="16"/>
        </w:rPr>
        <w:t xml:space="preserve">, Timothy H. Vines, </w:t>
      </w:r>
      <w:r w:rsidRPr="00215B3B">
        <w:rPr>
          <w:rFonts w:hint="eastAsia"/>
          <w:sz w:val="16"/>
          <w:szCs w:val="16"/>
        </w:rPr>
        <w:t>Department of Zoology</w:t>
      </w:r>
      <w:r w:rsidRPr="00215B3B">
        <w:rPr>
          <w:sz w:val="16"/>
          <w:szCs w:val="16"/>
        </w:rPr>
        <w:t xml:space="preserve">, “Limits to Evolution at Range Margins: When and Why Does Adaptation Fail?” </w:t>
      </w:r>
    </w:p>
    <w:p w14:paraId="52FD89CA" w14:textId="77777777" w:rsidR="00721AE9" w:rsidRPr="00215B3B" w:rsidRDefault="00721AE9" w:rsidP="00721AE9">
      <w:pPr>
        <w:rPr>
          <w:sz w:val="16"/>
        </w:rPr>
      </w:pPr>
      <w:r w:rsidRPr="00215B3B">
        <w:rPr>
          <w:rFonts w:hint="eastAsia"/>
          <w:sz w:val="16"/>
        </w:rPr>
        <w:t xml:space="preserve">Why do all species have spatially restricted ranges? The simple answer is that </w:t>
      </w:r>
      <w:r w:rsidRPr="00721AE9">
        <w:rPr>
          <w:rStyle w:val="Emphasis"/>
          <w:rFonts w:hint="eastAsia"/>
          <w:highlight w:val="cyan"/>
        </w:rPr>
        <w:t>populations cannot become established beyond their range because they have negative growth rates</w:t>
      </w:r>
      <w:r w:rsidRPr="00215B3B">
        <w:rPr>
          <w:rFonts w:hint="eastAsia"/>
          <w:sz w:val="16"/>
        </w:rPr>
        <w:t xml:space="preserve"> in these new habitats. However, it is clear that species can adapt to inhospitable conditions over longer time periods, otherwise there would be no life on land, no mammals in the ocean and only a few species on oceanic islands. Moreover, </w:t>
      </w:r>
      <w:r w:rsidRPr="00215B3B">
        <w:rPr>
          <w:rStyle w:val="StyleUnderline"/>
          <w:rFonts w:hint="eastAsia"/>
        </w:rPr>
        <w:t>there is abundant evidence for adaptation to different environments within the range of a species, sometimes over short timescales</w:t>
      </w:r>
      <w:r w:rsidRPr="00215B3B">
        <w:rPr>
          <w:rFonts w:hint="eastAsia"/>
          <w:sz w:val="16"/>
        </w:rPr>
        <w:t xml:space="preserve"> </w:t>
      </w:r>
      <w:hyperlink r:id="rId17" w:anchor="bib1" w:history="1">
        <w:r w:rsidRPr="00215B3B">
          <w:rPr>
            <w:rStyle w:val="Hyperlink"/>
            <w:rFonts w:hint="eastAsia"/>
            <w:sz w:val="16"/>
          </w:rPr>
          <w:t>1</w:t>
        </w:r>
      </w:hyperlink>
      <w:r w:rsidRPr="00215B3B">
        <w:rPr>
          <w:rFonts w:hint="eastAsia"/>
          <w:sz w:val="16"/>
        </w:rPr>
        <w:t xml:space="preserve"> and </w:t>
      </w:r>
      <w:hyperlink r:id="rId18" w:anchor="bib2" w:history="1">
        <w:r w:rsidRPr="00215B3B">
          <w:rPr>
            <w:rStyle w:val="Hyperlink"/>
            <w:rFonts w:hint="eastAsia"/>
            <w:sz w:val="16"/>
          </w:rPr>
          <w:t>2</w:t>
        </w:r>
      </w:hyperlink>
      <w:r w:rsidRPr="00215B3B">
        <w:rPr>
          <w:rFonts w:hint="eastAsia"/>
          <w:sz w:val="16"/>
        </w:rPr>
        <w:t>. What then is happening at range edges to prevent adaptation and to stop populations from expanding into new territories?</w:t>
      </w:r>
      <w:r w:rsidRPr="00215B3B">
        <w:rPr>
          <w:sz w:val="16"/>
        </w:rPr>
        <w:t xml:space="preserve"> </w:t>
      </w:r>
      <w:r w:rsidRPr="00721AE9">
        <w:rPr>
          <w:rStyle w:val="Emphasis"/>
          <w:rFonts w:hint="eastAsia"/>
          <w:highlight w:val="cyan"/>
        </w:rPr>
        <w:t>Populations typically become smaller and more fragmented as species approach their ecological limits</w:t>
      </w:r>
      <w:hyperlink r:id="rId19" w:anchor="bib3" w:history="1">
        <w:r w:rsidRPr="00721AE9">
          <w:rPr>
            <w:rStyle w:val="Hyperlink"/>
            <w:rFonts w:hint="eastAsia"/>
            <w:sz w:val="16"/>
            <w:highlight w:val="cyan"/>
          </w:rPr>
          <w:t>3</w:t>
        </w:r>
      </w:hyperlink>
      <w:r w:rsidRPr="00215B3B">
        <w:rPr>
          <w:rFonts w:hint="eastAsia"/>
          <w:sz w:val="16"/>
        </w:rPr>
        <w:t xml:space="preserve"> and </w:t>
      </w:r>
      <w:hyperlink r:id="rId20" w:anchor="bib4" w:history="1">
        <w:r w:rsidRPr="00215B3B">
          <w:rPr>
            <w:rStyle w:val="Hyperlink"/>
            <w:rFonts w:hint="eastAsia"/>
            <w:sz w:val="16"/>
          </w:rPr>
          <w:t>4</w:t>
        </w:r>
      </w:hyperlink>
      <w:r w:rsidRPr="00215B3B">
        <w:rPr>
          <w:rFonts w:hint="eastAsia"/>
          <w:sz w:val="16"/>
        </w:rPr>
        <w:t xml:space="preserve">. There are two contrasting explanations for this failure of local adaptation: (i) </w:t>
      </w:r>
      <w:r w:rsidRPr="00721AE9">
        <w:rPr>
          <w:rStyle w:val="Emphasis"/>
          <w:rFonts w:hint="eastAsia"/>
          <w:highlight w:val="cyan"/>
        </w:rPr>
        <w:t>if the range edge is highly fragmented, Allee effects</w:t>
      </w:r>
      <w:r w:rsidRPr="00215B3B">
        <w:rPr>
          <w:rFonts w:hint="eastAsia"/>
          <w:sz w:val="16"/>
        </w:rPr>
        <w:t xml:space="preserve"> (see Glossary), </w:t>
      </w:r>
      <w:r w:rsidRPr="00721AE9">
        <w:rPr>
          <w:rStyle w:val="Emphasis"/>
          <w:rFonts w:hint="eastAsia"/>
          <w:highlight w:val="cyan"/>
        </w:rPr>
        <w:t xml:space="preserve">genetic drift and the low rate of mutational input into marginal populations might limit the availability of locally </w:t>
      </w:r>
      <w:r w:rsidRPr="00721AE9">
        <w:rPr>
          <w:rStyle w:val="Emphasis"/>
          <w:rFonts w:hint="eastAsia"/>
        </w:rPr>
        <w:t>beneficial alleles, preventing adaptation and, therefore</w:t>
      </w:r>
      <w:r w:rsidRPr="00721AE9">
        <w:rPr>
          <w:rStyle w:val="Emphasis"/>
          <w:rFonts w:hint="eastAsia"/>
          <w:highlight w:val="cyan"/>
        </w:rPr>
        <w:t>, range expansion</w:t>
      </w:r>
      <w:r w:rsidRPr="00215B3B">
        <w:rPr>
          <w:rFonts w:hint="eastAsia"/>
          <w:sz w:val="16"/>
        </w:rPr>
        <w:t xml:space="preserve"> </w:t>
      </w:r>
      <w:hyperlink r:id="rId21" w:anchor="bib5" w:history="1">
        <w:r w:rsidRPr="00215B3B">
          <w:rPr>
            <w:rStyle w:val="Hyperlink"/>
            <w:rFonts w:hint="eastAsia"/>
            <w:sz w:val="16"/>
          </w:rPr>
          <w:t>5</w:t>
        </w:r>
      </w:hyperlink>
      <w:r w:rsidRPr="00215B3B">
        <w:rPr>
          <w:rFonts w:hint="eastAsia"/>
          <w:sz w:val="16"/>
        </w:rPr>
        <w:t xml:space="preserve">, </w:t>
      </w:r>
      <w:hyperlink r:id="rId22" w:anchor="bib6" w:history="1">
        <w:r w:rsidRPr="00215B3B">
          <w:rPr>
            <w:rStyle w:val="Hyperlink"/>
            <w:rFonts w:hint="eastAsia"/>
            <w:sz w:val="16"/>
          </w:rPr>
          <w:t>6</w:t>
        </w:r>
      </w:hyperlink>
      <w:r w:rsidRPr="00215B3B">
        <w:rPr>
          <w:rFonts w:hint="eastAsia"/>
          <w:sz w:val="16"/>
        </w:rPr>
        <w:t xml:space="preserve">, </w:t>
      </w:r>
      <w:hyperlink r:id="rId23" w:anchor="bib7" w:history="1">
        <w:r w:rsidRPr="00215B3B">
          <w:rPr>
            <w:rStyle w:val="Hyperlink"/>
            <w:rFonts w:hint="eastAsia"/>
            <w:sz w:val="16"/>
          </w:rPr>
          <w:t>7</w:t>
        </w:r>
      </w:hyperlink>
      <w:r w:rsidRPr="00215B3B">
        <w:rPr>
          <w:rFonts w:hint="eastAsia"/>
          <w:sz w:val="16"/>
        </w:rPr>
        <w:t xml:space="preserve">, </w:t>
      </w:r>
      <w:hyperlink r:id="rId24" w:anchor="bib8" w:history="1">
        <w:r w:rsidRPr="00215B3B">
          <w:rPr>
            <w:rStyle w:val="Hyperlink"/>
            <w:rFonts w:hint="eastAsia"/>
            <w:sz w:val="16"/>
          </w:rPr>
          <w:t>8</w:t>
        </w:r>
      </w:hyperlink>
      <w:r w:rsidRPr="00215B3B">
        <w:rPr>
          <w:rFonts w:hint="eastAsia"/>
          <w:sz w:val="16"/>
        </w:rPr>
        <w:t xml:space="preserve"> and </w:t>
      </w:r>
      <w:hyperlink r:id="rId25" w:anchor="bib9" w:history="1">
        <w:r w:rsidRPr="00215B3B">
          <w:rPr>
            <w:rStyle w:val="Hyperlink"/>
            <w:rFonts w:hint="eastAsia"/>
            <w:sz w:val="16"/>
          </w:rPr>
          <w:t>9</w:t>
        </w:r>
      </w:hyperlink>
      <w:r w:rsidRPr="00215B3B">
        <w:rPr>
          <w:rFonts w:hint="eastAsia"/>
          <w:sz w:val="16"/>
        </w:rPr>
        <w:t xml:space="preserve">; and (ii) </w:t>
      </w:r>
      <w:r w:rsidRPr="00215B3B">
        <w:rPr>
          <w:rFonts w:hint="eastAsia"/>
          <w:sz w:val="16"/>
          <w:szCs w:val="12"/>
        </w:rPr>
        <w:t>if populations at the margins remain connected to large, well adapted central populations, the continual immigration of these locally deleterious alleles could swamp the establishment of locally adaptive alleles, thus maintaining negative population growth, and again preventing expansion (</w:t>
      </w:r>
      <w:hyperlink r:id="rId26" w:anchor="bib10" w:history="1">
        <w:r w:rsidRPr="00215B3B">
          <w:rPr>
            <w:rStyle w:val="Hyperlink"/>
            <w:rFonts w:hint="eastAsia"/>
            <w:sz w:val="16"/>
            <w:szCs w:val="12"/>
          </w:rPr>
          <w:t>10</w:t>
        </w:r>
      </w:hyperlink>
      <w:r w:rsidRPr="00215B3B">
        <w:rPr>
          <w:rFonts w:hint="eastAsia"/>
          <w:sz w:val="16"/>
          <w:szCs w:val="12"/>
        </w:rPr>
        <w:t xml:space="preserve">, </w:t>
      </w:r>
      <w:hyperlink r:id="rId27" w:anchor="bib11" w:history="1">
        <w:r w:rsidRPr="00215B3B">
          <w:rPr>
            <w:rStyle w:val="Hyperlink"/>
            <w:rFonts w:hint="eastAsia"/>
            <w:sz w:val="16"/>
            <w:szCs w:val="12"/>
          </w:rPr>
          <w:t>11</w:t>
        </w:r>
      </w:hyperlink>
      <w:r w:rsidRPr="00215B3B">
        <w:rPr>
          <w:rFonts w:hint="eastAsia"/>
          <w:sz w:val="16"/>
          <w:szCs w:val="12"/>
        </w:rPr>
        <w:t xml:space="preserve">, </w:t>
      </w:r>
      <w:hyperlink r:id="rId28" w:anchor="bib12" w:history="1">
        <w:r w:rsidRPr="00215B3B">
          <w:rPr>
            <w:rStyle w:val="Hyperlink"/>
            <w:rFonts w:hint="eastAsia"/>
            <w:sz w:val="16"/>
            <w:szCs w:val="12"/>
          </w:rPr>
          <w:t>12</w:t>
        </w:r>
      </w:hyperlink>
      <w:r w:rsidRPr="00215B3B">
        <w:rPr>
          <w:rFonts w:hint="eastAsia"/>
          <w:sz w:val="16"/>
          <w:szCs w:val="12"/>
        </w:rPr>
        <w:t xml:space="preserve">, </w:t>
      </w:r>
      <w:hyperlink r:id="rId29" w:anchor="bib13" w:history="1">
        <w:r w:rsidRPr="00215B3B">
          <w:rPr>
            <w:rStyle w:val="Hyperlink"/>
            <w:rFonts w:hint="eastAsia"/>
            <w:sz w:val="16"/>
            <w:szCs w:val="12"/>
          </w:rPr>
          <w:t>13</w:t>
        </w:r>
      </w:hyperlink>
      <w:r w:rsidRPr="00215B3B">
        <w:rPr>
          <w:rFonts w:hint="eastAsia"/>
          <w:sz w:val="16"/>
          <w:szCs w:val="12"/>
        </w:rPr>
        <w:t xml:space="preserve">, </w:t>
      </w:r>
      <w:hyperlink r:id="rId30" w:anchor="bib14" w:history="1">
        <w:r w:rsidRPr="00215B3B">
          <w:rPr>
            <w:rStyle w:val="Hyperlink"/>
            <w:rFonts w:hint="eastAsia"/>
            <w:sz w:val="16"/>
            <w:szCs w:val="12"/>
          </w:rPr>
          <w:t>14</w:t>
        </w:r>
      </w:hyperlink>
      <w:r w:rsidRPr="00215B3B">
        <w:rPr>
          <w:rFonts w:hint="eastAsia"/>
          <w:sz w:val="16"/>
          <w:szCs w:val="12"/>
        </w:rPr>
        <w:t xml:space="preserve">, </w:t>
      </w:r>
      <w:hyperlink r:id="rId31" w:anchor="bib15" w:history="1">
        <w:r w:rsidRPr="00215B3B">
          <w:rPr>
            <w:rStyle w:val="Hyperlink"/>
            <w:rFonts w:hint="eastAsia"/>
            <w:sz w:val="16"/>
            <w:szCs w:val="12"/>
          </w:rPr>
          <w:t>15</w:t>
        </w:r>
      </w:hyperlink>
      <w:r w:rsidRPr="00215B3B">
        <w:rPr>
          <w:rFonts w:hint="eastAsia"/>
          <w:sz w:val="16"/>
          <w:szCs w:val="12"/>
        </w:rPr>
        <w:t xml:space="preserve">, </w:t>
      </w:r>
      <w:hyperlink r:id="rId32" w:anchor="bib16" w:history="1">
        <w:r w:rsidRPr="00215B3B">
          <w:rPr>
            <w:rStyle w:val="Hyperlink"/>
            <w:rFonts w:hint="eastAsia"/>
            <w:sz w:val="16"/>
            <w:szCs w:val="12"/>
          </w:rPr>
          <w:t>16</w:t>
        </w:r>
      </w:hyperlink>
      <w:r w:rsidRPr="00215B3B">
        <w:rPr>
          <w:rFonts w:hint="eastAsia"/>
          <w:sz w:val="16"/>
          <w:szCs w:val="12"/>
        </w:rPr>
        <w:t xml:space="preserve">, </w:t>
      </w:r>
      <w:hyperlink r:id="rId33" w:anchor="bib17" w:history="1">
        <w:r w:rsidRPr="00215B3B">
          <w:rPr>
            <w:rStyle w:val="Hyperlink"/>
            <w:rFonts w:hint="eastAsia"/>
            <w:sz w:val="16"/>
            <w:szCs w:val="12"/>
          </w:rPr>
          <w:t>17</w:t>
        </w:r>
      </w:hyperlink>
      <w:r w:rsidRPr="00215B3B">
        <w:rPr>
          <w:rFonts w:hint="eastAsia"/>
          <w:sz w:val="16"/>
          <w:szCs w:val="12"/>
        </w:rPr>
        <w:t xml:space="preserve"> and </w:t>
      </w:r>
      <w:hyperlink r:id="rId34" w:anchor="bib18" w:history="1">
        <w:r w:rsidRPr="00215B3B">
          <w:rPr>
            <w:rStyle w:val="Hyperlink"/>
            <w:rFonts w:hint="eastAsia"/>
            <w:sz w:val="16"/>
            <w:szCs w:val="12"/>
          </w:rPr>
          <w:t>18</w:t>
        </w:r>
      </w:hyperlink>
      <w:r w:rsidRPr="00215B3B">
        <w:rPr>
          <w:rFonts w:hint="eastAsia"/>
          <w:sz w:val="16"/>
          <w:szCs w:val="12"/>
        </w:rPr>
        <w:t xml:space="preserve">, reviewed in </w:t>
      </w:r>
      <w:hyperlink r:id="rId35" w:anchor="bib19" w:history="1">
        <w:r w:rsidRPr="00215B3B">
          <w:rPr>
            <w:rStyle w:val="Hyperlink"/>
            <w:rFonts w:hint="eastAsia"/>
            <w:sz w:val="16"/>
            <w:szCs w:val="12"/>
          </w:rPr>
          <w:t>[19]</w:t>
        </w:r>
      </w:hyperlink>
      <w:r w:rsidRPr="00215B3B">
        <w:rPr>
          <w:rFonts w:hint="eastAsia"/>
          <w:sz w:val="16"/>
          <w:szCs w:val="12"/>
        </w:rPr>
        <w:t xml:space="preserve">). Much discussion of why evolution fails at range margins hinges on determining how much gene flow is necessary to maintain adaptive potential at the margins without swamping local adaptation (see Ref. </w:t>
      </w:r>
      <w:hyperlink r:id="rId36" w:anchor="bib9" w:history="1">
        <w:r w:rsidRPr="00215B3B">
          <w:rPr>
            <w:rStyle w:val="Hyperlink"/>
            <w:rFonts w:hint="eastAsia"/>
            <w:sz w:val="16"/>
            <w:szCs w:val="12"/>
          </w:rPr>
          <w:t>[9]</w:t>
        </w:r>
      </w:hyperlink>
      <w:r w:rsidRPr="00215B3B">
        <w:rPr>
          <w:rFonts w:hint="eastAsia"/>
          <w:sz w:val="16"/>
          <w:szCs w:val="12"/>
        </w:rPr>
        <w:t xml:space="preserve"> for a recent treatment). Answering this question requires a clear and detailed understanding of the genetics of quantitative traits, as well as the nature of selection on these traits. Here, we describe theoretical models that explore adaptation at range margins, and then examine how they have fared in the light of empirical data. We divide these models by the type of range edge that they consider: environmental margins, parapatric margins and hybrid zones. Although these margins differ in the number and type of factors involved, range expansion in all three depends on locally adaptive alleles becoming established under the ecological or genetic conditions at the range edge. Integrating range margin research into this broader theoretical framework will generate important insights into what limits rates of adaptation in nature, a topic that is particularly relevant given the rapid and widespread ecological changes being generated by climate change (</w:t>
      </w:r>
      <w:hyperlink r:id="rId37" w:anchor="tb1" w:history="1">
        <w:r w:rsidRPr="00215B3B">
          <w:rPr>
            <w:rStyle w:val="Hyperlink"/>
            <w:rFonts w:hint="eastAsia"/>
            <w:sz w:val="16"/>
            <w:szCs w:val="12"/>
          </w:rPr>
          <w:t>Box 1</w:t>
        </w:r>
      </w:hyperlink>
      <w:r w:rsidRPr="00215B3B">
        <w:rPr>
          <w:rFonts w:hint="eastAsia"/>
          <w:sz w:val="16"/>
          <w:szCs w:val="12"/>
        </w:rPr>
        <w:t>). Box 1. Extinction and evolution in response to climate change</w:t>
      </w:r>
      <w:r w:rsidRPr="00215B3B">
        <w:rPr>
          <w:rFonts w:hint="eastAsia"/>
          <w:sz w:val="16"/>
        </w:rPr>
        <w:t xml:space="preserve"> </w:t>
      </w:r>
      <w:r w:rsidRPr="00721AE9">
        <w:rPr>
          <w:rStyle w:val="Emphasis"/>
          <w:rFonts w:hint="eastAsia"/>
          <w:highlight w:val="cyan"/>
        </w:rPr>
        <w:t>Climate change represents a major immediate threat to biodiversity</w:t>
      </w:r>
      <w:r w:rsidRPr="00215B3B">
        <w:rPr>
          <w:rFonts w:hint="eastAsia"/>
          <w:sz w:val="16"/>
        </w:rPr>
        <w:t xml:space="preserve">. </w:t>
      </w:r>
      <w:r w:rsidRPr="00215B3B">
        <w:rPr>
          <w:rStyle w:val="StyleUnderline"/>
          <w:rFonts w:hint="eastAsia"/>
        </w:rPr>
        <w:t xml:space="preserve">Models that project </w:t>
      </w:r>
      <w:r w:rsidRPr="00721AE9">
        <w:rPr>
          <w:rStyle w:val="StyleUnderline"/>
          <w:rFonts w:hint="eastAsia"/>
          <w:highlight w:val="cyan"/>
        </w:rPr>
        <w:t>the ecological tolerances of species on future climatic scenarios estimate that at least 11% of species will become extinct during the 21st century</w:t>
      </w:r>
      <w:r w:rsidRPr="00215B3B">
        <w:rPr>
          <w:rStyle w:val="StyleUnderline"/>
          <w:rFonts w:hint="eastAsia"/>
        </w:rPr>
        <w:t>,</w:t>
      </w:r>
      <w:r w:rsidRPr="00215B3B">
        <w:rPr>
          <w:rFonts w:hint="eastAsia"/>
          <w:sz w:val="16"/>
        </w:rPr>
        <w:t xml:space="preserve"> </w:t>
      </w:r>
      <w:r w:rsidRPr="00215B3B">
        <w:rPr>
          <w:rStyle w:val="Emphasis"/>
          <w:rFonts w:hint="eastAsia"/>
        </w:rPr>
        <w:t>even if one assumes that they can disperse to track the distribution of suitable habitat</w:t>
      </w:r>
      <w:r w:rsidRPr="00215B3B">
        <w:rPr>
          <w:rFonts w:hint="eastAsia"/>
          <w:sz w:val="16"/>
        </w:rPr>
        <w:t xml:space="preserve"> </w:t>
      </w:r>
      <w:hyperlink r:id="rId38" w:anchor="bib69" w:history="1">
        <w:r w:rsidRPr="00215B3B">
          <w:rPr>
            <w:rStyle w:val="Hyperlink"/>
            <w:rFonts w:hint="eastAsia"/>
            <w:sz w:val="16"/>
          </w:rPr>
          <w:t>[69]</w:t>
        </w:r>
      </w:hyperlink>
      <w:r w:rsidRPr="00215B3B">
        <w:rPr>
          <w:rFonts w:hint="eastAsia"/>
          <w:sz w:val="16"/>
        </w:rPr>
        <w:t xml:space="preserve">. However, this figure will be an underestimate in cases where dispersal is limited or if local adaptation already exists throughout a species’ range, meaning that ecological tolerance within a given population will be less than the models assume </w:t>
      </w:r>
      <w:hyperlink r:id="rId39" w:anchor="bib70" w:history="1">
        <w:r w:rsidRPr="00215B3B">
          <w:rPr>
            <w:rStyle w:val="Hyperlink"/>
            <w:rFonts w:hint="eastAsia"/>
            <w:sz w:val="16"/>
          </w:rPr>
          <w:t>[70]</w:t>
        </w:r>
      </w:hyperlink>
      <w:r w:rsidRPr="00215B3B">
        <w:rPr>
          <w:rFonts w:hint="eastAsia"/>
          <w:sz w:val="16"/>
        </w:rPr>
        <w:t xml:space="preserve">. Conversely, </w:t>
      </w:r>
      <w:r w:rsidRPr="00721AE9">
        <w:rPr>
          <w:rStyle w:val="Emphasis"/>
          <w:rFonts w:hint="eastAsia"/>
          <w:highlight w:val="cyan"/>
        </w:rPr>
        <w:t>extinctions will be reduced if species can adapt to changing conditions, particularly at range margins</w:t>
      </w:r>
      <w:r w:rsidRPr="00215B3B">
        <w:rPr>
          <w:rStyle w:val="Emphasis"/>
          <w:rFonts w:hint="eastAsia"/>
        </w:rPr>
        <w:t>, enabling more widespread habitats to be exploited</w:t>
      </w:r>
      <w:r w:rsidRPr="00215B3B">
        <w:rPr>
          <w:rFonts w:hint="eastAsia"/>
          <w:sz w:val="16"/>
        </w:rPr>
        <w:t xml:space="preserve">. Parmesan and Yohe </w:t>
      </w:r>
      <w:hyperlink r:id="rId40" w:anchor="bib71" w:history="1">
        <w:r w:rsidRPr="00215B3B">
          <w:rPr>
            <w:rStyle w:val="Hyperlink"/>
            <w:rFonts w:hint="eastAsia"/>
            <w:sz w:val="16"/>
          </w:rPr>
          <w:t>[71]</w:t>
        </w:r>
      </w:hyperlink>
      <w:r w:rsidRPr="00215B3B">
        <w:rPr>
          <w:rFonts w:hint="eastAsia"/>
          <w:sz w:val="16"/>
        </w:rPr>
        <w:t xml:space="preserve"> analysed data for over 1700 species and showed that 73% have recently shifted their ranges, mostly in the poleward or upward direction predicted by models of climate change. Detailed studies of European butterflies also reveal similar responses </w:t>
      </w:r>
      <w:hyperlink r:id="rId41" w:anchor="bib72" w:history="1">
        <w:r w:rsidRPr="00215B3B">
          <w:rPr>
            <w:rStyle w:val="Hyperlink"/>
            <w:rFonts w:hint="eastAsia"/>
            <w:sz w:val="16"/>
          </w:rPr>
          <w:t>72</w:t>
        </w:r>
      </w:hyperlink>
      <w:r w:rsidRPr="00215B3B">
        <w:rPr>
          <w:rFonts w:hint="eastAsia"/>
          <w:sz w:val="16"/>
        </w:rPr>
        <w:t xml:space="preserve"> and </w:t>
      </w:r>
      <w:hyperlink r:id="rId42" w:anchor="bib73" w:history="1">
        <w:r w:rsidRPr="00215B3B">
          <w:rPr>
            <w:rStyle w:val="Hyperlink"/>
            <w:rFonts w:hint="eastAsia"/>
            <w:sz w:val="16"/>
          </w:rPr>
          <w:t>73</w:t>
        </w:r>
      </w:hyperlink>
      <w:r w:rsidRPr="00215B3B">
        <w:rPr>
          <w:rFonts w:hint="eastAsia"/>
          <w:sz w:val="16"/>
        </w:rPr>
        <w:t xml:space="preserve"> (</w:t>
      </w:r>
      <w:hyperlink r:id="rId43" w:anchor="fig3" w:history="1">
        <w:r w:rsidRPr="00215B3B">
          <w:rPr>
            <w:rStyle w:val="Hyperlink"/>
            <w:rFonts w:hint="eastAsia"/>
            <w:sz w:val="16"/>
          </w:rPr>
          <w:t>Figure I</w:t>
        </w:r>
      </w:hyperlink>
      <w:r w:rsidRPr="00215B3B">
        <w:rPr>
          <w:rFonts w:hint="eastAsia"/>
          <w:sz w:val="16"/>
        </w:rPr>
        <w:t xml:space="preserve">), mostly in generalist, high dispersal species. However, poleward range shifts in specialist, low dispersal species tend to be associated with the evolution of increased dispersal abilities </w:t>
      </w:r>
      <w:hyperlink r:id="rId44" w:anchor="bib74" w:history="1">
        <w:r w:rsidRPr="00215B3B">
          <w:rPr>
            <w:rStyle w:val="StyleUnderline"/>
            <w:rFonts w:hint="eastAsia"/>
          </w:rPr>
          <w:t>[74]</w:t>
        </w:r>
      </w:hyperlink>
      <w:r w:rsidRPr="00215B3B">
        <w:rPr>
          <w:rStyle w:val="StyleUnderline"/>
          <w:rFonts w:hint="eastAsia"/>
        </w:rPr>
        <w:t>, or with the ability to use more widespread habitat</w:t>
      </w:r>
      <w:r w:rsidRPr="00215B3B">
        <w:rPr>
          <w:rFonts w:hint="eastAsia"/>
          <w:sz w:val="16"/>
        </w:rPr>
        <w:t xml:space="preserve"> </w:t>
      </w:r>
      <w:hyperlink r:id="rId45" w:anchor="bib75" w:history="1">
        <w:r w:rsidRPr="00215B3B">
          <w:rPr>
            <w:rStyle w:val="Hyperlink"/>
            <w:rFonts w:hint="eastAsia"/>
            <w:sz w:val="16"/>
          </w:rPr>
          <w:t>[75]</w:t>
        </w:r>
      </w:hyperlink>
      <w:r w:rsidRPr="00215B3B">
        <w:rPr>
          <w:rFonts w:hint="eastAsia"/>
          <w:sz w:val="16"/>
        </w:rPr>
        <w:t xml:space="preserve">. Taken together, these studies suggest that, at least in the short term, </w:t>
      </w:r>
      <w:r w:rsidRPr="00721AE9">
        <w:rPr>
          <w:rStyle w:val="Emphasis"/>
          <w:rFonts w:hint="eastAsia"/>
          <w:highlight w:val="cyan"/>
        </w:rPr>
        <w:t>poleward range shifts are more common than the local adaptation that would enable populations to remain where they are</w:t>
      </w:r>
      <w:r w:rsidRPr="00215B3B">
        <w:rPr>
          <w:rFonts w:hint="eastAsia"/>
          <w:sz w:val="16"/>
        </w:rPr>
        <w:t xml:space="preserve"> </w:t>
      </w:r>
      <w:hyperlink r:id="rId46" w:anchor="bib42" w:history="1">
        <w:r w:rsidRPr="00215B3B">
          <w:rPr>
            <w:rStyle w:val="Hyperlink"/>
            <w:rFonts w:hint="eastAsia"/>
            <w:sz w:val="16"/>
          </w:rPr>
          <w:t>[42]</w:t>
        </w:r>
      </w:hyperlink>
      <w:r w:rsidRPr="00215B3B">
        <w:rPr>
          <w:rFonts w:hint="eastAsia"/>
          <w:sz w:val="16"/>
        </w:rPr>
        <w:t>.</w:t>
      </w:r>
    </w:p>
    <w:p w14:paraId="639BE665" w14:textId="77777777" w:rsidR="00721AE9" w:rsidRDefault="00721AE9" w:rsidP="00721AE9"/>
    <w:p w14:paraId="6EE28CA0" w14:textId="77777777" w:rsidR="001F5AE8" w:rsidRDefault="001F5AE8" w:rsidP="00A01E48">
      <w:pPr>
        <w:pStyle w:val="Heading3"/>
      </w:pPr>
      <w:r>
        <w:t xml:space="preserve">Energy F/L </w:t>
      </w:r>
    </w:p>
    <w:p w14:paraId="0439D176" w14:textId="77777777" w:rsidR="00A62118" w:rsidRDefault="00827733" w:rsidP="00827733">
      <w:pPr>
        <w:pStyle w:val="Heading4"/>
      </w:pPr>
      <w:r>
        <w:t>Plan does nothing to implement renewable energies, just sets up the framework for it to happen –</w:t>
      </w:r>
      <w:r w:rsidR="00A62118">
        <w:t xml:space="preserve"> this means plan action alone can’t account for renewables being implemented – they don’t solve. </w:t>
      </w:r>
    </w:p>
    <w:p w14:paraId="39254EBF" w14:textId="77777777" w:rsidR="001F5AE8" w:rsidRDefault="00A62118" w:rsidP="00827733">
      <w:pPr>
        <w:pStyle w:val="Heading4"/>
      </w:pPr>
      <w:r>
        <w:t xml:space="preserve">Additionally, oil shock evidence isn’t given a brink – they don’t specify how much independence is needed to solve for the impact. </w:t>
      </w:r>
      <w:r w:rsidR="00827733">
        <w:t xml:space="preserve"> </w:t>
      </w:r>
    </w:p>
    <w:p w14:paraId="674AB5AC" w14:textId="77777777" w:rsidR="005E716E" w:rsidRDefault="005E716E" w:rsidP="005E716E">
      <w:pPr>
        <w:pStyle w:val="Heading4"/>
      </w:pPr>
      <w:r>
        <w:t>Renewable energies fail</w:t>
      </w:r>
      <w:r w:rsidR="00853E20">
        <w:t>.</w:t>
      </w:r>
      <w:r>
        <w:t xml:space="preserve"> </w:t>
      </w:r>
    </w:p>
    <w:p w14:paraId="382881D8" w14:textId="77777777" w:rsidR="005E716E" w:rsidRPr="00BE21BC" w:rsidRDefault="00BE21BC" w:rsidP="005E716E">
      <w:pPr>
        <w:rPr>
          <w:rStyle w:val="Style13ptBold"/>
          <w:b w:val="0"/>
          <w:sz w:val="16"/>
          <w:szCs w:val="16"/>
        </w:rPr>
      </w:pPr>
      <w:r>
        <w:rPr>
          <w:rStyle w:val="Style13ptBold"/>
        </w:rPr>
        <w:t xml:space="preserve">Bryce 11 </w:t>
      </w:r>
      <w:r w:rsidRPr="00BE21BC">
        <w:rPr>
          <w:sz w:val="16"/>
          <w:szCs w:val="16"/>
        </w:rPr>
        <w:t>Robert Bryce,  senior fellow at the </w:t>
      </w:r>
      <w:r w:rsidR="00DD2C83">
        <w:fldChar w:fldCharType="begin"/>
      </w:r>
      <w:r w:rsidR="00DD2C83">
        <w:instrText xml:space="preserve"> HYPERLINK "http://www.manhattan-institute.org/" \t "_blank" </w:instrText>
      </w:r>
      <w:r w:rsidR="00DD2C83">
        <w:fldChar w:fldCharType="separate"/>
      </w:r>
      <w:r w:rsidRPr="00BE21BC">
        <w:rPr>
          <w:rStyle w:val="Hyperlink"/>
          <w:sz w:val="16"/>
          <w:szCs w:val="16"/>
        </w:rPr>
        <w:t>Manhattan Institute</w:t>
      </w:r>
      <w:r w:rsidR="00DD2C83">
        <w:rPr>
          <w:rStyle w:val="Hyperlink"/>
          <w:sz w:val="16"/>
          <w:szCs w:val="16"/>
        </w:rPr>
        <w:fldChar w:fldCharType="end"/>
      </w:r>
      <w:r w:rsidRPr="00BE21BC">
        <w:rPr>
          <w:sz w:val="16"/>
          <w:szCs w:val="16"/>
        </w:rPr>
        <w:t>, is the author, most recently, of </w:t>
      </w:r>
      <w:r w:rsidR="00DD2C83">
        <w:fldChar w:fldCharType="begin"/>
      </w:r>
      <w:r w:rsidR="00DD2C83">
        <w:instrText xml:space="preserve"> HYPERLINK "http://www.amazon.com/gp/product/1586489534/ref=as_li_ss_tl?ie=UTF8&amp;tag=slatmaga-20&amp;linkCode=as2&amp;camp=1789&amp;creative=390957&amp;creativeASIN=1586489534" \t "_blank" </w:instrText>
      </w:r>
      <w:r w:rsidR="00DD2C83">
        <w:fldChar w:fldCharType="separate"/>
      </w:r>
      <w:r w:rsidRPr="00BE21BC">
        <w:rPr>
          <w:rStyle w:val="Hyperlink"/>
          <w:sz w:val="16"/>
          <w:szCs w:val="16"/>
        </w:rPr>
        <w:t>Power Hungry: The Myths of "Green" Energy and the Real Fuels of the Future</w:t>
      </w:r>
      <w:r w:rsidR="00DD2C83">
        <w:rPr>
          <w:rStyle w:val="Hyperlink"/>
          <w:sz w:val="16"/>
          <w:szCs w:val="16"/>
        </w:rPr>
        <w:fldChar w:fldCharType="end"/>
      </w:r>
      <w:r w:rsidRPr="00BE21BC">
        <w:rPr>
          <w:sz w:val="16"/>
          <w:szCs w:val="16"/>
        </w:rPr>
        <w:t>, “Don’t Count Oil Out”, http://www.slate.com/articles/technology/future_tense/2011/10/oil_and_gas_won_t_be_replaced_by_alternative_energies_anytime_so.html</w:t>
      </w:r>
    </w:p>
    <w:p w14:paraId="050A06B3" w14:textId="77777777" w:rsidR="005E716E" w:rsidRDefault="005E716E" w:rsidP="005E716E">
      <w:r w:rsidRPr="005E716E">
        <w:t xml:space="preserve">Explaining the first issue is relatively easy. </w:t>
      </w:r>
      <w:r w:rsidRPr="005E716E">
        <w:rPr>
          <w:rStyle w:val="StyleUnderline"/>
        </w:rPr>
        <w:t>The global energy sector is by far the world’s biggest industry, with more than $5 trillion per year spent finding, refining, and delivering energy of various forms to consumers.</w:t>
      </w:r>
      <w:r w:rsidRPr="005E716E">
        <w:t xml:space="preserve"> </w:t>
      </w:r>
      <w:r w:rsidRPr="00853E20">
        <w:rPr>
          <w:rStyle w:val="Emphasis"/>
          <w:highlight w:val="cyan"/>
        </w:rPr>
        <w:t>Renewable sources</w:t>
      </w:r>
      <w:r w:rsidRPr="005E716E">
        <w:t xml:space="preserve"> like wind and solar have their virtues, but they </w:t>
      </w:r>
      <w:r w:rsidRPr="00853E20">
        <w:rPr>
          <w:rStyle w:val="Emphasis"/>
          <w:highlight w:val="cyan"/>
        </w:rPr>
        <w:t>cannot compare with hydrocarbons when it comes to economic</w:t>
      </w:r>
      <w:r w:rsidRPr="005E716E">
        <w:rPr>
          <w:rStyle w:val="Emphasis"/>
        </w:rPr>
        <w:t>s</w:t>
      </w:r>
      <w:r w:rsidRPr="005E716E">
        <w:t>. A recent analysis by the Energy Information Administration estimates that wind-generated electricity from onshore wind turbines costs $97 per megawatt-hour. That’s about 50 percent more than the same amount of electricity generated by natural gas, which the</w:t>
      </w:r>
      <w:r>
        <w:t xml:space="preserve"> </w:t>
      </w:r>
      <w:r w:rsidR="00DD2C83">
        <w:fldChar w:fldCharType="begin"/>
      </w:r>
      <w:r w:rsidR="00DD2C83">
        <w:instrText xml:space="preserve"> HYPERLINK "http://205.254.135.24/oiaf/aeo/electricity_generation.html" \t "_blank" </w:instrText>
      </w:r>
      <w:r w:rsidR="00DD2C83">
        <w:fldChar w:fldCharType="separate"/>
      </w:r>
      <w:r w:rsidRPr="005E716E">
        <w:rPr>
          <w:rStyle w:val="Hyperlink"/>
        </w:rPr>
        <w:t>EIA estimates costs $63</w:t>
      </w:r>
      <w:r w:rsidR="00DD2C83">
        <w:rPr>
          <w:rStyle w:val="Hyperlink"/>
        </w:rPr>
        <w:fldChar w:fldCharType="end"/>
      </w:r>
      <w:r w:rsidRPr="005E716E">
        <w:t xml:space="preserve">. </w:t>
      </w:r>
      <w:r w:rsidRPr="00853E20">
        <w:rPr>
          <w:rStyle w:val="Emphasis"/>
          <w:highlight w:val="cyan"/>
        </w:rPr>
        <w:t>Offshore wind is even more expensive, coming in at $243 per megawatt hour</w:t>
      </w:r>
      <w:r w:rsidRPr="005E716E">
        <w:rPr>
          <w:rStyle w:val="Emphasis"/>
        </w:rPr>
        <w:t>.</w:t>
      </w:r>
      <w:r w:rsidRPr="005E716E">
        <w:t xml:space="preserve"> The least-expensive form of solar-generated electricity—the type generated by photovoltaic panels—costs $210, or more than three times as much as the juice produced by burning natural gas.</w:t>
      </w:r>
      <w:r>
        <w:t xml:space="preserve"> </w:t>
      </w:r>
      <w:r w:rsidRPr="005E716E">
        <w:rPr>
          <w:rStyle w:val="StyleUnderline"/>
        </w:rPr>
        <w:t>If renewable sources of energy were dramatically cheaper than hydrocarbons, then perhaps we could be more optimistic about their ability to capture a larger part of the global energy mix</w:t>
      </w:r>
      <w:r w:rsidRPr="005E716E">
        <w:t xml:space="preserve">. But even if that were true, a wholesale change in our energy mix will take a long time. “There is one thing </w:t>
      </w:r>
      <w:r w:rsidRPr="00853E20">
        <w:rPr>
          <w:rStyle w:val="Emphasis"/>
          <w:highlight w:val="cyan"/>
        </w:rPr>
        <w:t>all energy transitions</w:t>
      </w:r>
      <w:r w:rsidRPr="005E716E">
        <w:t xml:space="preserve"> have in common: they are prolonged affairs that </w:t>
      </w:r>
      <w:r w:rsidRPr="00853E20">
        <w:rPr>
          <w:rStyle w:val="Emphasis"/>
          <w:highlight w:val="cyan"/>
        </w:rPr>
        <w:t>take decades to accomplish</w:t>
      </w:r>
      <w:r w:rsidRPr="005E716E">
        <w:t>,”</w:t>
      </w:r>
      <w:r>
        <w:t xml:space="preserve"> </w:t>
      </w:r>
      <w:r w:rsidR="00DD2C83">
        <w:fldChar w:fldCharType="begin"/>
      </w:r>
      <w:r w:rsidR="00DD2C83">
        <w:instrText xml:space="preserve"> HYPERLINK "http://www.american.com/archive/2008/november-december-magazine/moore2019s-curse-and-the-great-energy-delusion" \t "_blank" </w:instrText>
      </w:r>
      <w:r w:rsidR="00DD2C83">
        <w:fldChar w:fldCharType="separate"/>
      </w:r>
      <w:r w:rsidRPr="005E716E">
        <w:rPr>
          <w:rStyle w:val="Hyperlink"/>
        </w:rPr>
        <w:t>wrote Vaclav Smil in 2008</w:t>
      </w:r>
      <w:r w:rsidR="00DD2C83">
        <w:rPr>
          <w:rStyle w:val="Hyperlink"/>
        </w:rPr>
        <w:fldChar w:fldCharType="end"/>
      </w:r>
      <w:r w:rsidRPr="005E716E">
        <w:t xml:space="preserve">. Indeed, for 109 years after the signing of the Declaration of Independence, wood was the dominant source of energy in America. It wasn’t until 1885—the year that Grover Cleveland was first sworn in as president—that coal finally surpassed wood as the largest source of energy in the United States. Coal remained king until 1950, when it was deposed by oil. “And </w:t>
      </w:r>
      <w:r w:rsidRPr="00853E20">
        <w:rPr>
          <w:rStyle w:val="StyleUnderline"/>
          <w:highlight w:val="cyan"/>
        </w:rPr>
        <w:t>the greater the scale of prevailing uses and conversions, the longer the substitutions will take</w:t>
      </w:r>
      <w:r w:rsidRPr="005E716E">
        <w:t xml:space="preserve">.” Smil, a polymath, prolific author on energy issues, and distinguished professor at the University of Manitoba, believes that while a “world without fossil fuel combustion is highly desirable … </w:t>
      </w:r>
      <w:r w:rsidRPr="005E716E">
        <w:rPr>
          <w:rStyle w:val="StyleUnderline"/>
        </w:rPr>
        <w:t xml:space="preserve">getting there will demand not only high cost but also considerable patience: </w:t>
      </w:r>
      <w:r w:rsidRPr="00853E20">
        <w:rPr>
          <w:rStyle w:val="StyleUnderline"/>
          <w:highlight w:val="cyan"/>
        </w:rPr>
        <w:t>coming energy transitions will unfold across decades, not years</w:t>
      </w:r>
      <w:r w:rsidRPr="00853E20">
        <w:rPr>
          <w:highlight w:val="cyan"/>
        </w:rPr>
        <w:t>.”</w:t>
      </w:r>
      <w:r>
        <w:t xml:space="preserve"> </w:t>
      </w:r>
      <w:r w:rsidRPr="005E716E">
        <w:t>Smil’s point can be proven by looking at oil’s share of U.S. primary energy consumption. According to the EIA, in 1949,</w:t>
      </w:r>
      <w:r>
        <w:t xml:space="preserve"> </w:t>
      </w:r>
      <w:r w:rsidR="00DD2C83">
        <w:fldChar w:fldCharType="begin"/>
      </w:r>
      <w:r w:rsidR="00DD2C83">
        <w:instrText xml:space="preserve"> HYPERLINK "http://www.eia.gov/totalenergy/data/annual/txt/ptb0103.html" \t "_blank" </w:instrText>
      </w:r>
      <w:r w:rsidR="00DD2C83">
        <w:fldChar w:fldCharType="separate"/>
      </w:r>
      <w:r w:rsidRPr="005E716E">
        <w:rPr>
          <w:rStyle w:val="StyleUnderline"/>
        </w:rPr>
        <w:t>oil provided 37 percent of America’s total energy</w:t>
      </w:r>
      <w:r w:rsidR="00DD2C83">
        <w:rPr>
          <w:rStyle w:val="StyleUnderline"/>
        </w:rPr>
        <w:fldChar w:fldCharType="end"/>
      </w:r>
      <w:r w:rsidRPr="005E716E">
        <w:rPr>
          <w:rStyle w:val="StyleUnderline"/>
        </w:rPr>
        <w:t xml:space="preserve"> needs</w:t>
      </w:r>
      <w:r w:rsidRPr="005E716E">
        <w:t xml:space="preserve">. In 2009, </w:t>
      </w:r>
      <w:r w:rsidRPr="005E716E">
        <w:rPr>
          <w:rStyle w:val="StyleUnderline"/>
        </w:rPr>
        <w:t>oil’s share of U.S. primary energy stood at … 37 percent.</w:t>
      </w:r>
      <w:r w:rsidRPr="005E716E">
        <w:t xml:space="preserve"> Over the past six decades, uncounted billions of dollars have been spent on efforts to reduce our need for oil, yet petroleum has been remarkably persistent. Conspiracy theorists will, of course, blame Big Oil. But the conspiracy wasn’t hatched in Houston or Detroit. It’s a conspiracy of basic physics. Love it or hate it—and all of us love what oil provides even as we are continually taught to hate the oil companies—</w:t>
      </w:r>
      <w:r w:rsidRPr="005E716E">
        <w:rPr>
          <w:rStyle w:val="StyleUnderline"/>
        </w:rPr>
        <w:t>oil is a miraculous substance</w:t>
      </w:r>
      <w:r w:rsidRPr="005E716E">
        <w:t>.</w:t>
      </w:r>
      <w:r>
        <w:t xml:space="preserve"> </w:t>
      </w:r>
      <w:r w:rsidRPr="005E716E">
        <w:t xml:space="preserve">If petroleum didn’t exist, we’d have to invent it. </w:t>
      </w:r>
      <w:r w:rsidRPr="00853E20">
        <w:rPr>
          <w:rStyle w:val="Emphasis"/>
          <w:highlight w:val="cyan"/>
        </w:rPr>
        <w:t>Nothing else comes close to oil when it comes to energy density, ease of handling, flexibility, convenience, cost, or scale.</w:t>
      </w:r>
      <w:r>
        <w:t xml:space="preserve"> </w:t>
      </w:r>
      <w:r w:rsidRPr="005E716E">
        <w:t>Electric vehicles may be the celebrity car</w:t>
      </w:r>
      <w:r>
        <w:t xml:space="preserve"> </w:t>
      </w:r>
      <w:r w:rsidRPr="005E716E">
        <w:t>du jour, but modern batteries are only slightly better than the ones that Thomas Edison developed. Gasoline has 80 times the energy density of the best lithium ion batteries.</w:t>
      </w:r>
      <w:r>
        <w:t xml:space="preserve"> </w:t>
      </w:r>
      <w:r w:rsidRPr="005E716E">
        <w:t xml:space="preserve">A final point on energy transitions. Believe it or not, in 2009, </w:t>
      </w:r>
      <w:r w:rsidRPr="005E716E">
        <w:rPr>
          <w:rStyle w:val="StyleUnderline"/>
        </w:rPr>
        <w:t>renewable energy sources had a smaller share of U.S. primary energy than they did back in 1949.</w:t>
      </w:r>
      <w:r w:rsidRPr="005E716E">
        <w:t xml:space="preserve"> Sure, wind and solar have grown dramatically in recent years, but in 1949, renewables—almost all of it hydropower—</w:t>
      </w:r>
      <w:r w:rsidR="00DD2C83">
        <w:fldChar w:fldCharType="begin"/>
      </w:r>
      <w:r w:rsidR="00DD2C83">
        <w:instrText xml:space="preserve"> HYPERLINK "http://www.eia.gov/totalenergy/data/annual/txt/ptb0103.html" \t "_blank" </w:instrText>
      </w:r>
      <w:r w:rsidR="00DD2C83">
        <w:fldChar w:fldCharType="separate"/>
      </w:r>
      <w:r w:rsidRPr="005E716E">
        <w:rPr>
          <w:rStyle w:val="Hyperlink"/>
        </w:rPr>
        <w:t>provided 9.3 percent of the country’s energy needs.</w:t>
      </w:r>
      <w:r w:rsidR="00DD2C83">
        <w:rPr>
          <w:rStyle w:val="Hyperlink"/>
        </w:rPr>
        <w:fldChar w:fldCharType="end"/>
      </w:r>
      <w:r>
        <w:t xml:space="preserve"> </w:t>
      </w:r>
      <w:r w:rsidRPr="005E716E">
        <w:t>In 2009, renewables—again, much of it supplied by hydropower—provided 8.2 percent of U.S. energy.</w:t>
      </w:r>
      <w:r>
        <w:t xml:space="preserve"> </w:t>
      </w:r>
      <w:r w:rsidRPr="005E716E">
        <w:t>The third issue—scale—is seldom discussed. And for many people, it’s likely the most difficult issue to comprehend. There’s little mystery as to why that is so. We use a</w:t>
      </w:r>
      <w:r>
        <w:t xml:space="preserve"> </w:t>
      </w:r>
      <w:r w:rsidR="00DD2C83">
        <w:fldChar w:fldCharType="begin"/>
      </w:r>
      <w:r w:rsidR="00DD2C83">
        <w:instrText xml:space="preserve"> HYPERLINK "http://en.wikipedia.org/wiki/Googol" \t "_blank" </w:instrText>
      </w:r>
      <w:r w:rsidR="00DD2C83">
        <w:fldChar w:fldCharType="separate"/>
      </w:r>
      <w:r w:rsidRPr="005E716E">
        <w:rPr>
          <w:rStyle w:val="Hyperlink"/>
        </w:rPr>
        <w:t>googol</w:t>
      </w:r>
      <w:r w:rsidR="00DD2C83">
        <w:rPr>
          <w:rStyle w:val="Hyperlink"/>
        </w:rPr>
        <w:fldChar w:fldCharType="end"/>
      </w:r>
      <w:r>
        <w:t xml:space="preserve"> </w:t>
      </w:r>
      <w:r w:rsidRPr="005E716E">
        <w:t>of units to measure energy: Oil is sold in barrels, tons, gallons, and liters. Natural gas is measured and sold in cubic meters, millions of Btus, therms, dekatherms, and cubic feet. Coal comes in long tons and short tons, but its pricing depends on myriad other factors, including heat content, ash content, sulfur content, and most important: the distance between the coal mine and the power plant. Electricity is sold in kilowatt-hours but electricity terminology spans other units like volts, amperes, and ohms. Add in joules, watts, ergs, calories, and Btus, and things get even more complicated.</w:t>
      </w:r>
      <w:r>
        <w:t xml:space="preserve"> </w:t>
      </w:r>
      <w:r w:rsidRPr="00853E20">
        <w:rPr>
          <w:rStyle w:val="Emphasis"/>
          <w:highlight w:val="cyan"/>
        </w:rPr>
        <w:t>We need a simpler measure for global energy use, which now totals about 241 million barrels of oil equivalent per day</w:t>
      </w:r>
      <w:r w:rsidRPr="005E716E">
        <w:t xml:space="preserve">. That sum is almost impossible to comprehend, but try thinking of it this way: It’s approximately equal to the total daily oil output of 29 Saudi Arabias. (Since 1970, Saudi Arabia’s oil production has averaged 8.2 million barrels per day.) </w:t>
      </w:r>
      <w:r w:rsidRPr="00853E20">
        <w:rPr>
          <w:rStyle w:val="Emphasis"/>
          <w:highlight w:val="cyan"/>
        </w:rPr>
        <w:t>And of those 29 Saudi Arabias, 25—about 210 million barrels of oil equivalent—come from hydrocarbons</w:t>
      </w:r>
      <w:r w:rsidRPr="005E716E">
        <w:t>.</w:t>
      </w:r>
      <w:r>
        <w:t xml:space="preserve"> </w:t>
      </w:r>
      <w:r w:rsidRPr="005E716E">
        <w:t>Furthermore, over the past decade alone, global energy consumption has increased by about 27 percent, or six Saudi Arabias. Nearly all of that new energy came from hydrocarbons.</w:t>
      </w:r>
      <w:r>
        <w:t xml:space="preserve"> </w:t>
      </w:r>
      <w:r w:rsidRPr="005E716E">
        <w:t xml:space="preserve">Scientists and policymakers can claim that carbon dioxide is bad. We can talk about wind, solar, geothermal, hydrogen, and lots of other forms of energy production. But the question that too few people are willing to ask is this one: </w:t>
      </w:r>
      <w:r w:rsidRPr="005E716E">
        <w:rPr>
          <w:rStyle w:val="StyleUnderline"/>
        </w:rPr>
        <w:t xml:space="preserve">Where, how, </w:t>
      </w:r>
      <w:r w:rsidRPr="00853E20">
        <w:rPr>
          <w:rStyle w:val="StyleUnderline"/>
          <w:highlight w:val="cyan"/>
        </w:rPr>
        <w:t>will we find the energy equivalent of 25 Saudi Arabias and have it all be carbon-free</w:t>
      </w:r>
      <w:r w:rsidRPr="00853E20">
        <w:rPr>
          <w:highlight w:val="cyan"/>
        </w:rPr>
        <w:t xml:space="preserve">? </w:t>
      </w:r>
      <w:r w:rsidRPr="00853E20">
        <w:rPr>
          <w:rStyle w:val="Emphasis"/>
          <w:highlight w:val="cyan"/>
        </w:rPr>
        <w:t>The hard reality is that we won’t.</w:t>
      </w:r>
      <w:r w:rsidRPr="005E716E">
        <w:t xml:space="preserve"> The Saudis have invested hundreds of billions of dollars over the past few decades drilling wells and building their infrastructure so that they can remain the world’s most important oil exporter. And remember that all of those billions invested have given them exactly one Saudi Arabia, or about 3.4 percent of total global energy demand.</w:t>
      </w:r>
    </w:p>
    <w:p w14:paraId="6CAFC296" w14:textId="77777777" w:rsidR="00C00E07" w:rsidRDefault="00C00E07" w:rsidP="00C00E07">
      <w:pPr>
        <w:pStyle w:val="Heading4"/>
      </w:pPr>
      <w:r>
        <w:t xml:space="preserve">No risk of oil shocks – measures, growth, and supply mixture. </w:t>
      </w:r>
    </w:p>
    <w:p w14:paraId="2DC8F239" w14:textId="77777777" w:rsidR="00C00E07" w:rsidRPr="00C00E07" w:rsidRDefault="00C00E07" w:rsidP="00C00E07">
      <w:pPr>
        <w:rPr>
          <w:rStyle w:val="Style13ptBold"/>
          <w:b w:val="0"/>
          <w:sz w:val="16"/>
          <w:szCs w:val="16"/>
        </w:rPr>
      </w:pPr>
      <w:r>
        <w:rPr>
          <w:rStyle w:val="Style13ptBold"/>
        </w:rPr>
        <w:t xml:space="preserve">EIU 14 </w:t>
      </w:r>
      <w:r>
        <w:rPr>
          <w:rStyle w:val="Style13ptBold"/>
          <w:b w:val="0"/>
          <w:sz w:val="16"/>
          <w:szCs w:val="16"/>
        </w:rPr>
        <w:t xml:space="preserve">The Economist Intelligence Unit, “Iraq and Global Oil Markets: The ISIS”, </w:t>
      </w:r>
      <w:hyperlink r:id="rId47" w:history="1">
        <w:r w:rsidRPr="004A0B0C">
          <w:rPr>
            <w:rStyle w:val="Hyperlink"/>
            <w:sz w:val="16"/>
            <w:szCs w:val="16"/>
          </w:rPr>
          <w:t>http://www.eiu.com/industry/article/1791923963/iraq-and-global-oil-markets-the-isis-effect/2014-06-18</w:t>
        </w:r>
      </w:hyperlink>
      <w:r>
        <w:rPr>
          <w:rStyle w:val="Style13ptBold"/>
          <w:b w:val="0"/>
          <w:sz w:val="16"/>
          <w:szCs w:val="16"/>
        </w:rPr>
        <w:t xml:space="preserve"> </w:t>
      </w:r>
    </w:p>
    <w:p w14:paraId="110146C2" w14:textId="77777777" w:rsidR="00C00E07" w:rsidRPr="00C00E07" w:rsidRDefault="00C00E07" w:rsidP="00C00E07">
      <w:r w:rsidRPr="00C00E07">
        <w:rPr>
          <w:rStyle w:val="StyleUnderline"/>
        </w:rPr>
        <w:t>Any interruption to Iraqi production will have implications for OPEC</w:t>
      </w:r>
      <w:r w:rsidRPr="00C00E07">
        <w:t>, and for world markets. At its most recent meeting, OPEC kept its production target of 30m b/d unchanged for another six months</w:t>
      </w:r>
      <w:r w:rsidRPr="00853E20">
        <w:rPr>
          <w:highlight w:val="cyan"/>
        </w:rPr>
        <w:t xml:space="preserve">. </w:t>
      </w:r>
      <w:r w:rsidRPr="00853E20">
        <w:rPr>
          <w:rStyle w:val="Emphasis"/>
          <w:highlight w:val="cyan"/>
        </w:rPr>
        <w:t>Supply from the region has been mixed in 2014</w:t>
      </w:r>
      <w:r w:rsidRPr="00C00E07">
        <w:t xml:space="preserve">: output </w:t>
      </w:r>
      <w:r w:rsidRPr="00853E20">
        <w:rPr>
          <w:rStyle w:val="Emphasis"/>
          <w:highlight w:val="cyan"/>
        </w:rPr>
        <w:t>from major producers such as Saudi Arabia, Iran and (so far) Iraq</w:t>
      </w:r>
      <w:r w:rsidRPr="00C00E07">
        <w:t xml:space="preserve"> is up on year-earlier levels. But production from marginal exporters, like Libya and Algeria, has disappointed.</w:t>
      </w:r>
      <w:r>
        <w:t xml:space="preserve"> </w:t>
      </w:r>
      <w:r w:rsidRPr="00C00E07">
        <w:rPr>
          <w:rStyle w:val="StyleUnderline"/>
        </w:rPr>
        <w:t>We still expect OPEC’s production to expand in 2014, but disturbances to Iraqi production would call for compensatory measures</w:t>
      </w:r>
      <w:r w:rsidRPr="00C00E07">
        <w:t xml:space="preserve">. </w:t>
      </w:r>
      <w:r w:rsidRPr="00C00E07">
        <w:rPr>
          <w:rStyle w:val="Emphasis"/>
        </w:rPr>
        <w:t>E</w:t>
      </w:r>
      <w:r w:rsidRPr="00853E20">
        <w:rPr>
          <w:rStyle w:val="Emphasis"/>
          <w:highlight w:val="cyan"/>
        </w:rPr>
        <w:t>ven without interruptions to Iraqi supply, major producers—especially Saudi Arabia—will probably find it necessary to raise production in 2014-15 to ensure global oil markets are well-supplied</w:t>
      </w:r>
      <w:r w:rsidRPr="00C00E07">
        <w:t>.</w:t>
      </w:r>
      <w:r>
        <w:t xml:space="preserve"> </w:t>
      </w:r>
      <w:r w:rsidRPr="00C00E07">
        <w:t xml:space="preserve">On balance, though the risks of an impact on physical supplies are growing, </w:t>
      </w:r>
      <w:r w:rsidRPr="00C00E07">
        <w:rPr>
          <w:rStyle w:val="Emphasis"/>
          <w:highlight w:val="cyan"/>
        </w:rPr>
        <w:t>The EIU does not for now expect a sustained oil-price shock</w:t>
      </w:r>
      <w:r w:rsidRPr="00C00E07">
        <w:t>. Iraqi</w:t>
      </w:r>
      <w:r>
        <w:t xml:space="preserve"> </w:t>
      </w:r>
      <w:r w:rsidRPr="00C00E07">
        <w:t>production is unlikely to face imminent danger, as</w:t>
      </w:r>
      <w:r>
        <w:t xml:space="preserve"> </w:t>
      </w:r>
      <w:r w:rsidRPr="00C00E07">
        <w:t>Iraq’s oil fields are</w:t>
      </w:r>
      <w:r>
        <w:t xml:space="preserve"> </w:t>
      </w:r>
      <w:r w:rsidRPr="00C00E07">
        <w:t xml:space="preserve">mainly in the south. </w:t>
      </w:r>
      <w:r w:rsidRPr="00C00E07">
        <w:rPr>
          <w:rStyle w:val="Emphasis"/>
        </w:rPr>
        <w:t>On top of this, global oil markets present a healthy supply picture, underpinned by growth outside OPEC</w:t>
      </w:r>
      <w:r w:rsidRPr="00C00E07">
        <w:t xml:space="preserve">. This is led by the US, </w:t>
      </w:r>
      <w:r w:rsidRPr="00C00E07">
        <w:rPr>
          <w:rStyle w:val="Emphasis"/>
        </w:rPr>
        <w:t>where oil output is at levels not seen since the mid-1980s and will continue expanding</w:t>
      </w:r>
      <w:r w:rsidRPr="00C00E07">
        <w:t>.</w:t>
      </w:r>
      <w:r>
        <w:t xml:space="preserve"> </w:t>
      </w:r>
      <w:r w:rsidRPr="00C00E07">
        <w:t>We forecast</w:t>
      </w:r>
      <w:r>
        <w:t xml:space="preserve"> </w:t>
      </w:r>
      <w:r w:rsidRPr="00853E20">
        <w:rPr>
          <w:rStyle w:val="Emphasis"/>
          <w:highlight w:val="cyan"/>
        </w:rPr>
        <w:t>global oil production will grow by 2.6% on average in 2014-15</w:t>
      </w:r>
      <w:r w:rsidRPr="00C00E07">
        <w:t>. Based on this assumption,</w:t>
      </w:r>
      <w:r>
        <w:t xml:space="preserve"> </w:t>
      </w:r>
      <w:r w:rsidRPr="00C00E07">
        <w:t>Brent will average US$107.47/b this year. Still, there is a risk we will have to raise our forecast if conditions in Iraq continue to deteriorate and investors push oil prices higher.</w:t>
      </w:r>
    </w:p>
    <w:p w14:paraId="79042FFA" w14:textId="77777777" w:rsidR="00C00E07" w:rsidRPr="00C00E07" w:rsidRDefault="00C00E07" w:rsidP="00C00E07"/>
    <w:p w14:paraId="30B1902B" w14:textId="77777777" w:rsidR="00F05721" w:rsidRDefault="00F05721" w:rsidP="00F05721">
      <w:pPr>
        <w:pStyle w:val="Heading4"/>
      </w:pPr>
      <w:r>
        <w:t>Economic decline doesn’t cause war</w:t>
      </w:r>
    </w:p>
    <w:p w14:paraId="26F48F53" w14:textId="77777777" w:rsidR="00F05721" w:rsidRPr="00F05721" w:rsidRDefault="00F05721" w:rsidP="00F05721">
      <w:pPr>
        <w:rPr>
          <w:bCs/>
          <w:color w:val="000000"/>
          <w:sz w:val="16"/>
          <w:szCs w:val="20"/>
        </w:rPr>
      </w:pPr>
      <w:r w:rsidRPr="004300F0">
        <w:rPr>
          <w:rStyle w:val="Style13ptBold"/>
        </w:rPr>
        <w:t>Deudney 91</w:t>
      </w:r>
      <w:r>
        <w:rPr>
          <w:b/>
          <w:bCs/>
          <w:color w:val="000000"/>
          <w:szCs w:val="20"/>
        </w:rPr>
        <w:t xml:space="preserve"> </w:t>
      </w:r>
      <w:r>
        <w:rPr>
          <w:bCs/>
          <w:color w:val="000000"/>
          <w:sz w:val="16"/>
          <w:szCs w:val="20"/>
        </w:rPr>
        <w:t>– Hewlett Fellow in Science, Technology, and Society at the Center for Energy and Environmental Studies, Princeton (Daniel, Bulletin of the Atomic Scientists, Ebsco)</w:t>
      </w:r>
    </w:p>
    <w:p w14:paraId="0F2B247E" w14:textId="77777777" w:rsidR="00F05721" w:rsidRDefault="00F05721" w:rsidP="00F05721">
      <w:pPr>
        <w:rPr>
          <w:sz w:val="16"/>
          <w:szCs w:val="20"/>
        </w:rPr>
      </w:pPr>
      <w:r>
        <w:rPr>
          <w:sz w:val="16"/>
        </w:rPr>
        <w:t>Poverty Wars. In a second scenario, declining living standards first cause internal turmoil. then war. 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w:t>
      </w:r>
      <w:r>
        <w:rPr>
          <w:sz w:val="16"/>
          <w:szCs w:val="20"/>
        </w:rPr>
        <w:t xml:space="preserve">. </w:t>
      </w:r>
      <w:r>
        <w:rPr>
          <w:szCs w:val="20"/>
          <w:u w:val="single"/>
        </w:rPr>
        <w:t>The record of previous depressions supports the proposition that widespread economic stagnation  and unmet economic expectations contribute to international conflict</w:t>
      </w:r>
      <w:r>
        <w:rPr>
          <w:sz w:val="16"/>
          <w:szCs w:val="20"/>
        </w:rPr>
        <w:t xml:space="preserve">. </w:t>
      </w:r>
      <w:r>
        <w:rPr>
          <w:szCs w:val="20"/>
          <w:u w:val="single"/>
        </w:rPr>
        <w:t xml:space="preserve">Although initially compelling, </w:t>
      </w:r>
      <w:r>
        <w:rPr>
          <w:u w:val="single"/>
        </w:rPr>
        <w:t xml:space="preserve">this  scenario </w:t>
      </w:r>
      <w:r>
        <w:rPr>
          <w:szCs w:val="20"/>
          <w:u w:val="single"/>
        </w:rPr>
        <w:t>has major flaws</w:t>
      </w:r>
      <w:r>
        <w:rPr>
          <w:sz w:val="16"/>
          <w:szCs w:val="20"/>
        </w:rPr>
        <w:t xml:space="preserve">. </w:t>
      </w:r>
      <w:r>
        <w:rPr>
          <w:szCs w:val="20"/>
          <w:u w:val="single"/>
        </w:rPr>
        <w:t xml:space="preserve">One is that </w:t>
      </w:r>
      <w:r>
        <w:rPr>
          <w:u w:val="single"/>
        </w:rPr>
        <w:t>it is</w:t>
      </w:r>
      <w:r>
        <w:rPr>
          <w:szCs w:val="20"/>
          <w:u w:val="single"/>
        </w:rPr>
        <w:t xml:space="preserve"> arguably </w:t>
      </w:r>
      <w:r>
        <w:rPr>
          <w:u w:val="single"/>
        </w:rPr>
        <w:t>based on unsound economic theory</w:t>
      </w:r>
      <w:r>
        <w:rPr>
          <w:sz w:val="16"/>
          <w:szCs w:val="20"/>
        </w:rPr>
        <w:t xml:space="preserve">. </w:t>
      </w:r>
      <w:r>
        <w:rPr>
          <w:szCs w:val="20"/>
          <w:u w:val="single"/>
        </w:rPr>
        <w:t xml:space="preserve">Wealth is formed not  </w:t>
      </w:r>
      <w:r>
        <w:rPr>
          <w:sz w:val="16"/>
          <w:szCs w:val="20"/>
        </w:rPr>
        <w:t xml:space="preserve">so much </w:t>
      </w:r>
      <w:r>
        <w:rPr>
          <w:szCs w:val="20"/>
          <w:u w:val="single"/>
        </w:rPr>
        <w:t xml:space="preserve">by the availability of cheap natural resources </w:t>
      </w:r>
      <w:r>
        <w:rPr>
          <w:sz w:val="16"/>
          <w:szCs w:val="20"/>
        </w:rPr>
        <w:t xml:space="preserve">as by capital formation through savings and more  efficient production. </w:t>
      </w:r>
      <w:r>
        <w:rPr>
          <w:szCs w:val="20"/>
          <w:u w:val="single"/>
        </w:rPr>
        <w:t>Many resource-poor countries</w:t>
      </w:r>
      <w:r>
        <w:rPr>
          <w:sz w:val="16"/>
          <w:szCs w:val="20"/>
        </w:rPr>
        <w:t xml:space="preserve">, like Japan, </w:t>
      </w:r>
      <w:r>
        <w:rPr>
          <w:szCs w:val="20"/>
          <w:u w:val="single"/>
        </w:rPr>
        <w:t>are very wealthy, while many countries with  more extensive resources are poor</w:t>
      </w:r>
      <w:r>
        <w:rPr>
          <w:sz w:val="16"/>
          <w:szCs w:val="20"/>
        </w:rPr>
        <w:t xml:space="preserve">. Environmental constraints require an end to economic growth based on  growing use of raw materials, but not necessarily an end to growth in the production of goods and services.  </w:t>
      </w:r>
      <w:r>
        <w:rPr>
          <w:szCs w:val="20"/>
          <w:u w:val="single"/>
        </w:rPr>
        <w:t xml:space="preserve">In addition, </w:t>
      </w:r>
      <w:r>
        <w:rPr>
          <w:highlight w:val="green"/>
          <w:u w:val="single"/>
        </w:rPr>
        <w:t>economic decline does not</w:t>
      </w:r>
      <w:r>
        <w:rPr>
          <w:u w:val="single"/>
        </w:rPr>
        <w:t xml:space="preserve"> </w:t>
      </w:r>
      <w:r>
        <w:rPr>
          <w:szCs w:val="20"/>
          <w:u w:val="single"/>
        </w:rPr>
        <w:t xml:space="preserve">necessarily </w:t>
      </w:r>
      <w:r>
        <w:rPr>
          <w:highlight w:val="green"/>
          <w:u w:val="single"/>
        </w:rPr>
        <w:t>produce conflict</w:t>
      </w:r>
      <w:r>
        <w:rPr>
          <w:u w:val="single"/>
        </w:rPr>
        <w:t>.</w:t>
      </w:r>
      <w:r>
        <w:rPr>
          <w:szCs w:val="20"/>
          <w:u w:val="single"/>
        </w:rPr>
        <w:t>How societies respond to economic  decline may largely depend upon the rate at which such declines occur</w:t>
      </w:r>
      <w:r>
        <w:rPr>
          <w:sz w:val="16"/>
          <w:szCs w:val="20"/>
        </w:rPr>
        <w:t xml:space="preserve">. </w:t>
      </w:r>
      <w:r>
        <w:rPr>
          <w:szCs w:val="20"/>
          <w:u w:val="single"/>
        </w:rPr>
        <w:t xml:space="preserve">And </w:t>
      </w:r>
      <w:r>
        <w:rPr>
          <w:highlight w:val="green"/>
          <w:u w:val="single"/>
        </w:rPr>
        <w:t xml:space="preserve">as people get poorer, they </w:t>
      </w:r>
      <w:r>
        <w:rPr>
          <w:u w:val="single"/>
        </w:rPr>
        <w:t xml:space="preserve">may </w:t>
      </w:r>
      <w:r>
        <w:rPr>
          <w:highlight w:val="green"/>
          <w:u w:val="single"/>
        </w:rPr>
        <w:t xml:space="preserve"> become less willing to spend </w:t>
      </w:r>
      <w:r>
        <w:rPr>
          <w:u w:val="single"/>
        </w:rPr>
        <w:t xml:space="preserve">scarce </w:t>
      </w:r>
      <w:r>
        <w:rPr>
          <w:highlight w:val="green"/>
          <w:u w:val="single"/>
        </w:rPr>
        <w:t>resources for military forces</w:t>
      </w:r>
      <w:r>
        <w:rPr>
          <w:sz w:val="16"/>
          <w:szCs w:val="20"/>
        </w:rPr>
        <w:t xml:space="preserve">. </w:t>
      </w:r>
      <w:r>
        <w:rPr>
          <w:szCs w:val="20"/>
          <w:u w:val="single"/>
        </w:rPr>
        <w:t>As</w:t>
      </w:r>
      <w:r>
        <w:rPr>
          <w:sz w:val="16"/>
          <w:szCs w:val="20"/>
        </w:rPr>
        <w:t xml:space="preserve"> Bernard </w:t>
      </w:r>
      <w:r>
        <w:rPr>
          <w:szCs w:val="20"/>
          <w:u w:val="single"/>
        </w:rPr>
        <w:t>Brodie observed</w:t>
      </w:r>
      <w:r>
        <w:rPr>
          <w:sz w:val="16"/>
          <w:szCs w:val="20"/>
        </w:rPr>
        <w:t xml:space="preserve"> about the  modein era, </w:t>
      </w:r>
      <w:r>
        <w:rPr>
          <w:szCs w:val="20"/>
          <w:u w:val="single"/>
        </w:rPr>
        <w:t xml:space="preserve">“The </w:t>
      </w:r>
      <w:r>
        <w:rPr>
          <w:highlight w:val="green"/>
          <w:u w:val="single"/>
        </w:rPr>
        <w:t>predisposing factors to military aggression are full bellies</w:t>
      </w:r>
      <w:r>
        <w:rPr>
          <w:szCs w:val="20"/>
          <w:u w:val="single"/>
        </w:rPr>
        <w:t>, not empty ones</w:t>
      </w:r>
      <w:r>
        <w:rPr>
          <w:sz w:val="16"/>
          <w:szCs w:val="20"/>
        </w:rPr>
        <w:t xml:space="preserve">.”’” </w:t>
      </w:r>
      <w:r>
        <w:rPr>
          <w:u w:val="single"/>
        </w:rPr>
        <w:t>The  experience of economic depressions over the last two centuries may be irrelevan</w:t>
      </w:r>
      <w:r>
        <w:rPr>
          <w:szCs w:val="20"/>
          <w:u w:val="single"/>
        </w:rPr>
        <w:t>t, because such depressions  were characterized by under-utilized production capacity and falling resource prices</w:t>
      </w:r>
      <w:r>
        <w:rPr>
          <w:sz w:val="16"/>
          <w:szCs w:val="20"/>
        </w:rPr>
        <w:t xml:space="preserve">. </w:t>
      </w:r>
      <w:r>
        <w:rPr>
          <w:szCs w:val="20"/>
          <w:u w:val="single"/>
        </w:rPr>
        <w:t>In the 1930 increased  military spending stimulated economies, but</w:t>
      </w:r>
      <w:r>
        <w:rPr>
          <w:sz w:val="16"/>
          <w:szCs w:val="20"/>
        </w:rPr>
        <w:t xml:space="preserve"> if economic growth is retarded by environmental constraints,  </w:t>
      </w:r>
      <w:r>
        <w:rPr>
          <w:u w:val="single"/>
        </w:rPr>
        <w:t>military spending will exacerbate the problem</w:t>
      </w:r>
      <w:r>
        <w:rPr>
          <w:sz w:val="16"/>
        </w:rPr>
        <w:t>.</w:t>
      </w:r>
      <w:r>
        <w:rPr>
          <w:sz w:val="16"/>
          <w:szCs w:val="20"/>
        </w:rPr>
        <w:t xml:space="preserve"> Power Wars. A third scenario is that environmental  degradation might cause war by altering the relative power of states; that is, newly stronger states may be  tempted to prey upon the newly weaker ones, or weakened states may attack and lock in their positions  before their power ebbs firther. But such alterations might not lead to war as readily as the lessons of history  suggest, </w:t>
      </w:r>
      <w:r>
        <w:rPr>
          <w:szCs w:val="20"/>
          <w:u w:val="single"/>
        </w:rPr>
        <w:t xml:space="preserve">because economic power and military power are not as tightly coupled as in the past. </w:t>
      </w:r>
      <w:r>
        <w:rPr>
          <w:sz w:val="16"/>
          <w:szCs w:val="20"/>
        </w:rPr>
        <w:t xml:space="preserve">The economic  power positions of Germany and Japan have changed greatly since World War 11, but these changes have not  been accompanied by war or threat of war. </w:t>
      </w:r>
      <w:r>
        <w:rPr>
          <w:szCs w:val="20"/>
          <w:u w:val="single"/>
        </w:rPr>
        <w:t xml:space="preserve">In the contemporary world, </w:t>
      </w:r>
      <w:r>
        <w:rPr>
          <w:szCs w:val="20"/>
          <w:highlight w:val="green"/>
          <w:u w:val="single"/>
        </w:rPr>
        <w:t>whole industries</w:t>
      </w:r>
      <w:r>
        <w:rPr>
          <w:szCs w:val="20"/>
          <w:u w:val="single"/>
        </w:rPr>
        <w:t xml:space="preserve"> rise, </w:t>
      </w:r>
      <w:r>
        <w:rPr>
          <w:szCs w:val="20"/>
          <w:highlight w:val="green"/>
          <w:u w:val="single"/>
        </w:rPr>
        <w:t>fall</w:t>
      </w:r>
      <w:r>
        <w:rPr>
          <w:szCs w:val="20"/>
          <w:u w:val="single"/>
        </w:rPr>
        <w:t xml:space="preserve">, and  relocate, causing substantialfluctuations in the economic well-being of regions and peoples </w:t>
      </w:r>
      <w:r>
        <w:rPr>
          <w:szCs w:val="20"/>
          <w:highlight w:val="green"/>
          <w:u w:val="single"/>
        </w:rPr>
        <w:t>without producing  wars</w:t>
      </w:r>
      <w:r>
        <w:rPr>
          <w:szCs w:val="20"/>
          <w:u w:val="single"/>
        </w:rPr>
        <w:t>.</w:t>
      </w:r>
      <w:r>
        <w:rPr>
          <w:u w:val="single"/>
        </w:rPr>
        <w:t>There is no reason to believe that changes in relative wealth and power</w:t>
      </w:r>
      <w:r>
        <w:rPr>
          <w:szCs w:val="20"/>
          <w:u w:val="single"/>
        </w:rPr>
        <w:t xml:space="preserve"> </w:t>
      </w:r>
      <w:r>
        <w:rPr>
          <w:sz w:val="16"/>
          <w:szCs w:val="20"/>
        </w:rPr>
        <w:t xml:space="preserve">caused by the uneven impact of  environmental degradation </w:t>
      </w:r>
      <w:r>
        <w:rPr>
          <w:szCs w:val="20"/>
          <w:u w:val="single"/>
        </w:rPr>
        <w:t>would inevitably lead to war</w:t>
      </w:r>
      <w:r>
        <w:rPr>
          <w:sz w:val="16"/>
          <w:szCs w:val="20"/>
        </w:rPr>
        <w:t xml:space="preserve">. </w:t>
      </w:r>
      <w:r>
        <w:rPr>
          <w:szCs w:val="20"/>
          <w:u w:val="single"/>
        </w:rPr>
        <w:t>Even if</w:t>
      </w:r>
      <w:r>
        <w:rPr>
          <w:sz w:val="16"/>
          <w:szCs w:val="20"/>
        </w:rPr>
        <w:t xml:space="preserve"> environmental </w:t>
      </w:r>
      <w:r>
        <w:rPr>
          <w:szCs w:val="20"/>
          <w:u w:val="single"/>
        </w:rPr>
        <w:t xml:space="preserve">degradation were to destroy  the basic </w:t>
      </w:r>
      <w:r>
        <w:rPr>
          <w:sz w:val="16"/>
          <w:szCs w:val="20"/>
        </w:rPr>
        <w:t xml:space="preserve">social and </w:t>
      </w:r>
      <w:r>
        <w:rPr>
          <w:u w:val="single"/>
        </w:rPr>
        <w:t>economic fabric of a country</w:t>
      </w:r>
      <w:r>
        <w:rPr>
          <w:szCs w:val="20"/>
          <w:u w:val="single"/>
        </w:rPr>
        <w:t xml:space="preserve"> </w:t>
      </w:r>
      <w:r>
        <w:rPr>
          <w:sz w:val="16"/>
          <w:szCs w:val="20"/>
        </w:rPr>
        <w:t xml:space="preserve">or region, </w:t>
      </w:r>
      <w:r>
        <w:rPr>
          <w:szCs w:val="20"/>
          <w:u w:val="single"/>
        </w:rPr>
        <w:t xml:space="preserve">the impact on international order may not be very  great. Among </w:t>
      </w:r>
      <w:r>
        <w:rPr>
          <w:highlight w:val="green"/>
          <w:u w:val="single"/>
        </w:rPr>
        <w:t xml:space="preserve">the first casualties </w:t>
      </w:r>
      <w:r>
        <w:rPr>
          <w:u w:val="single"/>
        </w:rPr>
        <w:t xml:space="preserve">in such country </w:t>
      </w:r>
      <w:r>
        <w:rPr>
          <w:highlight w:val="green"/>
          <w:u w:val="single"/>
        </w:rPr>
        <w:t>would be the capacity to wage war. The poor and wretched</w:t>
      </w:r>
      <w:r>
        <w:rPr>
          <w:sz w:val="16"/>
          <w:highlight w:val="green"/>
        </w:rPr>
        <w:t xml:space="preserve">  </w:t>
      </w:r>
      <w:r>
        <w:rPr>
          <w:sz w:val="16"/>
          <w:szCs w:val="20"/>
        </w:rPr>
        <w:t xml:space="preserve">of the earth may be able to deny an outside aggressor an easy conquest, but they </w:t>
      </w:r>
      <w:r>
        <w:rPr>
          <w:highlight w:val="green"/>
          <w:u w:val="single"/>
        </w:rPr>
        <w:t>are</w:t>
      </w:r>
      <w:r>
        <w:rPr>
          <w:u w:val="single"/>
        </w:rPr>
        <w:t xml:space="preserve"> themselves </w:t>
      </w:r>
      <w:r>
        <w:rPr>
          <w:highlight w:val="green"/>
          <w:u w:val="single"/>
        </w:rPr>
        <w:t>a minimal  threat</w:t>
      </w:r>
      <w:r>
        <w:rPr>
          <w:u w:val="single"/>
        </w:rPr>
        <w:t xml:space="preserve"> to other states</w:t>
      </w:r>
      <w:r>
        <w:rPr>
          <w:szCs w:val="20"/>
          <w:u w:val="single"/>
        </w:rPr>
        <w:t>.Contemporary offensive military operations require complex organizational skills,  specialized industrial products and surplus wealth</w:t>
      </w:r>
      <w:r>
        <w:rPr>
          <w:sz w:val="16"/>
          <w:szCs w:val="20"/>
        </w:rPr>
        <w:t>.</w:t>
      </w:r>
    </w:p>
    <w:p w14:paraId="0523B83D" w14:textId="77777777" w:rsidR="00F05721" w:rsidRPr="005E716E" w:rsidRDefault="00F05721" w:rsidP="005E716E"/>
    <w:p w14:paraId="465FB40E" w14:textId="77777777" w:rsidR="001F5AE8" w:rsidRDefault="001F5AE8" w:rsidP="001F5AE8">
      <w:pPr>
        <w:pStyle w:val="Heading3"/>
      </w:pPr>
      <w:r>
        <w:t xml:space="preserve">Methane F/L </w:t>
      </w:r>
    </w:p>
    <w:p w14:paraId="608B6A41" w14:textId="77777777" w:rsidR="00336CE9" w:rsidRDefault="00336CE9" w:rsidP="00336CE9">
      <w:pPr>
        <w:pStyle w:val="Heading4"/>
      </w:pPr>
      <w:r>
        <w:t xml:space="preserve">Offshore drilling is safe in the status quo – regulations and partnership vision. </w:t>
      </w:r>
    </w:p>
    <w:p w14:paraId="5F783267" w14:textId="77777777" w:rsidR="00336CE9" w:rsidRPr="00336CE9" w:rsidRDefault="00336CE9" w:rsidP="00336CE9">
      <w:pPr>
        <w:rPr>
          <w:rStyle w:val="Style13ptBold"/>
          <w:b w:val="0"/>
          <w:sz w:val="16"/>
          <w:szCs w:val="16"/>
        </w:rPr>
      </w:pPr>
      <w:r>
        <w:rPr>
          <w:rStyle w:val="Style13ptBold"/>
        </w:rPr>
        <w:t xml:space="preserve">Steffy 13 </w:t>
      </w:r>
      <w:r w:rsidRPr="00336CE9">
        <w:rPr>
          <w:sz w:val="16"/>
          <w:szCs w:val="16"/>
        </w:rPr>
        <w:t xml:space="preserve">Loren Steffy, an award-winning business columnist for the Houston Chronicle, and before that, as a senior writer at Bloomberg News and author of Drowning in Oil: BP and the Reckless Pursuit of Profit, and The Man Who Thought Like a Ship, “A Long Overdue Change Could Make Offshore Drilling Safer”, </w:t>
      </w:r>
      <w:hyperlink r:id="rId48" w:history="1">
        <w:r w:rsidRPr="00336CE9">
          <w:rPr>
            <w:rStyle w:val="Hyperlink"/>
            <w:sz w:val="16"/>
            <w:szCs w:val="16"/>
          </w:rPr>
          <w:t>http://www.forbes.com/sites/lorensteffy/2013/10/29/a-long-overdue-change-could-make-offshore-drilling-safer/</w:t>
        </w:r>
      </w:hyperlink>
      <w:r>
        <w:rPr>
          <w:rFonts w:ascii="Georgia" w:hAnsi="Georgia"/>
          <w:color w:val="3C3C3C"/>
          <w:sz w:val="20"/>
          <w:szCs w:val="20"/>
          <w:shd w:val="clear" w:color="auto" w:fill="F1F1F1"/>
        </w:rPr>
        <w:t xml:space="preserve"> </w:t>
      </w:r>
    </w:p>
    <w:p w14:paraId="21327DC0" w14:textId="77777777" w:rsidR="00336CE9" w:rsidRPr="00336CE9" w:rsidRDefault="00336CE9" w:rsidP="00336CE9">
      <w:r w:rsidRPr="00336CE9">
        <w:t xml:space="preserve">Even before cleanup in the Gulf of Mexico was complete, </w:t>
      </w:r>
      <w:r w:rsidRPr="00EF22B3">
        <w:rPr>
          <w:rStyle w:val="StyleUnderline"/>
        </w:rPr>
        <w:t>the oil and natural gas industry started working with federal regulators on a comprehensive review of offshore operations</w:t>
      </w:r>
      <w:r w:rsidRPr="00336CE9">
        <w:t>. We in the industry clearly understand that the future of offshore drilling depends on our ability to conduct operations safely.</w:t>
      </w:r>
      <w:r>
        <w:t xml:space="preserve"> </w:t>
      </w:r>
      <w:r w:rsidRPr="00B270D1">
        <w:rPr>
          <w:rStyle w:val="Emphasis"/>
          <w:highlight w:val="cyan"/>
        </w:rPr>
        <w:t>Federal regulators and the public should rest assured</w:t>
      </w:r>
      <w:r w:rsidRPr="00336CE9">
        <w:t>.</w:t>
      </w:r>
      <w:hyperlink r:id="rId49" w:history="1">
        <w:r>
          <w:rPr>
            <w:rStyle w:val="Hyperlink"/>
          </w:rPr>
          <w:t xml:space="preserve"> </w:t>
        </w:r>
        <w:r w:rsidRPr="00336CE9">
          <w:rPr>
            <w:rStyle w:val="Hyperlink"/>
          </w:rPr>
          <w:t>Despite claims to the contrary</w:t>
        </w:r>
      </w:hyperlink>
      <w:r w:rsidRPr="00336CE9">
        <w:t xml:space="preserve">, </w:t>
      </w:r>
      <w:r w:rsidRPr="00853E20">
        <w:rPr>
          <w:rStyle w:val="StyleUnderline"/>
        </w:rPr>
        <w:t>the oil and natural gas industry and the federal government have together taken great strides to enhance the safety of offshore operations.</w:t>
      </w:r>
      <w:r>
        <w:t xml:space="preserve"> </w:t>
      </w:r>
      <w:r w:rsidRPr="00B270D1">
        <w:rPr>
          <w:rStyle w:val="StyleUnderline"/>
          <w:highlight w:val="cyan"/>
        </w:rPr>
        <w:t>Four joint industry task forces have now reexamined every aspect of offshore drilling, from equipment and operating procedures to subsea well control and oil spill response</w:t>
      </w:r>
      <w:r w:rsidRPr="00336CE9">
        <w:t xml:space="preserve">. Working with experienced regulators from the Department of Interior, </w:t>
      </w:r>
      <w:r w:rsidRPr="00010AB9">
        <w:rPr>
          <w:rStyle w:val="StyleUnderline"/>
        </w:rPr>
        <w:t>industry experts developed new recommendations and standards for operations in both deep and shallow water exploration</w:t>
      </w:r>
      <w:r w:rsidRPr="00336CE9">
        <w:t>.</w:t>
      </w:r>
      <w:r>
        <w:t xml:space="preserve"> </w:t>
      </w:r>
      <w:r w:rsidRPr="00336CE9">
        <w:t>One of the most urgent needs was clearly to boost the rapid response capability for containment in case of a leak. New collaborative containment companies established after the 2010 spill now stand ready to deploy state-of-the-art containment technology at the first indication of a spill at the wellhead.</w:t>
      </w:r>
      <w:r>
        <w:t xml:space="preserve"> </w:t>
      </w:r>
      <w:r w:rsidRPr="00336CE9">
        <w:t xml:space="preserve">Our task forces found room for improvement in numerous other areas. </w:t>
      </w:r>
      <w:r w:rsidRPr="00B270D1">
        <w:rPr>
          <w:rStyle w:val="Emphasis"/>
          <w:highlight w:val="cyan"/>
        </w:rPr>
        <w:t>The industry is now following newly established or revised standards in areas ranging from well design and cementing to blowout prevention</w:t>
      </w:r>
      <w:r w:rsidRPr="00010AB9">
        <w:rPr>
          <w:rStyle w:val="Emphasis"/>
        </w:rPr>
        <w:t>, subsea equipment for capping wells, and protections for workers responding to a spill.</w:t>
      </w:r>
      <w:r w:rsidRPr="00336CE9">
        <w:t xml:space="preserve"> The American Petroleum Institute maintains more than 600 industry standards covering all aspects related to production, and more than 100 have been incorporated into federal regulations.</w:t>
      </w:r>
      <w:r>
        <w:t xml:space="preserve"> </w:t>
      </w:r>
      <w:r w:rsidRPr="00336CE9">
        <w:t>Even before the Deepwater Horizon accident, spills were rare.</w:t>
      </w:r>
      <w:r>
        <w:t xml:space="preserve"> </w:t>
      </w:r>
      <w:r w:rsidRPr="00336CE9">
        <w:t>Over the past decade, 99.999% of oil shipped to the United States reached its destination without incident. More than 40,000 total wells have been drilled in the Gulf of Mexico, and at the time of the spill, 699 wells were operating at depths of 5,000 feet or greater, while more than 3,900 were in production at 1,000 feet or more.</w:t>
      </w:r>
      <w:r>
        <w:t xml:space="preserve"> </w:t>
      </w:r>
      <w:r w:rsidRPr="00336CE9">
        <w:t xml:space="preserve">It’s a common and understandable misconception that deep water operations are inherently more risky. </w:t>
      </w:r>
      <w:r w:rsidRPr="00010AB9">
        <w:rPr>
          <w:rStyle w:val="Emphasis"/>
        </w:rPr>
        <w:t xml:space="preserve">While deep water wells present greater technical challenges in some cases, </w:t>
      </w:r>
      <w:r w:rsidRPr="00B270D1">
        <w:rPr>
          <w:rStyle w:val="Emphasis"/>
          <w:highlight w:val="cyan"/>
        </w:rPr>
        <w:t>safety standards also change to reflect the difference</w:t>
      </w:r>
      <w:r w:rsidRPr="00336CE9">
        <w:t xml:space="preserve">. As a result, </w:t>
      </w:r>
      <w:r w:rsidRPr="00010AB9">
        <w:rPr>
          <w:rStyle w:val="Emphasis"/>
        </w:rPr>
        <w:t xml:space="preserve">working </w:t>
      </w:r>
      <w:r w:rsidRPr="00B270D1">
        <w:rPr>
          <w:rStyle w:val="Emphasis"/>
          <w:highlight w:val="cyan"/>
        </w:rPr>
        <w:t>in deeper water</w:t>
      </w:r>
      <w:r w:rsidRPr="00010AB9">
        <w:rPr>
          <w:rStyle w:val="Emphasis"/>
        </w:rPr>
        <w:t xml:space="preserve"> does not equate to greater risk</w:t>
      </w:r>
      <w:r w:rsidRPr="00336CE9">
        <w:t>.</w:t>
      </w:r>
      <w:r>
        <w:t xml:space="preserve"> </w:t>
      </w:r>
      <w:r w:rsidRPr="00336CE9">
        <w:t xml:space="preserve">Obviously, even one incident is too many, let alone one on the scale of the 2010 crisis. That’s why the industry has also created the Center for Offshore Safety (COS). </w:t>
      </w:r>
      <w:r w:rsidRPr="00010AB9">
        <w:rPr>
          <w:rStyle w:val="StyleUnderline"/>
        </w:rPr>
        <w:t>Its mission is to work with independent third-party auditors and government regulators to create an industry-wide culture of continuous safety improvement.</w:t>
      </w:r>
      <w:r>
        <w:t xml:space="preserve"> </w:t>
      </w:r>
      <w:r w:rsidRPr="00336CE9">
        <w:t>The federal Bureau of Safety and Environmental Enforcement (</w:t>
      </w:r>
      <w:r w:rsidRPr="00B270D1">
        <w:rPr>
          <w:rStyle w:val="Emphasis"/>
          <w:highlight w:val="cyan"/>
        </w:rPr>
        <w:t>BSEE) has already incorporated a number of guidelines COS devised into its own regulations</w:t>
      </w:r>
      <w:r w:rsidRPr="00010AB9">
        <w:rPr>
          <w:rStyle w:val="Emphasis"/>
        </w:rPr>
        <w:t>.</w:t>
      </w:r>
      <w:r w:rsidRPr="00336CE9">
        <w:t xml:space="preserve"> BSEE is one of three new agencies formed from the reorganization of the former Minerals Management Service in response to the Gulf spill. In recent congressional testimony, Director Brian Salerno noted that 25 of the 33 BP Deepwater Horizon Commission recommendations have been acted upon or are in the process of being addressed.</w:t>
      </w:r>
      <w:r>
        <w:t xml:space="preserve"> </w:t>
      </w:r>
      <w:r w:rsidRPr="00B270D1">
        <w:rPr>
          <w:rStyle w:val="Emphasis"/>
          <w:highlight w:val="cyan"/>
        </w:rPr>
        <w:t>COS is also working on a major initiative on prevention</w:t>
      </w:r>
      <w:r w:rsidRPr="00336CE9">
        <w:t>. The Center collects and analyzes data to better detect potential problems before they occur. The prevention protocol includes a “blind source” reporting system, which allows companies to provide data without incurring punitive action, enabling us to learn more and faster.</w:t>
      </w:r>
    </w:p>
    <w:p w14:paraId="290EEA8B" w14:textId="77777777" w:rsidR="0043522B" w:rsidRPr="0043522B" w:rsidRDefault="0043522B" w:rsidP="0043522B"/>
    <w:p w14:paraId="3C48AE63" w14:textId="77777777" w:rsidR="001F5AE8" w:rsidRDefault="00336CE9" w:rsidP="00827733">
      <w:pPr>
        <w:pStyle w:val="Heading4"/>
      </w:pPr>
      <w:r>
        <w:t xml:space="preserve">Methane leaks are gradual and can be stopped. </w:t>
      </w:r>
    </w:p>
    <w:p w14:paraId="4B56E847" w14:textId="77777777" w:rsidR="00336CE9" w:rsidRPr="00336CE9" w:rsidRDefault="00336CE9" w:rsidP="00336CE9">
      <w:pPr>
        <w:rPr>
          <w:rStyle w:val="Style13ptBold"/>
          <w:b w:val="0"/>
          <w:sz w:val="16"/>
          <w:szCs w:val="16"/>
        </w:rPr>
      </w:pPr>
      <w:r>
        <w:rPr>
          <w:rStyle w:val="Style13ptBold"/>
        </w:rPr>
        <w:t xml:space="preserve">Oppenheimer 14 </w:t>
      </w:r>
      <w:r w:rsidRPr="00336CE9">
        <w:rPr>
          <w:rStyle w:val="Style13ptBold"/>
          <w:b w:val="0"/>
          <w:sz w:val="16"/>
          <w:szCs w:val="16"/>
        </w:rPr>
        <w:t xml:space="preserve">Michael Oppenheimer, </w:t>
      </w:r>
      <w:r w:rsidRPr="00336CE9">
        <w:rPr>
          <w:color w:val="000000"/>
          <w:sz w:val="16"/>
          <w:szCs w:val="16"/>
        </w:rPr>
        <w:t xml:space="preserve">is the Albert G. Milbank Professor of Geosciences and International Affairs at Princeton University and a consultant on scientific matters to the Environmental Defense Fund, “Plug Methane Leaks in the Booming Natural Gas Industry”, </w:t>
      </w:r>
      <w:hyperlink r:id="rId50" w:history="1">
        <w:r w:rsidRPr="00336CE9">
          <w:rPr>
            <w:rStyle w:val="Hyperlink"/>
            <w:sz w:val="16"/>
            <w:szCs w:val="16"/>
          </w:rPr>
          <w:t>http://www.scientificamerican.com/article/plug-methane-leaks-in-the-booming-natural-gas-industry/</w:t>
        </w:r>
      </w:hyperlink>
      <w:r>
        <w:rPr>
          <w:rFonts w:ascii="Georgia" w:hAnsi="Georgia"/>
          <w:color w:val="000000"/>
        </w:rPr>
        <w:t xml:space="preserve"> </w:t>
      </w:r>
    </w:p>
    <w:p w14:paraId="6019BD3D" w14:textId="77777777" w:rsidR="00336CE9" w:rsidRDefault="00336CE9" w:rsidP="00336CE9">
      <w:r w:rsidRPr="00336CE9">
        <w:t xml:space="preserve">In 2012 </w:t>
      </w:r>
      <w:r w:rsidRPr="00336CE9">
        <w:rPr>
          <w:rStyle w:val="StyleUnderline"/>
        </w:rPr>
        <w:t xml:space="preserve">the U.S. Environmental Protection Agency estimated </w:t>
      </w:r>
      <w:r w:rsidRPr="00853E20">
        <w:rPr>
          <w:rStyle w:val="StyleUnderline"/>
        </w:rPr>
        <w:t>the total methane emissions from natural gas supply chain and petroleum sources to be 1.5 percent of U.S. natural gas produced</w:t>
      </w:r>
      <w:r w:rsidRPr="00336CE9">
        <w:t>. But that may understate the problem. A 2013 study led by Harvard University scientists found that total U.S. anthropogenic methane emissions in 2008, including industrial and agricultural sources, could be 50 percent higher than EPA estimates. A series of peer-reviewed studies will be published in the coming year, deepening our understanding of methane emissions from various geographies and supply chain segments.</w:t>
      </w:r>
      <w:r>
        <w:t xml:space="preserve"> </w:t>
      </w:r>
      <w:r w:rsidRPr="00336CE9">
        <w:t xml:space="preserve">We already know enough to start cutting methane leakage, however. A study released this year by the consulting firm </w:t>
      </w:r>
      <w:r w:rsidRPr="00853E20">
        <w:rPr>
          <w:rStyle w:val="Emphasis"/>
          <w:highlight w:val="cyan"/>
        </w:rPr>
        <w:t xml:space="preserve">ICF International analyzed 11 methane-reduction techniques for 19 sources </w:t>
      </w:r>
      <w:r w:rsidRPr="00853E20">
        <w:rPr>
          <w:rStyle w:val="Emphasis"/>
        </w:rPr>
        <w:t>of industrial emissions</w:t>
      </w:r>
      <w:r w:rsidRPr="00853E20">
        <w:rPr>
          <w:rStyle w:val="Emphasis"/>
          <w:highlight w:val="cyan"/>
        </w:rPr>
        <w:t>.</w:t>
      </w:r>
      <w:r w:rsidRPr="00336CE9">
        <w:t xml:space="preserve"> Some measures, </w:t>
      </w:r>
      <w:r w:rsidRPr="00853E20">
        <w:rPr>
          <w:rStyle w:val="Emphasis"/>
          <w:highlight w:val="cyan"/>
        </w:rPr>
        <w:t>such as shifting to lower-emitting pneumatic valves and requiring routine leak detection and repair, would save the industry mone</w:t>
      </w:r>
      <w:r w:rsidRPr="00336CE9">
        <w:rPr>
          <w:rStyle w:val="Emphasis"/>
        </w:rPr>
        <w:t>y</w:t>
      </w:r>
      <w:r w:rsidRPr="00336CE9">
        <w:t>; others would impose manageable costs. Overall, ICF found that using currently available technologies</w:t>
      </w:r>
      <w:r w:rsidRPr="00336CE9">
        <w:rPr>
          <w:rStyle w:val="Emphasis"/>
        </w:rPr>
        <w:t xml:space="preserve">, </w:t>
      </w:r>
      <w:r w:rsidRPr="00853E20">
        <w:rPr>
          <w:rStyle w:val="Emphasis"/>
          <w:highlight w:val="cyan"/>
        </w:rPr>
        <w:t>40 percent of methane emissions from the natural gas supply chain could be eliminated within five years</w:t>
      </w:r>
      <w:r w:rsidRPr="00336CE9">
        <w:t xml:space="preserve"> for less than a penny per thousand cubic feet of gas produced. Others have found similarly low costs.</w:t>
      </w:r>
      <w:r>
        <w:t xml:space="preserve"> </w:t>
      </w:r>
      <w:r w:rsidRPr="00336CE9">
        <w:t xml:space="preserve">At both state and federal levels, </w:t>
      </w:r>
      <w:r w:rsidRPr="00853E20">
        <w:rPr>
          <w:rStyle w:val="Emphasis"/>
          <w:highlight w:val="cyan"/>
        </w:rPr>
        <w:t>political support for regulatory controls is building</w:t>
      </w:r>
      <w:r w:rsidRPr="00336CE9">
        <w:t xml:space="preserve">. In February Colorado adopted the first rules in the U.S. that directly control methane emissions. After Gov. John Hickenlooper declared “zero tolerance” for methane emissions, the Environmental Defense Fund and three of Colorado’s largest oil and gas producers—Anadarko Petroleum, Encana and Noble Energy—developed a proposal that shaped the regulations. </w:t>
      </w:r>
      <w:r w:rsidRPr="00336CE9">
        <w:rPr>
          <w:rStyle w:val="StyleUnderline"/>
        </w:rPr>
        <w:t>Under the new rules companies must find and fix leaks and use stronger emission controls for storage tanks, dehydrators and gas vents from wells</w:t>
      </w:r>
      <w:r w:rsidRPr="00336CE9">
        <w:t>.</w:t>
      </w:r>
      <w:r>
        <w:t xml:space="preserve"> </w:t>
      </w:r>
      <w:r w:rsidRPr="00336CE9">
        <w:t xml:space="preserve">The Colorado rule-making is a model for other states and the nation. Last June Pres. Obama included methane controls in his Climate Action Plan, and in the months since an interagency task force has been examining regulatory options. </w:t>
      </w:r>
      <w:r w:rsidRPr="00336CE9">
        <w:rPr>
          <w:rStyle w:val="Emphasis"/>
        </w:rPr>
        <w:t>The Administration announced a "methane strategy" on March 28, a first step toward comprehensive regulation</w:t>
      </w:r>
      <w:r w:rsidRPr="00336CE9">
        <w:t>.</w:t>
      </w:r>
      <w:r>
        <w:t xml:space="preserve"> </w:t>
      </w:r>
      <w:r w:rsidRPr="00336CE9">
        <w:t>Whereas local water pollution issues resulting from the use of hydraulic fracturing technologies still remain to be resolved, moving ahead with this federal rule-making on methane leakage is in the interests of both the nation and the global climate system.</w:t>
      </w:r>
    </w:p>
    <w:p w14:paraId="567DB802" w14:textId="77777777" w:rsidR="00B703D3" w:rsidRDefault="00B703D3" w:rsidP="00336CE9"/>
    <w:p w14:paraId="3008FF51" w14:textId="77777777" w:rsidR="00B703D3" w:rsidRPr="00531FA9" w:rsidRDefault="00B703D3" w:rsidP="00B703D3">
      <w:pPr>
        <w:pStyle w:val="Heading4"/>
        <w:rPr>
          <w:rFonts w:asciiTheme="majorHAnsi" w:hAnsiTheme="majorHAnsi" w:cs="Times New Roman"/>
        </w:rPr>
      </w:pPr>
      <w:r w:rsidRPr="00531FA9">
        <w:rPr>
          <w:rFonts w:asciiTheme="majorHAnsi" w:hAnsiTheme="majorHAnsi" w:cs="Times New Roman"/>
        </w:rPr>
        <w:t>Their evidence is all hype – methane lasts in the atmosphere for a very short time – even a large release would be barely noticeable</w:t>
      </w:r>
    </w:p>
    <w:p w14:paraId="6437910D" w14:textId="77777777" w:rsidR="00B703D3" w:rsidRPr="00531FA9" w:rsidRDefault="00B703D3" w:rsidP="00B703D3">
      <w:pPr>
        <w:rPr>
          <w:rFonts w:asciiTheme="majorHAnsi" w:hAnsiTheme="majorHAnsi" w:cs="Times New Roman"/>
        </w:rPr>
      </w:pPr>
      <w:r w:rsidRPr="00531FA9">
        <w:rPr>
          <w:rStyle w:val="Style13ptBold"/>
          <w:rFonts w:asciiTheme="majorHAnsi" w:hAnsiTheme="majorHAnsi" w:cs="Times New Roman"/>
        </w:rPr>
        <w:t>Archer 12</w:t>
      </w:r>
      <w:r w:rsidRPr="00531FA9">
        <w:rPr>
          <w:rFonts w:asciiTheme="majorHAnsi" w:hAnsiTheme="majorHAnsi" w:cs="Times New Roman"/>
        </w:rPr>
        <w:t xml:space="preserve"> </w:t>
      </w:r>
      <w:r w:rsidRPr="00531FA9">
        <w:rPr>
          <w:rFonts w:asciiTheme="majorHAnsi" w:hAnsiTheme="majorHAnsi" w:cs="Times New Roman"/>
          <w:sz w:val="16"/>
        </w:rPr>
        <w:t>(David, PhD, computational ocean chemist at the University of Chicago, “Much ado about methane”, 1/4/12, http://www.realclimate.org/index.php/archives/2012/01/much-ado-about-methane)</w:t>
      </w:r>
    </w:p>
    <w:p w14:paraId="42C49CA1" w14:textId="77777777" w:rsidR="00B703D3" w:rsidRPr="00531FA9" w:rsidRDefault="00B703D3" w:rsidP="00B703D3">
      <w:pPr>
        <w:rPr>
          <w:rFonts w:asciiTheme="majorHAnsi" w:hAnsiTheme="majorHAnsi" w:cs="Times New Roman"/>
          <w:sz w:val="16"/>
        </w:rPr>
      </w:pPr>
      <w:r w:rsidRPr="00531FA9">
        <w:rPr>
          <w:rFonts w:asciiTheme="majorHAnsi" w:hAnsiTheme="majorHAnsi" w:cs="Times New Roman"/>
          <w:sz w:val="16"/>
        </w:rPr>
        <w:t xml:space="preserve">Methane is a powerful greenhouse gas, but it also has an awesome power to really get people worked up, compared to other equally frightening pieces of the climate story. What methane are we talking about? The largest methane pools that people are talking about are in sediments of the ocean, frozen into hydrate or clathrate deposits (Archer, 2007). </w:t>
      </w:r>
      <w:r w:rsidRPr="00CA6F40">
        <w:rPr>
          <w:rStyle w:val="StyleUnderline"/>
          <w:rFonts w:asciiTheme="majorHAnsi" w:hAnsiTheme="majorHAnsi" w:cs="Times New Roman"/>
          <w:highlight w:val="green"/>
        </w:rPr>
        <w:t>The total amount of methane as ocean hydrates is poorly constrained</w:t>
      </w:r>
      <w:r w:rsidRPr="00531FA9">
        <w:rPr>
          <w:rStyle w:val="StyleUnderline"/>
          <w:rFonts w:asciiTheme="majorHAnsi" w:hAnsiTheme="majorHAnsi" w:cs="Times New Roman"/>
        </w:rPr>
        <w:t xml:space="preserve"> </w:t>
      </w:r>
      <w:r w:rsidRPr="00CA6F40">
        <w:rPr>
          <w:rStyle w:val="StyleUnderline"/>
          <w:rFonts w:asciiTheme="majorHAnsi" w:hAnsiTheme="majorHAnsi" w:cs="Times New Roman"/>
          <w:highlight w:val="green"/>
        </w:rPr>
        <w:t xml:space="preserve">but could rival </w:t>
      </w:r>
      <w:r w:rsidRPr="00CA6F40">
        <w:rPr>
          <w:rStyle w:val="StyleUnderline"/>
          <w:rFonts w:asciiTheme="majorHAnsi" w:hAnsiTheme="majorHAnsi" w:cs="Times New Roman"/>
        </w:rPr>
        <w:t xml:space="preserve">the rest of the </w:t>
      </w:r>
      <w:r w:rsidRPr="00CA6F40">
        <w:rPr>
          <w:rStyle w:val="StyleUnderline"/>
          <w:rFonts w:asciiTheme="majorHAnsi" w:hAnsiTheme="majorHAnsi" w:cs="Times New Roman"/>
          <w:highlight w:val="green"/>
        </w:rPr>
        <w:t>fossil fuels combined</w:t>
      </w:r>
      <w:r w:rsidRPr="00531FA9">
        <w:rPr>
          <w:rStyle w:val="StyleUnderline"/>
          <w:rFonts w:asciiTheme="majorHAnsi" w:hAnsiTheme="majorHAnsi" w:cs="Times New Roman"/>
        </w:rPr>
        <w:t>. Most of this is unattractive to extract</w:t>
      </w:r>
      <w:r w:rsidRPr="00531FA9">
        <w:rPr>
          <w:rFonts w:asciiTheme="majorHAnsi" w:hAnsiTheme="majorHAnsi" w:cs="Times New Roman"/>
          <w:sz w:val="16"/>
        </w:rPr>
        <w:t xml:space="preserve"> for fuel, </w:t>
      </w:r>
      <w:r w:rsidRPr="00531FA9">
        <w:rPr>
          <w:rStyle w:val="StyleUnderline"/>
          <w:rFonts w:asciiTheme="majorHAnsi" w:hAnsiTheme="majorHAnsi" w:cs="Times New Roman"/>
        </w:rPr>
        <w:t>and mostly so deep in the sediment column that it would take thousands of years for anthropogenic warming to reach them</w:t>
      </w:r>
      <w:r w:rsidRPr="00531FA9">
        <w:rPr>
          <w:rFonts w:asciiTheme="majorHAnsi" w:hAnsiTheme="majorHAnsi" w:cs="Times New Roman"/>
          <w:sz w:val="16"/>
        </w:rPr>
        <w:t xml:space="preserve">. The Arctic is special in that the water column is colder than the global average, and so hydrate can be found as shallow as 200 meters water depth. On land, there is lots of methane in the thawing Arctic, exploding lakes and what not. This methane is probably produced by decomposition of thawing organic matter. Methane could only freeze into hydrate at depths below a few hundred meters in the soil, and then only at “lithostatic pressure” rather than “hydrostatic”, meaning that the hydrate would have to be sealed from the atmosphere by some impermeable layer. The great gas reservoirs in Siberia are thought to be in part frozen, but evidence for hydrate within the permafrost soils is pretty thin (Dallimore and Collett,1995) Russian gas well Is methane escaping due to global warming? There have been observations of bubbles emanating from the sea floor in the Arctic (Shakhova, 2010; Shakhova et al., 2005) and off Norway (Westbrook, 2009). The Norwegian bubble plume coincides with the edge of the hydrate stability zone, where a bit of warming could push the surface sediments from stable to unstable. A model of the hydrates (Reagan, 2009) produces a bubble plume similar to what’s observed, in response to the observed rate of ocean water warming over the past 30 years, but with this warming rate extrapolated further back in time over the past 100 years. The response time of their model is several centuries, so pre-loading the early warming like they did makes it difficult to even guess how much of the response they model could be attributed to human-induced climate change, even if we knew how much of the last 30 years of ocean warming in that location came from human activity. Sonar images of methane plumes, from Westbrook Lakes provide an escape path for the methane by creating “thaw bulbs” in the underlying soil, and lakes are everywhere appearing and disappearing in the Arctic as the permafrost melts. (Whether you get CO2 or a mixture of CO2 plus methane depends critically on water, so lakes are important for that reason also.) Methane bubbles captured in freezing lake ice in Alaska So </w:t>
      </w:r>
      <w:r w:rsidRPr="00531FA9">
        <w:rPr>
          <w:rStyle w:val="StyleUnderline"/>
          <w:rFonts w:asciiTheme="majorHAnsi" w:hAnsiTheme="majorHAnsi" w:cs="Times New Roman"/>
        </w:rPr>
        <w:t>far there hasn’t been strong evidence presented for detection enhanced methane fluxes due to anthropogenic warming yet</w:t>
      </w:r>
      <w:r w:rsidRPr="00531FA9">
        <w:rPr>
          <w:rFonts w:asciiTheme="majorHAnsi" w:hAnsiTheme="majorHAnsi" w:cs="Times New Roman"/>
          <w:sz w:val="16"/>
        </w:rPr>
        <w:t xml:space="preserve">. Yet it is certainly believable for the coming century however, which brings us to the next question: </w:t>
      </w:r>
      <w:r w:rsidRPr="00531FA9">
        <w:rPr>
          <w:rStyle w:val="StyleUnderline"/>
          <w:rFonts w:asciiTheme="majorHAnsi" w:hAnsiTheme="majorHAnsi" w:cs="Times New Roman"/>
        </w:rPr>
        <w:t>What effect would a methane release have on climate</w:t>
      </w:r>
      <w:r w:rsidRPr="00531FA9">
        <w:rPr>
          <w:rFonts w:asciiTheme="majorHAnsi" w:hAnsiTheme="majorHAnsi" w:cs="Times New Roman"/>
          <w:sz w:val="16"/>
        </w:rPr>
        <w:t xml:space="preserve">? </w:t>
      </w:r>
      <w:r w:rsidRPr="00531FA9">
        <w:rPr>
          <w:rStyle w:val="StyleUnderline"/>
          <w:rFonts w:asciiTheme="majorHAnsi" w:hAnsiTheme="majorHAnsi" w:cs="Times New Roman"/>
        </w:rPr>
        <w:t xml:space="preserve">The </w:t>
      </w:r>
      <w:r w:rsidRPr="00CA6F40">
        <w:rPr>
          <w:rStyle w:val="StyleUnderline"/>
          <w:rFonts w:asciiTheme="majorHAnsi" w:hAnsiTheme="majorHAnsi" w:cs="Times New Roman"/>
          <w:highlight w:val="green"/>
        </w:rPr>
        <w:t>climate impact of releasing methane depends on whether it is released all at once</w:t>
      </w:r>
      <w:r w:rsidRPr="00531FA9">
        <w:rPr>
          <w:rStyle w:val="StyleUnderline"/>
          <w:rFonts w:asciiTheme="majorHAnsi" w:hAnsiTheme="majorHAnsi" w:cs="Times New Roman"/>
        </w:rPr>
        <w:t>, faster than its lifetime in the atmosphere</w:t>
      </w:r>
      <w:r w:rsidRPr="00531FA9">
        <w:rPr>
          <w:rFonts w:asciiTheme="majorHAnsi" w:hAnsiTheme="majorHAnsi" w:cs="Times New Roman"/>
          <w:sz w:val="16"/>
        </w:rPr>
        <w:t xml:space="preserve"> (about a decade) </w:t>
      </w:r>
      <w:r w:rsidRPr="00531FA9">
        <w:rPr>
          <w:rStyle w:val="StyleUnderline"/>
          <w:rFonts w:asciiTheme="majorHAnsi" w:hAnsiTheme="majorHAnsi" w:cs="Times New Roman"/>
        </w:rPr>
        <w:t>or in an ongoing, sustained release that lasts for longer than that</w:t>
      </w:r>
      <w:r w:rsidRPr="00531FA9">
        <w:rPr>
          <w:rFonts w:asciiTheme="majorHAnsi" w:hAnsiTheme="majorHAnsi" w:cs="Times New Roman"/>
          <w:sz w:val="16"/>
        </w:rPr>
        <w:t xml:space="preserve">. chronic vs catastrophic release cartoon </w:t>
      </w:r>
      <w:r w:rsidRPr="00CA6F40">
        <w:rPr>
          <w:rStyle w:val="StyleUnderline"/>
          <w:rFonts w:asciiTheme="majorHAnsi" w:hAnsiTheme="majorHAnsi" w:cs="Times New Roman"/>
          <w:highlight w:val="green"/>
        </w:rPr>
        <w:t>When methane is released chronically, over</w:t>
      </w:r>
      <w:r w:rsidRPr="00531FA9">
        <w:rPr>
          <w:rStyle w:val="StyleUnderline"/>
          <w:rFonts w:asciiTheme="majorHAnsi" w:hAnsiTheme="majorHAnsi" w:cs="Times New Roman"/>
        </w:rPr>
        <w:t xml:space="preserve"> </w:t>
      </w:r>
      <w:r w:rsidRPr="00CA6F40">
        <w:rPr>
          <w:rStyle w:val="StyleUnderline"/>
          <w:rFonts w:asciiTheme="majorHAnsi" w:hAnsiTheme="majorHAnsi" w:cs="Times New Roman"/>
          <w:highlight w:val="green"/>
        </w:rPr>
        <w:t>decades, the concentration in the atmosphere will rise to a new equilibrium</w:t>
      </w:r>
      <w:r w:rsidRPr="00531FA9">
        <w:rPr>
          <w:rStyle w:val="StyleUnderline"/>
          <w:rFonts w:asciiTheme="majorHAnsi" w:hAnsiTheme="majorHAnsi" w:cs="Times New Roman"/>
        </w:rPr>
        <w:t xml:space="preserve"> </w:t>
      </w:r>
      <w:r w:rsidRPr="00CA6F40">
        <w:rPr>
          <w:rStyle w:val="StyleUnderline"/>
          <w:rFonts w:asciiTheme="majorHAnsi" w:hAnsiTheme="majorHAnsi" w:cs="Times New Roman"/>
          <w:highlight w:val="green"/>
        </w:rPr>
        <w:t>value</w:t>
      </w:r>
      <w:r w:rsidRPr="00531FA9">
        <w:rPr>
          <w:rStyle w:val="StyleUnderline"/>
          <w:rFonts w:asciiTheme="majorHAnsi" w:hAnsiTheme="majorHAnsi" w:cs="Times New Roman"/>
        </w:rPr>
        <w:t xml:space="preserve">. It </w:t>
      </w:r>
      <w:r w:rsidRPr="00CA6F40">
        <w:rPr>
          <w:rStyle w:val="StyleUnderline"/>
          <w:rFonts w:asciiTheme="majorHAnsi" w:hAnsiTheme="majorHAnsi" w:cs="Times New Roman"/>
          <w:highlight w:val="green"/>
        </w:rPr>
        <w:t>won’t keep rising indefinitely</w:t>
      </w:r>
      <w:r w:rsidRPr="00531FA9">
        <w:rPr>
          <w:rStyle w:val="StyleUnderline"/>
          <w:rFonts w:asciiTheme="majorHAnsi" w:hAnsiTheme="majorHAnsi" w:cs="Times New Roman"/>
        </w:rPr>
        <w:t xml:space="preserve">, like CO2 would, </w:t>
      </w:r>
      <w:r w:rsidRPr="00CA6F40">
        <w:rPr>
          <w:rStyle w:val="StyleUnderline"/>
          <w:rFonts w:asciiTheme="majorHAnsi" w:hAnsiTheme="majorHAnsi" w:cs="Times New Roman"/>
          <w:highlight w:val="green"/>
        </w:rPr>
        <w:t>because methane</w:t>
      </w:r>
      <w:r w:rsidRPr="00531FA9">
        <w:rPr>
          <w:rStyle w:val="StyleUnderline"/>
          <w:rFonts w:asciiTheme="majorHAnsi" w:hAnsiTheme="majorHAnsi" w:cs="Times New Roman"/>
        </w:rPr>
        <w:t xml:space="preserve"> </w:t>
      </w:r>
      <w:r w:rsidRPr="00CA6F40">
        <w:rPr>
          <w:rStyle w:val="StyleUnderline"/>
          <w:rFonts w:asciiTheme="majorHAnsi" w:hAnsiTheme="majorHAnsi" w:cs="Times New Roman"/>
          <w:highlight w:val="green"/>
        </w:rPr>
        <w:t>degrades</w:t>
      </w:r>
      <w:r w:rsidRPr="00531FA9">
        <w:rPr>
          <w:rStyle w:val="StyleUnderline"/>
          <w:rFonts w:asciiTheme="majorHAnsi" w:hAnsiTheme="majorHAnsi" w:cs="Times New Roman"/>
        </w:rPr>
        <w:t xml:space="preserve"> while CO2 essentially just accumulates</w:t>
      </w:r>
      <w:r w:rsidRPr="00531FA9">
        <w:rPr>
          <w:rFonts w:asciiTheme="majorHAnsi" w:hAnsiTheme="majorHAnsi" w:cs="Times New Roman"/>
          <w:sz w:val="16"/>
        </w:rPr>
        <w:t xml:space="preserve">. </w:t>
      </w:r>
      <w:r w:rsidRPr="00531FA9">
        <w:rPr>
          <w:rStyle w:val="StyleUnderline"/>
          <w:rFonts w:asciiTheme="majorHAnsi" w:hAnsiTheme="majorHAnsi" w:cs="Times New Roman"/>
        </w:rPr>
        <w:t>Methane degrades into CO2, in fact, so in simulations I did</w:t>
      </w:r>
      <w:r w:rsidRPr="00531FA9">
        <w:rPr>
          <w:rFonts w:asciiTheme="majorHAnsi" w:hAnsiTheme="majorHAnsi" w:cs="Times New Roman"/>
          <w:sz w:val="16"/>
        </w:rPr>
        <w:t xml:space="preserve"> (Archer and Buffett, 2005) </w:t>
      </w:r>
      <w:r w:rsidRPr="00531FA9">
        <w:rPr>
          <w:rStyle w:val="StyleUnderline"/>
          <w:rFonts w:asciiTheme="majorHAnsi" w:hAnsiTheme="majorHAnsi" w:cs="Times New Roman"/>
        </w:rPr>
        <w:t>the radiative forcing from the elevated methane concentration throughout a long release was about matched by the radiative forcing from the extra CO2 accumulating in the atmosphere from the methane as a carbon source</w:t>
      </w:r>
      <w:r w:rsidRPr="00531FA9">
        <w:rPr>
          <w:rFonts w:asciiTheme="majorHAnsi" w:hAnsiTheme="majorHAnsi" w:cs="Times New Roman"/>
          <w:sz w:val="16"/>
        </w:rPr>
        <w:t xml:space="preserve">. In the figure below, the dashed lines are from a simulation of a fossil fuel CO2 release, and the solid lines are the same model but with an added methane hydrate feedback. The radiative forcing from the methane combines the CH4 itself which only persists during the time of the methane release, plus the added CO2 in the atmosphere, which persists throughout the simulation of 100,000 years. response of carbon cycle / hydrate model to fossil fuel CO2 forcing </w:t>
      </w:r>
      <w:r w:rsidRPr="00531FA9">
        <w:rPr>
          <w:rStyle w:val="StyleUnderline"/>
          <w:rFonts w:asciiTheme="majorHAnsi" w:hAnsiTheme="majorHAnsi" w:cs="Times New Roman"/>
        </w:rPr>
        <w:t>The possibility of a catastrophic release is of course what gives methane its power over the imagination</w:t>
      </w:r>
      <w:r w:rsidRPr="00531FA9">
        <w:rPr>
          <w:rFonts w:asciiTheme="majorHAnsi" w:hAnsiTheme="majorHAnsi" w:cs="Times New Roman"/>
          <w:sz w:val="16"/>
        </w:rPr>
        <w:t xml:space="preserve"> (of journalists in particular it seems). </w:t>
      </w:r>
      <w:r w:rsidRPr="00CA6F40">
        <w:rPr>
          <w:rStyle w:val="StyleUnderline"/>
          <w:rFonts w:asciiTheme="majorHAnsi" w:hAnsiTheme="majorHAnsi" w:cs="Times New Roman"/>
          <w:highlight w:val="green"/>
        </w:rPr>
        <w:t>A submarine landslide might release a Gigaton of carbon as methane</w:t>
      </w:r>
      <w:r w:rsidRPr="00531FA9">
        <w:rPr>
          <w:rFonts w:asciiTheme="majorHAnsi" w:hAnsiTheme="majorHAnsi" w:cs="Times New Roman"/>
          <w:sz w:val="16"/>
        </w:rPr>
        <w:t xml:space="preserve"> (Archer, 2007), </w:t>
      </w:r>
      <w:r w:rsidRPr="00CA6F40">
        <w:rPr>
          <w:rStyle w:val="StyleUnderline"/>
          <w:rFonts w:asciiTheme="majorHAnsi" w:hAnsiTheme="majorHAnsi" w:cs="Times New Roman"/>
          <w:highlight w:val="green"/>
        </w:rPr>
        <w:t>but the radiative effect</w:t>
      </w:r>
      <w:r w:rsidRPr="00531FA9">
        <w:rPr>
          <w:rStyle w:val="StyleUnderline"/>
          <w:rFonts w:asciiTheme="majorHAnsi" w:hAnsiTheme="majorHAnsi" w:cs="Times New Roman"/>
        </w:rPr>
        <w:t xml:space="preserve"> of that </w:t>
      </w:r>
      <w:r w:rsidRPr="00CA6F40">
        <w:rPr>
          <w:rStyle w:val="StyleUnderline"/>
          <w:rFonts w:asciiTheme="majorHAnsi" w:hAnsiTheme="majorHAnsi" w:cs="Times New Roman"/>
          <w:highlight w:val="green"/>
        </w:rPr>
        <w:t xml:space="preserve">would be small, </w:t>
      </w:r>
      <w:r w:rsidRPr="00CA6F40">
        <w:rPr>
          <w:rStyle w:val="StyleUnderline"/>
          <w:rFonts w:asciiTheme="majorHAnsi" w:hAnsiTheme="majorHAnsi" w:cs="Times New Roman"/>
        </w:rPr>
        <w:t>about</w:t>
      </w:r>
      <w:r w:rsidRPr="00531FA9">
        <w:rPr>
          <w:rStyle w:val="StyleUnderline"/>
          <w:rFonts w:asciiTheme="majorHAnsi" w:hAnsiTheme="majorHAnsi" w:cs="Times New Roman"/>
        </w:rPr>
        <w:t xml:space="preserve"> equal in magnitude</w:t>
      </w:r>
      <w:r w:rsidRPr="00531FA9">
        <w:rPr>
          <w:rFonts w:asciiTheme="majorHAnsi" w:hAnsiTheme="majorHAnsi" w:cs="Times New Roman"/>
          <w:sz w:val="16"/>
        </w:rPr>
        <w:t xml:space="preserve"> (but opposite in sign) </w:t>
      </w:r>
      <w:r w:rsidRPr="00531FA9">
        <w:rPr>
          <w:rStyle w:val="StyleUnderline"/>
          <w:rFonts w:asciiTheme="majorHAnsi" w:hAnsiTheme="majorHAnsi" w:cs="Times New Roman"/>
        </w:rPr>
        <w:t>to the radiative forcing from a volcanic eruption</w:t>
      </w:r>
      <w:r w:rsidRPr="00531FA9">
        <w:rPr>
          <w:rFonts w:asciiTheme="majorHAnsi" w:hAnsiTheme="majorHAnsi" w:cs="Times New Roman"/>
          <w:sz w:val="16"/>
        </w:rPr>
        <w:t xml:space="preserve">. </w:t>
      </w:r>
      <w:r w:rsidRPr="00CA6F40">
        <w:rPr>
          <w:rStyle w:val="StyleUnderline"/>
          <w:rFonts w:asciiTheme="majorHAnsi" w:hAnsiTheme="majorHAnsi" w:cs="Times New Roman"/>
          <w:highlight w:val="green"/>
        </w:rPr>
        <w:t>Detectable</w:t>
      </w:r>
      <w:r w:rsidRPr="00531FA9">
        <w:rPr>
          <w:rStyle w:val="StyleUnderline"/>
          <w:rFonts w:asciiTheme="majorHAnsi" w:hAnsiTheme="majorHAnsi" w:cs="Times New Roman"/>
        </w:rPr>
        <w:t xml:space="preserve"> perhaps </w:t>
      </w:r>
      <w:r w:rsidRPr="00CA6F40">
        <w:rPr>
          <w:rStyle w:val="StyleUnderline"/>
          <w:rFonts w:asciiTheme="majorHAnsi" w:hAnsiTheme="majorHAnsi" w:cs="Times New Roman"/>
          <w:highlight w:val="green"/>
        </w:rPr>
        <w:t>but</w:t>
      </w:r>
      <w:r w:rsidRPr="00531FA9">
        <w:rPr>
          <w:rStyle w:val="StyleUnderline"/>
          <w:rFonts w:asciiTheme="majorHAnsi" w:hAnsiTheme="majorHAnsi" w:cs="Times New Roman"/>
        </w:rPr>
        <w:t xml:space="preserve"> probably </w:t>
      </w:r>
      <w:r w:rsidRPr="00CA6F40">
        <w:rPr>
          <w:rStyle w:val="StyleUnderline"/>
          <w:rFonts w:asciiTheme="majorHAnsi" w:hAnsiTheme="majorHAnsi" w:cs="Times New Roman"/>
          <w:highlight w:val="green"/>
        </w:rPr>
        <w:t xml:space="preserve">not the end of humankind </w:t>
      </w:r>
      <w:r w:rsidRPr="00CA6F40">
        <w:rPr>
          <w:rStyle w:val="StyleUnderline"/>
          <w:rFonts w:asciiTheme="majorHAnsi" w:hAnsiTheme="majorHAnsi" w:cs="Times New Roman"/>
        </w:rPr>
        <w:t>as a species</w:t>
      </w:r>
      <w:r w:rsidRPr="00531FA9">
        <w:rPr>
          <w:rFonts w:asciiTheme="majorHAnsi" w:hAnsiTheme="majorHAnsi" w:cs="Times New Roman"/>
          <w:sz w:val="16"/>
        </w:rPr>
        <w:t xml:space="preserve">. What could happen to methane in the Arctic? </w:t>
      </w:r>
      <w:r w:rsidRPr="00CA6F40">
        <w:rPr>
          <w:rStyle w:val="StyleUnderline"/>
          <w:rFonts w:asciiTheme="majorHAnsi" w:hAnsiTheme="majorHAnsi" w:cs="Times New Roman"/>
          <w:highlight w:val="green"/>
        </w:rPr>
        <w:t>The methane bubbles coming</w:t>
      </w:r>
      <w:r w:rsidRPr="00531FA9">
        <w:rPr>
          <w:rStyle w:val="StyleUnderline"/>
          <w:rFonts w:asciiTheme="majorHAnsi" w:hAnsiTheme="majorHAnsi" w:cs="Times New Roman"/>
        </w:rPr>
        <w:t xml:space="preserve"> from the Siberian shelf are part of a system that takes centuries to respond to changes in temperature</w:t>
      </w:r>
      <w:r w:rsidRPr="00531FA9">
        <w:rPr>
          <w:rFonts w:asciiTheme="majorHAnsi" w:hAnsiTheme="majorHAnsi" w:cs="Times New Roman"/>
          <w:sz w:val="16"/>
        </w:rPr>
        <w:t xml:space="preserve">. The methane from the Arctic lakes is also potentially part of a new, enhanced, chronic methane release to the atmosphere. </w:t>
      </w:r>
      <w:r w:rsidRPr="00CA6F40">
        <w:rPr>
          <w:rStyle w:val="StyleUnderline"/>
          <w:rFonts w:asciiTheme="majorHAnsi" w:hAnsiTheme="majorHAnsi" w:cs="Times New Roman"/>
          <w:highlight w:val="green"/>
        </w:rPr>
        <w:t>Neither</w:t>
      </w:r>
      <w:r w:rsidRPr="00531FA9">
        <w:rPr>
          <w:rStyle w:val="StyleUnderline"/>
          <w:rFonts w:asciiTheme="majorHAnsi" w:hAnsiTheme="majorHAnsi" w:cs="Times New Roman"/>
        </w:rPr>
        <w:t xml:space="preserve"> of them </w:t>
      </w:r>
      <w:r w:rsidRPr="00CA6F40">
        <w:rPr>
          <w:rStyle w:val="StyleUnderline"/>
          <w:rFonts w:asciiTheme="majorHAnsi" w:hAnsiTheme="majorHAnsi" w:cs="Times New Roman"/>
          <w:highlight w:val="green"/>
        </w:rPr>
        <w:t>could release a</w:t>
      </w:r>
      <w:r w:rsidRPr="00CA6F40">
        <w:rPr>
          <w:rStyle w:val="StyleUnderline"/>
          <w:rFonts w:asciiTheme="majorHAnsi" w:hAnsiTheme="majorHAnsi" w:cs="Times New Roman"/>
        </w:rPr>
        <w:t xml:space="preserve"> </w:t>
      </w:r>
      <w:r w:rsidRPr="00CA6F40">
        <w:rPr>
          <w:rStyle w:val="StyleUnderline"/>
          <w:rFonts w:asciiTheme="majorHAnsi" w:hAnsiTheme="majorHAnsi" w:cs="Times New Roman"/>
          <w:highlight w:val="green"/>
        </w:rPr>
        <w:t>catastrophic amount of methane</w:t>
      </w:r>
      <w:r w:rsidRPr="00531FA9">
        <w:rPr>
          <w:rFonts w:asciiTheme="majorHAnsi" w:hAnsiTheme="majorHAnsi" w:cs="Times New Roman"/>
          <w:sz w:val="16"/>
        </w:rPr>
        <w:t xml:space="preserve"> (hundreds of Gtons) </w:t>
      </w:r>
      <w:r w:rsidRPr="00531FA9">
        <w:rPr>
          <w:rStyle w:val="StyleUnderline"/>
          <w:rFonts w:asciiTheme="majorHAnsi" w:hAnsiTheme="majorHAnsi" w:cs="Times New Roman"/>
        </w:rPr>
        <w:t>within a short time frame</w:t>
      </w:r>
      <w:r w:rsidRPr="00531FA9">
        <w:rPr>
          <w:rFonts w:asciiTheme="majorHAnsi" w:hAnsiTheme="majorHAnsi" w:cs="Times New Roman"/>
          <w:sz w:val="16"/>
        </w:rPr>
        <w:t xml:space="preserve"> (a few years or less). </w:t>
      </w:r>
      <w:r w:rsidRPr="00531FA9">
        <w:rPr>
          <w:rStyle w:val="StyleUnderline"/>
          <w:rFonts w:asciiTheme="majorHAnsi" w:hAnsiTheme="majorHAnsi" w:cs="Times New Roman"/>
        </w:rPr>
        <w:t>There isn’t some huge bubble of methane waiting to erupt as soon as its roof melts</w:t>
      </w:r>
      <w:r w:rsidRPr="00531FA9">
        <w:rPr>
          <w:rFonts w:asciiTheme="majorHAnsi" w:hAnsiTheme="majorHAnsi" w:cs="Times New Roman"/>
          <w:sz w:val="16"/>
        </w:rPr>
        <w:t xml:space="preserve">. And so far, the sources of methane from high latitudes are small, relative to the big player, which is wetlands in warmer climes. It is very difficult to know whether the bubbles are a brand-new methane source caused by global warming, or a response to warming that has happened over the past 100 years, or whether plumes like this happen all the time. </w:t>
      </w:r>
      <w:r w:rsidRPr="00531FA9">
        <w:rPr>
          <w:rStyle w:val="StyleUnderline"/>
          <w:rFonts w:asciiTheme="majorHAnsi" w:hAnsiTheme="majorHAnsi" w:cs="Times New Roman"/>
        </w:rPr>
        <w:t>In any event, it doesn’t matter very much unless they get 10 or 100 times larger, because high-latitude sources are small compared to the tropics</w:t>
      </w:r>
      <w:r w:rsidRPr="00531FA9">
        <w:rPr>
          <w:rFonts w:asciiTheme="majorHAnsi" w:hAnsiTheme="majorHAnsi" w:cs="Times New Roman"/>
          <w:sz w:val="16"/>
        </w:rPr>
        <w:t xml:space="preserve">. Methane as past killing agent? </w:t>
      </w:r>
      <w:r w:rsidRPr="00531FA9">
        <w:rPr>
          <w:rStyle w:val="StyleUnderline"/>
          <w:rFonts w:asciiTheme="majorHAnsi" w:hAnsiTheme="majorHAnsi" w:cs="Times New Roman"/>
        </w:rPr>
        <w:t>Mass extinctions like the end-Permean and the PETM do typically leave tantalizing spikes in the carbon isotopic records preserved in limestones and organic carbon</w:t>
      </w:r>
      <w:r w:rsidRPr="00531FA9">
        <w:rPr>
          <w:rFonts w:asciiTheme="majorHAnsi" w:hAnsiTheme="majorHAnsi" w:cs="Times New Roman"/>
          <w:sz w:val="16"/>
        </w:rPr>
        <w:t xml:space="preserve">. Methane has an isotopic signature, so any methane hijinks would be recorded in the carbon isotopic record, but so would changes in the size of the living biosphere, soil carbon pools such as peat, and dissolved organic carbon in the ocean. The end-Permean extinction is particularly mysterious, and my impression is that the killing mechanism for that is still up for grabs. Methane is also one of the usual suspects for the PETM, which consisted of about 100,000 years of isotopically light carbon, which is thought to be due to release of some biologically-produced carbon source, similar to the way that fossil fuel CO2 is lightening the carbon isotopes of the atmosphere today, in concert with really warm temperatures. I personally believe that the combination of the carbon isotopes and the paleotemperatures pretty much rules out methane as the original carbon source (Pagani et al., 2006), although Gavin draws an opposite conclusion, which we may hash out in some future post. In any case, the 100,000-year duration of the warming means that the greenhouse agent through most of the event was CO2, not methane. Could there be a methane runaway feedback?. </w:t>
      </w:r>
      <w:r w:rsidRPr="00531FA9">
        <w:rPr>
          <w:rStyle w:val="StyleUnderline"/>
          <w:rFonts w:asciiTheme="majorHAnsi" w:hAnsiTheme="majorHAnsi" w:cs="Times New Roman"/>
        </w:rPr>
        <w:t>The “runaway greenhouse effect” that planetary scientists and climatologists usually call by that name involves water vapor</w:t>
      </w:r>
      <w:r w:rsidRPr="00531FA9">
        <w:rPr>
          <w:rFonts w:asciiTheme="majorHAnsi" w:hAnsiTheme="majorHAnsi" w:cs="Times New Roman"/>
          <w:sz w:val="16"/>
        </w:rPr>
        <w:t xml:space="preserve">. </w:t>
      </w:r>
      <w:r w:rsidRPr="00CA6F40">
        <w:rPr>
          <w:rStyle w:val="StyleUnderline"/>
          <w:rFonts w:asciiTheme="majorHAnsi" w:hAnsiTheme="majorHAnsi" w:cs="Times New Roman"/>
          <w:highlight w:val="green"/>
        </w:rPr>
        <w:t>A runaway greenhouse effect involving methane</w:t>
      </w:r>
      <w:r w:rsidRPr="00531FA9">
        <w:rPr>
          <w:rStyle w:val="StyleUnderline"/>
          <w:rFonts w:asciiTheme="majorHAnsi" w:hAnsiTheme="majorHAnsi" w:cs="Times New Roman"/>
        </w:rPr>
        <w:t xml:space="preserve"> </w:t>
      </w:r>
      <w:r w:rsidRPr="00CA6F40">
        <w:rPr>
          <w:rStyle w:val="StyleUnderline"/>
          <w:rFonts w:asciiTheme="majorHAnsi" w:hAnsiTheme="majorHAnsi" w:cs="Times New Roman"/>
          <w:highlight w:val="green"/>
        </w:rPr>
        <w:t>release</w:t>
      </w:r>
      <w:r w:rsidRPr="00531FA9">
        <w:rPr>
          <w:rFonts w:asciiTheme="majorHAnsi" w:hAnsiTheme="majorHAnsi" w:cs="Times New Roman"/>
          <w:sz w:val="16"/>
        </w:rPr>
        <w:t xml:space="preserve"> (such as invoked here) </w:t>
      </w:r>
      <w:r w:rsidRPr="00CA6F40">
        <w:rPr>
          <w:rStyle w:val="StyleUnderline"/>
          <w:rFonts w:asciiTheme="majorHAnsi" w:hAnsiTheme="majorHAnsi" w:cs="Times New Roman"/>
          <w:highlight w:val="green"/>
        </w:rPr>
        <w:t>is</w:t>
      </w:r>
      <w:r w:rsidRPr="00531FA9">
        <w:rPr>
          <w:rStyle w:val="StyleUnderline"/>
          <w:rFonts w:asciiTheme="majorHAnsi" w:hAnsiTheme="majorHAnsi" w:cs="Times New Roman"/>
        </w:rPr>
        <w:t xml:space="preserve"> conceptually </w:t>
      </w:r>
      <w:r w:rsidRPr="00CA6F40">
        <w:rPr>
          <w:rStyle w:val="StyleUnderline"/>
          <w:rFonts w:asciiTheme="majorHAnsi" w:hAnsiTheme="majorHAnsi" w:cs="Times New Roman"/>
          <w:highlight w:val="green"/>
        </w:rPr>
        <w:t>possible, but to get a spike of</w:t>
      </w:r>
      <w:r w:rsidRPr="00531FA9">
        <w:rPr>
          <w:rStyle w:val="StyleUnderline"/>
          <w:rFonts w:asciiTheme="majorHAnsi" w:hAnsiTheme="majorHAnsi" w:cs="Times New Roman"/>
        </w:rPr>
        <w:t xml:space="preserve"> </w:t>
      </w:r>
      <w:r w:rsidRPr="00CA6F40">
        <w:rPr>
          <w:rStyle w:val="StyleUnderline"/>
          <w:rFonts w:asciiTheme="majorHAnsi" w:hAnsiTheme="majorHAnsi" w:cs="Times New Roman"/>
        </w:rPr>
        <w:t>methane</w:t>
      </w:r>
      <w:r w:rsidRPr="00531FA9">
        <w:rPr>
          <w:rStyle w:val="StyleUnderline"/>
          <w:rFonts w:asciiTheme="majorHAnsi" w:hAnsiTheme="majorHAnsi" w:cs="Times New Roman"/>
        </w:rPr>
        <w:t xml:space="preserve"> </w:t>
      </w:r>
      <w:r w:rsidRPr="00CA6F40">
        <w:rPr>
          <w:rStyle w:val="StyleUnderline"/>
          <w:rFonts w:asciiTheme="majorHAnsi" w:hAnsiTheme="majorHAnsi" w:cs="Times New Roman"/>
          <w:highlight w:val="green"/>
        </w:rPr>
        <w:t>concentration in the air</w:t>
      </w:r>
      <w:r w:rsidRPr="00531FA9">
        <w:rPr>
          <w:rStyle w:val="StyleUnderline"/>
          <w:rFonts w:asciiTheme="majorHAnsi" w:hAnsiTheme="majorHAnsi" w:cs="Times New Roman"/>
        </w:rPr>
        <w:t xml:space="preserve"> </w:t>
      </w:r>
      <w:r w:rsidRPr="00CA6F40">
        <w:rPr>
          <w:rStyle w:val="StyleUnderline"/>
          <w:rFonts w:asciiTheme="majorHAnsi" w:hAnsiTheme="majorHAnsi" w:cs="Times New Roman"/>
          <w:highlight w:val="green"/>
        </w:rPr>
        <w:t>it would have to released more quickly than the 10-year lifetime of methane in the atmosphere</w:t>
      </w:r>
      <w:r w:rsidRPr="00531FA9">
        <w:rPr>
          <w:rFonts w:asciiTheme="majorHAnsi" w:hAnsiTheme="majorHAnsi" w:cs="Times New Roman"/>
          <w:sz w:val="16"/>
        </w:rPr>
        <w:t xml:space="preserve">. </w:t>
      </w:r>
      <w:r w:rsidRPr="00531FA9">
        <w:rPr>
          <w:rStyle w:val="StyleUnderline"/>
          <w:rFonts w:asciiTheme="majorHAnsi" w:hAnsiTheme="majorHAnsi" w:cs="Times New Roman"/>
        </w:rPr>
        <w:t>Otherwise what you’re talking about is elevated methane concentrations, reflecting the increased source, plus the radiative forcing of that accumulating CO2</w:t>
      </w:r>
      <w:r w:rsidRPr="00531FA9">
        <w:rPr>
          <w:rFonts w:asciiTheme="majorHAnsi" w:hAnsiTheme="majorHAnsi" w:cs="Times New Roman"/>
          <w:sz w:val="16"/>
        </w:rPr>
        <w:t xml:space="preserve">. </w:t>
      </w:r>
      <w:r w:rsidRPr="00531FA9">
        <w:rPr>
          <w:rStyle w:val="StyleUnderline"/>
          <w:rFonts w:asciiTheme="majorHAnsi" w:hAnsiTheme="majorHAnsi" w:cs="Times New Roman"/>
        </w:rPr>
        <w:t>It wouldn’t be a methane runaway greenhouse effect, it would be more akin to any other carbon release as CO2 to the atmosphere</w:t>
      </w:r>
      <w:r w:rsidRPr="00531FA9">
        <w:rPr>
          <w:rFonts w:asciiTheme="majorHAnsi" w:hAnsiTheme="majorHAnsi" w:cs="Times New Roman"/>
          <w:sz w:val="16"/>
        </w:rPr>
        <w:t xml:space="preserve">. This sounds like semantics, but it puts the methane system into the context of the CO2 system, where it belongs and where we can scale it. So maybe by the end of the century in some reasonable scenario, perhaps 2000 Gton C could be released by human activity under some sort of business-as-usual scenario, and another 1000 Gton C could come from soil and methane hydrate release, as a worst case. We set up a model of the methane runaway greenhouse effect scenario, in which the methane hydrate inventory in the ocean responds to changing ocean temperature on some time scale, and the temperature responds to greenhouse gas concentrations in the air with another time scale (of about a millennium) (Archer and Buffett, 2005). If the hydrates released too much carbon, say two carbons from hydrates for every one carbon from fossil fuels, on a time scale that was too fast (say 1000 years instead of 10,000 years), the system could run away in the CO2 greenhouse mode described above. It wouldn’t matter too much if the carbon reached the atmosphere as methane or if it just oxidized to CO2 in the ocean and then partially degassed into the atmosphere a few centuries later. The fact that the ice core records do not seem full of methane spikes due to high-latitude sources makes it seem like the real world is not as sensitive as we were able to set the model up to be. This is where my guess about a worst-case 1000 Gton from hydrates after 2000 Gton C from fossil fuels in the last paragraph comes from. On the other hand, the deep ocean could ultimately (after a thousand years or so) warm up by several degrees in a business-as-usual scenario, which would make it warmer than it has been in millions of years. Since it takes millions of years to grow the hydrates, they have had time to grow in response to Earth’s relative cold of the past 10 million years or so. Also, the climate forcing from CO2 release is stronger now than it was millions of years ago when CO2 levels were higher, because of the band saturation effect of CO2 as a greenhouse gas. </w:t>
      </w:r>
      <w:r w:rsidRPr="00531FA9">
        <w:rPr>
          <w:rStyle w:val="StyleUnderline"/>
          <w:rFonts w:asciiTheme="majorHAnsi" w:hAnsiTheme="majorHAnsi" w:cs="Times New Roman"/>
        </w:rPr>
        <w:t>In short, if there was ever a good time to provoke a hydrate meltdown it would be now.</w:t>
      </w:r>
      <w:r w:rsidRPr="00531FA9">
        <w:rPr>
          <w:rFonts w:asciiTheme="majorHAnsi" w:hAnsiTheme="majorHAnsi" w:cs="Times New Roman"/>
          <w:sz w:val="16"/>
        </w:rPr>
        <w:t xml:space="preserve"> </w:t>
      </w:r>
      <w:r w:rsidRPr="00531FA9">
        <w:rPr>
          <w:rStyle w:val="StyleUnderline"/>
          <w:rFonts w:asciiTheme="majorHAnsi" w:hAnsiTheme="majorHAnsi" w:cs="Times New Roman"/>
        </w:rPr>
        <w:t>But “now” in a geological sense, over thousands of years in the future, not really “now” in a human sense</w:t>
      </w:r>
      <w:r w:rsidRPr="00531FA9">
        <w:rPr>
          <w:rFonts w:asciiTheme="majorHAnsi" w:hAnsiTheme="majorHAnsi" w:cs="Times New Roman"/>
          <w:sz w:val="16"/>
        </w:rPr>
        <w:t xml:space="preserve">. </w:t>
      </w:r>
      <w:r w:rsidRPr="00531FA9">
        <w:rPr>
          <w:rStyle w:val="StyleUnderline"/>
          <w:rFonts w:asciiTheme="majorHAnsi" w:hAnsiTheme="majorHAnsi" w:cs="Times New Roman"/>
        </w:rPr>
        <w:t>The methane hydrates in the ocea</w:t>
      </w:r>
      <w:r w:rsidRPr="00531FA9">
        <w:rPr>
          <w:rFonts w:asciiTheme="majorHAnsi" w:hAnsiTheme="majorHAnsi" w:cs="Times New Roman"/>
          <w:sz w:val="16"/>
        </w:rPr>
        <w:t xml:space="preserve">n, in cahoots with permafrost peats (which never get enough respect), </w:t>
      </w:r>
      <w:r w:rsidRPr="00531FA9">
        <w:rPr>
          <w:rStyle w:val="StyleUnderline"/>
          <w:rFonts w:asciiTheme="majorHAnsi" w:hAnsiTheme="majorHAnsi" w:cs="Times New Roman"/>
        </w:rPr>
        <w:t>could be a significant multiplier of the long tail of the CO2, but will probably not be a huge player in climate change in the coming century</w:t>
      </w:r>
      <w:r w:rsidRPr="00531FA9">
        <w:rPr>
          <w:rFonts w:asciiTheme="majorHAnsi" w:hAnsiTheme="majorHAnsi" w:cs="Times New Roman"/>
          <w:sz w:val="16"/>
        </w:rPr>
        <w:t xml:space="preserve">. Could methane be a point of no return? Actually, </w:t>
      </w:r>
      <w:r w:rsidRPr="00531FA9">
        <w:rPr>
          <w:rStyle w:val="StyleUnderline"/>
          <w:rFonts w:asciiTheme="majorHAnsi" w:hAnsiTheme="majorHAnsi" w:cs="Times New Roman"/>
        </w:rPr>
        <w:t>releasing CO2 is a point of no return if anything is</w:t>
      </w:r>
      <w:r w:rsidRPr="00531FA9">
        <w:rPr>
          <w:rFonts w:asciiTheme="majorHAnsi" w:hAnsiTheme="majorHAnsi" w:cs="Times New Roman"/>
          <w:sz w:val="16"/>
        </w:rPr>
        <w:t xml:space="preserve">. </w:t>
      </w:r>
      <w:r w:rsidRPr="00531FA9">
        <w:rPr>
          <w:rStyle w:val="StyleUnderline"/>
          <w:rFonts w:asciiTheme="majorHAnsi" w:hAnsiTheme="majorHAnsi" w:cs="Times New Roman"/>
        </w:rPr>
        <w:t>The only way back to a natural climate in anything like our lifetimes would be to anthropogenically extract CO2 from the atmosphere</w:t>
      </w:r>
      <w:r w:rsidRPr="00531FA9">
        <w:rPr>
          <w:rFonts w:asciiTheme="majorHAnsi" w:hAnsiTheme="majorHAnsi" w:cs="Times New Roman"/>
          <w:sz w:val="16"/>
        </w:rPr>
        <w:t>. The CO2 that has been absorbed into the oceans would degas back to the atmosphere to some extent, so we’d have to clean that up too. And if hydrates or peats contributed some extra carbon into the mix, that would also have to be part of the bargain, like paying interest on a loan. Conclusion It’s the CO2, friend.</w:t>
      </w:r>
    </w:p>
    <w:p w14:paraId="0BB99E77" w14:textId="77777777" w:rsidR="00EF22B3" w:rsidRDefault="00EF22B3" w:rsidP="00EF22B3">
      <w:pPr>
        <w:pStyle w:val="Heading4"/>
      </w:pPr>
      <w:r>
        <w:t xml:space="preserve">Warming is unstoppable- new IPCC report doesn’t account for long term CO2 or the rate of CO2 uptake. </w:t>
      </w:r>
    </w:p>
    <w:p w14:paraId="6B00E3C4" w14:textId="77777777" w:rsidR="00EF22B3" w:rsidRPr="00CA48D6" w:rsidRDefault="00EF22B3" w:rsidP="00EF22B3">
      <w:r>
        <w:rPr>
          <w:rStyle w:val="Style13ptBold"/>
        </w:rPr>
        <w:t>Eby et al 09 – </w:t>
      </w:r>
      <w:r w:rsidRPr="00CA48D6">
        <w:t>M. EBY, K. ZICKFELD, AND A. MONTENEGRO</w:t>
      </w:r>
      <w:r>
        <w:t xml:space="preserve"> (</w:t>
      </w:r>
      <w:r w:rsidRPr="00CA48D6">
        <w:t>School of Earth and Ocean Sciences, University of Victoria</w:t>
      </w:r>
      <w:r>
        <w:t>) D. Archer (</w:t>
      </w:r>
      <w:r w:rsidRPr="00CA48D6">
        <w:t>Department of the Geophysical Sciences, University of Chicago</w:t>
      </w:r>
      <w:r>
        <w:t>) K.J Meissner and A.J Weaver (</w:t>
      </w:r>
      <w:r w:rsidRPr="00CA48D6">
        <w:t>School of Earth and Ocean Sciences, University of Victoria</w:t>
      </w:r>
      <w:r>
        <w:t xml:space="preserve">) (“Lifetime of Anthropogenic Climate Change: Millennial Time Scales of Potential CO2 and Surface Temperature </w:t>
      </w:r>
      <w:r w:rsidRPr="00CA48D6">
        <w:t xml:space="preserve">Perturbations”, Journal of Climate, May 15, 2009, Available at: </w:t>
      </w:r>
      <w:hyperlink r:id="rId51" w:history="1">
        <w:r w:rsidRPr="00CA48D6">
          <w:t>http://journals.ametsoc.org/doi/pdf/10.1175/2008JCLI2554.1</w:t>
        </w:r>
      </w:hyperlink>
      <w:r w:rsidRPr="00CA48D6">
        <w:t>, Accessed On: 7/18/2014, IJ)</w:t>
      </w:r>
    </w:p>
    <w:p w14:paraId="1C2EBA4F" w14:textId="77777777" w:rsidR="00EF22B3" w:rsidRPr="00CA48D6" w:rsidRDefault="00EF22B3" w:rsidP="00EF22B3"/>
    <w:p w14:paraId="47AE35F3" w14:textId="77777777" w:rsidR="00EF22B3" w:rsidRDefault="00EF22B3" w:rsidP="00EF22B3">
      <w:r w:rsidRPr="009E65D5">
        <w:t>The projection of the</w:t>
      </w:r>
      <w:r>
        <w:t xml:space="preserve"> climatic consequences of anthropogenic CO2 emissions for the twenty-ﬁrst century has been a major topic of climate research. Nevertheless, the long-term consequences of anthropogenic CO2 remain highly uncertain. </w:t>
      </w:r>
      <w:r w:rsidRPr="009E65D5">
        <w:rPr>
          <w:rStyle w:val="StyleUnderline"/>
        </w:rPr>
        <w:t xml:space="preserve">The </w:t>
      </w:r>
      <w:r>
        <w:t xml:space="preserve">Intergovernmental Panel on Climate Change </w:t>
      </w:r>
      <w:r w:rsidRPr="009E65D5">
        <w:rPr>
          <w:rStyle w:val="StyleUnderline"/>
        </w:rPr>
        <w:t>(IPCC) Fourth Assessment Report</w:t>
      </w:r>
      <w:r>
        <w:t xml:space="preserve"> (AR4) </w:t>
      </w:r>
      <w:r w:rsidRPr="009E65D5">
        <w:rPr>
          <w:rStyle w:val="StyleUnderline"/>
        </w:rPr>
        <w:t xml:space="preserve">reported that ‘‘about 50% of a CO2 increase will be removed from the atmosphere within 30 years and a further 30% will be removed within a few centuries’’ </w:t>
      </w:r>
      <w:r>
        <w:t xml:space="preserve">(Denmanet al. 2007, p. 501). Although </w:t>
      </w:r>
      <w:r w:rsidRPr="00F953EE">
        <w:rPr>
          <w:rStyle w:val="StyleUnderline"/>
          <w:highlight w:val="green"/>
        </w:rPr>
        <w:t>the IPCC estimate of the time</w:t>
      </w:r>
      <w:r w:rsidRPr="009E65D5">
        <w:rPr>
          <w:rStyle w:val="StyleUnderline"/>
        </w:rPr>
        <w:t xml:space="preserve"> to absorb 50% of CO2 </w:t>
      </w:r>
      <w:r>
        <w:t xml:space="preserve">is accurate for relatively small amounts of emissions at the present time, this </w:t>
      </w:r>
      <w:r w:rsidRPr="00F953EE">
        <w:rPr>
          <w:rStyle w:val="StyleUnderline"/>
          <w:highlight w:val="green"/>
        </w:rPr>
        <w:t>may be a considerable underestimation for large quantities of emissions</w:t>
      </w:r>
      <w:r w:rsidRPr="009E65D5">
        <w:rPr>
          <w:rStyle w:val="StyleUnderline"/>
        </w:rPr>
        <w:t xml:space="preserve">. Carbon sinks may become saturated in the future, reducing the system’s ability to absorb CO2. </w:t>
      </w:r>
      <w:r w:rsidRPr="009E65D5">
        <w:t>Atmospheric CO2 is currently the dominant anthro</w:t>
      </w:r>
      <w:r>
        <w:t xml:space="preserve">pogenic greenhouse gas implicated in global warming (Forster et al. 2007); therefore, </w:t>
      </w:r>
      <w:r w:rsidRPr="00F953EE">
        <w:rPr>
          <w:rStyle w:val="StyleUnderline"/>
          <w:highlight w:val="green"/>
        </w:rPr>
        <w:t>estimating the lifetime of anthropogenic climate change will largely depend on the perturbation lifetime of CO</w:t>
      </w:r>
      <w:r w:rsidRPr="00CA48D6">
        <w:rPr>
          <w:rStyle w:val="StyleUnderline"/>
        </w:rPr>
        <w:t xml:space="preserve">2. </w:t>
      </w:r>
      <w:r>
        <w:t>The perturbation lifetime is a measure of the time over which anomalous levels of CO2 or temperature remain in the atmosphere (deﬁned here to be the time required for a fractional reduction to 1/e). Carbon emissions can be taken up rapidly by the land, through changes in soil and vegetation carbon, and by dissolution in the surface ocean</w:t>
      </w:r>
      <w:r w:rsidRPr="00F953EE">
        <w:rPr>
          <w:rStyle w:val="StyleUnderline"/>
          <w:highlight w:val="green"/>
        </w:rPr>
        <w:t>. Ocean uptake slows as the surface waters equilibrate with the atmosphere</w:t>
      </w:r>
      <w:r>
        <w:t xml:space="preserve"> and </w:t>
      </w:r>
      <w:r w:rsidRPr="00CA48D6">
        <w:rPr>
          <w:rStyle w:val="StyleUnderline"/>
        </w:rPr>
        <w:t>continued uptake depends on the rate of carbon transport</w:t>
      </w:r>
      <w:r>
        <w:t xml:space="preserve"> to the deep ocean. Ocean uptake is enhanced through dissolution of existing CaCO3, often referred to as carbonate compensation. As CO2 is taken up, the ocean becomes more acidic, eventually releasing CaCO3 from deep sediments. This increases the ocean alkalinity, allowing the ocean to take up additional CO2. </w:t>
      </w:r>
      <w:r w:rsidRPr="00CA48D6">
        <w:rPr>
          <w:rStyle w:val="StyleUnderline"/>
        </w:rPr>
        <w:t>Carbonate compensation becomes important on millennial time scales</w:t>
      </w:r>
      <w:r>
        <w:t>, whereas changes in the weathering of continental carbonate and</w:t>
      </w:r>
      <w:r w:rsidRPr="009E65D5">
        <w:t xml:space="preserve"> silicate are thought to become important on the 10 000 </w:t>
      </w:r>
      <w:r>
        <w:t>100 000-yr time scale (Archer 2005; Sarmiento and Gruber 2006; Lenton and Britton 2006).</w:t>
      </w:r>
    </w:p>
    <w:p w14:paraId="01588F89" w14:textId="77777777" w:rsidR="00B703D3" w:rsidRPr="00336CE9" w:rsidRDefault="00B703D3" w:rsidP="00336CE9"/>
    <w:p w14:paraId="3D872F98" w14:textId="77777777" w:rsidR="001E34F3" w:rsidRDefault="001E34F3" w:rsidP="001E34F3">
      <w:pPr>
        <w:pStyle w:val="Heading1"/>
      </w:pPr>
      <w:r>
        <w:t>Extensions</w:t>
      </w:r>
    </w:p>
    <w:p w14:paraId="0639B63C" w14:textId="77777777" w:rsidR="001E34F3" w:rsidRDefault="001E34F3" w:rsidP="001E34F3">
      <w:pPr>
        <w:pStyle w:val="Heading2"/>
      </w:pPr>
      <w:r>
        <w:t>Navy</w:t>
      </w:r>
    </w:p>
    <w:p w14:paraId="6F10DCD5" w14:textId="77777777" w:rsidR="00E51957" w:rsidRDefault="00E51957" w:rsidP="00A01E48">
      <w:pPr>
        <w:pStyle w:val="Heading3"/>
      </w:pPr>
      <w:proofErr w:type="gramStart"/>
      <w:r>
        <w:t>Naval Readiness ext.</w:t>
      </w:r>
      <w:proofErr w:type="gramEnd"/>
      <w:r>
        <w:t xml:space="preserve"> </w:t>
      </w:r>
    </w:p>
    <w:p w14:paraId="74F4CAB1" w14:textId="77777777" w:rsidR="00E51957" w:rsidRPr="00833532" w:rsidRDefault="00E51957" w:rsidP="00833532">
      <w:pPr>
        <w:pStyle w:val="Heading4"/>
      </w:pPr>
      <w:r w:rsidRPr="00833532">
        <w:rPr>
          <w:rStyle w:val="Style13ptBold"/>
          <w:b/>
        </w:rPr>
        <w:t>Navy readiness is low now</w:t>
      </w:r>
    </w:p>
    <w:p w14:paraId="6E10D71E" w14:textId="77777777" w:rsidR="00E51957" w:rsidRDefault="00E51957" w:rsidP="00E51957">
      <w:pPr>
        <w:rPr>
          <w:rStyle w:val="Style13ptBold"/>
          <w:b w:val="0"/>
          <w:sz w:val="16"/>
          <w:szCs w:val="16"/>
        </w:rPr>
      </w:pPr>
      <w:r w:rsidRPr="00F80523">
        <w:rPr>
          <w:rStyle w:val="Style13ptBold"/>
          <w:sz w:val="24"/>
        </w:rPr>
        <w:t>Larter ‘14</w:t>
      </w:r>
      <w:r w:rsidRPr="00F80523">
        <w:rPr>
          <w:rStyle w:val="Style13ptBold"/>
          <w:sz w:val="16"/>
          <w:szCs w:val="16"/>
        </w:rPr>
        <w:t>( David Larter, Reporter at Navy Times and DefenseNews. “CNO: Cutbacks reducing US Navy’s Surge Readiness” 7 April 2014. (http://www.defensenews.com/article/20140407/DEFREG02/304070016/CNO-Cutbacks-Reducing-US-Navy-s-Surge-Readiness)LP)</w:t>
      </w:r>
    </w:p>
    <w:p w14:paraId="17198C9E" w14:textId="77777777" w:rsidR="00E51957" w:rsidRPr="00E51957" w:rsidRDefault="00E51957" w:rsidP="00E51957">
      <w:r w:rsidRPr="00E51957">
        <w:t>The US Navy’s top officer warned Monday that deep budget cuts have hampered the Navy’s ability to surge in a crisis, saying that the service could only surge deploy one carrier strike group and one amphibious ready group under current levels. “We have a covenant to provide three carrier strike groups and three amphibious ready groups in a crisis,” said Chief of Naval Operations Adm. Jon Greenert. “And if we go back to sequestration, we’ll be at one. And, by the way, right now we’re at one. We’re still recovering from this period of fiscal uncertainty.” Greenert used his speech at the Navy League’s annual Sea-Air-Space expo outside Washington, D.C. to make the case for the Navy’s presence missions in a panel alongside Marine Corps Commandant Gen. Jim Amos and Coast Guard Commandant Adm. Robert Papp. Greenert said that the Navy’s goal was to grow to 308 ships over the next five years, but that the deep sequestration spending cuts would limit the fleet’s growth to just over 300. Congress, Greenert said, should lift these automatic spending cuts if the Navy is to maintain its core missions.</w:t>
      </w:r>
    </w:p>
    <w:p w14:paraId="4A344078" w14:textId="77777777" w:rsidR="00A01E48" w:rsidRDefault="00A01E48" w:rsidP="00A01E48">
      <w:pPr>
        <w:pStyle w:val="Heading3"/>
      </w:pPr>
      <w:r>
        <w:t xml:space="preserve">Budget Cuts ext. </w:t>
      </w:r>
    </w:p>
    <w:p w14:paraId="519A28D7" w14:textId="77777777" w:rsidR="00A01E48" w:rsidRDefault="00A01E48" w:rsidP="00833532">
      <w:pPr>
        <w:pStyle w:val="Heading4"/>
      </w:pPr>
      <w:r>
        <w:t xml:space="preserve">Budget cuts directly impact navy training measures – regardless of space. </w:t>
      </w:r>
    </w:p>
    <w:p w14:paraId="221D9381" w14:textId="77777777" w:rsidR="00A01E48" w:rsidRPr="009E1680" w:rsidRDefault="00A01E48" w:rsidP="00A01E48">
      <w:pPr>
        <w:rPr>
          <w:rStyle w:val="Style13ptBold"/>
          <w:b w:val="0"/>
          <w:sz w:val="16"/>
          <w:szCs w:val="16"/>
        </w:rPr>
      </w:pPr>
      <w:r>
        <w:rPr>
          <w:rStyle w:val="Style13ptBold"/>
        </w:rPr>
        <w:t xml:space="preserve">Schafer et al. 13 </w:t>
      </w:r>
      <w:r>
        <w:rPr>
          <w:rStyle w:val="Style13ptBold"/>
          <w:b w:val="0"/>
          <w:sz w:val="16"/>
          <w:szCs w:val="16"/>
        </w:rPr>
        <w:t xml:space="preserve">Susanne M. Schafer and Brett Barrougquere, AP writers for military affairs, “military training altered due to budget cuts”, </w:t>
      </w:r>
      <w:r w:rsidRPr="009E1680">
        <w:rPr>
          <w:rStyle w:val="Style13ptBold"/>
          <w:b w:val="0"/>
          <w:sz w:val="16"/>
          <w:szCs w:val="16"/>
        </w:rPr>
        <w:t>http://www.huffingtonpost.com/2013/11/24/military-training_n_4333561.html</w:t>
      </w:r>
    </w:p>
    <w:p w14:paraId="63B075B5" w14:textId="77777777" w:rsidR="00A01E48" w:rsidRPr="009E1680" w:rsidRDefault="00A01E48" w:rsidP="00A01E48">
      <w:r w:rsidRPr="00B270D1">
        <w:rPr>
          <w:rStyle w:val="Emphasis"/>
          <w:highlight w:val="cyan"/>
        </w:rPr>
        <w:t>Budget cuts to the military have forced installations around the country to alter training exercises and daily routines to save money</w:t>
      </w:r>
      <w:r w:rsidRPr="009E1680">
        <w:t>.</w:t>
      </w:r>
      <w:r>
        <w:t xml:space="preserve"> </w:t>
      </w:r>
      <w:r w:rsidRPr="009E1680">
        <w:t xml:space="preserve">For airmen and pilots, that means fewer flights. For soldiers and Marines, </w:t>
      </w:r>
      <w:r w:rsidRPr="00B270D1">
        <w:rPr>
          <w:rStyle w:val="Emphasis"/>
          <w:highlight w:val="cyan"/>
        </w:rPr>
        <w:t>it means fewer drills or delaying them until a deployment nears</w:t>
      </w:r>
      <w:r w:rsidRPr="009E1680">
        <w:t>. In Air Force and Navy, similar adjustments have been made.</w:t>
      </w:r>
      <w:r>
        <w:t xml:space="preserve"> </w:t>
      </w:r>
      <w:r w:rsidRPr="00B270D1">
        <w:rPr>
          <w:rStyle w:val="Emphasis"/>
          <w:highlight w:val="cyan"/>
        </w:rPr>
        <w:t>The automatic budget cuts are known as sequestration</w:t>
      </w:r>
      <w:r w:rsidRPr="009E1680">
        <w:t xml:space="preserve">. They come as </w:t>
      </w:r>
      <w:r w:rsidRPr="00B270D1">
        <w:rPr>
          <w:rStyle w:val="Emphasis"/>
          <w:highlight w:val="cyan"/>
        </w:rPr>
        <w:t>the military is in the midst of a drawdown in Afghanistan and shrinking its overall size</w:t>
      </w:r>
      <w:r w:rsidRPr="009E1680">
        <w:t>.</w:t>
      </w:r>
      <w:r>
        <w:t xml:space="preserve"> </w:t>
      </w:r>
      <w:r w:rsidRPr="009E1680">
        <w:t xml:space="preserve">George Wright is a civilian spokesman for the Army. He says </w:t>
      </w:r>
      <w:r w:rsidRPr="009E1680">
        <w:rPr>
          <w:rStyle w:val="StyleUnderline"/>
        </w:rPr>
        <w:t xml:space="preserve">training has been retooled to focus on soldiers deploying to hostile areas soonest, such as Afghanistan and Korea. </w:t>
      </w:r>
      <w:r w:rsidRPr="009E1680">
        <w:t>Some soldiers at Fort Campbell along the Tennessee-Kentucky line are being retrained to work as MPs.</w:t>
      </w:r>
    </w:p>
    <w:p w14:paraId="03A0834A" w14:textId="77777777" w:rsidR="00A01E48" w:rsidRDefault="00A01E48" w:rsidP="00833532">
      <w:pPr>
        <w:pStyle w:val="Heading4"/>
      </w:pPr>
      <w:r>
        <w:t>Defense cuts are the biggest threat to your impacts</w:t>
      </w:r>
    </w:p>
    <w:p w14:paraId="3FD95BE4" w14:textId="77777777" w:rsidR="00A01E48" w:rsidRPr="00072636" w:rsidRDefault="00A01E48" w:rsidP="00A01E48">
      <w:r w:rsidRPr="00035D97">
        <w:rPr>
          <w:rStyle w:val="Style13ptBold"/>
        </w:rPr>
        <w:t>Dunn 13</w:t>
      </w:r>
      <w:r w:rsidRPr="00805A69">
        <w:t xml:space="preserve"> </w:t>
      </w:r>
      <w:r w:rsidRPr="00805A69">
        <w:rPr>
          <w:sz w:val="16"/>
          <w:szCs w:val="16"/>
        </w:rPr>
        <w:t>Richard J. Dunn III is currently a private consultant on international security affairs. He is a retired Army colonel who led soldiers in Vietnam, Korea, and throughout the U.S. and has also worked in defense industry for 14 years. Heritage Foundation, “The Impact of a Declining Defense Budget on Combat Readiness” July 18, 2013. Online: http://www.heritage.org/research/reports/2013/07/the-impact-of-a-declining-defense-budget-on-combat-readiness</w:t>
      </w:r>
    </w:p>
    <w:p w14:paraId="10A7018A" w14:textId="77777777" w:rsidR="00A01E48" w:rsidRDefault="00A01E48" w:rsidP="00A01E48">
      <w:pPr>
        <w:rPr>
          <w:sz w:val="16"/>
        </w:rPr>
      </w:pPr>
      <w:r w:rsidRPr="00072636">
        <w:rPr>
          <w:sz w:val="16"/>
        </w:rPr>
        <w:t xml:space="preserve">Answering the “what, when, and where” question is particularly challenging and complicated in the current era of strategic uncertainty. The world is still a violent and dangerous place, and major </w:t>
      </w:r>
      <w:r w:rsidRPr="00B270D1">
        <w:rPr>
          <w:rStyle w:val="StyleUnderline"/>
          <w:highlight w:val="cyan"/>
        </w:rPr>
        <w:t>existential threats remain vague</w:t>
      </w:r>
      <w:r w:rsidRPr="00072636">
        <w:rPr>
          <w:sz w:val="16"/>
        </w:rPr>
        <w:t xml:space="preserve"> and unfocused.</w:t>
      </w:r>
      <w:r>
        <w:rPr>
          <w:sz w:val="16"/>
        </w:rPr>
        <w:t xml:space="preserve"> </w:t>
      </w:r>
      <w:r w:rsidRPr="00B270D1">
        <w:rPr>
          <w:rStyle w:val="StyleUnderline"/>
          <w:highlight w:val="cyan"/>
        </w:rPr>
        <w:t>In the Pacific</w:t>
      </w:r>
      <w:r w:rsidRPr="00072636">
        <w:rPr>
          <w:sz w:val="16"/>
        </w:rPr>
        <w:t>, U.S. relationships with emerging powers and the future threats they may pose remain unclear.</w:t>
      </w:r>
      <w:r>
        <w:rPr>
          <w:sz w:val="16"/>
        </w:rPr>
        <w:t xml:space="preserve"> </w:t>
      </w:r>
      <w:r w:rsidRPr="00072636">
        <w:rPr>
          <w:rStyle w:val="StyleUnderline"/>
        </w:rPr>
        <w:t>In the Middle East</w:t>
      </w:r>
      <w:r w:rsidRPr="00072636">
        <w:rPr>
          <w:sz w:val="16"/>
        </w:rPr>
        <w:t xml:space="preserve">, the political </w:t>
      </w:r>
      <w:r w:rsidRPr="00072636">
        <w:rPr>
          <w:rStyle w:val="StyleUnderline"/>
        </w:rPr>
        <w:t>instability</w:t>
      </w:r>
      <w:r w:rsidRPr="00072636">
        <w:rPr>
          <w:sz w:val="16"/>
        </w:rPr>
        <w:t xml:space="preserve"> that accompanied the Arab Spring </w:t>
      </w:r>
      <w:r w:rsidRPr="00072636">
        <w:rPr>
          <w:rStyle w:val="StyleUnderline"/>
        </w:rPr>
        <w:t xml:space="preserve">may </w:t>
      </w:r>
      <w:r w:rsidRPr="00072636">
        <w:rPr>
          <w:sz w:val="16"/>
        </w:rPr>
        <w:t xml:space="preserve">vastly </w:t>
      </w:r>
      <w:r w:rsidRPr="00072636">
        <w:rPr>
          <w:rStyle w:val="StyleUnderline"/>
        </w:rPr>
        <w:t>alter the geopolitical landscape</w:t>
      </w:r>
      <w:r w:rsidRPr="00072636">
        <w:rPr>
          <w:sz w:val="16"/>
        </w:rPr>
        <w:t xml:space="preserve"> established in the 1920s, creating opportunities for a wide spectrum of Islamist parties to advance their undemocratic agendas.</w:t>
      </w:r>
      <w:r>
        <w:rPr>
          <w:sz w:val="16"/>
        </w:rPr>
        <w:t xml:space="preserve"> </w:t>
      </w:r>
      <w:r w:rsidRPr="00072636">
        <w:rPr>
          <w:rStyle w:val="StyleUnderline"/>
        </w:rPr>
        <w:t>Terrorism by non-state actors like al-Qaeda</w:t>
      </w:r>
      <w:r w:rsidRPr="00072636">
        <w:rPr>
          <w:sz w:val="16"/>
        </w:rPr>
        <w:t xml:space="preserve"> continues to metastasize.</w:t>
      </w:r>
      <w:r>
        <w:rPr>
          <w:sz w:val="16"/>
        </w:rPr>
        <w:t xml:space="preserve"> </w:t>
      </w:r>
      <w:r w:rsidRPr="00072636">
        <w:rPr>
          <w:sz w:val="16"/>
        </w:rPr>
        <w:t>At the same time, warfare is expanding into the economically vital cyberspace domain, and revolutionary developments in unmanned systems may be changing the very nature of conflict</w:t>
      </w:r>
      <w:r w:rsidRPr="00B270D1">
        <w:rPr>
          <w:sz w:val="16"/>
          <w:highlight w:val="cyan"/>
        </w:rPr>
        <w:t xml:space="preserve">. </w:t>
      </w:r>
      <w:r w:rsidRPr="00B270D1">
        <w:rPr>
          <w:rStyle w:val="StyleUnderline"/>
          <w:highlight w:val="cyan"/>
        </w:rPr>
        <w:t>Rapid reductions in the defense budget are leading to th</w:t>
      </w:r>
      <w:r w:rsidRPr="00072636">
        <w:rPr>
          <w:rStyle w:val="StyleUnderline"/>
        </w:rPr>
        <w:t>e</w:t>
      </w:r>
      <w:r w:rsidRPr="00072636">
        <w:rPr>
          <w:sz w:val="16"/>
        </w:rPr>
        <w:t xml:space="preserve"> restructuring or </w:t>
      </w:r>
      <w:r w:rsidRPr="00B270D1">
        <w:rPr>
          <w:rStyle w:val="StyleUnderline"/>
          <w:highlight w:val="cyan"/>
        </w:rPr>
        <w:t>elimination of many programs</w:t>
      </w:r>
      <w:r w:rsidRPr="00072636">
        <w:rPr>
          <w:sz w:val="16"/>
        </w:rPr>
        <w:t xml:space="preserve">. </w:t>
      </w:r>
      <w:r w:rsidRPr="00072636">
        <w:rPr>
          <w:rStyle w:val="StyleUnderline"/>
        </w:rPr>
        <w:t>This will damage the ability to deter and,</w:t>
      </w:r>
      <w:r w:rsidRPr="00072636">
        <w:rPr>
          <w:sz w:val="16"/>
        </w:rPr>
        <w:t xml:space="preserve"> if necessary, </w:t>
      </w:r>
      <w:r w:rsidRPr="00072636">
        <w:rPr>
          <w:rStyle w:val="StyleUnderline"/>
        </w:rPr>
        <w:t>defeat threats</w:t>
      </w:r>
      <w:r w:rsidRPr="00072636">
        <w:rPr>
          <w:sz w:val="16"/>
        </w:rPr>
        <w:t xml:space="preserve"> to vital U.S. national interests. </w:t>
      </w:r>
      <w:r w:rsidRPr="00072636">
        <w:rPr>
          <w:rStyle w:val="StyleUnderline"/>
        </w:rPr>
        <w:t>Maintaining a military posture capable of achieving these aims requires both sufficient forces of various types and the readiness of those forces for combat</w:t>
      </w:r>
      <w:r w:rsidRPr="00072636">
        <w:rPr>
          <w:sz w:val="16"/>
        </w:rPr>
        <w:t>.</w:t>
      </w:r>
    </w:p>
    <w:p w14:paraId="71F2B816" w14:textId="77777777" w:rsidR="00A01E48" w:rsidRDefault="00A01E48" w:rsidP="00A01E48">
      <w:pPr>
        <w:rPr>
          <w:sz w:val="16"/>
        </w:rPr>
      </w:pPr>
    </w:p>
    <w:p w14:paraId="078D2399" w14:textId="77777777" w:rsidR="00A01E48" w:rsidRPr="00970A14" w:rsidRDefault="00A01E48" w:rsidP="00833532">
      <w:pPr>
        <w:pStyle w:val="Heading4"/>
      </w:pPr>
      <w:r>
        <w:t>Lack of ships crushing readiness</w:t>
      </w:r>
    </w:p>
    <w:p w14:paraId="4C9B64F2" w14:textId="77777777" w:rsidR="00A01E48" w:rsidRPr="00C47702" w:rsidRDefault="00A01E48" w:rsidP="00A01E48">
      <w:pPr>
        <w:rPr>
          <w:b/>
          <w:bCs/>
          <w:sz w:val="26"/>
        </w:rPr>
      </w:pPr>
      <w:r w:rsidRPr="00970A14">
        <w:rPr>
          <w:rStyle w:val="Style13ptBold"/>
        </w:rPr>
        <w:t xml:space="preserve">Skoning </w:t>
      </w:r>
      <w:r>
        <w:rPr>
          <w:rStyle w:val="Style13ptBold"/>
        </w:rPr>
        <w:t>’</w:t>
      </w:r>
      <w:r w:rsidRPr="00970A14">
        <w:rPr>
          <w:rStyle w:val="Style13ptBold"/>
        </w:rPr>
        <w:t>14</w:t>
      </w:r>
      <w:r>
        <w:rPr>
          <w:rStyle w:val="Style13ptBold"/>
        </w:rPr>
        <w:t xml:space="preserve"> </w:t>
      </w:r>
      <w:r w:rsidRPr="001B7BD6">
        <w:rPr>
          <w:sz w:val="16"/>
          <w:szCs w:val="16"/>
        </w:rPr>
        <w:t>Gerald D. Skoning is a Chicago lawyer who specializes in labor and employment law.THE PUBLIC POLICY¶ THE NAVY DEPARTMENT’S NEW MATH¶ Inflating numbers won't replace a shrinking fleet.¶ The American Spectator, March 19.</w:t>
      </w:r>
    </w:p>
    <w:p w14:paraId="007C72E2" w14:textId="77777777" w:rsidR="00A01E48" w:rsidRDefault="00A01E48" w:rsidP="00A01E48">
      <w:pPr>
        <w:rPr>
          <w:sz w:val="16"/>
        </w:rPr>
      </w:pPr>
      <w:r w:rsidRPr="00B270D1">
        <w:rPr>
          <w:rStyle w:val="StyleUnderline"/>
          <w:highlight w:val="cyan"/>
        </w:rPr>
        <w:t>Faced with the dire prospect of a rapidly shrinking fleet of 280 ships, the Navy’s top brass are</w:t>
      </w:r>
      <w:r w:rsidRPr="00970A14">
        <w:rPr>
          <w:sz w:val="16"/>
        </w:rPr>
        <w:t xml:space="preserve"> simply </w:t>
      </w:r>
      <w:r w:rsidRPr="00B270D1">
        <w:rPr>
          <w:rStyle w:val="StyleUnderline"/>
          <w:highlight w:val="cyan"/>
        </w:rPr>
        <w:t>reclassifying</w:t>
      </w:r>
      <w:r w:rsidRPr="00970A14">
        <w:rPr>
          <w:sz w:val="16"/>
        </w:rPr>
        <w:t xml:space="preserve"> a couple hospital ships and its small patrol </w:t>
      </w:r>
      <w:r w:rsidRPr="00B270D1">
        <w:rPr>
          <w:rStyle w:val="StyleUnderline"/>
          <w:highlight w:val="cyan"/>
        </w:rPr>
        <w:t>craft deployed overseas to inflate the numbers</w:t>
      </w:r>
      <w:r w:rsidRPr="00970A14">
        <w:rPr>
          <w:rStyle w:val="StyleUnderline"/>
        </w:rPr>
        <w:t>. It’s an accounting sleight-of-hand</w:t>
      </w:r>
      <w:r w:rsidRPr="00970A14">
        <w:rPr>
          <w:sz w:val="16"/>
        </w:rPr>
        <w:t xml:space="preserve"> that will fool no one and should be an embarrassment to the entire defense establishment.</w:t>
      </w:r>
      <w:r w:rsidRPr="00970A14">
        <w:rPr>
          <w:sz w:val="12"/>
        </w:rPr>
        <w:t>¶</w:t>
      </w:r>
      <w:r w:rsidRPr="00970A14">
        <w:rPr>
          <w:sz w:val="16"/>
        </w:rPr>
        <w:t xml:space="preserve"> There was a time when counting ships in the fleet was really simple. Just count up those big, gray ships one-by-one and you were done. Now, in a thinly veiled effort to disguise the troubling lack of newly constructed warships joining the fleet, the Navy is reclassifying a few non-combatants to make up for glaring holes in the fleet.</w:t>
      </w:r>
      <w:r w:rsidRPr="00970A14">
        <w:rPr>
          <w:sz w:val="12"/>
        </w:rPr>
        <w:t>¶</w:t>
      </w:r>
      <w:r w:rsidRPr="00970A14">
        <w:rPr>
          <w:sz w:val="16"/>
        </w:rPr>
        <w:t xml:space="preserve"> The changes, quietly noted in the recently released Defense Department’s 2015 budget proposal, add the dozen vessels to the battle force to help make up for the planned retirement of 10 frigates, a submarine and other ships.</w:t>
      </w:r>
      <w:r w:rsidRPr="00970A14">
        <w:rPr>
          <w:sz w:val="12"/>
        </w:rPr>
        <w:t>¶</w:t>
      </w:r>
      <w:r w:rsidRPr="00970A14">
        <w:rPr>
          <w:sz w:val="16"/>
        </w:rPr>
        <w:t xml:space="preserve"> The Navy’s proposed 2015 budget, part of an austere $496 billion defense spending plan, also calls for adding eight new ships to the fleet. Under what it calls “revised counting rules,” the Navy calculates, it will have 283 ships next year. However, if the dozen existing ships aren’t transferred to the battle force, </w:t>
      </w:r>
      <w:r w:rsidRPr="00B270D1">
        <w:rPr>
          <w:rStyle w:val="StyleUnderline"/>
          <w:highlight w:val="cyan"/>
        </w:rPr>
        <w:t>the fleet sharply drops to 271 ships. The expanded new “battle force” definition is all part of the Navy’s smoke-and-mirrors program to mask what’s really going on… stark reductions in the Navy’s mission readiness</w:t>
      </w:r>
      <w:r w:rsidRPr="00970A14">
        <w:rPr>
          <w:sz w:val="16"/>
        </w:rPr>
        <w:t>.</w:t>
      </w:r>
    </w:p>
    <w:p w14:paraId="414FE8D8" w14:textId="77777777" w:rsidR="00A01E48" w:rsidRDefault="00A01E48" w:rsidP="00A01E48">
      <w:pPr>
        <w:rPr>
          <w:sz w:val="16"/>
        </w:rPr>
      </w:pPr>
    </w:p>
    <w:p w14:paraId="31A48EC5" w14:textId="77777777" w:rsidR="00A01E48" w:rsidRPr="00C57A2F" w:rsidRDefault="00A01E48" w:rsidP="00A01E48"/>
    <w:p w14:paraId="1105FAE1" w14:textId="77777777" w:rsidR="00A01E48" w:rsidRPr="00C57A2F" w:rsidRDefault="00A01E48" w:rsidP="00A01E48"/>
    <w:p w14:paraId="2D763F04" w14:textId="77777777" w:rsidR="00A01E48" w:rsidRPr="00C57A2F" w:rsidRDefault="00A01E48" w:rsidP="00A01E48"/>
    <w:p w14:paraId="2C5C358D" w14:textId="77777777" w:rsidR="00444DB5" w:rsidRDefault="00444DB5" w:rsidP="00A16422">
      <w:pPr>
        <w:pStyle w:val="Heading3"/>
      </w:pPr>
      <w:r>
        <w:t xml:space="preserve">No India-Pak Escalation </w:t>
      </w:r>
    </w:p>
    <w:p w14:paraId="687F256E" w14:textId="77777777" w:rsidR="00444DB5" w:rsidRDefault="00444DB5" w:rsidP="00833532">
      <w:pPr>
        <w:pStyle w:val="Heading4"/>
      </w:pPr>
      <w:r>
        <w:t xml:space="preserve">War motives are ongoing but mutually assured destruction prevents impact. </w:t>
      </w:r>
    </w:p>
    <w:p w14:paraId="70CBEA8A" w14:textId="77777777" w:rsidR="00444DB5" w:rsidRPr="00444DB5" w:rsidRDefault="00444DB5" w:rsidP="00444DB5">
      <w:pPr>
        <w:rPr>
          <w:rStyle w:val="Style13ptBold"/>
          <w:b w:val="0"/>
          <w:sz w:val="16"/>
          <w:szCs w:val="16"/>
        </w:rPr>
      </w:pPr>
      <w:r>
        <w:rPr>
          <w:rStyle w:val="Style13ptBold"/>
        </w:rPr>
        <w:t xml:space="preserve">Carafano 14 </w:t>
      </w:r>
      <w:r w:rsidRPr="00444DB5">
        <w:rPr>
          <w:rStyle w:val="Style13ptBold"/>
          <w:b w:val="0"/>
          <w:sz w:val="16"/>
          <w:szCs w:val="16"/>
        </w:rPr>
        <w:t xml:space="preserve">James Jay Carafano, </w:t>
      </w:r>
      <w:r w:rsidRPr="00444DB5">
        <w:rPr>
          <w:color w:val="000000"/>
          <w:sz w:val="16"/>
          <w:szCs w:val="16"/>
          <w:shd w:val="clear" w:color="auto" w:fill="FFFFFF"/>
        </w:rPr>
        <w:t>Vice President for Foreign and Defense Policy at the Heritage Foundation, “The Hamas Way of War”, http://nationalinterest.org/feature/the-hamas-way-war-10860</w:t>
      </w:r>
    </w:p>
    <w:p w14:paraId="59F19A74" w14:textId="77777777" w:rsidR="00444DB5" w:rsidRPr="00444DB5" w:rsidRDefault="00444DB5" w:rsidP="00444DB5">
      <w:r w:rsidRPr="00444DB5">
        <w:t>Those seeking to understand the Hamas way of war can gain great insights by reading a book on the Pakistan military. In “</w:t>
      </w:r>
      <w:hyperlink r:id="rId52" w:history="1">
        <w:r w:rsidRPr="00444DB5">
          <w:rPr>
            <w:rStyle w:val="Hyperlink"/>
          </w:rPr>
          <w:t>Fighting to the End: The Pakistan Army's Way of War</w:t>
        </w:r>
      </w:hyperlink>
      <w:r w:rsidRPr="00444DB5">
        <w:t xml:space="preserve">,” Georgetown University Professor C. Christine Fair unpacks </w:t>
      </w:r>
      <w:r w:rsidRPr="00444DB5">
        <w:rPr>
          <w:rStyle w:val="Emphasis"/>
        </w:rPr>
        <w:t>the "strategic culture" which drives an endless military competition with India—a contest that logic dictates can never be won.</w:t>
      </w:r>
      <w:r>
        <w:t xml:space="preserve"> </w:t>
      </w:r>
      <w:r w:rsidRPr="00444DB5">
        <w:rPr>
          <w:rStyle w:val="StyleUnderline"/>
        </w:rPr>
        <w:t>The Pakistan-India long war, Fair argues, isn't about the border dispute over Kashmir</w:t>
      </w:r>
      <w:r w:rsidRPr="00444DB5">
        <w:t xml:space="preserve">. In fact, she labels Pakistan a "greedy" state. </w:t>
      </w:r>
      <w:r w:rsidRPr="00444DB5">
        <w:rPr>
          <w:rStyle w:val="Emphasis"/>
        </w:rPr>
        <w:t>If India just handed the district over and walked away, the Pakistan Army would still see New Delhi as an existential threat.</w:t>
      </w:r>
      <w:r w:rsidRPr="00444DB5">
        <w:t xml:space="preserve"> That's because </w:t>
      </w:r>
      <w:r w:rsidRPr="00444DB5">
        <w:rPr>
          <w:rStyle w:val="StyleUnderline"/>
        </w:rPr>
        <w:t>Pakistan’s military defines its core purpose as opposing the larger and more powerful state to the south.</w:t>
      </w:r>
      <w:r>
        <w:t xml:space="preserve"> </w:t>
      </w:r>
      <w:r w:rsidRPr="00444DB5">
        <w:t>Similarly, Hamas defines its</w:t>
      </w:r>
      <w:r>
        <w:t xml:space="preserve"> </w:t>
      </w:r>
      <w:r w:rsidRPr="00444DB5">
        <w:t>raison d’etre</w:t>
      </w:r>
      <w:r>
        <w:t xml:space="preserve"> </w:t>
      </w:r>
      <w:r w:rsidRPr="00444DB5">
        <w:t>as fighting Israeli occupation. That is a worldview without end as long as Israel exists—and even then, one wonders if Hamas would not turn on its Arab neighbors as the next oppressors.</w:t>
      </w:r>
      <w:r>
        <w:t xml:space="preserve"> </w:t>
      </w:r>
      <w:r w:rsidRPr="00444DB5">
        <w:t xml:space="preserve">From the Hamas perspective, not fighting is not an option. The struggle is not about winning and losing, it's what justifies the group’s existence. </w:t>
      </w:r>
      <w:r w:rsidRPr="00444DB5">
        <w:rPr>
          <w:rStyle w:val="StyleUnderline"/>
        </w:rPr>
        <w:t>The casualties, the destruction, the deaths of innocents on both sides, all are secondary in the group’s strategic calculus</w:t>
      </w:r>
      <w:r w:rsidRPr="00444DB5">
        <w:t>. At its core, the Hamas strategic culture calls for constant conflict.</w:t>
      </w:r>
      <w:r>
        <w:t xml:space="preserve"> </w:t>
      </w:r>
      <w:r w:rsidRPr="00444DB5">
        <w:t>India and Pakistan share a subcontinent. Their endless struggle can go on forever, and both states can still—maybe—go about their business.</w:t>
      </w:r>
      <w:r>
        <w:t xml:space="preserve"> </w:t>
      </w:r>
      <w:r w:rsidRPr="00444DB5">
        <w:t>Palestine is a very different place. Hamas can't have its wars without outsized human tragedy for the size of the ground that lives under its shadow.</w:t>
      </w:r>
      <w:r>
        <w:t xml:space="preserve"> </w:t>
      </w:r>
      <w:r w:rsidRPr="00444DB5">
        <w:t xml:space="preserve">Israel can defend itself. It can punish Hamas. </w:t>
      </w:r>
      <w:r w:rsidRPr="00444DB5">
        <w:rPr>
          <w:rStyle w:val="StyleUnderline"/>
        </w:rPr>
        <w:t>But Israel can no more win its war with Hamas than India could force the Pakistani army to play nice.</w:t>
      </w:r>
      <w:r>
        <w:t xml:space="preserve"> </w:t>
      </w:r>
      <w:r w:rsidRPr="00444DB5">
        <w:rPr>
          <w:rStyle w:val="Emphasis"/>
        </w:rPr>
        <w:t>Both India and Pakistan have nuclear weapons—a reality that effectively constrains the scope of direct confrontation</w:t>
      </w:r>
      <w:r w:rsidRPr="00444DB5">
        <w:t>. Hamas has no nukes. But Israel could not root out Hamas without leveling Gaza and salting the earth. And, Hamas knows that Israel’s humanity will constrain them the way nuclear weapons hold back other states.</w:t>
      </w:r>
    </w:p>
    <w:p w14:paraId="24BF4AC1" w14:textId="77777777" w:rsidR="00444DB5" w:rsidRPr="00444DB5" w:rsidRDefault="00444DB5" w:rsidP="00444DB5"/>
    <w:p w14:paraId="59A39631" w14:textId="77777777" w:rsidR="00444DB5" w:rsidRDefault="00444DB5" w:rsidP="00833532">
      <w:pPr>
        <w:pStyle w:val="Heading4"/>
      </w:pPr>
      <w:r>
        <w:t>Nuclear proliferation solves escalation</w:t>
      </w:r>
    </w:p>
    <w:p w14:paraId="73C5CBF6" w14:textId="77777777" w:rsidR="00444DB5" w:rsidRDefault="00444DB5" w:rsidP="00444DB5">
      <w:r w:rsidRPr="00A84E83">
        <w:rPr>
          <w:rStyle w:val="Style13ptBold"/>
        </w:rPr>
        <w:t>Gartzke &amp; Jo 09</w:t>
      </w:r>
      <w:r>
        <w:rPr>
          <w:sz w:val="16"/>
        </w:rPr>
        <w:t xml:space="preserve"> </w:t>
      </w:r>
      <w:r w:rsidRPr="007F0681">
        <w:rPr>
          <w:sz w:val="16"/>
        </w:rPr>
        <w:t xml:space="preserve"> 2009 [Eric, Associate Professor of Political Science, UCSD, PhD, University of Iowa, 1997, International Relations, Formal/Quantitative Methods, Doon-Joon, Department/ of International Relations, University of Seoul, Korea, “Bargaining, Nuclear Proliferation, and Interstate Disputes” The Journal of Conflict Resolution, April, JSTOR]</w:t>
      </w:r>
    </w:p>
    <w:p w14:paraId="062E875E" w14:textId="77777777" w:rsidR="00444DB5" w:rsidRDefault="00444DB5" w:rsidP="00444DB5">
      <w:pPr>
        <w:rPr>
          <w:sz w:val="16"/>
        </w:rPr>
      </w:pPr>
      <w:r w:rsidRPr="000E3898">
        <w:rPr>
          <w:sz w:val="16"/>
        </w:rPr>
        <w:t>Where pessimists fear conflict resulting from</w:t>
      </w:r>
      <w:r w:rsidRPr="001840E9">
        <w:rPr>
          <w:rStyle w:val="StyleUnderline"/>
        </w:rPr>
        <w:t xml:space="preserve"> nuclear </w:t>
      </w:r>
      <w:r w:rsidRPr="00AC23B4">
        <w:rPr>
          <w:rStyle w:val="StyleUnderline"/>
          <w:highlight w:val="cyan"/>
        </w:rPr>
        <w:t>proliferation</w:t>
      </w:r>
      <w:r w:rsidRPr="000E3898">
        <w:rPr>
          <w:sz w:val="16"/>
        </w:rPr>
        <w:t xml:space="preserve">, optimists see the opportunity to </w:t>
      </w:r>
      <w:r w:rsidRPr="00AC23B4">
        <w:rPr>
          <w:rStyle w:val="StyleUnderline"/>
          <w:highlight w:val="cyan"/>
        </w:rPr>
        <w:t>promote stability</w:t>
      </w:r>
      <w:r w:rsidRPr="000E3898">
        <w:rPr>
          <w:sz w:val="16"/>
        </w:rPr>
        <w:t xml:space="preserve">. Precisely </w:t>
      </w:r>
      <w:r w:rsidRPr="00AC23B4">
        <w:rPr>
          <w:rStyle w:val="StyleUnderline"/>
          <w:highlight w:val="cyan"/>
        </w:rPr>
        <w:t>because nuclear contests promise</w:t>
      </w:r>
      <w:r w:rsidRPr="007D67C3">
        <w:rPr>
          <w:rStyle w:val="StyleUnderline"/>
        </w:rPr>
        <w:t xml:space="preserve"> to inflict </w:t>
      </w:r>
      <w:r w:rsidRPr="00AC23B4">
        <w:rPr>
          <w:rStyle w:val="StyleUnderline"/>
          <w:highlight w:val="cyan"/>
        </w:rPr>
        <w:t>unprecedented trauma</w:t>
      </w:r>
      <w:r w:rsidRPr="007D67C3">
        <w:rPr>
          <w:rStyle w:val="StyleUnderline"/>
        </w:rPr>
        <w:t xml:space="preserve">, nuclear </w:t>
      </w:r>
      <w:r w:rsidRPr="00AC23B4">
        <w:rPr>
          <w:rStyle w:val="Emphasis"/>
          <w:highlight w:val="cyan"/>
        </w:rPr>
        <w:t>war is unlikely to occur</w:t>
      </w:r>
      <w:r w:rsidRPr="000E3898">
        <w:rPr>
          <w:sz w:val="16"/>
        </w:rPr>
        <w:t xml:space="preserve">. </w:t>
      </w:r>
      <w:r w:rsidRPr="00594369">
        <w:rPr>
          <w:rStyle w:val="StyleUnderline"/>
          <w:highlight w:val="cyan"/>
        </w:rPr>
        <w:t>A</w:t>
      </w:r>
      <w:r w:rsidRPr="007D67C3">
        <w:rPr>
          <w:rStyle w:val="StyleUnderline"/>
        </w:rPr>
        <w:t xml:space="preserve"> looming </w:t>
      </w:r>
      <w:r w:rsidRPr="00594369">
        <w:rPr>
          <w:rStyle w:val="StyleUnderline"/>
          <w:highlight w:val="cyan"/>
        </w:rPr>
        <w:t>risk of nuclear conflagration will</w:t>
      </w:r>
      <w:r w:rsidRPr="000E3898">
        <w:rPr>
          <w:sz w:val="16"/>
        </w:rPr>
        <w:t xml:space="preserve"> tend to </w:t>
      </w:r>
      <w:r w:rsidRPr="00594369">
        <w:rPr>
          <w:rStyle w:val="StyleUnderline"/>
          <w:highlight w:val="cyan"/>
        </w:rPr>
        <w:t xml:space="preserve">deter conventional </w:t>
      </w:r>
      <w:r w:rsidRPr="00594369">
        <w:rPr>
          <w:rStyle w:val="StyleUnderline"/>
        </w:rPr>
        <w:t>forms of</w:t>
      </w:r>
      <w:r w:rsidRPr="007D67C3">
        <w:rPr>
          <w:rStyle w:val="StyleUnderline"/>
        </w:rPr>
        <w:t xml:space="preserve"> international </w:t>
      </w:r>
      <w:r w:rsidRPr="00594369">
        <w:rPr>
          <w:rStyle w:val="StyleUnderline"/>
          <w:highlight w:val="cyan"/>
        </w:rPr>
        <w:t xml:space="preserve">violence, given </w:t>
      </w:r>
      <w:r w:rsidRPr="00594369">
        <w:rPr>
          <w:rStyle w:val="StyleUnderline"/>
        </w:rPr>
        <w:t>the</w:t>
      </w:r>
      <w:r w:rsidRPr="00594369">
        <w:rPr>
          <w:rStyle w:val="StyleUnderline"/>
          <w:highlight w:val="cyan"/>
        </w:rPr>
        <w:t xml:space="preserve"> risk of escalation</w:t>
      </w:r>
      <w:r w:rsidRPr="007D67C3">
        <w:rPr>
          <w:rStyle w:val="StyleUnderline"/>
        </w:rPr>
        <w:t xml:space="preserve"> faced by nuclear powers</w:t>
      </w:r>
      <w:r w:rsidRPr="000E3898">
        <w:rPr>
          <w:sz w:val="16"/>
        </w:rPr>
        <w:t xml:space="preserve">.4 Waltz (1990) argues that the chilling effect of nuclear weapons means that </w:t>
      </w:r>
      <w:r w:rsidRPr="001071FE">
        <w:rPr>
          <w:rStyle w:val="StyleUnderline"/>
        </w:rPr>
        <w:t>proliferation among “stable powers” is bound to promote peace</w:t>
      </w:r>
      <w:r w:rsidRPr="000E3898">
        <w:rPr>
          <w:sz w:val="16"/>
        </w:rPr>
        <w:t xml:space="preserve">. Mearsheimer (1984, 1990) suggests that proliferation generally is defensible and that the desire for nuclear weapons is understandable. Jervis (1989b) claims that </w:t>
      </w:r>
      <w:r w:rsidRPr="00594369">
        <w:rPr>
          <w:rStyle w:val="StyleUnderline"/>
          <w:highlight w:val="cyan"/>
        </w:rPr>
        <w:t>nuclear deterrence can be credited with the lack of major war since 1950</w:t>
      </w:r>
      <w:r w:rsidRPr="000E3898">
        <w:rPr>
          <w:sz w:val="16"/>
        </w:rPr>
        <w:t xml:space="preserve">. Was it not nuclear weapons that kept the United States and the Soviet Union at bay during the Cold War? </w:t>
      </w:r>
    </w:p>
    <w:p w14:paraId="420BE34F" w14:textId="77777777" w:rsidR="00444DB5" w:rsidRPr="000E3898" w:rsidRDefault="00444DB5" w:rsidP="00444DB5">
      <w:pPr>
        <w:rPr>
          <w:sz w:val="16"/>
        </w:rPr>
      </w:pPr>
    </w:p>
    <w:p w14:paraId="5D1C3673" w14:textId="77777777" w:rsidR="00444DB5" w:rsidRDefault="00444DB5" w:rsidP="00833532">
      <w:pPr>
        <w:pStyle w:val="Heading4"/>
      </w:pPr>
      <w:r>
        <w:t xml:space="preserve">We win empirics – proliferation prevents escalation. </w:t>
      </w:r>
    </w:p>
    <w:p w14:paraId="1E61B112" w14:textId="77777777" w:rsidR="00444DB5" w:rsidRDefault="00444DB5" w:rsidP="00444DB5">
      <w:r w:rsidRPr="00A84E83">
        <w:rPr>
          <w:rStyle w:val="Style13ptBold"/>
        </w:rPr>
        <w:t>Rauchhaus 07</w:t>
      </w:r>
      <w:r>
        <w:rPr>
          <w:sz w:val="16"/>
        </w:rPr>
        <w:t xml:space="preserve"> </w:t>
      </w:r>
      <w:r w:rsidRPr="007F0681">
        <w:rPr>
          <w:sz w:val="16"/>
        </w:rPr>
        <w:t>2007 [Robert W. Rauchhaus* Assistant Professor Department of Political Science University of California, Santa Barbara, “Evaluating The Nuclear Peace Hypothesis: A Quantitative Approach”, http://iicas.ucsd.edu/papers/PIA/rauchhaus_paper.pdf]</w:t>
      </w:r>
      <w:r>
        <w:t xml:space="preserve"> </w:t>
      </w:r>
    </w:p>
    <w:p w14:paraId="24D2CA78" w14:textId="77777777" w:rsidR="00444DB5" w:rsidRPr="007473CF" w:rsidRDefault="00444DB5" w:rsidP="00444DB5">
      <w:pPr>
        <w:rPr>
          <w:sz w:val="16"/>
        </w:rPr>
      </w:pPr>
      <w:r w:rsidRPr="007473CF">
        <w:rPr>
          <w:sz w:val="16"/>
        </w:rPr>
        <w:t xml:space="preserve">From the vantage point of 1946 the stability of emerging postwar order and the long-term prospects for peace. The interwar period (1918-1939) had shown the ineffectiveness of collective security, the fragility of the international political economy, and the danger of nascent democracies. </w:t>
      </w:r>
      <w:r w:rsidRPr="00D846EE">
        <w:rPr>
          <w:rStyle w:val="StyleUnderline"/>
        </w:rPr>
        <w:t>As</w:t>
      </w:r>
      <w:r w:rsidRPr="007473CF">
        <w:rPr>
          <w:sz w:val="16"/>
        </w:rPr>
        <w:t xml:space="preserve"> the wartime </w:t>
      </w:r>
      <w:r w:rsidRPr="00D846EE">
        <w:rPr>
          <w:rStyle w:val="StyleUnderline"/>
        </w:rPr>
        <w:t xml:space="preserve">alliance between the </w:t>
      </w:r>
      <w:r w:rsidRPr="00D846EE">
        <w:rPr>
          <w:rStyle w:val="Emphasis"/>
        </w:rPr>
        <w:t>U</w:t>
      </w:r>
      <w:r w:rsidRPr="007473CF">
        <w:rPr>
          <w:sz w:val="16"/>
        </w:rPr>
        <w:t xml:space="preserve">nited </w:t>
      </w:r>
      <w:r w:rsidRPr="00D846EE">
        <w:rPr>
          <w:rStyle w:val="Emphasis"/>
        </w:rPr>
        <w:t>S</w:t>
      </w:r>
      <w:r w:rsidRPr="007473CF">
        <w:rPr>
          <w:sz w:val="16"/>
        </w:rPr>
        <w:t xml:space="preserve">tates </w:t>
      </w:r>
      <w:r w:rsidRPr="00D846EE">
        <w:rPr>
          <w:rStyle w:val="StyleUnderline"/>
        </w:rPr>
        <w:t>and USSR</w:t>
      </w:r>
      <w:r w:rsidRPr="007473CF">
        <w:rPr>
          <w:sz w:val="16"/>
        </w:rPr>
        <w:t xml:space="preserve"> </w:t>
      </w:r>
      <w:r w:rsidRPr="007B6523">
        <w:rPr>
          <w:rStyle w:val="StyleUnderline"/>
        </w:rPr>
        <w:t>deteriorated</w:t>
      </w:r>
      <w:r w:rsidRPr="007473CF">
        <w:rPr>
          <w:sz w:val="16"/>
        </w:rPr>
        <w:t xml:space="preserve"> and each side implemented new strategic doctrines, </w:t>
      </w:r>
      <w:r w:rsidRPr="007B6523">
        <w:rPr>
          <w:rStyle w:val="StyleUnderline"/>
        </w:rPr>
        <w:t>many suspected that another great military contest was inevitable</w:t>
      </w:r>
      <w:r w:rsidRPr="007473CF">
        <w:rPr>
          <w:sz w:val="16"/>
        </w:rPr>
        <w:t xml:space="preserve"> (Lippmann 1947). The fear of </w:t>
      </w:r>
      <w:r w:rsidRPr="00DA3881">
        <w:rPr>
          <w:rStyle w:val="StyleUnderline"/>
          <w:highlight w:val="cyan"/>
        </w:rPr>
        <w:t>another world war was only compounded by the</w:t>
      </w:r>
      <w:r w:rsidRPr="00D846EE">
        <w:rPr>
          <w:rStyle w:val="StyleUnderline"/>
        </w:rPr>
        <w:t xml:space="preserve"> splitting of the atom and the </w:t>
      </w:r>
      <w:r w:rsidRPr="00DA3881">
        <w:rPr>
          <w:rStyle w:val="StyleUnderline"/>
          <w:highlight w:val="cyan"/>
        </w:rPr>
        <w:t>spread of nuclear weapons</w:t>
      </w:r>
      <w:r w:rsidRPr="007473CF">
        <w:rPr>
          <w:sz w:val="16"/>
        </w:rPr>
        <w:t xml:space="preserve">. </w:t>
      </w:r>
      <w:r w:rsidRPr="00DA3881">
        <w:rPr>
          <w:rStyle w:val="Emphasis"/>
          <w:highlight w:val="cyan"/>
        </w:rPr>
        <w:t>Although</w:t>
      </w:r>
      <w:r w:rsidRPr="00DA3881">
        <w:rPr>
          <w:sz w:val="16"/>
          <w:highlight w:val="cyan"/>
        </w:rPr>
        <w:t xml:space="preserve"> </w:t>
      </w:r>
      <w:r w:rsidRPr="00DA3881">
        <w:rPr>
          <w:rStyle w:val="StyleUnderline"/>
          <w:highlight w:val="cyan"/>
        </w:rPr>
        <w:t>the Cold War was</w:t>
      </w:r>
      <w:r w:rsidRPr="007B6523">
        <w:rPr>
          <w:rStyle w:val="StyleUnderline"/>
        </w:rPr>
        <w:t xml:space="preserve"> often </w:t>
      </w:r>
      <w:r w:rsidRPr="00DA3881">
        <w:rPr>
          <w:rStyle w:val="StyleUnderline"/>
          <w:highlight w:val="cyan"/>
        </w:rPr>
        <w:t>fierce</w:t>
      </w:r>
      <w:r w:rsidRPr="007473CF">
        <w:rPr>
          <w:sz w:val="16"/>
        </w:rPr>
        <w:t xml:space="preserve">, especially in the developing world where it frequently played out, </w:t>
      </w:r>
      <w:r w:rsidRPr="00DA3881">
        <w:rPr>
          <w:rStyle w:val="StyleUnderline"/>
          <w:highlight w:val="cyan"/>
        </w:rPr>
        <w:t>it never managed to escalate to World War III</w:t>
      </w:r>
      <w:r w:rsidRPr="007473CF">
        <w:rPr>
          <w:sz w:val="16"/>
        </w:rPr>
        <w:t xml:space="preserve">. Indeed, with the benefit of hindsight, this has prompted some to argue that </w:t>
      </w:r>
      <w:r w:rsidRPr="00265623">
        <w:rPr>
          <w:rStyle w:val="StyleUnderline"/>
        </w:rPr>
        <w:t>Cold War is better thought of as the “Long Peace”</w:t>
      </w:r>
      <w:r w:rsidRPr="007473CF">
        <w:rPr>
          <w:sz w:val="16"/>
        </w:rPr>
        <w:t xml:space="preserve"> (Gaddis 1986; Gaddis 1987; Kegley 1991).1 Despite the worries of some, the collapse of the Soviet Union and the end of bipolarity has not, or at least has not yet, undermined the Long Peace. At present, </w:t>
      </w:r>
      <w:r w:rsidRPr="003A3D3B">
        <w:rPr>
          <w:rStyle w:val="StyleUnderline"/>
          <w:highlight w:val="cyan"/>
        </w:rPr>
        <w:t>we remain in the longest period of</w:t>
      </w:r>
      <w:r w:rsidRPr="006638BC">
        <w:rPr>
          <w:rStyle w:val="StyleUnderline"/>
        </w:rPr>
        <w:t xml:space="preserve"> </w:t>
      </w:r>
      <w:r w:rsidRPr="003A3D3B">
        <w:rPr>
          <w:rStyle w:val="StyleUnderline"/>
          <w:highlight w:val="cyan"/>
        </w:rPr>
        <w:t>great power peace</w:t>
      </w:r>
      <w:r w:rsidRPr="006638BC">
        <w:rPr>
          <w:rStyle w:val="StyleUnderline"/>
        </w:rPr>
        <w:t xml:space="preserve"> since the advent of the modern state system</w:t>
      </w:r>
      <w:r w:rsidRPr="007473CF">
        <w:rPr>
          <w:sz w:val="16"/>
        </w:rPr>
        <w:t xml:space="preserve">. Despite the mutation of violence into other forms, </w:t>
      </w:r>
      <w:r w:rsidRPr="00F43D59">
        <w:rPr>
          <w:rStyle w:val="StyleUnderline"/>
        </w:rPr>
        <w:t>w</w:t>
      </w:r>
      <w:r w:rsidRPr="00CD4651">
        <w:rPr>
          <w:rStyle w:val="StyleUnderline"/>
          <w:highlight w:val="cyan"/>
        </w:rPr>
        <w:t>e can point to World War II as a</w:t>
      </w:r>
      <w:r w:rsidRPr="00F43D59">
        <w:rPr>
          <w:rStyle w:val="StyleUnderline"/>
        </w:rPr>
        <w:t xml:space="preserve"> watershed </w:t>
      </w:r>
      <w:r w:rsidRPr="00CD4651">
        <w:rPr>
          <w:rStyle w:val="StyleUnderline"/>
          <w:highlight w:val="cyan"/>
        </w:rPr>
        <w:t>event</w:t>
      </w:r>
      <w:r w:rsidRPr="00F43D59">
        <w:rPr>
          <w:rStyle w:val="StyleUnderline"/>
        </w:rPr>
        <w:t xml:space="preserve"> that was </w:t>
      </w:r>
      <w:r w:rsidRPr="00CD4651">
        <w:rPr>
          <w:rStyle w:val="StyleUnderline"/>
          <w:highlight w:val="cyan"/>
        </w:rPr>
        <w:t>followed by a sixty year decline in battle deaths</w:t>
      </w:r>
      <w:r w:rsidRPr="00F43D59">
        <w:rPr>
          <w:rStyle w:val="StyleUnderline"/>
        </w:rPr>
        <w:t xml:space="preserve"> from interstate war</w:t>
      </w:r>
      <w:r w:rsidRPr="007473CF">
        <w:rPr>
          <w:sz w:val="16"/>
        </w:rPr>
        <w:t xml:space="preserve"> (Human Security Report 2005; Lacina, Gleditsch, and Russett 2006).2 What is responsible for the Long Peace over the last six decades? The three main approaches to international relations (IR) have each offered answers to this question.3 The most widely cited explanation is that of neo-liberals. Building on Kant’s Perpetual Peace (1795), modern liberals point to democracy (Maoz and Russett 1993), trade (Keohane and Nye 1977), and international organizations (Keohane 1984) as key causes of peace. As a related approach, constructivism also views democracy, trade, and international organizations as important factors, but it parts company with neo-liberalism by attributing the root cause of the Long Peace to evolving norms and the social construction of identity (Katzenstein 1996; Wendt 1992; Wendt 1999).4 Neo-realism, in contrast, is fundamentally at odds with both approaches and rejects the importance of the Kantian Tripod and evolving norms. Instead, </w:t>
      </w:r>
      <w:r w:rsidRPr="003A3D3B">
        <w:rPr>
          <w:rStyle w:val="StyleUnderline"/>
          <w:highlight w:val="cyan"/>
        </w:rPr>
        <w:t>the Long Peace is</w:t>
      </w:r>
      <w:r w:rsidRPr="007473CF">
        <w:rPr>
          <w:sz w:val="16"/>
        </w:rPr>
        <w:t xml:space="preserve"> generally </w:t>
      </w:r>
      <w:r w:rsidRPr="003A3D3B">
        <w:rPr>
          <w:rStyle w:val="StyleUnderline"/>
          <w:highlight w:val="cyan"/>
        </w:rPr>
        <w:t xml:space="preserve">attributed to absence of multi-polarity and the </w:t>
      </w:r>
      <w:r w:rsidRPr="003A3D3B">
        <w:rPr>
          <w:rStyle w:val="Emphasis"/>
          <w:highlight w:val="cyan"/>
        </w:rPr>
        <w:t>presence of nuclear weapons</w:t>
      </w:r>
      <w:r w:rsidRPr="007473CF">
        <w:rPr>
          <w:sz w:val="16"/>
        </w:rPr>
        <w:t xml:space="preserve"> (Waltz 1979; Waltz 1990).5 </w:t>
      </w:r>
    </w:p>
    <w:p w14:paraId="45AE29A5" w14:textId="77777777" w:rsidR="00760D39" w:rsidRDefault="00760D39" w:rsidP="00760D39">
      <w:pPr>
        <w:ind w:left="288" w:right="288"/>
        <w:rPr>
          <w:b/>
        </w:rPr>
      </w:pPr>
    </w:p>
    <w:p w14:paraId="458086CB" w14:textId="77777777" w:rsidR="00760D39" w:rsidRPr="00760D39" w:rsidRDefault="00760D39" w:rsidP="00833532">
      <w:pPr>
        <w:pStyle w:val="Heading4"/>
      </w:pPr>
      <w:r w:rsidRPr="00760D39">
        <w:t>War won’t happen – strong linkages, Indian restraint, and lack of incentives to escalate for Pakistan</w:t>
      </w:r>
    </w:p>
    <w:p w14:paraId="6EBFEA24" w14:textId="77777777" w:rsidR="00760D39" w:rsidRPr="00760D39" w:rsidRDefault="00760D39" w:rsidP="00760D39">
      <w:pPr>
        <w:rPr>
          <w:sz w:val="16"/>
          <w:szCs w:val="16"/>
        </w:rPr>
      </w:pPr>
      <w:r w:rsidRPr="00760D39">
        <w:rPr>
          <w:rStyle w:val="Style13ptBold"/>
        </w:rPr>
        <w:t>Karnad</w:t>
      </w:r>
      <w:r>
        <w:rPr>
          <w:rStyle w:val="Style13ptBold"/>
        </w:rPr>
        <w:t xml:space="preserve"> 5</w:t>
      </w:r>
      <w:r w:rsidRPr="00760D39">
        <w:t xml:space="preserve">, </w:t>
      </w:r>
      <w:r w:rsidRPr="00760D39">
        <w:rPr>
          <w:sz w:val="16"/>
          <w:szCs w:val="16"/>
        </w:rPr>
        <w:t>Bharat Karnad, Research Porfessor, National Security Studies, Center for Policy Research, "South Asia: The Irrelevance of Classical Nuclear Deterrence Theory," INDIA REVIEW, April 2005, p. 187.</w:t>
      </w:r>
    </w:p>
    <w:p w14:paraId="53866375" w14:textId="77777777" w:rsidR="00760D39" w:rsidRPr="00760D39" w:rsidRDefault="00760D39" w:rsidP="00760D39">
      <w:r w:rsidRPr="00B270D1">
        <w:rPr>
          <w:rStyle w:val="Emphasis"/>
          <w:highlight w:val="cyan"/>
        </w:rPr>
        <w:t>Three conventional military conflicts and near conflicts in the subcontinent have unfolded against “the nuclear backdrop” in the last  20 years</w:t>
      </w:r>
      <w:r w:rsidRPr="00760D39">
        <w:t xml:space="preserve"> – four, if including the crisis precipitated by the largest ever  Indian military exercise to date, Operation Brasstacks in 1987, which  led to Pakistan’s first hinting at the nuclear weapons it had acquired or  was in the last stages of putting together.36 Invariably, these </w:t>
      </w:r>
      <w:r w:rsidRPr="00760D39">
        <w:rPr>
          <w:rStyle w:val="Emphasis"/>
        </w:rPr>
        <w:t>eruptions  have included exchanges of hot words, saber rattling, and the trading  of veiled nuclear threats</w:t>
      </w:r>
      <w:r w:rsidRPr="00760D39">
        <w:t>, a process usually initiated by the weaker  party</w:t>
      </w:r>
      <w:r w:rsidRPr="00B270D1">
        <w:rPr>
          <w:highlight w:val="cyan"/>
        </w:rPr>
        <w:t xml:space="preserve">, </w:t>
      </w:r>
      <w:r w:rsidRPr="00B270D1">
        <w:rPr>
          <w:rStyle w:val="Emphasis"/>
          <w:highlight w:val="cyan"/>
        </w:rPr>
        <w:t>Pakistan</w:t>
      </w:r>
      <w:r w:rsidRPr="00760D39">
        <w:t xml:space="preserve">, and </w:t>
      </w:r>
      <w:r w:rsidRPr="00B270D1">
        <w:rPr>
          <w:rStyle w:val="Emphasis"/>
          <w:highlight w:val="cyan"/>
        </w:rPr>
        <w:t>have constituted what may be seen as a viable  signaling process communicating firm intention or resolve</w:t>
      </w:r>
      <w:r>
        <w:t>. This sig</w:t>
      </w:r>
      <w:r w:rsidRPr="00760D39">
        <w:t xml:space="preserve">naling included precautionary measures, such as raising the alert status by both countries of their respective nuclear forces. But, notwithstanding  a limited conventional military war in 1999 – the only time in the last  two decades when a crisis eventuated in hostilities – neither India nor  Pakistan, it is important to note, felt pressured to up the ante or to call  the other’s nuclear bluff.37  There are three interlinked sets of reasons why </w:t>
      </w:r>
      <w:r w:rsidRPr="00760D39">
        <w:rPr>
          <w:rStyle w:val="StyleUnderline"/>
        </w:rPr>
        <w:t>India–Pakistan  confrontations have tended to peter out and why, contrary to some  alarmist writings, crises have not escalated, and are unlikely ever to  spiral out of control into total conventional wars, leave alone nuclear  exchange</w:t>
      </w:r>
      <w:r w:rsidRPr="00760D39">
        <w:t xml:space="preserve">. These reasons pertain to (1) </w:t>
      </w:r>
      <w:r w:rsidRPr="00B270D1">
        <w:rPr>
          <w:rStyle w:val="Emphasis"/>
          <w:highlight w:val="cyan"/>
        </w:rPr>
        <w:t>the strong and intimate linkages  between the two countries owing to ties of kinship, shared religion  and culture</w:t>
      </w:r>
      <w:r w:rsidRPr="00760D39">
        <w:t xml:space="preserve">, and the growing political consciousness and clout of the  Indian Muslim community – factors which politically prevent the  Indian government from prosecuting a war of annihilation against  Pakistan; (2) </w:t>
      </w:r>
      <w:r w:rsidRPr="00B270D1">
        <w:rPr>
          <w:rStyle w:val="Emphasis"/>
          <w:highlight w:val="cyan"/>
        </w:rPr>
        <w:t>the resulting Indian system of restraint represented by  passive-defensive and reactive policy and the acceptance of essential  conventional military parity with Pakistan</w:t>
      </w:r>
      <w:r w:rsidRPr="00760D39">
        <w:t xml:space="preserve">, which makes decisive wars infeasible; and (3) </w:t>
      </w:r>
      <w:r w:rsidRPr="00B270D1">
        <w:rPr>
          <w:rStyle w:val="Emphasis"/>
          <w:highlight w:val="cyan"/>
        </w:rPr>
        <w:t>the manifest nuclear disparity (in terms of potential) and an exchange ratio highly unfavorable to Pakistan in case of  nuclear war</w:t>
      </w:r>
      <w:r w:rsidRPr="00760D39">
        <w:rPr>
          <w:rStyle w:val="Emphasis"/>
        </w:rPr>
        <w:t>,</w:t>
      </w:r>
      <w:r w:rsidRPr="00760D39">
        <w:t xml:space="preserve"> which together not merely undermine the credibility of  Pakistan’s nuclear threats but mock deterrence theory models and  concepts from the Cold War. Indeed, whatever the reasons for it, the  governments of India and Pakistan are agreed that the possibility of  nuclear hostilities between the two countries is remote. The Joint  Statement issued at the end of the first round of talks on nuclear  confidence-building measures in June 2004, for instance, denounced  the myth of South Asia as nuclear flashpoint.38</w:t>
      </w:r>
    </w:p>
    <w:p w14:paraId="65A26D6C" w14:textId="77777777" w:rsidR="00444DB5" w:rsidRDefault="00444DB5" w:rsidP="00444DB5"/>
    <w:p w14:paraId="234CB3FC" w14:textId="77777777" w:rsidR="00264F63" w:rsidRDefault="0079688A" w:rsidP="00264F63">
      <w:pPr>
        <w:pStyle w:val="Heading3"/>
        <w:rPr>
          <w:rFonts w:ascii="Arial" w:hAnsi="Arial" w:cs="Arial"/>
          <w:color w:val="000000"/>
        </w:rPr>
      </w:pPr>
      <w:r>
        <w:t xml:space="preserve">No US-China War </w:t>
      </w:r>
    </w:p>
    <w:p w14:paraId="50A185AA" w14:textId="77777777" w:rsidR="00833532" w:rsidRDefault="00833532" w:rsidP="00833532">
      <w:pPr>
        <w:pStyle w:val="Heading4"/>
      </w:pPr>
      <w:r>
        <w:t xml:space="preserve">Interdependence and deterrence check South China Sea conflict. </w:t>
      </w:r>
    </w:p>
    <w:p w14:paraId="5F91B0A9" w14:textId="77777777" w:rsidR="00833532" w:rsidRPr="00264F63" w:rsidRDefault="00833532" w:rsidP="00833532">
      <w:pPr>
        <w:rPr>
          <w:b/>
          <w:bCs/>
          <w:sz w:val="26"/>
        </w:rPr>
      </w:pPr>
      <w:r>
        <w:rPr>
          <w:rStyle w:val="Style13ptBold"/>
        </w:rPr>
        <w:t xml:space="preserve">Dibb </w:t>
      </w:r>
      <w:r w:rsidRPr="00176C64">
        <w:rPr>
          <w:rStyle w:val="Style13ptBold"/>
        </w:rPr>
        <w:t>14</w:t>
      </w:r>
      <w:r>
        <w:rPr>
          <w:rStyle w:val="Style13ptBold"/>
        </w:rPr>
        <w:t xml:space="preserve"> </w:t>
      </w:r>
      <w:r w:rsidRPr="00636FE2">
        <w:rPr>
          <w:sz w:val="16"/>
          <w:szCs w:val="16"/>
        </w:rPr>
        <w:t>(Paul Dibb is emeritus professor of strategic studies at the Australian National University in Canberra, The Spectator, March 15, 2014, "2014 won’t be like 1914", http://www.spectator.co.uk/australia/australia-features/9158871/2014-wont-be-like-1914/)</w:t>
      </w:r>
    </w:p>
    <w:p w14:paraId="73331E6E" w14:textId="77777777" w:rsidR="00833532" w:rsidRPr="00D33598" w:rsidRDefault="00833532" w:rsidP="00833532">
      <w:pPr>
        <w:rPr>
          <w:sz w:val="16"/>
        </w:rPr>
      </w:pPr>
      <w:r w:rsidRPr="00D33598">
        <w:rPr>
          <w:sz w:val="16"/>
        </w:rPr>
        <w:t>The Jeremiah strategists are coming out of the woodwork to predict that Asia in 2014 will be a repeat of Europe in 1914. In other words, that there will be an outbreak of war between the major powers in our region, just like in Europe 100 years ago. This line of reasoning predicts that a rising China will inevitably go to war with the United States, either directly or through conflict with Japan.</w:t>
      </w:r>
      <w:r w:rsidRPr="00D33598">
        <w:rPr>
          <w:sz w:val="12"/>
        </w:rPr>
        <w:t>¶</w:t>
      </w:r>
      <w:r w:rsidRPr="00D33598">
        <w:rPr>
          <w:sz w:val="16"/>
        </w:rPr>
        <w:t xml:space="preserve"> Some commentators are even suggesting that the Sarajevo incident that provoked the first world war will be replicated between China and Japan over the Senkaku/Diaoyu islands in the East China Sea. Kevin Rudd has likened this situation to what he calls ‘a 21st-century maritime redux of the Balkans a century ago — a tinderbox on water.’ My colleague Hugh White has proclaimed that the risk of war between China and Japan is now very real.</w:t>
      </w:r>
      <w:r w:rsidRPr="00D33598">
        <w:rPr>
          <w:sz w:val="12"/>
        </w:rPr>
        <w:t>¶</w:t>
      </w:r>
      <w:r w:rsidRPr="00D33598">
        <w:rPr>
          <w:sz w:val="16"/>
        </w:rPr>
        <w:t xml:space="preserve"> There is undoubtedly a significant risk that China’s increasing aggressiveness in the East China Sea and the South China Sea over its territorial claims will result in a military confrontation, either by miscalculation or design. But </w:t>
      </w:r>
      <w:r w:rsidRPr="005C2CCB">
        <w:rPr>
          <w:rStyle w:val="StyleUnderline"/>
        </w:rPr>
        <w:t>a warship being sunk or military aircraft colliding is a long way from all-out war. These sorts of incidents have occurred in the past and have not escalated</w:t>
      </w:r>
      <w:r w:rsidRPr="00D33598">
        <w:rPr>
          <w:sz w:val="16"/>
        </w:rPr>
        <w:t xml:space="preserve"> — for example, the North Korean sinking in 2010 of the South Korean warship and the Chinese collision in 2001 by one of its fighters with a US reconnaissance aircraft. Unfortunately, however, a military incident between China and Japan might be more serious than this.</w:t>
      </w:r>
      <w:r w:rsidRPr="00D33598">
        <w:rPr>
          <w:sz w:val="12"/>
        </w:rPr>
        <w:t>¶</w:t>
      </w:r>
      <w:r w:rsidRPr="00D33598">
        <w:rPr>
          <w:sz w:val="16"/>
        </w:rPr>
        <w:t xml:space="preserve"> The commander of US air forces in the Pacific has said in an interview on 9 February that the recent comments by the leaders of Japan and the Philippines drawing parallels between China’s assertiveness in the region and events in prewar Europe are ‘not helpful’. But he did caution that any move by China to extend unilaterally an air defence identification zone over the South China Sea would be ‘very provocative’.</w:t>
      </w:r>
      <w:r w:rsidRPr="00D33598">
        <w:rPr>
          <w:sz w:val="12"/>
        </w:rPr>
        <w:t>¶</w:t>
      </w:r>
      <w:r w:rsidRPr="00D33598">
        <w:rPr>
          <w:sz w:val="16"/>
        </w:rPr>
        <w:t xml:space="preserve"> It is true that whereas a war in Europe these days has become inconceivable that is not the case in Asia. In our region there is a potentially potent combination of rising military capabilities and ugly nationalisms. But, </w:t>
      </w:r>
      <w:r w:rsidRPr="00976433">
        <w:rPr>
          <w:rStyle w:val="StyleUnderline"/>
        </w:rPr>
        <w:t>unlike in Europe 100 years ago, there is no sense of the inevitability of war</w:t>
      </w:r>
      <w:r w:rsidRPr="00D33598">
        <w:rPr>
          <w:sz w:val="16"/>
        </w:rPr>
        <w:t xml:space="preserve"> and, unlike in the Kaiser’s Germany in 1914, </w:t>
      </w:r>
      <w:r w:rsidRPr="00976433">
        <w:rPr>
          <w:rStyle w:val="StyleUnderline"/>
        </w:rPr>
        <w:t>there is no fear</w:t>
      </w:r>
      <w:r w:rsidRPr="00D33598">
        <w:rPr>
          <w:sz w:val="16"/>
        </w:rPr>
        <w:t xml:space="preserve"> in Beijing </w:t>
      </w:r>
      <w:r w:rsidRPr="00976433">
        <w:rPr>
          <w:rStyle w:val="StyleUnderline"/>
        </w:rPr>
        <w:t>that time is not on its side</w:t>
      </w:r>
      <w:r w:rsidRPr="00D33598">
        <w:rPr>
          <w:sz w:val="16"/>
        </w:rPr>
        <w:t xml:space="preserve">. The distinguished British historian Max Hastings points out in his book, Catastrophe: Europe Goes to War 1914, that there was nothing accidental about the first world war. Germany was bent on launching a European war because of its fears of a rising Russia in the east, a strong France and Britain on its west and unrest at home. From Beijing’s perspective today, the strategic correlation of forces in Marxist-Leninist terms is much more favourable than this. Moreover, </w:t>
      </w:r>
      <w:r w:rsidRPr="00976433">
        <w:rPr>
          <w:rStyle w:val="StyleUnderline"/>
        </w:rPr>
        <w:t>China continues</w:t>
      </w:r>
      <w:r w:rsidRPr="00D33598">
        <w:rPr>
          <w:sz w:val="16"/>
        </w:rPr>
        <w:t xml:space="preserve"> to need </w:t>
      </w:r>
      <w:r w:rsidRPr="00976433">
        <w:rPr>
          <w:rStyle w:val="StyleUnderline"/>
        </w:rPr>
        <w:t>to give priority to economic development</w:t>
      </w:r>
      <w:r w:rsidRPr="00D33598">
        <w:rPr>
          <w:sz w:val="16"/>
        </w:rPr>
        <w:t xml:space="preserve"> if it is </w:t>
      </w:r>
      <w:r w:rsidRPr="00976433">
        <w:rPr>
          <w:rStyle w:val="StyleUnderline"/>
        </w:rPr>
        <w:t>to avoid domestic upheaval</w:t>
      </w:r>
      <w:r w:rsidRPr="00D33598">
        <w:rPr>
          <w:sz w:val="16"/>
        </w:rPr>
        <w:t>.</w:t>
      </w:r>
      <w:r w:rsidRPr="00D33598">
        <w:rPr>
          <w:sz w:val="12"/>
        </w:rPr>
        <w:t>¶</w:t>
      </w:r>
      <w:r w:rsidRPr="00D33598">
        <w:rPr>
          <w:sz w:val="16"/>
        </w:rPr>
        <w:t xml:space="preserve"> The current German Foreign Minister Frank-Walter Steinmeier has recently highlighted the diplomatic failures that led to the outbreak of the first world war when there were rash predictions of a swift, successful military campaign that in the event lasted for four years and resulted in 17 million dead. This was a failure of political and military elites, but also of diplomacy.</w:t>
      </w:r>
      <w:r w:rsidRPr="00D33598">
        <w:rPr>
          <w:sz w:val="12"/>
        </w:rPr>
        <w:t>¶</w:t>
      </w:r>
      <w:r w:rsidRPr="00D33598">
        <w:rPr>
          <w:sz w:val="16"/>
        </w:rPr>
        <w:t xml:space="preserve"> And this is where there is a concern about Asia. The fact is that the multilateral organisations in our region are immature when it comes to developing arms control and disarmament agreements and concrete approaches to conflict avoidance. </w:t>
      </w:r>
      <w:r w:rsidRPr="00976433">
        <w:rPr>
          <w:rStyle w:val="StyleUnderline"/>
        </w:rPr>
        <w:t>There is a lot of talk and plenty of meetings</w:t>
      </w:r>
      <w:r w:rsidRPr="00D33598">
        <w:rPr>
          <w:sz w:val="16"/>
        </w:rPr>
        <w:t xml:space="preserve"> and that in itself is a good thing. But we desperately need such confidence-building measures as an avoidance of naval incidents at sea agreement — along the lines of the one that was agreed between the US and the Soviet Union in 1972.</w:t>
      </w:r>
      <w:r w:rsidRPr="00D33598">
        <w:rPr>
          <w:sz w:val="12"/>
        </w:rPr>
        <w:t>¶</w:t>
      </w:r>
      <w:r w:rsidRPr="00D33598">
        <w:rPr>
          <w:sz w:val="16"/>
        </w:rPr>
        <w:t xml:space="preserve"> Even so, the key underpinnings for my confidence about a major power war in Asia being unlikely are twofold. First, there is the iron discipline of nuclear deterrence. For almost 70 years now </w:t>
      </w:r>
      <w:r w:rsidRPr="00D33598">
        <w:rPr>
          <w:rStyle w:val="StyleUnderline"/>
        </w:rPr>
        <w:t>the fear of nuclear war</w:t>
      </w:r>
      <w:r w:rsidRPr="00D33598">
        <w:rPr>
          <w:sz w:val="16"/>
        </w:rPr>
        <w:t xml:space="preserve">, even at the most dangerous heights of the Cold War, </w:t>
      </w:r>
      <w:r w:rsidRPr="00D33598">
        <w:rPr>
          <w:rStyle w:val="StyleUnderline"/>
        </w:rPr>
        <w:t>has prevented a major war</w:t>
      </w:r>
      <w:r w:rsidRPr="00D33598">
        <w:rPr>
          <w:sz w:val="16"/>
        </w:rPr>
        <w:t>. An all-out nuclear war between the US and China would involve the deaths of hundreds of millions of people on both sides in a matter of hours. For all intents and purposes, they would cease to exist as modern functioning societies. This is an existential threat unlike any faced by humankind previously. Once nuclear weapons are used it would be practically impossible to avoid full-blown escalation.</w:t>
      </w:r>
      <w:r w:rsidRPr="00D33598">
        <w:rPr>
          <w:sz w:val="12"/>
        </w:rPr>
        <w:t>¶</w:t>
      </w:r>
      <w:r w:rsidRPr="00D33598">
        <w:rPr>
          <w:sz w:val="16"/>
        </w:rPr>
        <w:t xml:space="preserve"> The second factor is </w:t>
      </w:r>
      <w:r w:rsidRPr="00D33598">
        <w:rPr>
          <w:rStyle w:val="StyleUnderline"/>
        </w:rPr>
        <w:t>the unprecedented economic and technological interdependence that now intertwines all our economies with each other</w:t>
      </w:r>
      <w:r w:rsidRPr="00D33598">
        <w:rPr>
          <w:sz w:val="16"/>
        </w:rPr>
        <w:t xml:space="preserve"> in a way that has never existed before. It is simply untrue to assert that globalisation was even deeper in 1914 than it is today. Global supply chains for almost every product we consume make every country in our region crucially vulnerable to the outbreak of war. And that includes China as much as any other country — or even more so. China is now crucially dependent on imports for its economic security (for example, it accounts for 60 per cent of global seaborne iron ore trade and by 2030 it will have to import 80 per cent of its oil).</w:t>
      </w:r>
      <w:r w:rsidRPr="00D33598">
        <w:rPr>
          <w:sz w:val="12"/>
        </w:rPr>
        <w:t>¶</w:t>
      </w:r>
      <w:r w:rsidRPr="00D33598">
        <w:rPr>
          <w:sz w:val="16"/>
        </w:rPr>
        <w:t xml:space="preserve"> So, as the doyen of US international relations studies Joseph Nye argues, </w:t>
      </w:r>
      <w:r w:rsidRPr="00D33598">
        <w:rPr>
          <w:rStyle w:val="StyleUnderline"/>
        </w:rPr>
        <w:t>we should be wary of analysts wielding historical analogies</w:t>
      </w:r>
      <w:r w:rsidRPr="00D33598">
        <w:rPr>
          <w:sz w:val="16"/>
        </w:rPr>
        <w:t xml:space="preserve">, particularly if they have a whiff of inevitability. </w:t>
      </w:r>
      <w:r w:rsidRPr="00D33598">
        <w:rPr>
          <w:rStyle w:val="Emphasis"/>
        </w:rPr>
        <w:t>War</w:t>
      </w:r>
      <w:r w:rsidRPr="00D33598">
        <w:rPr>
          <w:sz w:val="16"/>
        </w:rPr>
        <w:t xml:space="preserve">, he observes, </w:t>
      </w:r>
      <w:r w:rsidRPr="00D33598">
        <w:rPr>
          <w:rStyle w:val="Emphasis"/>
        </w:rPr>
        <w:t>is never inevitable</w:t>
      </w:r>
      <w:r w:rsidRPr="00D33598">
        <w:rPr>
          <w:sz w:val="16"/>
        </w:rPr>
        <w:t>, though the belief that it is can become one of its causes.</w:t>
      </w:r>
    </w:p>
    <w:p w14:paraId="0B235667" w14:textId="77777777" w:rsidR="00833532" w:rsidRPr="00397BAA" w:rsidRDefault="00833532" w:rsidP="00833532"/>
    <w:p w14:paraId="65B66B62" w14:textId="77777777" w:rsidR="0079688A" w:rsidRDefault="0079688A" w:rsidP="0079688A">
      <w:pPr>
        <w:keepNext/>
        <w:keepLines/>
        <w:spacing w:before="200"/>
        <w:outlineLvl w:val="3"/>
        <w:rPr>
          <w:rFonts w:eastAsiaTheme="majorEastAsia" w:cstheme="majorBidi"/>
          <w:b/>
          <w:bCs/>
          <w:iCs/>
          <w:sz w:val="26"/>
        </w:rPr>
      </w:pPr>
      <w:r>
        <w:rPr>
          <w:rFonts w:eastAsiaTheme="majorEastAsia" w:cstheme="majorBidi"/>
          <w:b/>
          <w:bCs/>
          <w:iCs/>
          <w:sz w:val="26"/>
        </w:rPr>
        <w:t>New regional developments solve Asian war</w:t>
      </w:r>
    </w:p>
    <w:p w14:paraId="224270C2" w14:textId="77777777" w:rsidR="0079688A" w:rsidRPr="00FE20DC" w:rsidRDefault="0079688A" w:rsidP="0079688A">
      <w:pPr>
        <w:rPr>
          <w:rStyle w:val="Style13ptBold"/>
        </w:rPr>
      </w:pPr>
      <w:r w:rsidRPr="00FE20DC">
        <w:rPr>
          <w:rStyle w:val="Style13ptBold"/>
        </w:rPr>
        <w:t>Robert, 13</w:t>
      </w:r>
    </w:p>
    <w:p w14:paraId="69EC9A5D" w14:textId="77777777" w:rsidR="0079688A" w:rsidRPr="00636FE2" w:rsidRDefault="0079688A" w:rsidP="0079688A">
      <w:pPr>
        <w:rPr>
          <w:sz w:val="16"/>
          <w:szCs w:val="16"/>
        </w:rPr>
      </w:pPr>
      <w:r w:rsidRPr="00636FE2">
        <w:rPr>
          <w:sz w:val="16"/>
          <w:szCs w:val="16"/>
        </w:rPr>
        <w:t>(Brad Roberts was a visiting fellow at the National Institute for Defense Studies of the Ministry of Defense of Japan in spring 2013. From 2009 to early 2013 Dr. Roberts served in the Obama administration as Deputy Assistant Secretary of Defense for Nuclear and Missile Defense Policy; “Extended Deterrence and Strategic Stability in Northeast Asia” NIDS Visiting Scholar Paper Series, No.1, 9th August 2013)</w:t>
      </w:r>
    </w:p>
    <w:p w14:paraId="34EAE476" w14:textId="77777777" w:rsidR="0079688A" w:rsidRPr="008A45D7" w:rsidRDefault="0079688A" w:rsidP="0079688A">
      <w:pPr>
        <w:rPr>
          <w:sz w:val="16"/>
        </w:rPr>
      </w:pPr>
      <w:r w:rsidRPr="00CA6825">
        <w:rPr>
          <w:sz w:val="16"/>
        </w:rPr>
        <w:t xml:space="preserve">Abstract A changed and changing security environment has created interest </w:t>
      </w:r>
      <w:r w:rsidRPr="00FE20DC">
        <w:rPr>
          <w:rStyle w:val="StyleUnderline"/>
        </w:rPr>
        <w:t>in</w:t>
      </w:r>
      <w:r w:rsidRPr="00CA6825">
        <w:rPr>
          <w:sz w:val="16"/>
        </w:rPr>
        <w:t xml:space="preserve"> Northeast </w:t>
      </w:r>
      <w:r w:rsidRPr="00FE20DC">
        <w:rPr>
          <w:rStyle w:val="StyleUnderline"/>
        </w:rPr>
        <w:t>Asia</w:t>
      </w:r>
      <w:r w:rsidRPr="00CA6825">
        <w:rPr>
          <w:sz w:val="16"/>
        </w:rPr>
        <w:t xml:space="preserve"> in the role of U.S. extended deterrence and the requirements of strategic stability in the 21st century. North Korea’s continued progress in developing long-range missiles and nuclear weapons brings with it new challenges, as does China’s progress in military modernization and its increasingly prominent regional military role. The </w:t>
      </w:r>
      <w:r w:rsidRPr="00FE20DC">
        <w:rPr>
          <w:rStyle w:val="StyleUnderline"/>
        </w:rPr>
        <w:t>Obama</w:t>
      </w:r>
      <w:r w:rsidRPr="00CA6825">
        <w:rPr>
          <w:sz w:val="16"/>
        </w:rPr>
        <w:t xml:space="preserve"> administration </w:t>
      </w:r>
      <w:r w:rsidRPr="00FE20DC">
        <w:rPr>
          <w:rStyle w:val="StyleUnderline"/>
        </w:rPr>
        <w:t>is pursuing a three-part strategy to:</w:t>
      </w:r>
      <w:r w:rsidRPr="00CA6825">
        <w:rPr>
          <w:sz w:val="16"/>
        </w:rPr>
        <w:t xml:space="preserve"> (1) comprehensively </w:t>
      </w:r>
      <w:r w:rsidRPr="00FE20DC">
        <w:rPr>
          <w:rStyle w:val="StyleUnderline"/>
        </w:rPr>
        <w:t>strengthen the regional deterrence architecture</w:t>
      </w:r>
      <w:r w:rsidRPr="00CA6825">
        <w:rPr>
          <w:sz w:val="16"/>
        </w:rPr>
        <w:t xml:space="preserve">, (2) </w:t>
      </w:r>
      <w:r w:rsidRPr="00FE20DC">
        <w:rPr>
          <w:rStyle w:val="StyleUnderline"/>
        </w:rPr>
        <w:t xml:space="preserve">preserve strategic stability </w:t>
      </w:r>
      <w:r w:rsidRPr="00CA6825">
        <w:rPr>
          <w:sz w:val="16"/>
        </w:rPr>
        <w:t xml:space="preserve">with China (and Russia), </w:t>
      </w:r>
      <w:r w:rsidRPr="00FE20DC">
        <w:rPr>
          <w:rStyle w:val="StyleUnderline"/>
        </w:rPr>
        <w:t>and</w:t>
      </w:r>
      <w:r w:rsidRPr="00CA6825">
        <w:rPr>
          <w:sz w:val="16"/>
        </w:rPr>
        <w:t xml:space="preserve"> (3) </w:t>
      </w:r>
      <w:r w:rsidRPr="00FE20DC">
        <w:rPr>
          <w:rStyle w:val="StyleUnderline"/>
        </w:rPr>
        <w:t xml:space="preserve">cooperate with allies </w:t>
      </w:r>
      <w:r w:rsidRPr="00CA6825">
        <w:rPr>
          <w:sz w:val="16"/>
        </w:rPr>
        <w:t xml:space="preserve">towards these ends. In recent years, </w:t>
      </w:r>
      <w:r w:rsidRPr="00CA6825">
        <w:rPr>
          <w:rStyle w:val="StyleUnderline"/>
        </w:rPr>
        <w:t>Japan and the U</w:t>
      </w:r>
      <w:r w:rsidRPr="00CA6825">
        <w:rPr>
          <w:sz w:val="16"/>
        </w:rPr>
        <w:t xml:space="preserve">nited </w:t>
      </w:r>
      <w:r w:rsidRPr="00CA6825">
        <w:rPr>
          <w:rStyle w:val="StyleUnderline"/>
        </w:rPr>
        <w:t>S</w:t>
      </w:r>
      <w:r w:rsidRPr="00CA6825">
        <w:rPr>
          <w:sz w:val="16"/>
        </w:rPr>
        <w:t xml:space="preserve">tates </w:t>
      </w:r>
      <w:r w:rsidRPr="00CA6825">
        <w:rPr>
          <w:rStyle w:val="StyleUnderline"/>
        </w:rPr>
        <w:t>have taken</w:t>
      </w:r>
      <w:r w:rsidRPr="00CA6825">
        <w:rPr>
          <w:sz w:val="16"/>
        </w:rPr>
        <w:t xml:space="preserve"> significant </w:t>
      </w:r>
      <w:r w:rsidRPr="00CA6825">
        <w:rPr>
          <w:rStyle w:val="StyleUnderline"/>
        </w:rPr>
        <w:t>steps to strengthen their cooperation for deterrence and stability, with positive results</w:t>
      </w:r>
      <w:r w:rsidRPr="00CA6825">
        <w:rPr>
          <w:sz w:val="16"/>
        </w:rPr>
        <w:t xml:space="preserve">. </w:t>
      </w:r>
      <w:r w:rsidRPr="00CA6825">
        <w:rPr>
          <w:rStyle w:val="StyleUnderline"/>
        </w:rPr>
        <w:t xml:space="preserve">The regional deterrence architecture is </w:t>
      </w:r>
      <w:r w:rsidRPr="00CA6825">
        <w:rPr>
          <w:sz w:val="16"/>
        </w:rPr>
        <w:t xml:space="preserve">strong and </w:t>
      </w:r>
      <w:r w:rsidRPr="00CA6825">
        <w:rPr>
          <w:rStyle w:val="StyleUnderline"/>
        </w:rPr>
        <w:t>getting stronger</w:t>
      </w:r>
      <w:r w:rsidRPr="00CA6825">
        <w:rPr>
          <w:sz w:val="16"/>
        </w:rPr>
        <w:t>, especially with the introduction of non-nuclear elements such as ballistic missile defense. Japan’s contributions to this regional deterrence architecture are significant and increasing, and add credibility to U.S. security guarantees. As Japan and the United States continue to work together to advance this strategy, they face a number of emerging policy questions. Four such questions are likely to attract significant attention in both Tokyo and Washington in the coming months and years. First, on missile defense of Japan: how much is enough? Second, on conventional strike: what should Japan contribute, if anything? Third, on the U.S. nuclear umbrella: is more tailoring of the U.S. posture required for Northeast Asia? Fourth, on strategic stability: can China, the United States, and Japan agree on the requirements? The analytic communities in all of the interested countries can help generate the new insights needed to advance policy objectives.</w:t>
      </w:r>
    </w:p>
    <w:p w14:paraId="324B5451" w14:textId="77777777" w:rsidR="0079688A" w:rsidRDefault="0079688A" w:rsidP="00833532">
      <w:pPr>
        <w:pStyle w:val="Heading4"/>
      </w:pPr>
      <w:r>
        <w:t>Interdependence and deterrence check</w:t>
      </w:r>
    </w:p>
    <w:p w14:paraId="0EEE6BEA" w14:textId="77777777" w:rsidR="0079688A" w:rsidRPr="00176C64" w:rsidRDefault="0079688A" w:rsidP="0079688A">
      <w:pPr>
        <w:rPr>
          <w:rStyle w:val="Style13ptBold"/>
        </w:rPr>
      </w:pPr>
      <w:r>
        <w:rPr>
          <w:rStyle w:val="Style13ptBold"/>
        </w:rPr>
        <w:t xml:space="preserve">Dibb, </w:t>
      </w:r>
      <w:r w:rsidRPr="00176C64">
        <w:rPr>
          <w:rStyle w:val="Style13ptBold"/>
        </w:rPr>
        <w:t>14</w:t>
      </w:r>
    </w:p>
    <w:p w14:paraId="6BAEA43B" w14:textId="77777777" w:rsidR="0079688A" w:rsidRPr="00636FE2" w:rsidRDefault="0079688A" w:rsidP="0079688A">
      <w:pPr>
        <w:rPr>
          <w:sz w:val="16"/>
          <w:szCs w:val="16"/>
        </w:rPr>
      </w:pPr>
      <w:r w:rsidRPr="00636FE2">
        <w:rPr>
          <w:sz w:val="16"/>
          <w:szCs w:val="16"/>
        </w:rPr>
        <w:t>(Paul Dibb is emeritus professor of strategic studies at the Australian National University in Canberra, The Spectator, March 15, 2014, "2014 won’t be like 1914", http://www.spectator.co.uk/australia/australia-features/9158871/2014-wont-be-like-1914/)</w:t>
      </w:r>
    </w:p>
    <w:p w14:paraId="25DF5C6D" w14:textId="77777777" w:rsidR="0079688A" w:rsidRPr="00D33598" w:rsidRDefault="0079688A" w:rsidP="0079688A">
      <w:pPr>
        <w:rPr>
          <w:sz w:val="16"/>
        </w:rPr>
      </w:pPr>
      <w:r w:rsidRPr="00D33598">
        <w:rPr>
          <w:sz w:val="16"/>
        </w:rPr>
        <w:t>The Jeremiah strategists are coming out of the woodwork to predict that Asia in 2014 will be a repeat of Europe in 1914. In other words, that there will be an outbreak of war between the major powers in our region, just like in Europe 100 years ago. This line of reasoning predicts that a rising China will inevitably go to war with the United States, either directly or through conflict with Japan.</w:t>
      </w:r>
      <w:r w:rsidRPr="00D33598">
        <w:rPr>
          <w:sz w:val="12"/>
        </w:rPr>
        <w:t>¶</w:t>
      </w:r>
      <w:r w:rsidRPr="00D33598">
        <w:rPr>
          <w:sz w:val="16"/>
        </w:rPr>
        <w:t xml:space="preserve"> Some commentators are even suggesting that the Sarajevo incident that provoked the first world war will be replicated between China and Japan over the Senkaku/Diaoyu islands in the East China Sea. Kevin Rudd has likened this situation to what he calls ‘a 21st-century maritime redux of the Balkans a century ago — a tinderbox on water.’ My colleague Hugh White has proclaimed that the risk of war between China and Japan is now very real.</w:t>
      </w:r>
      <w:r w:rsidRPr="00D33598">
        <w:rPr>
          <w:sz w:val="12"/>
        </w:rPr>
        <w:t>¶</w:t>
      </w:r>
      <w:r w:rsidRPr="00D33598">
        <w:rPr>
          <w:sz w:val="16"/>
        </w:rPr>
        <w:t xml:space="preserve"> There is undoubtedly a significant risk that China’s increasing aggressiveness in the East China Sea and the South China Sea over its territorial claims will result in a military confrontation, either by miscalculation or design. But </w:t>
      </w:r>
      <w:r w:rsidRPr="005C2CCB">
        <w:rPr>
          <w:rStyle w:val="StyleUnderline"/>
        </w:rPr>
        <w:t>a warship being sunk or military aircraft colliding is a long way from all-out war. These sorts of incidents have occurred in the past and have not escalated</w:t>
      </w:r>
      <w:r w:rsidRPr="00D33598">
        <w:rPr>
          <w:sz w:val="16"/>
        </w:rPr>
        <w:t xml:space="preserve"> — for example, the North Korean sinking in 2010 of the South Korean warship and the Chinese collision in 2001 by one of its fighters with a US reconnaissance aircraft. Unfortunately, however, a military incident between China and Japan might be more serious than this.</w:t>
      </w:r>
      <w:r w:rsidRPr="00D33598">
        <w:rPr>
          <w:sz w:val="12"/>
        </w:rPr>
        <w:t>¶</w:t>
      </w:r>
      <w:r w:rsidRPr="00D33598">
        <w:rPr>
          <w:sz w:val="16"/>
        </w:rPr>
        <w:t xml:space="preserve"> The commander of US air forces in the Pacific has said in an interview on 9 February that the recent comments by the leaders of Japan and the Philippines drawing parallels between China’s assertiveness in the region and events in prewar Europe are ‘not helpful’. But he did caution that any move by China to extend unilaterally an air defence identification zone over the South China Sea would be ‘very provocative’.</w:t>
      </w:r>
      <w:r w:rsidRPr="00D33598">
        <w:rPr>
          <w:sz w:val="12"/>
        </w:rPr>
        <w:t>¶</w:t>
      </w:r>
      <w:r w:rsidRPr="00D33598">
        <w:rPr>
          <w:sz w:val="16"/>
        </w:rPr>
        <w:t xml:space="preserve"> It is true that whereas a war in Europe these days has become inconceivable that is not the case in Asia. In our region there is a potentially potent combination of rising military capabilities and ugly nationalisms. But, </w:t>
      </w:r>
      <w:r w:rsidRPr="00976433">
        <w:rPr>
          <w:rStyle w:val="StyleUnderline"/>
        </w:rPr>
        <w:t>unlike in Europe 100 years ago, there is no sense of the inevitability of war</w:t>
      </w:r>
      <w:r w:rsidRPr="00D33598">
        <w:rPr>
          <w:sz w:val="16"/>
        </w:rPr>
        <w:t xml:space="preserve"> and, unlike in the Kaiser’s Germany in 1914, </w:t>
      </w:r>
      <w:r w:rsidRPr="00976433">
        <w:rPr>
          <w:rStyle w:val="StyleUnderline"/>
        </w:rPr>
        <w:t>there is no fear</w:t>
      </w:r>
      <w:r w:rsidRPr="00D33598">
        <w:rPr>
          <w:sz w:val="16"/>
        </w:rPr>
        <w:t xml:space="preserve"> in Beijing </w:t>
      </w:r>
      <w:r w:rsidRPr="00976433">
        <w:rPr>
          <w:rStyle w:val="StyleUnderline"/>
        </w:rPr>
        <w:t>that time is not on its side</w:t>
      </w:r>
      <w:r w:rsidRPr="00D33598">
        <w:rPr>
          <w:sz w:val="16"/>
        </w:rPr>
        <w:t xml:space="preserve">. The distinguished British historian Max Hastings points out in his book, Catastrophe: Europe Goes to War 1914, that there was nothing accidental about the first world war. Germany was bent on launching a European war because of its fears of a rising Russia in the east, a strong France and Britain on its west and unrest at home. From Beijing’s perspective today, the strategic correlation of forces in Marxist-Leninist terms is much more favourable than this. Moreover, </w:t>
      </w:r>
      <w:r w:rsidRPr="00976433">
        <w:rPr>
          <w:rStyle w:val="StyleUnderline"/>
        </w:rPr>
        <w:t>China continues</w:t>
      </w:r>
      <w:r w:rsidRPr="00D33598">
        <w:rPr>
          <w:sz w:val="16"/>
        </w:rPr>
        <w:t xml:space="preserve"> to need </w:t>
      </w:r>
      <w:r w:rsidRPr="00976433">
        <w:rPr>
          <w:rStyle w:val="StyleUnderline"/>
        </w:rPr>
        <w:t>to give priority to economic development</w:t>
      </w:r>
      <w:r w:rsidRPr="00D33598">
        <w:rPr>
          <w:sz w:val="16"/>
        </w:rPr>
        <w:t xml:space="preserve"> if it is </w:t>
      </w:r>
      <w:r w:rsidRPr="00976433">
        <w:rPr>
          <w:rStyle w:val="StyleUnderline"/>
        </w:rPr>
        <w:t>to avoid domestic upheaval</w:t>
      </w:r>
      <w:r w:rsidRPr="00D33598">
        <w:rPr>
          <w:sz w:val="16"/>
        </w:rPr>
        <w:t>.</w:t>
      </w:r>
      <w:r w:rsidRPr="00D33598">
        <w:rPr>
          <w:sz w:val="12"/>
        </w:rPr>
        <w:t>¶</w:t>
      </w:r>
      <w:r w:rsidRPr="00D33598">
        <w:rPr>
          <w:sz w:val="16"/>
        </w:rPr>
        <w:t xml:space="preserve"> The current German Foreign Minister Frank-Walter Steinmeier has recently highlighted the diplomatic failures that led to the outbreak of the first world war when there were rash predictions of a swift, successful military campaign that in the event lasted for four years and resulted in 17 million dead. This was a failure of political and military elites, but also of diplomacy.</w:t>
      </w:r>
      <w:r w:rsidRPr="00D33598">
        <w:rPr>
          <w:sz w:val="12"/>
        </w:rPr>
        <w:t>¶</w:t>
      </w:r>
      <w:r w:rsidRPr="00D33598">
        <w:rPr>
          <w:sz w:val="16"/>
        </w:rPr>
        <w:t xml:space="preserve"> And this is where there is a concern about Asia. The fact is that the multilateral organisations in our region are immature when it comes to developing arms control and disarmament agreements and concrete approaches to conflict avoidance. </w:t>
      </w:r>
      <w:r w:rsidRPr="00976433">
        <w:rPr>
          <w:rStyle w:val="StyleUnderline"/>
        </w:rPr>
        <w:t>There is a lot of talk and plenty of meetings</w:t>
      </w:r>
      <w:r w:rsidRPr="00D33598">
        <w:rPr>
          <w:sz w:val="16"/>
        </w:rPr>
        <w:t xml:space="preserve"> and that in itself is a good thing. But we desperately need such confidence-building measures as an avoidance of naval incidents at sea agreement — along the lines of the one that was agreed between the US and the Soviet Union in 1972.</w:t>
      </w:r>
      <w:r w:rsidRPr="00D33598">
        <w:rPr>
          <w:sz w:val="12"/>
        </w:rPr>
        <w:t>¶</w:t>
      </w:r>
      <w:r w:rsidRPr="00D33598">
        <w:rPr>
          <w:sz w:val="16"/>
        </w:rPr>
        <w:t xml:space="preserve"> Even so, the key underpinnings for my confidence about a major power war in Asia being unlikely are twofold. First, there is the iron discipline of nuclear deterrence. For almost 70 years now </w:t>
      </w:r>
      <w:r w:rsidRPr="00D33598">
        <w:rPr>
          <w:rStyle w:val="StyleUnderline"/>
        </w:rPr>
        <w:t>the fear of nuclear war</w:t>
      </w:r>
      <w:r w:rsidRPr="00D33598">
        <w:rPr>
          <w:sz w:val="16"/>
        </w:rPr>
        <w:t xml:space="preserve">, even at the most dangerous heights of the Cold War, </w:t>
      </w:r>
      <w:r w:rsidRPr="00D33598">
        <w:rPr>
          <w:rStyle w:val="StyleUnderline"/>
        </w:rPr>
        <w:t>has prevented a major war</w:t>
      </w:r>
      <w:r w:rsidRPr="00D33598">
        <w:rPr>
          <w:sz w:val="16"/>
        </w:rPr>
        <w:t>. An all-out nuclear war between the US and China would involve the deaths of hundreds of millions of people on both sides in a matter of hours. For all intents and purposes, they would cease to exist as modern functioning societies. This is an existential threat unlike any faced by humankind previously. Once nuclear weapons are used it would be practically impossible to avoid full-blown escalation.</w:t>
      </w:r>
      <w:r w:rsidRPr="00D33598">
        <w:rPr>
          <w:sz w:val="12"/>
        </w:rPr>
        <w:t>¶</w:t>
      </w:r>
      <w:r w:rsidRPr="00D33598">
        <w:rPr>
          <w:sz w:val="16"/>
        </w:rPr>
        <w:t xml:space="preserve"> The second factor is </w:t>
      </w:r>
      <w:r w:rsidRPr="00D33598">
        <w:rPr>
          <w:rStyle w:val="StyleUnderline"/>
        </w:rPr>
        <w:t>the unprecedented economic and technological interdependence that now intertwines all our economies with each other</w:t>
      </w:r>
      <w:r w:rsidRPr="00D33598">
        <w:rPr>
          <w:sz w:val="16"/>
        </w:rPr>
        <w:t xml:space="preserve"> in a way that has never existed before. It is simply untrue to assert that globalisation was even deeper in 1914 than it is today. Global supply chains for almost every product we consume make every country in our region crucially vulnerable to the outbreak of war. And that includes China as much as any other country — or even more so. China is now crucially dependent on imports for its economic security (for example, it accounts for 60 per cent of global seaborne iron ore trade and by 2030 it will have to import 80 per cent of its oil).</w:t>
      </w:r>
      <w:r w:rsidRPr="00D33598">
        <w:rPr>
          <w:sz w:val="12"/>
        </w:rPr>
        <w:t>¶</w:t>
      </w:r>
      <w:r w:rsidRPr="00D33598">
        <w:rPr>
          <w:sz w:val="16"/>
        </w:rPr>
        <w:t xml:space="preserve"> So, as the doyen of US international relations studies Joseph Nye argues, </w:t>
      </w:r>
      <w:r w:rsidRPr="00D33598">
        <w:rPr>
          <w:rStyle w:val="StyleUnderline"/>
        </w:rPr>
        <w:t>we should be wary of analysts wielding historical analogies</w:t>
      </w:r>
      <w:r w:rsidRPr="00D33598">
        <w:rPr>
          <w:sz w:val="16"/>
        </w:rPr>
        <w:t xml:space="preserve">, particularly if they have a whiff of inevitability. </w:t>
      </w:r>
      <w:r w:rsidRPr="00D33598">
        <w:rPr>
          <w:rStyle w:val="Emphasis"/>
        </w:rPr>
        <w:t>War</w:t>
      </w:r>
      <w:r w:rsidRPr="00D33598">
        <w:rPr>
          <w:sz w:val="16"/>
        </w:rPr>
        <w:t xml:space="preserve">, he observes, </w:t>
      </w:r>
      <w:r w:rsidRPr="00D33598">
        <w:rPr>
          <w:rStyle w:val="Emphasis"/>
        </w:rPr>
        <w:t>is never inevitable</w:t>
      </w:r>
      <w:r w:rsidRPr="00D33598">
        <w:rPr>
          <w:sz w:val="16"/>
        </w:rPr>
        <w:t>, though the belief that it is can become one of its causes.</w:t>
      </w:r>
    </w:p>
    <w:p w14:paraId="04E99825" w14:textId="77777777" w:rsidR="0079688A" w:rsidRDefault="0079688A" w:rsidP="0079688A"/>
    <w:p w14:paraId="107E6F0E" w14:textId="77777777" w:rsidR="0079688A" w:rsidRDefault="0079688A" w:rsidP="00833532">
      <w:pPr>
        <w:pStyle w:val="Heading4"/>
      </w:pPr>
      <w:r>
        <w:t>It won’t escalate anyways</w:t>
      </w:r>
    </w:p>
    <w:p w14:paraId="5D77149F" w14:textId="77777777" w:rsidR="0079688A" w:rsidRPr="003C3A92" w:rsidRDefault="0079688A" w:rsidP="0079688A">
      <w:pPr>
        <w:rPr>
          <w:rStyle w:val="Style13ptBold"/>
        </w:rPr>
      </w:pPr>
      <w:r>
        <w:rPr>
          <w:rStyle w:val="Style13ptBold"/>
        </w:rPr>
        <w:t xml:space="preserve">Kaplan, </w:t>
      </w:r>
      <w:r w:rsidRPr="003C3A92">
        <w:rPr>
          <w:rStyle w:val="Style13ptBold"/>
        </w:rPr>
        <w:t>14</w:t>
      </w:r>
    </w:p>
    <w:p w14:paraId="3C5EFBDE" w14:textId="77777777" w:rsidR="0079688A" w:rsidRPr="00636FE2" w:rsidRDefault="0079688A" w:rsidP="0079688A">
      <w:pPr>
        <w:rPr>
          <w:sz w:val="16"/>
          <w:szCs w:val="16"/>
        </w:rPr>
      </w:pPr>
      <w:r w:rsidRPr="00636FE2">
        <w:rPr>
          <w:sz w:val="16"/>
          <w:szCs w:val="16"/>
        </w:rPr>
        <w:t>(Robert D. Kaplan, Chief Geopolitical Analyst for Stratfor, a private intelligence firm. He is a non-resident senior fellow at the Center for a New American Security, Foreign Policy, March 17, 2014, " The Guns of August in the East China Sea", http://www.foreignpolicy.com/articles/2014/03/17/the_guns_of_august_in_the_east_china_sea_world_war_one)</w:t>
      </w:r>
    </w:p>
    <w:p w14:paraId="22F140E7" w14:textId="77777777" w:rsidR="0079688A" w:rsidRPr="00636FE2" w:rsidRDefault="0079688A" w:rsidP="0079688A">
      <w:r w:rsidRPr="00C95AED">
        <w:rPr>
          <w:sz w:val="14"/>
        </w:rPr>
        <w:t xml:space="preserve">But </w:t>
      </w:r>
      <w:r w:rsidRPr="00DF1C6D">
        <w:rPr>
          <w:rStyle w:val="StyleUnderline"/>
        </w:rPr>
        <w:t>before one buys the 1914 analogy</w:t>
      </w:r>
      <w:r w:rsidRPr="00C95AED">
        <w:rPr>
          <w:sz w:val="14"/>
        </w:rPr>
        <w:t xml:space="preserve">, </w:t>
      </w:r>
      <w:r w:rsidRPr="00DF1C6D">
        <w:rPr>
          <w:rStyle w:val="StyleUnderline"/>
        </w:rPr>
        <w:t>there are other matters to consider</w:t>
      </w:r>
      <w:r w:rsidRPr="00C95AED">
        <w:rPr>
          <w:sz w:val="14"/>
        </w:rPr>
        <w:t xml:space="preserve">. While 1914 Europe was a landscape, with large armies facing one another inside a claustrophobic terrain with few natural barriers, East Asia is a seascape, with vast maritime distances separating national capitals. The sea impedes aggression to a degree that land does not. Naval forces can cross water and storm beachheads, though with great difficulty, but </w:t>
      </w:r>
      <w:r w:rsidRPr="00DF1C6D">
        <w:rPr>
          <w:rStyle w:val="StyleUnderline"/>
        </w:rPr>
        <w:t xml:space="preserve">moving inland and occupying hostile populations is </w:t>
      </w:r>
      <w:r w:rsidRPr="00C95AED">
        <w:rPr>
          <w:sz w:val="14"/>
        </w:rPr>
        <w:t>nearly</w:t>
      </w:r>
      <w:r w:rsidRPr="00DF1C6D">
        <w:rPr>
          <w:rStyle w:val="StyleUnderline"/>
        </w:rPr>
        <w:t xml:space="preserve"> impossible</w:t>
      </w:r>
      <w:r w:rsidRPr="00C95AED">
        <w:rPr>
          <w:sz w:val="14"/>
        </w:rPr>
        <w:t>. The Taiwan Strait is roughly four times the width of the English Channel, a geography that continues to help preserve Taiwan's de facto independence from China.</w:t>
      </w:r>
      <w:r w:rsidRPr="00C95AED">
        <w:rPr>
          <w:sz w:val="12"/>
        </w:rPr>
        <w:t>¶</w:t>
      </w:r>
      <w:r w:rsidRPr="00C95AED">
        <w:rPr>
          <w:sz w:val="14"/>
        </w:rPr>
        <w:t xml:space="preserve"> </w:t>
      </w:r>
      <w:r w:rsidRPr="00DF1C6D">
        <w:rPr>
          <w:rStyle w:val="StyleUnderline"/>
        </w:rPr>
        <w:t xml:space="preserve">Even the fastest warships travel slowly, giving diplomats time to do their work. </w:t>
      </w:r>
      <w:r w:rsidRPr="00C95AED">
        <w:rPr>
          <w:sz w:val="14"/>
        </w:rPr>
        <w:t xml:space="preserve">Incidents in the air are more likely, although </w:t>
      </w:r>
      <w:r w:rsidRPr="00DF1C6D">
        <w:rPr>
          <w:rStyle w:val="StyleUnderline"/>
        </w:rPr>
        <w:t>Asian countries have erected strict protocols</w:t>
      </w:r>
      <w:r w:rsidRPr="00C95AED">
        <w:rPr>
          <w:sz w:val="14"/>
        </w:rPr>
        <w:t xml:space="preserve"> and prefer to posture verbally so as </w:t>
      </w:r>
      <w:r w:rsidRPr="00DF1C6D">
        <w:rPr>
          <w:rStyle w:val="StyleUnderline"/>
        </w:rPr>
        <w:t>to avoid actual combat</w:t>
      </w:r>
      <w:r w:rsidRPr="00C95AED">
        <w:rPr>
          <w:sz w:val="14"/>
        </w:rPr>
        <w:t xml:space="preserve">. (That said, the new Chinese Air Defense Identification Zone is a particularly provocative protocol.) Since any such incidents would likely occur over open water there will be few casualties, reducing the prospect that a single incident will lead to war. And because of the speed, accuracy, and destructiveness of postmodern weaponry, </w:t>
      </w:r>
      <w:r w:rsidRPr="00DF1C6D">
        <w:rPr>
          <w:rStyle w:val="Emphasis"/>
        </w:rPr>
        <w:t>any war that does break out will probably be short</w:t>
      </w:r>
      <w:r w:rsidRPr="00C95AED">
        <w:rPr>
          <w:sz w:val="14"/>
        </w:rPr>
        <w:t xml:space="preserve"> -- albeit with serious economic consequences. Something equivalent to four years of trench warfare is almost impossible to imagine. And remember that it was World War I's very grinding length that made it a history-transforming and culture-transforming event: it caused 17 million military and civilian casualties; the disputes in the Pacific Basin are certainly not going to lead to that.</w:t>
      </w:r>
      <w:r w:rsidRPr="00C95AED">
        <w:rPr>
          <w:sz w:val="12"/>
        </w:rPr>
        <w:t>¶</w:t>
      </w:r>
      <w:r w:rsidRPr="00C95AED">
        <w:rPr>
          <w:sz w:val="14"/>
        </w:rPr>
        <w:t xml:space="preserve"> World War I also featured different and unwieldy alliance systems. </w:t>
      </w:r>
      <w:r w:rsidRPr="00D5262A">
        <w:rPr>
          <w:rStyle w:val="StyleUnderline"/>
        </w:rPr>
        <w:t>Asia is simple</w:t>
      </w:r>
      <w:r w:rsidRPr="00C95AED">
        <w:rPr>
          <w:sz w:val="14"/>
        </w:rPr>
        <w:t xml:space="preserve">r: almost </w:t>
      </w:r>
      <w:r w:rsidRPr="00D5262A">
        <w:rPr>
          <w:rStyle w:val="StyleUnderline"/>
        </w:rPr>
        <w:t>everyone fears China and depends</w:t>
      </w:r>
      <w:r w:rsidRPr="00C95AED">
        <w:rPr>
          <w:sz w:val="14"/>
        </w:rPr>
        <w:t xml:space="preserve"> -- militarily at least -- </w:t>
      </w:r>
      <w:r w:rsidRPr="00D5262A">
        <w:rPr>
          <w:rStyle w:val="StyleUnderline"/>
        </w:rPr>
        <w:t>on the U</w:t>
      </w:r>
      <w:r w:rsidRPr="00C95AED">
        <w:rPr>
          <w:sz w:val="14"/>
        </w:rPr>
        <w:t xml:space="preserve">nited </w:t>
      </w:r>
      <w:r w:rsidRPr="00D5262A">
        <w:rPr>
          <w:rStyle w:val="StyleUnderline"/>
        </w:rPr>
        <w:t>S</w:t>
      </w:r>
      <w:r w:rsidRPr="00C95AED">
        <w:rPr>
          <w:sz w:val="14"/>
        </w:rPr>
        <w:t xml:space="preserve">tates. </w:t>
      </w:r>
      <w:r w:rsidRPr="00D5262A">
        <w:rPr>
          <w:rStyle w:val="StyleUnderline"/>
        </w:rPr>
        <w:t>This is not the Cold War</w:t>
      </w:r>
      <w:r w:rsidRPr="00C95AED">
        <w:rPr>
          <w:sz w:val="14"/>
        </w:rPr>
        <w:t xml:space="preserve"> where few Americans could be found in the East Bloc, a region with which we did almost no trade. </w:t>
      </w:r>
      <w:r w:rsidRPr="00D5262A">
        <w:rPr>
          <w:rStyle w:val="StyleUnderline"/>
        </w:rPr>
        <w:t>Millions of Americans and Chinese have visited each other's countries</w:t>
      </w:r>
      <w:r w:rsidRPr="00C95AED">
        <w:rPr>
          <w:sz w:val="14"/>
        </w:rPr>
        <w:t xml:space="preserve">, tens of </w:t>
      </w:r>
      <w:r w:rsidRPr="00D5262A">
        <w:rPr>
          <w:rStyle w:val="StyleUnderline"/>
        </w:rPr>
        <w:t>thousands of American businessmen have passed through Chinese cities</w:t>
      </w:r>
      <w:r w:rsidRPr="00C95AED">
        <w:rPr>
          <w:sz w:val="14"/>
        </w:rPr>
        <w:t>, and Chinese party elites send their children to U.S. universities. U.S. officials know they must steer between the two extremes of allowing China's Finlandization of its Asian neighbors and allowing nationalistic governments in Vietnam, the Philippines, and Japan to lure the United States into a conflict with China.</w:t>
      </w:r>
      <w:r w:rsidRPr="00C95AED">
        <w:rPr>
          <w:sz w:val="12"/>
        </w:rPr>
        <w:t>¶</w:t>
      </w:r>
      <w:r w:rsidRPr="00C95AED">
        <w:rPr>
          <w:sz w:val="14"/>
        </w:rPr>
        <w:t xml:space="preserve"> Nationalistic as these democracies may be, the best way to curb their excesses and make them less nervous is to give them the assurance of a U.S. security umbrella, born of credible air and sea power. A strong U.S.-China relationship can keep the peace in Asia. (South Korea also fears Japan, but the United States is successfully managing that tension.) Unlike empires mired in decrepitude that characterized 1914 Europe, East </w:t>
      </w:r>
      <w:r w:rsidRPr="00D5262A">
        <w:rPr>
          <w:rStyle w:val="StyleUnderline"/>
        </w:rPr>
        <w:t>Asia features robust democracies in South Korea and Japan</w:t>
      </w:r>
      <w:r w:rsidRPr="00C95AED">
        <w:rPr>
          <w:sz w:val="14"/>
        </w:rPr>
        <w:t xml:space="preserve">, and </w:t>
      </w:r>
      <w:r w:rsidRPr="00D5262A">
        <w:rPr>
          <w:rStyle w:val="StyleUnderline"/>
        </w:rPr>
        <w:t>strengthening democracies in Malaysia and the Philippines.</w:t>
      </w:r>
      <w:r w:rsidRPr="00C95AED">
        <w:rPr>
          <w:sz w:val="14"/>
        </w:rPr>
        <w:t xml:space="preserve"> An informal alliance of democracies -- that should also include a reformist, de facto ally like Vietnam -- is the best and most stable counter to Chinese militarism. Some of these democracies are fraught, and fascist-cum-communist North Korea could implode, but this is not a world coming apart. </w:t>
      </w:r>
      <w:r w:rsidRPr="00D5262A">
        <w:rPr>
          <w:rStyle w:val="Emphasis"/>
        </w:rPr>
        <w:t>Limited eruptions do not equal a global cataclysm</w:t>
      </w:r>
      <w:r w:rsidRPr="00C95AED">
        <w:rPr>
          <w:sz w:val="14"/>
        </w:rPr>
        <w:t>.</w:t>
      </w:r>
      <w:r w:rsidRPr="00C95AED">
        <w:rPr>
          <w:sz w:val="12"/>
        </w:rPr>
        <w:t>¶</w:t>
      </w:r>
      <w:r w:rsidRPr="00C95AED">
        <w:rPr>
          <w:sz w:val="14"/>
        </w:rPr>
        <w:t xml:space="preserve"> Yet the most profound difference between August 1914 and now is historical self-awareness. As Modris Eksteins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Aging, one-child societies like those of China, Japan, and South Korea, with memories of war, revolution, and famine, are less likely to greet violent struggle with joy and equanimity. And </w:t>
      </w:r>
      <w:r w:rsidRPr="00C95AED">
        <w:rPr>
          <w:rStyle w:val="StyleUnderline"/>
        </w:rPr>
        <w:t>the U</w:t>
      </w:r>
      <w:r w:rsidRPr="00C95AED">
        <w:rPr>
          <w:sz w:val="14"/>
        </w:rPr>
        <w:t xml:space="preserve">nited </w:t>
      </w:r>
      <w:r w:rsidRPr="00C95AED">
        <w:rPr>
          <w:rStyle w:val="StyleUnderline"/>
        </w:rPr>
        <w:t>S</w:t>
      </w:r>
      <w:r w:rsidRPr="00C95AED">
        <w:rPr>
          <w:sz w:val="14"/>
        </w:rPr>
        <w:t xml:space="preserve">tates, the paramount military player in Asia, </w:t>
      </w:r>
      <w:r w:rsidRPr="00C95AED">
        <w:rPr>
          <w:rStyle w:val="StyleUnderline"/>
        </w:rPr>
        <w:t>by its very conscious fear of a World War I scenario, will take every measure to avoid it.</w:t>
      </w:r>
      <w:r w:rsidRPr="00C95AED">
        <w:rPr>
          <w:sz w:val="12"/>
        </w:rPr>
        <w:t>¶</w:t>
      </w:r>
      <w:r w:rsidRPr="00C95AED">
        <w:rPr>
          <w:sz w:val="14"/>
        </w:rPr>
        <w:t xml:space="preserve"> A profusion of warships in the Pacific certainly suggests a more anxious, complicated world. But U.S. generals and diplomats need not give in to fate, especially given the differences with a century ago. The United States entered World War I too late. Projecting a strong military footprint in Asia while ceaselessly engaging the Chinese is the way that conflict can be avoided this time around.</w:t>
      </w:r>
    </w:p>
    <w:p w14:paraId="1C539BD0" w14:textId="77777777" w:rsidR="0079688A" w:rsidRDefault="0079688A" w:rsidP="00833532">
      <w:pPr>
        <w:pStyle w:val="Heading4"/>
      </w:pPr>
      <w:r>
        <w:t>No impact – US and China will cooperate – no risk of militarization.</w:t>
      </w:r>
    </w:p>
    <w:p w14:paraId="4E8D2F63" w14:textId="77777777" w:rsidR="0079688A" w:rsidRPr="00367E0C" w:rsidRDefault="0079688A" w:rsidP="0079688A">
      <w:pPr>
        <w:rPr>
          <w:rStyle w:val="Style13ptBold"/>
        </w:rPr>
      </w:pPr>
      <w:r w:rsidRPr="00367E0C">
        <w:rPr>
          <w:rStyle w:val="Style13ptBold"/>
        </w:rPr>
        <w:t>Paal ‘12</w:t>
      </w:r>
    </w:p>
    <w:p w14:paraId="195FC4FB" w14:textId="77777777" w:rsidR="0079688A" w:rsidRPr="003E4232" w:rsidRDefault="0079688A" w:rsidP="0079688A">
      <w:pPr>
        <w:rPr>
          <w:sz w:val="16"/>
          <w:szCs w:val="16"/>
        </w:rPr>
      </w:pPr>
      <w:r w:rsidRPr="003E4232">
        <w:rPr>
          <w:sz w:val="16"/>
          <w:szCs w:val="16"/>
        </w:rPr>
        <w:t>[Douglas,  August, Vice president for studies at the Carnegie Endowment for International Peace. e was on the National Security Council staffs of Presidents Reagan and George H. W. Bush between 1986 and 1993 as director of Asian Affairs and then as senior director and special assistant to the president.¶ , Dangerous Shoals: U.S. Policy in the South China Sea¶  http://carnegieendowment.org/experts/?fa=397]</w:t>
      </w:r>
    </w:p>
    <w:p w14:paraId="0A1486C3" w14:textId="77777777" w:rsidR="0079688A" w:rsidRPr="003E4232" w:rsidRDefault="0079688A" w:rsidP="0079688A">
      <w:pPr>
        <w:rPr>
          <w:sz w:val="16"/>
        </w:rPr>
      </w:pPr>
      <w:r w:rsidRPr="003E4232">
        <w:rPr>
          <w:sz w:val="16"/>
        </w:rPr>
        <w:t xml:space="preserve">In view of the potential disruptive effects brought about by China’s rise and its neighbors’ responses, </w:t>
      </w:r>
      <w:r w:rsidRPr="00367E0C">
        <w:rPr>
          <w:rStyle w:val="StyleUnderline"/>
        </w:rPr>
        <w:t>the United States has a further interest in a peaceful settlement</w:t>
      </w:r>
      <w:r w:rsidRPr="003E4232">
        <w:rPr>
          <w:sz w:val="16"/>
        </w:rPr>
        <w:t xml:space="preserve">. Moreover, </w:t>
      </w:r>
      <w:r w:rsidRPr="00367E0C">
        <w:rPr>
          <w:rStyle w:val="StyleUnderline"/>
        </w:rPr>
        <w:t>reinforcement of the rule of international law is in America’s interest in reducing the cost of maintaining stability</w:t>
      </w:r>
      <w:r w:rsidRPr="003E4232">
        <w:rPr>
          <w:sz w:val="16"/>
        </w:rPr>
        <w:t xml:space="preserve"> and managing change going forward.</w:t>
      </w:r>
      <w:r w:rsidRPr="003E4232">
        <w:rPr>
          <w:sz w:val="12"/>
        </w:rPr>
        <w:t>¶</w:t>
      </w:r>
      <w:r w:rsidRPr="003E4232">
        <w:rPr>
          <w:sz w:val="16"/>
        </w:rPr>
        <w:t xml:space="preserve"> Today, </w:t>
      </w:r>
      <w:r w:rsidRPr="00367E0C">
        <w:rPr>
          <w:rStyle w:val="StyleUnderline"/>
        </w:rPr>
        <w:t>the South China Sea is not at the “Sudetenland” moment of the twenty-first century,</w:t>
      </w:r>
      <w:r w:rsidRPr="003E4232">
        <w:rPr>
          <w:sz w:val="16"/>
        </w:rPr>
        <w:t xml:space="preserve"> which calls for standing up to aggression and the rejection of appeasement. </w:t>
      </w:r>
      <w:r w:rsidRPr="00367E0C">
        <w:rPr>
          <w:rStyle w:val="StyleUnderline"/>
        </w:rPr>
        <w:t xml:space="preserve">China has not militarized its foreign policy and does not appear equipped to do so for a long time. Its neighbors are not supine, and they show on occasion, when needed, that they are able to coalesce against Chinese actions that they judge as going too far. </w:t>
      </w:r>
      <w:r w:rsidRPr="003E4232">
        <w:rPr>
          <w:sz w:val="16"/>
        </w:rPr>
        <w:t xml:space="preserve">At the same time, </w:t>
      </w:r>
      <w:r w:rsidRPr="00367E0C">
        <w:rPr>
          <w:rStyle w:val="StyleUnderline"/>
        </w:rPr>
        <w:t>China and those neighbors have more going constructively in trade, investment, and other relations with</w:t>
      </w:r>
      <w:r w:rsidRPr="003E4232">
        <w:rPr>
          <w:sz w:val="16"/>
        </w:rPr>
        <w:t xml:space="preserve"> each other than is at risk in this dispute.</w:t>
      </w:r>
      <w:r w:rsidRPr="003E4232">
        <w:rPr>
          <w:sz w:val="12"/>
        </w:rPr>
        <w:t>¶</w:t>
      </w:r>
      <w:r w:rsidRPr="003E4232">
        <w:rPr>
          <w:sz w:val="16"/>
        </w:rPr>
        <w:t xml:space="preserve"> </w:t>
      </w:r>
      <w:r w:rsidRPr="00367E0C">
        <w:rPr>
          <w:rStyle w:val="StyleUnderline"/>
        </w:rPr>
        <w:t>This suggests the makings of a manageable situation,</w:t>
      </w:r>
      <w:r w:rsidRPr="003E4232">
        <w:rPr>
          <w:sz w:val="16"/>
        </w:rPr>
        <w:t xml:space="preserve"> </w:t>
      </w:r>
      <w:r w:rsidRPr="00367E0C">
        <w:rPr>
          <w:rStyle w:val="StyleUnderline"/>
        </w:rPr>
        <w:t>even if it remains impossible to resolve for years to come. Different Asian societies are quite accustomed to living with unresolved disputes, often for centuries.</w:t>
      </w:r>
      <w:r w:rsidRPr="003E4232">
        <w:rPr>
          <w:sz w:val="12"/>
        </w:rPr>
        <w:t>¶</w:t>
      </w:r>
      <w:r w:rsidRPr="003E4232">
        <w:rPr>
          <w:sz w:val="16"/>
        </w:rPr>
        <w:t xml:space="preserve"> In light of this reality, the United States would do well to adhere to principled positions it has already articulated, and stand for a process that is fair to all disputants and those who will be affected at the margins. To do that, Washington will need to protect its position of impartiality and avoid repetition of the misconceived State Department press statement.</w:t>
      </w:r>
    </w:p>
    <w:p w14:paraId="50829572" w14:textId="77777777" w:rsidR="0079688A" w:rsidRDefault="0079688A" w:rsidP="0079688A"/>
    <w:p w14:paraId="3CAC0F81" w14:textId="77777777" w:rsidR="0079688A" w:rsidRPr="009E6A73" w:rsidRDefault="0079688A" w:rsidP="00833532">
      <w:pPr>
        <w:pStyle w:val="Heading4"/>
      </w:pPr>
      <w:r>
        <w:t>Even if there was a dispute, China and Japan won’t escalate</w:t>
      </w:r>
    </w:p>
    <w:p w14:paraId="2FDBA094" w14:textId="77777777" w:rsidR="0079688A" w:rsidRPr="009A3471" w:rsidRDefault="0079688A" w:rsidP="0079688A">
      <w:pPr>
        <w:rPr>
          <w:rStyle w:val="Style13ptBold"/>
        </w:rPr>
      </w:pPr>
      <w:r w:rsidRPr="009A3471">
        <w:rPr>
          <w:rStyle w:val="Style13ptBold"/>
        </w:rPr>
        <w:t>Sieg</w:t>
      </w:r>
      <w:r>
        <w:rPr>
          <w:rStyle w:val="Style13ptBold"/>
        </w:rPr>
        <w:t>,</w:t>
      </w:r>
      <w:r w:rsidRPr="009A3471">
        <w:rPr>
          <w:rStyle w:val="Style13ptBold"/>
        </w:rPr>
        <w:t xml:space="preserve"> 12</w:t>
      </w:r>
    </w:p>
    <w:p w14:paraId="17AC2A01" w14:textId="77777777" w:rsidR="0079688A" w:rsidRPr="00530415" w:rsidRDefault="0079688A" w:rsidP="0079688A">
      <w:pPr>
        <w:rPr>
          <w:sz w:val="16"/>
          <w:szCs w:val="16"/>
        </w:rPr>
      </w:pPr>
      <w:r w:rsidRPr="00530415">
        <w:rPr>
          <w:sz w:val="16"/>
          <w:szCs w:val="16"/>
        </w:rPr>
        <w:t xml:space="preserve">(Linda Sieg, 9-23-12, Reuters, “Japan, China military conflict seen unlikely despite strain” </w:t>
      </w:r>
      <w:hyperlink r:id="rId53" w:history="1">
        <w:r w:rsidRPr="00530415">
          <w:rPr>
            <w:sz w:val="16"/>
            <w:szCs w:val="16"/>
          </w:rPr>
          <w:t>http://www.reuters.com/article/2012/09/23/us-china-japan-confrontation-idUSBRE88M0F220120923</w:t>
        </w:r>
      </w:hyperlink>
      <w:r w:rsidRPr="00530415">
        <w:rPr>
          <w:sz w:val="16"/>
          <w:szCs w:val="16"/>
        </w:rPr>
        <w:t>)</w:t>
      </w:r>
    </w:p>
    <w:p w14:paraId="42D432D8" w14:textId="77777777" w:rsidR="0079688A" w:rsidRPr="004D1C38" w:rsidRDefault="0079688A" w:rsidP="0079688A">
      <w:pPr>
        <w:rPr>
          <w:sz w:val="16"/>
        </w:rPr>
      </w:pPr>
      <w:r w:rsidRPr="004D1C38">
        <w:rPr>
          <w:sz w:val="12"/>
        </w:rPr>
        <w:t>¶</w:t>
      </w:r>
      <w:r w:rsidRPr="004D1C38">
        <w:rPr>
          <w:sz w:val="16"/>
        </w:rPr>
        <w:t xml:space="preserve"> (Reuters) - Hawkish Chinese commentators have urged Beijing to prepare for military conflict with Japan as tensions mount over disputed islands in the East China Sea, but most experts say </w:t>
      </w:r>
      <w:r w:rsidRPr="009A3471">
        <w:rPr>
          <w:rStyle w:val="StyleUnderline"/>
        </w:rPr>
        <w:t xml:space="preserve">chances the Asian rivals will </w:t>
      </w:r>
      <w:r w:rsidRPr="004D1C38">
        <w:rPr>
          <w:sz w:val="16"/>
        </w:rPr>
        <w:t xml:space="preserve">decide to </w:t>
      </w:r>
      <w:r w:rsidRPr="009A3471">
        <w:rPr>
          <w:rStyle w:val="StyleUnderline"/>
        </w:rPr>
        <w:t>go to war are slim.</w:t>
      </w:r>
      <w:r w:rsidRPr="004D1C38">
        <w:rPr>
          <w:sz w:val="12"/>
        </w:rPr>
        <w:t>¶</w:t>
      </w:r>
      <w:r w:rsidRPr="004D1C38">
        <w:rPr>
          <w:sz w:val="16"/>
        </w:rPr>
        <w:t xml:space="preserve"> A bigger risk is the possibility that an unintended maritime clash results in deaths and boosts pressure for retaliation, but even then </w:t>
      </w:r>
      <w:r w:rsidRPr="009A3471">
        <w:rPr>
          <w:rStyle w:val="StyleUnderline"/>
        </w:rPr>
        <w:t>Tokyo and Beijing are expected</w:t>
      </w:r>
      <w:r w:rsidRPr="004D1C38">
        <w:rPr>
          <w:sz w:val="16"/>
        </w:rPr>
        <w:t xml:space="preserve"> to seek </w:t>
      </w:r>
      <w:r w:rsidRPr="009A3471">
        <w:rPr>
          <w:rStyle w:val="StyleUnderline"/>
        </w:rPr>
        <w:t>to manage the row before it becomes a</w:t>
      </w:r>
      <w:r w:rsidRPr="004D1C38">
        <w:rPr>
          <w:sz w:val="16"/>
        </w:rPr>
        <w:t xml:space="preserve"> full-blown </w:t>
      </w:r>
      <w:r w:rsidRPr="009A3471">
        <w:rPr>
          <w:rStyle w:val="StyleUnderline"/>
        </w:rPr>
        <w:t>military confrontation</w:t>
      </w:r>
      <w:r w:rsidRPr="004D1C38">
        <w:rPr>
          <w:sz w:val="16"/>
        </w:rPr>
        <w:t>.</w:t>
      </w:r>
      <w:r w:rsidRPr="004D1C38">
        <w:rPr>
          <w:sz w:val="12"/>
        </w:rPr>
        <w:t>¶</w:t>
      </w:r>
      <w:r w:rsidRPr="004D1C38">
        <w:rPr>
          <w:sz w:val="16"/>
        </w:rPr>
        <w:t xml:space="preserve"> "That's the real risk - a maritime incident leading to a loss of life. If a Japanese or Chinese were killed, there would be a huge outpouring of nationalist sentiment," said Linda Jakobson, director of the East Asia Program at the Lowy Institute for International Policy in Sydney.</w:t>
      </w:r>
      <w:r w:rsidRPr="004D1C38">
        <w:rPr>
          <w:sz w:val="12"/>
        </w:rPr>
        <w:t>¶</w:t>
      </w:r>
      <w:r w:rsidRPr="004D1C38">
        <w:rPr>
          <w:sz w:val="16"/>
        </w:rPr>
        <w:t xml:space="preserve"> "But I still cannot seriously imagine it would lead to an attack on the other country. I do think </w:t>
      </w:r>
      <w:r w:rsidRPr="009A3471">
        <w:rPr>
          <w:rStyle w:val="StyleUnderline"/>
        </w:rPr>
        <w:t>rational minds would prevail</w:t>
      </w:r>
      <w:r w:rsidRPr="004D1C38">
        <w:rPr>
          <w:sz w:val="16"/>
        </w:rPr>
        <w:t>," she said, adding economic retaliation was more likely.</w:t>
      </w:r>
      <w:r w:rsidRPr="004D1C38">
        <w:rPr>
          <w:sz w:val="12"/>
        </w:rPr>
        <w:t>¶</w:t>
      </w:r>
      <w:r w:rsidRPr="004D1C38">
        <w:rPr>
          <w:sz w:val="16"/>
        </w:rPr>
        <w:t xml:space="preserve"> A feud over the lonely islets in the East China Sea flared this month after Japan's government bought three of the islands from a private owner, triggering violent protests in China and threatening business between Asia's two biggest economies.</w:t>
      </w:r>
      <w:r w:rsidRPr="004D1C38">
        <w:rPr>
          <w:sz w:val="12"/>
        </w:rPr>
        <w:t>¶</w:t>
      </w:r>
      <w:r w:rsidRPr="004D1C38">
        <w:rPr>
          <w:sz w:val="16"/>
        </w:rPr>
        <w:t xml:space="preserve"> Adding to the tensions, China sent more than 10 government patrol vessels to waters near the islands, known as the Diaoyu in China and the Senkaku in Japan, while Japan beefed up its Coast Guard patrols. Chinese media said 1,000 fishing boats have set sail for the area, although none has been sighted close by.</w:t>
      </w:r>
      <w:r w:rsidRPr="004D1C38">
        <w:rPr>
          <w:sz w:val="12"/>
        </w:rPr>
        <w:t>¶</w:t>
      </w:r>
      <w:r w:rsidRPr="004D1C38">
        <w:rPr>
          <w:sz w:val="16"/>
        </w:rPr>
        <w:t xml:space="preserve"> Despite the diplomatic standoff and rising nationalist sentiment in China especially, experts agree neither Beijing nor Tokyo would intentionally escalate to a military confrontation what is already the worst crisis in bilateral ties in decades.</w:t>
      </w:r>
      <w:r w:rsidRPr="004D1C38">
        <w:rPr>
          <w:sz w:val="12"/>
        </w:rPr>
        <w:t>¶</w:t>
      </w:r>
      <w:r w:rsidRPr="004D1C38">
        <w:rPr>
          <w:sz w:val="16"/>
        </w:rPr>
        <w:t xml:space="preserve"> U.S. PRESSURE</w:t>
      </w:r>
      <w:r w:rsidRPr="004D1C38">
        <w:rPr>
          <w:sz w:val="12"/>
        </w:rPr>
        <w:t>¶</w:t>
      </w:r>
      <w:r w:rsidRPr="004D1C38">
        <w:rPr>
          <w:sz w:val="16"/>
        </w:rPr>
        <w:t xml:space="preserve"> "The chances of a military conflict are very, very slim because </w:t>
      </w:r>
      <w:r w:rsidRPr="009A3471">
        <w:rPr>
          <w:rStyle w:val="StyleUnderline"/>
        </w:rPr>
        <w:t>neither side wants to go down that path</w:t>
      </w:r>
      <w:r w:rsidRPr="004D1C38">
        <w:rPr>
          <w:sz w:val="16"/>
        </w:rPr>
        <w:t>," said former People's Liberation Army officer, Xu Guangyu, now a senior consultant at a government-run think tank in Beijing.</w:t>
      </w:r>
      <w:r w:rsidRPr="004D1C38">
        <w:rPr>
          <w:sz w:val="12"/>
        </w:rPr>
        <w:t>¶</w:t>
      </w:r>
      <w:r w:rsidRPr="004D1C38">
        <w:rPr>
          <w:sz w:val="16"/>
        </w:rPr>
        <w:t xml:space="preserve"> </w:t>
      </w:r>
      <w:r w:rsidRPr="009A3471">
        <w:rPr>
          <w:rStyle w:val="StyleUnderline"/>
        </w:rPr>
        <w:t>Pressure from the U</w:t>
      </w:r>
      <w:r w:rsidRPr="004D1C38">
        <w:rPr>
          <w:sz w:val="16"/>
        </w:rPr>
        <w:t xml:space="preserve">nited </w:t>
      </w:r>
      <w:r w:rsidRPr="009A3471">
        <w:rPr>
          <w:rStyle w:val="StyleUnderline"/>
        </w:rPr>
        <w:t>S</w:t>
      </w:r>
      <w:r w:rsidRPr="004D1C38">
        <w:rPr>
          <w:sz w:val="16"/>
        </w:rPr>
        <w:t xml:space="preserve">tates, which repeated last week that the disputed isles were covered by a 1960 treaty obliging Washington to come to Japan's aid if it were attacked, </w:t>
      </w:r>
      <w:r w:rsidRPr="009A3471">
        <w:rPr>
          <w:rStyle w:val="StyleUnderline"/>
        </w:rPr>
        <w:t>is also working to restrain both sides</w:t>
      </w:r>
      <w:r w:rsidRPr="004D1C38">
        <w:rPr>
          <w:sz w:val="16"/>
        </w:rPr>
        <w:t>, security experts said.</w:t>
      </w:r>
      <w:r w:rsidRPr="004D1C38">
        <w:rPr>
          <w:sz w:val="12"/>
        </w:rPr>
        <w:t>¶</w:t>
      </w:r>
      <w:r w:rsidRPr="004D1C38">
        <w:rPr>
          <w:sz w:val="16"/>
        </w:rPr>
        <w:t xml:space="preserve"> "I very seriously do not think any of the involved parties - Japan, China and including the United States because of its defense treaty (with Japan) - want to see a military conflict over this dispute," said the Lowy Institute's Jakobson.</w:t>
      </w:r>
      <w:r w:rsidRPr="004D1C38">
        <w:rPr>
          <w:sz w:val="12"/>
        </w:rPr>
        <w:t>¶</w:t>
      </w:r>
      <w:r w:rsidRPr="004D1C38">
        <w:rPr>
          <w:sz w:val="16"/>
        </w:rPr>
        <w:t xml:space="preserve"> "They don't want to risk it, they don't seek it and they do not intend to let it happen."</w:t>
      </w:r>
      <w:r w:rsidRPr="004D1C38">
        <w:rPr>
          <w:sz w:val="12"/>
        </w:rPr>
        <w:t>¶</w:t>
      </w:r>
      <w:r w:rsidRPr="004D1C38">
        <w:rPr>
          <w:sz w:val="16"/>
        </w:rPr>
        <w:t xml:space="preserve"> Still, the possibility of a clash at sea remains.</w:t>
      </w:r>
      <w:r w:rsidRPr="004D1C38">
        <w:rPr>
          <w:sz w:val="12"/>
        </w:rPr>
        <w:t>¶</w:t>
      </w:r>
      <w:r w:rsidRPr="004D1C38">
        <w:rPr>
          <w:sz w:val="16"/>
        </w:rPr>
        <w:t xml:space="preserve"> While the presence of the Chinese surveillance ships - none of which is a naval vessel - and Japan Coast Guard ships in the area might appear to set the stage for trouble, military experts said each side would try to steer clear of the other.</w:t>
      </w:r>
      <w:r w:rsidRPr="004D1C38">
        <w:rPr>
          <w:sz w:val="12"/>
        </w:rPr>
        <w:t>¶</w:t>
      </w:r>
      <w:r w:rsidRPr="004D1C38">
        <w:rPr>
          <w:sz w:val="16"/>
        </w:rPr>
        <w:t xml:space="preserve"> "The bad news is that China sent ships to the area. The good news is that they are official ships controlled by the government," said Narushige Michishita at the National Graduate Institute for Policy Studies in Tokyo.</w:t>
      </w:r>
      <w:r w:rsidRPr="004D1C38">
        <w:rPr>
          <w:sz w:val="12"/>
        </w:rPr>
        <w:t>¶</w:t>
      </w:r>
      <w:r w:rsidRPr="004D1C38">
        <w:rPr>
          <w:sz w:val="16"/>
        </w:rPr>
        <w:t xml:space="preserve"> "This is good news because they are not likely to engage in aggressive action because that would really exacerbate the situation and turn it into a major crisis," said Michishita.</w:t>
      </w:r>
      <w:r w:rsidRPr="004D1C38">
        <w:rPr>
          <w:sz w:val="12"/>
        </w:rPr>
        <w:t>¶</w:t>
      </w:r>
      <w:r w:rsidRPr="004D1C38">
        <w:rPr>
          <w:sz w:val="16"/>
        </w:rPr>
        <w:t xml:space="preserve"> The Chinese ships, he said, had another mission besides asserting China's claims to the islands and nearby waters.</w:t>
      </w:r>
      <w:r w:rsidRPr="004D1C38">
        <w:rPr>
          <w:sz w:val="12"/>
        </w:rPr>
        <w:t>¶</w:t>
      </w:r>
      <w:r w:rsidRPr="004D1C38">
        <w:rPr>
          <w:sz w:val="16"/>
        </w:rPr>
        <w:t xml:space="preserve"> "My guess is that some (Chinese) official patrol boats are there to watch out for fishing boats ... to stop them from making problems," Michishita said.</w:t>
      </w:r>
      <w:r w:rsidRPr="004D1C38">
        <w:rPr>
          <w:sz w:val="12"/>
        </w:rPr>
        <w:t>¶</w:t>
      </w:r>
      <w:r w:rsidRPr="004D1C38">
        <w:rPr>
          <w:sz w:val="16"/>
        </w:rPr>
        <w:t xml:space="preserve"> FISHING BOATS WILD CARD</w:t>
      </w:r>
      <w:r w:rsidRPr="004D1C38">
        <w:rPr>
          <w:sz w:val="12"/>
        </w:rPr>
        <w:t>¶</w:t>
      </w:r>
      <w:r w:rsidRPr="004D1C38">
        <w:rPr>
          <w:sz w:val="16"/>
        </w:rPr>
        <w:t xml:space="preserve"> Military specialists say the Chinese patrol vessels are well disciplined as are the Japan Coast Guard ships, while the two sides have grown accustomed to communicating.</w:t>
      </w:r>
      <w:r w:rsidRPr="004D1C38">
        <w:rPr>
          <w:sz w:val="12"/>
        </w:rPr>
        <w:t>¶</w:t>
      </w:r>
      <w:r w:rsidRPr="004D1C38">
        <w:rPr>
          <w:sz w:val="16"/>
        </w:rPr>
        <w:t xml:space="preserve"> "Both sides are ready, but </w:t>
      </w:r>
      <w:r w:rsidRPr="004D1C38">
        <w:rPr>
          <w:rStyle w:val="StyleUnderline"/>
        </w:rPr>
        <w:t>both sides are very well under control</w:t>
      </w:r>
      <w:r w:rsidRPr="004D1C38">
        <w:rPr>
          <w:sz w:val="16"/>
        </w:rPr>
        <w:t>," said a former senior Japanese military official.</w:t>
      </w:r>
      <w:r w:rsidRPr="004D1C38">
        <w:rPr>
          <w:sz w:val="12"/>
        </w:rPr>
        <w:t>¶</w:t>
      </w:r>
      <w:r w:rsidRPr="004D1C38">
        <w:rPr>
          <w:sz w:val="16"/>
        </w:rPr>
        <w:t xml:space="preserve"> What worries observers most is the risk that a boat carrying Chinese fishermen slips through or activists try to land, sparking clashes with Japan's Coast Guard that result in deaths - news of which would spread like wildfire on the Internet.</w:t>
      </w:r>
      <w:r w:rsidRPr="004D1C38">
        <w:rPr>
          <w:sz w:val="12"/>
        </w:rPr>
        <w:t>¶</w:t>
      </w:r>
      <w:r w:rsidRPr="004D1C38">
        <w:rPr>
          <w:sz w:val="16"/>
        </w:rPr>
        <w:t xml:space="preserve"> In 1996, a Hong Kong activist drowned in the nearby waters.</w:t>
      </w:r>
      <w:r w:rsidRPr="004D1C38">
        <w:rPr>
          <w:sz w:val="12"/>
        </w:rPr>
        <w:t>¶</w:t>
      </w:r>
      <w:r w:rsidRPr="004D1C38">
        <w:rPr>
          <w:sz w:val="16"/>
        </w:rPr>
        <w:t xml:space="preserve"> Diplomatic and economic relations chilled sharply in 2010 after Japan arrested a Chinese trawler captain whose boat collided with a Japan Coast Guard vessel. This time, tensions are already high and China is contending with a tricky once-in-a-decade leadership change while Japan's ruling party faces a probable drubbing in an election expected in months.</w:t>
      </w:r>
      <w:r w:rsidRPr="004D1C38">
        <w:rPr>
          <w:sz w:val="12"/>
        </w:rPr>
        <w:t>¶</w:t>
      </w:r>
      <w:r w:rsidRPr="004D1C38">
        <w:rPr>
          <w:sz w:val="16"/>
        </w:rPr>
        <w:t xml:space="preserve"> "</w:t>
      </w:r>
      <w:r w:rsidRPr="004D1C38">
        <w:rPr>
          <w:rStyle w:val="StyleUnderline"/>
        </w:rPr>
        <w:t xml:space="preserve">Two </w:t>
      </w:r>
      <w:r w:rsidRPr="004D1C38">
        <w:rPr>
          <w:sz w:val="16"/>
        </w:rPr>
        <w:t>rational</w:t>
      </w:r>
      <w:r w:rsidRPr="004D1C38">
        <w:rPr>
          <w:rStyle w:val="StyleUnderline"/>
        </w:rPr>
        <w:t xml:space="preserve"> governments of major countries would not intentionally decide to enter into a major war with each other over a few uninhabited rocks</w:t>
      </w:r>
      <w:r w:rsidRPr="004D1C38">
        <w:rPr>
          <w:sz w:val="16"/>
        </w:rPr>
        <w:t>," said Denny Roy, an Asia security expert at the East-West Center in Hawaii.</w:t>
      </w:r>
      <w:r w:rsidRPr="004D1C38">
        <w:rPr>
          <w:sz w:val="12"/>
        </w:rPr>
        <w:t>¶</w:t>
      </w:r>
      <w:r w:rsidRPr="004D1C38">
        <w:rPr>
          <w:sz w:val="16"/>
        </w:rPr>
        <w:t xml:space="preserve"> "But unfortunately, you can arrive at war in ways other than that - through unintended escalation, in which both countries start out at a much lower level, but each of them think that they must respond to perceived provocation by the other side, both very strongly pushed into it by domestic pressure. That seems to be where we are now and it is difficult to see how countries can get out of that negative spiral."</w:t>
      </w:r>
      <w:r w:rsidRPr="004D1C38">
        <w:rPr>
          <w:sz w:val="12"/>
        </w:rPr>
        <w:t>¶</w:t>
      </w:r>
      <w:r w:rsidRPr="004D1C38">
        <w:rPr>
          <w:sz w:val="16"/>
        </w:rPr>
        <w:t xml:space="preserve"> Others, however, were more confident that </w:t>
      </w:r>
      <w:r w:rsidRPr="004D1C38">
        <w:rPr>
          <w:rStyle w:val="StyleUnderline"/>
        </w:rPr>
        <w:t>an unplanned clash could be kept from escalating into</w:t>
      </w:r>
      <w:r w:rsidRPr="004D1C38">
        <w:rPr>
          <w:sz w:val="16"/>
        </w:rPr>
        <w:t xml:space="preserve"> military </w:t>
      </w:r>
      <w:r w:rsidRPr="004D1C38">
        <w:rPr>
          <w:rStyle w:val="StyleUnderline"/>
        </w:rPr>
        <w:t>conflict</w:t>
      </w:r>
      <w:r w:rsidRPr="004D1C38">
        <w:rPr>
          <w:sz w:val="16"/>
        </w:rPr>
        <w:t>.</w:t>
      </w:r>
      <w:r w:rsidRPr="004D1C38">
        <w:rPr>
          <w:sz w:val="12"/>
        </w:rPr>
        <w:t>¶</w:t>
      </w:r>
      <w:r w:rsidRPr="004D1C38">
        <w:rPr>
          <w:sz w:val="16"/>
        </w:rPr>
        <w:t xml:space="preserve"> "That's not really a major possibility, </w:t>
      </w:r>
      <w:r w:rsidRPr="004D1C38">
        <w:rPr>
          <w:rStyle w:val="StyleUnderline"/>
        </w:rPr>
        <w:t>because there are still broad channels of communication between the two sides</w:t>
      </w:r>
      <w:r w:rsidRPr="004D1C38">
        <w:rPr>
          <w:sz w:val="16"/>
        </w:rPr>
        <w:t>, and they would help prevent that happening. Both sides could still talk to each other," said former senior PLA officer Xu.</w:t>
      </w:r>
      <w:r w:rsidRPr="004D1C38">
        <w:rPr>
          <w:sz w:val="12"/>
        </w:rPr>
        <w:t>¶</w:t>
      </w:r>
      <w:r w:rsidRPr="004D1C38">
        <w:rPr>
          <w:sz w:val="16"/>
        </w:rPr>
        <w:t xml:space="preserve"> "Even before anything happened, </w:t>
      </w:r>
      <w:r w:rsidRPr="004D1C38">
        <w:rPr>
          <w:rStyle w:val="StyleUnderline"/>
        </w:rPr>
        <w:t>you would also have the U.N Secretary General and others stepping in to ensure that the situation does not get out of control</w:t>
      </w:r>
      <w:r w:rsidRPr="004D1C38">
        <w:rPr>
          <w:sz w:val="16"/>
        </w:rPr>
        <w:t>."</w:t>
      </w:r>
    </w:p>
    <w:p w14:paraId="61AF5113" w14:textId="77777777" w:rsidR="0079688A" w:rsidRPr="0079688A" w:rsidRDefault="0079688A" w:rsidP="0079688A"/>
    <w:p w14:paraId="1DC6201E" w14:textId="77777777" w:rsidR="001E34F3" w:rsidRDefault="001E34F3" w:rsidP="001E34F3">
      <w:pPr>
        <w:pStyle w:val="Heading2"/>
      </w:pPr>
      <w:r>
        <w:t>Biodiversity</w:t>
      </w:r>
    </w:p>
    <w:p w14:paraId="54CAED0C" w14:textId="77777777" w:rsidR="0079688A" w:rsidRDefault="0079688A" w:rsidP="0079688A">
      <w:pPr>
        <w:pStyle w:val="Heading3"/>
      </w:pPr>
      <w:r>
        <w:t xml:space="preserve">Warming Kills Biodiversity Ext. </w:t>
      </w:r>
    </w:p>
    <w:p w14:paraId="07F4D083" w14:textId="77777777" w:rsidR="0079688A" w:rsidRDefault="0079688A" w:rsidP="00833532">
      <w:pPr>
        <w:pStyle w:val="Heading4"/>
      </w:pPr>
      <w:r>
        <w:t xml:space="preserve">Warming kills coral reefs, specifically. </w:t>
      </w:r>
    </w:p>
    <w:p w14:paraId="55EFDB53" w14:textId="77777777" w:rsidR="0079688A" w:rsidRDefault="0079688A" w:rsidP="0079688A">
      <w:r>
        <w:rPr>
          <w:rStyle w:val="Style13ptBold"/>
        </w:rPr>
        <w:t xml:space="preserve">Roberts, 12 </w:t>
      </w:r>
      <w:r w:rsidRPr="00A01E48">
        <w:rPr>
          <w:sz w:val="16"/>
          <w:szCs w:val="16"/>
        </w:rPr>
        <w:t xml:space="preserve">(Callum, marine conservation biologist at the University of York, “Corrosive Seas,” </w:t>
      </w:r>
      <w:r w:rsidRPr="00A01E48">
        <w:rPr>
          <w:sz w:val="16"/>
          <w:szCs w:val="16"/>
          <w:u w:val="single"/>
        </w:rPr>
        <w:t>The Ocean of Life</w:t>
      </w:r>
      <w:r w:rsidRPr="00A01E48">
        <w:rPr>
          <w:sz w:val="16"/>
          <w:szCs w:val="16"/>
        </w:rPr>
        <w:t>, May 31, pg. 109-110, it’s a book, AW)</w:t>
      </w:r>
    </w:p>
    <w:p w14:paraId="6DBDDFA8" w14:textId="77777777" w:rsidR="0079688A" w:rsidRPr="00851481" w:rsidRDefault="0079688A" w:rsidP="0079688A">
      <w:pPr>
        <w:rPr>
          <w:rFonts w:ascii="Times New Roman" w:hAnsi="Times New Roman" w:cs="Times New Roman"/>
          <w:spacing w:val="-1"/>
          <w:kern w:val="2"/>
        </w:rPr>
      </w:pPr>
      <w:r w:rsidRPr="00F953EE">
        <w:rPr>
          <w:rStyle w:val="StyleUnderline"/>
          <w:highlight w:val="green"/>
        </w:rPr>
        <w:t>As carbon dioxide levels in the sea rise, carbonate saturation will fall</w:t>
      </w:r>
      <w:r>
        <w:rPr>
          <w:rFonts w:ascii="Times New Roman" w:hAnsi="Times New Roman" w:cs="Times New Roman"/>
          <w:spacing w:val="-1"/>
          <w:kern w:val="2"/>
        </w:rPr>
        <w:t xml:space="preserve">, </w:t>
      </w:r>
      <w:r>
        <w:rPr>
          <w:rStyle w:val="StyleUnderline"/>
        </w:rPr>
        <w:t>and the depths at which carbonate dissolves will become shallower.</w:t>
      </w:r>
      <w:r>
        <w:rPr>
          <w:rFonts w:ascii="Times New Roman" w:hAnsi="Times New Roman" w:cs="Times New Roman"/>
          <w:spacing w:val="-1"/>
          <w:kern w:val="2"/>
        </w:rPr>
        <w:t xml:space="preserve"> Recent estimates suggest that </w:t>
      </w:r>
      <w:r>
        <w:rPr>
          <w:rStyle w:val="StyleUnderline"/>
        </w:rPr>
        <w:t>this horizon is rising by three feet to six feet per year in some places</w:t>
      </w:r>
      <w:r>
        <w:rPr>
          <w:rFonts w:ascii="Times New Roman" w:hAnsi="Times New Roman" w:cs="Times New Roman"/>
          <w:spacing w:val="-1"/>
          <w:kern w:val="2"/>
        </w:rPr>
        <w:t xml:space="preserve">. So far, </w:t>
      </w:r>
      <w:r>
        <w:rPr>
          <w:rStyle w:val="StyleUnderline"/>
        </w:rPr>
        <w:t xml:space="preserve">most </w:t>
      </w:r>
      <w:r w:rsidRPr="00F953EE">
        <w:rPr>
          <w:rStyle w:val="StyleUnderline"/>
          <w:highlight w:val="green"/>
        </w:rPr>
        <w:t>carbon dioxide added by human activity</w:t>
      </w:r>
      <w:r>
        <w:rPr>
          <w:rStyle w:val="StyleUnderline"/>
        </w:rPr>
        <w:t xml:space="preserve"> remains near the surface. It </w:t>
      </w:r>
      <w:r w:rsidRPr="00F953EE">
        <w:rPr>
          <w:rStyle w:val="StyleUnderline"/>
          <w:highlight w:val="green"/>
        </w:rPr>
        <w:t>has mixed more deeply—to depths of more than three thousand feet</w:t>
      </w:r>
      <w:r>
        <w:rPr>
          <w:rFonts w:ascii="Times New Roman" w:hAnsi="Times New Roman" w:cs="Times New Roman"/>
          <w:spacing w:val="-1"/>
          <w:kern w:val="2"/>
        </w:rPr>
        <w:t xml:space="preserve">—in areas of intense downwelling in the polar North and South Atlantic, where deep bottom waters of the global ocean conveyor current are formed. Elsewhere the sea has been stirred to only a thousand feet deep or less. </w:t>
      </w:r>
      <w:r>
        <w:rPr>
          <w:rStyle w:val="StyleUnderline"/>
        </w:rPr>
        <w:t xml:space="preserve">All </w:t>
      </w:r>
      <w:r w:rsidRPr="00F953EE">
        <w:rPr>
          <w:rStyle w:val="StyleUnderline"/>
          <w:highlight w:val="green"/>
        </w:rPr>
        <w:t>tropical coral reefs</w:t>
      </w:r>
      <w:r>
        <w:rPr>
          <w:rStyle w:val="StyleUnderline"/>
        </w:rPr>
        <w:t xml:space="preserve"> inhabit waters that are less than three hundred feet deep, so they </w:t>
      </w:r>
      <w:r w:rsidRPr="00F953EE">
        <w:rPr>
          <w:rStyle w:val="StyleUnderline"/>
          <w:highlight w:val="green"/>
        </w:rPr>
        <w:t>will quickly come under the influence of ocean acidification.</w:t>
      </w:r>
      <w:r w:rsidRPr="00F953EE">
        <w:rPr>
          <w:rFonts w:ascii="Times New Roman" w:hAnsi="Times New Roman" w:cs="Times New Roman"/>
          <w:spacing w:val="-1"/>
          <w:kern w:val="2"/>
          <w:highlight w:val="green"/>
        </w:rPr>
        <w:t xml:space="preserve"> </w:t>
      </w:r>
      <w:r w:rsidRPr="00F953EE">
        <w:rPr>
          <w:rStyle w:val="StyleUnderline"/>
          <w:highlight w:val="green"/>
        </w:rPr>
        <w:t>If carbon dioxide in the atmosphere doubles from its current level, all of the world's coral reefs will shift from a state of construction to erosion</w:t>
      </w:r>
      <w:r>
        <w:rPr>
          <w:rFonts w:ascii="Times New Roman" w:hAnsi="Times New Roman" w:cs="Times New Roman"/>
          <w:spacing w:val="-1"/>
          <w:kern w:val="2"/>
        </w:rPr>
        <w:t xml:space="preserve">. </w:t>
      </w:r>
      <w:r w:rsidRPr="00F953EE">
        <w:rPr>
          <w:rStyle w:val="StyleUnderline"/>
          <w:highlight w:val="green"/>
        </w:rPr>
        <w:t>They will literally begin to crumble and dissolve</w:t>
      </w:r>
      <w:r>
        <w:rPr>
          <w:rStyle w:val="StyleUnderline"/>
        </w:rPr>
        <w:t>, as erosion and dissolution of carbonates outpaces deposition</w:t>
      </w:r>
      <w:r>
        <w:rPr>
          <w:rFonts w:ascii="Times New Roman" w:hAnsi="Times New Roman" w:cs="Times New Roman"/>
          <w:spacing w:val="-1"/>
          <w:kern w:val="2"/>
        </w:rPr>
        <w:t xml:space="preserve">. What is most worrying is that </w:t>
      </w:r>
      <w:r w:rsidRPr="00F953EE">
        <w:rPr>
          <w:rStyle w:val="StyleUnderline"/>
          <w:highlight w:val="green"/>
        </w:rPr>
        <w:t>this level of carbon dioxide will be reached by 2100</w:t>
      </w:r>
      <w:r>
        <w:rPr>
          <w:rStyle w:val="StyleUnderline"/>
        </w:rPr>
        <w:t xml:space="preserve"> </w:t>
      </w:r>
      <w:r w:rsidRPr="00DA0CC3">
        <w:rPr>
          <w:rStyle w:val="StyleUnderline"/>
        </w:rPr>
        <w:t>under a low-emission scenario</w:t>
      </w:r>
      <w:r>
        <w:rPr>
          <w:rStyle w:val="StyleUnderline"/>
        </w:rPr>
        <w:t xml:space="preserve"> of the Intergovernmental Panel on Climate Change</w:t>
      </w:r>
      <w:r>
        <w:rPr>
          <w:rFonts w:ascii="Times New Roman" w:hAnsi="Times New Roman" w:cs="Times New Roman"/>
          <w:spacing w:val="-1"/>
          <w:kern w:val="2"/>
        </w:rPr>
        <w:t xml:space="preserve">. The 2009 Copenhagen negotiations sought to limit carbon dioxide emissions so that levels would never exceed 450 parts per million in the atmosphere. That target caused deadlock in negotiations, but even that, according to some prominent scientists, would be too high for coral reefs. Just as Ischia's carbonated volcanic springs provide a warning of things to come, </w:t>
      </w:r>
      <w:r w:rsidRPr="00F953EE">
        <w:rPr>
          <w:rStyle w:val="StyleUnderline"/>
          <w:highlight w:val="green"/>
        </w:rPr>
        <w:t>bubbling carbon dioxide released beneath reefs in Papua New Guinea give us tangible proof of the fate that awaits coral reefs.</w:t>
      </w:r>
      <w:r>
        <w:rPr>
          <w:rFonts w:ascii="Times New Roman" w:hAnsi="Times New Roman" w:cs="Times New Roman"/>
          <w:spacing w:val="-1"/>
          <w:kern w:val="2"/>
        </w:rPr>
        <w:t xml:space="preserve">' 3 </w:t>
      </w:r>
      <w:r>
        <w:rPr>
          <w:rStyle w:val="StyleUnderline"/>
        </w:rPr>
        <w:t>Reef growth has failed completely in places where gas bubbles froth vigorously, reducing pH there to levels expected everywhere by early in the twenty-second century under a business-as-usual scenario</w:t>
      </w:r>
      <w:r>
        <w:rPr>
          <w:rFonts w:ascii="Times New Roman" w:hAnsi="Times New Roman" w:cs="Times New Roman"/>
          <w:spacing w:val="-1"/>
          <w:kern w:val="2"/>
        </w:rPr>
        <w:t xml:space="preserve">. </w:t>
      </w:r>
      <w:r w:rsidRPr="00F953EE">
        <w:rPr>
          <w:rStyle w:val="StyleUnderline"/>
          <w:highlight w:val="green"/>
        </w:rPr>
        <w:t>The few corals that survive today have been heavily eroded by the corrosive water.</w:t>
      </w:r>
      <w:r>
        <w:rPr>
          <w:rFonts w:ascii="Times New Roman" w:hAnsi="Times New Roman" w:cs="Times New Roman"/>
          <w:spacing w:val="-1"/>
          <w:kern w:val="2"/>
        </w:rPr>
        <w:t xml:space="preserve"> The collapse of coral reefs in the Galapagos following El Nino in the early 1980s was hastened by the fact that eastern Pacific waters are naturally more acid due to their deep-water upwelling than those in other parts of the oceans.'4 Corals there were only loosely cemented into reef structures and collapsed quickly.</w:t>
      </w:r>
    </w:p>
    <w:p w14:paraId="283A2E70" w14:textId="77777777" w:rsidR="0079688A" w:rsidRPr="00A01E48" w:rsidRDefault="0079688A" w:rsidP="0079688A"/>
    <w:p w14:paraId="5B1442A5" w14:textId="77777777" w:rsidR="0079688A" w:rsidRDefault="0079688A" w:rsidP="00833532">
      <w:pPr>
        <w:pStyle w:val="Heading4"/>
      </w:pPr>
      <w:r>
        <w:t xml:space="preserve">Climate change kills ocean biodiversity and ecosystems – thumps the affirmative. </w:t>
      </w:r>
    </w:p>
    <w:p w14:paraId="334DAA7B" w14:textId="77777777" w:rsidR="0079688A" w:rsidRPr="00A01E48" w:rsidRDefault="0079688A" w:rsidP="0079688A">
      <w:pPr>
        <w:rPr>
          <w:sz w:val="16"/>
          <w:szCs w:val="16"/>
        </w:rPr>
      </w:pPr>
      <w:r>
        <w:rPr>
          <w:rStyle w:val="Style13ptBold"/>
        </w:rPr>
        <w:t xml:space="preserve">Doney et al, 12 </w:t>
      </w:r>
      <w:r w:rsidRPr="00A01E48">
        <w:rPr>
          <w:sz w:val="16"/>
          <w:szCs w:val="16"/>
        </w:rPr>
        <w:t xml:space="preserve">(Scott C, Marin Chemistry and Geochemistry Department at Woods Hole Oceanographic Institution, Mary Ruckelshaus, J. Emmett Duffy, James P. Barry, Francis Chan, Chad A. English, Heather M. Galindo, Jacqueline M. Grebmeier, Anne B. Hollowed, Nancy Knowlton, Jeffrey Polovina, Nancy N. Rabalais, William J. Sydeman, and Lynne D. Talley, “Climate Change Impacts on Marine Ecosystems,” </w:t>
      </w:r>
      <w:r w:rsidRPr="00A01E48">
        <w:rPr>
          <w:i/>
          <w:sz w:val="16"/>
          <w:szCs w:val="16"/>
        </w:rPr>
        <w:t xml:space="preserve">Annual Review of Marine Science, </w:t>
      </w:r>
      <w:hyperlink r:id="rId54" w:history="1">
        <w:r w:rsidRPr="00A01E48">
          <w:rPr>
            <w:rStyle w:val="Hyperlink"/>
            <w:sz w:val="16"/>
            <w:szCs w:val="16"/>
          </w:rPr>
          <w:t>http://ir.library.oregonstate.edu/xmlui/bitstream/handle/1957/34553/DoneyScottCZoologyClimateChangeImpacts.pdf?sequence=1</w:t>
        </w:r>
      </w:hyperlink>
      <w:r w:rsidRPr="00A01E48">
        <w:rPr>
          <w:sz w:val="16"/>
          <w:szCs w:val="16"/>
        </w:rPr>
        <w:t>, AW)</w:t>
      </w:r>
    </w:p>
    <w:p w14:paraId="4591F1CC" w14:textId="77777777" w:rsidR="0079688A" w:rsidRPr="000F5475" w:rsidRDefault="0079688A" w:rsidP="0079688A">
      <w:pPr>
        <w:rPr>
          <w:b/>
          <w:u w:val="single"/>
        </w:rPr>
      </w:pPr>
      <w:r w:rsidRPr="00F953EE">
        <w:rPr>
          <w:rStyle w:val="StyleUnderline"/>
          <w:highlight w:val="green"/>
        </w:rPr>
        <w:t>Marine ecosystems are maintained by the ﬂow of energy from primary producers</w:t>
      </w:r>
      <w:r w:rsidRPr="00677CC6">
        <w:rPr>
          <w:rStyle w:val="StyleUnderline"/>
        </w:rPr>
        <w:t xml:space="preserve"> at the base of food webs </w:t>
      </w:r>
      <w:r w:rsidRPr="00F953EE">
        <w:rPr>
          <w:rStyle w:val="StyleUnderline"/>
          <w:highlight w:val="green"/>
        </w:rPr>
        <w:t>through to intermediate consumers, top predators</w:t>
      </w:r>
      <w:r w:rsidRPr="00677CC6">
        <w:rPr>
          <w:rStyle w:val="StyleUnderline"/>
        </w:rPr>
        <w:t xml:space="preserve"> (including humans), </w:t>
      </w:r>
      <w:r w:rsidRPr="00F953EE">
        <w:rPr>
          <w:rStyle w:val="StyleUnderline"/>
          <w:highlight w:val="green"/>
        </w:rPr>
        <w:t>and pathogens, and then back again through decomposition and detrital pathways</w:t>
      </w:r>
      <w:r>
        <w:t xml:space="preserve">. Thus, marine communities </w:t>
      </w:r>
      <w:r w:rsidRPr="00677CC6">
        <w:rPr>
          <w:rStyle w:val="StyleUnderline"/>
        </w:rPr>
        <w:t>are biological networks</w:t>
      </w:r>
      <w:r>
        <w:t xml:space="preserve"> in which the </w:t>
      </w:r>
      <w:r w:rsidRPr="00F953EE">
        <w:rPr>
          <w:rStyle w:val="StyleUnderline"/>
          <w:highlight w:val="green"/>
        </w:rPr>
        <w:t>success of species is linked directly or indirectly through various biological interactions</w:t>
      </w:r>
      <w:r>
        <w:t xml:space="preserve"> (e.g., predator-prey relationships, competition, facilitation, mutualism) </w:t>
      </w:r>
      <w:r w:rsidRPr="00677CC6">
        <w:rPr>
          <w:rStyle w:val="StyleUnderline"/>
        </w:rPr>
        <w:t>to the performance of other species in the community.</w:t>
      </w:r>
      <w:r>
        <w:t xml:space="preserve"> </w:t>
      </w:r>
      <w:r w:rsidRPr="00677CC6">
        <w:rPr>
          <w:rStyle w:val="StyleUnderline"/>
        </w:rPr>
        <w:t>The aggregate effect of these interactions constitutes ecosystem function</w:t>
      </w:r>
      <w:r>
        <w:t xml:space="preserve"> (e.g., nutrient cycling, primary and secondary productivity), through which ocean and coastal ecosystems provide the wealth of free natural beneﬁts that society depends upon, such as ﬁsheries and aquaculture production, water puriﬁcation, shoreline protection, and recreation. However, </w:t>
      </w:r>
      <w:r w:rsidRPr="00F953EE">
        <w:rPr>
          <w:rStyle w:val="StyleUnderline"/>
          <w:highlight w:val="green"/>
        </w:rPr>
        <w:t>growing human pressures, including climate change, are having profound and diverse consequences for marine ecosystems</w:t>
      </w:r>
      <w:r w:rsidRPr="00F953EE">
        <w:rPr>
          <w:highlight w:val="green"/>
        </w:rPr>
        <w:t xml:space="preserve">. </w:t>
      </w:r>
      <w:r w:rsidRPr="00F953EE">
        <w:rPr>
          <w:rStyle w:val="StyleUnderline"/>
          <w:highlight w:val="green"/>
        </w:rPr>
        <w:t>Rising atmospheric</w:t>
      </w:r>
      <w:r>
        <w:t xml:space="preserve"> </w:t>
      </w:r>
      <w:r w:rsidRPr="00F953EE">
        <w:rPr>
          <w:highlight w:val="green"/>
        </w:rPr>
        <w:t>carbon dioxide</w:t>
      </w:r>
      <w:r>
        <w:t xml:space="preserve"> (</w:t>
      </w:r>
      <w:r w:rsidRPr="00677CC6">
        <w:rPr>
          <w:rStyle w:val="StyleUnderline"/>
        </w:rPr>
        <w:t>CO2</w:t>
      </w:r>
      <w:r>
        <w:t xml:space="preserve">) </w:t>
      </w:r>
      <w:r w:rsidRPr="00F953EE">
        <w:rPr>
          <w:highlight w:val="green"/>
        </w:rPr>
        <w:t xml:space="preserve">is one of the </w:t>
      </w:r>
      <w:r w:rsidRPr="00F953EE">
        <w:rPr>
          <w:rStyle w:val="StyleUnderline"/>
          <w:highlight w:val="green"/>
        </w:rPr>
        <w:t>most critical problems</w:t>
      </w:r>
      <w:r>
        <w:t xml:space="preserve"> because </w:t>
      </w:r>
      <w:r w:rsidRPr="00F953EE">
        <w:rPr>
          <w:rStyle w:val="StyleUnderline"/>
          <w:highlight w:val="green"/>
        </w:rPr>
        <w:t>its effects are globally pervasive and irreversible on ecological timescales</w:t>
      </w:r>
      <w:r>
        <w:t xml:space="preserve"> (Natl. Res. Counc. 2011). The </w:t>
      </w:r>
      <w:r w:rsidRPr="00CF5A42">
        <w:rPr>
          <w:rStyle w:val="StyleUnderline"/>
        </w:rPr>
        <w:t>primary direct consequences are increasing ocean temperatures</w:t>
      </w:r>
      <w:r>
        <w:t xml:space="preserve"> (Bindoff et al. 2007) </w:t>
      </w:r>
      <w:r w:rsidRPr="00CF5A42">
        <w:rPr>
          <w:rStyle w:val="StyleUnderline"/>
        </w:rPr>
        <w:t>and acidity</w:t>
      </w:r>
      <w:r>
        <w:t xml:space="preserve"> (Doney et al. 2009). Climbing </w:t>
      </w:r>
      <w:r w:rsidRPr="00F953EE">
        <w:rPr>
          <w:rStyle w:val="StyleUnderline"/>
          <w:highlight w:val="green"/>
        </w:rPr>
        <w:t>temperatures create a host of additional changes, such as rising sea level, increased ocean stratiﬁcation, decreased sea-ice extent, and altered patterns of ocean circulation, precipitation, and freshwater input</w:t>
      </w:r>
      <w:r>
        <w:t xml:space="preserve"> (Figure 1a). In addition, </w:t>
      </w:r>
      <w:r w:rsidRPr="00F953EE">
        <w:rPr>
          <w:highlight w:val="green"/>
        </w:rPr>
        <w:t>b</w:t>
      </w:r>
      <w:r w:rsidRPr="00F953EE">
        <w:rPr>
          <w:rStyle w:val="StyleUnderline"/>
          <w:highlight w:val="green"/>
        </w:rPr>
        <w:t>oth warming and altered ocean circulation act to reduce subsurface oxygen</w:t>
      </w:r>
      <w:r>
        <w:t xml:space="preserve"> (O2) concentrations (Keeling et al. 2010). I</w:t>
      </w:r>
      <w:r w:rsidRPr="00677CC6">
        <w:rPr>
          <w:rStyle w:val="StyleUnderline"/>
        </w:rPr>
        <w:t xml:space="preserve">n recent decades, </w:t>
      </w:r>
      <w:r w:rsidRPr="00F953EE">
        <w:rPr>
          <w:rStyle w:val="StyleUnderline"/>
          <w:highlight w:val="green"/>
        </w:rPr>
        <w:t>the rates of change have been rapid</w:t>
      </w:r>
      <w:r w:rsidRPr="00F953EE">
        <w:rPr>
          <w:highlight w:val="green"/>
        </w:rPr>
        <w:t xml:space="preserve"> </w:t>
      </w:r>
      <w:r w:rsidRPr="00F953EE">
        <w:rPr>
          <w:rStyle w:val="StyleUnderline"/>
          <w:highlight w:val="green"/>
        </w:rPr>
        <w:t>and may exceed th</w:t>
      </w:r>
      <w:r w:rsidRPr="00677CC6">
        <w:rPr>
          <w:rStyle w:val="StyleUnderline"/>
        </w:rPr>
        <w:t>e</w:t>
      </w:r>
      <w:r>
        <w:t xml:space="preserve"> current and potential future </w:t>
      </w:r>
      <w:r w:rsidRPr="00F953EE">
        <w:rPr>
          <w:rStyle w:val="StyleUnderline"/>
          <w:highlight w:val="green"/>
        </w:rPr>
        <w:t>tolerances of many organisms to adapt</w:t>
      </w:r>
      <w:r w:rsidRPr="00F953EE">
        <w:rPr>
          <w:highlight w:val="green"/>
        </w:rPr>
        <w:t>.</w:t>
      </w:r>
      <w:r>
        <w:t xml:space="preserve"> Further, </w:t>
      </w:r>
      <w:r w:rsidRPr="00F953EE">
        <w:rPr>
          <w:rStyle w:val="StyleUnderline"/>
          <w:highlight w:val="green"/>
        </w:rPr>
        <w:t>the rates of</w:t>
      </w:r>
      <w:r w:rsidRPr="00677CC6">
        <w:rPr>
          <w:rStyle w:val="StyleUnderline"/>
        </w:rPr>
        <w:t xml:space="preserve"> physical and chemical </w:t>
      </w:r>
      <w:r w:rsidRPr="00F953EE">
        <w:rPr>
          <w:rStyle w:val="StyleUnderline"/>
          <w:highlight w:val="green"/>
        </w:rPr>
        <w:t>change</w:t>
      </w:r>
      <w:r>
        <w:t xml:space="preserve"> in marine ecosystems </w:t>
      </w:r>
      <w:r w:rsidRPr="00F953EE">
        <w:rPr>
          <w:rStyle w:val="StyleUnderline"/>
          <w:highlight w:val="green"/>
        </w:rPr>
        <w:t>will almost certainly accelerate</w:t>
      </w:r>
      <w:r w:rsidRPr="00677CC6">
        <w:rPr>
          <w:rStyle w:val="StyleUnderline"/>
        </w:rPr>
        <w:t xml:space="preserve"> over the next several decades </w:t>
      </w:r>
      <w:r w:rsidRPr="00F953EE">
        <w:rPr>
          <w:rStyle w:val="StyleUnderline"/>
          <w:highlight w:val="green"/>
        </w:rPr>
        <w:t>in the absence of immediate and dramatic efforts toward climate mitigation</w:t>
      </w:r>
      <w:r>
        <w:t xml:space="preserve"> (Natl. Res. Counc. 2011). </w:t>
      </w:r>
      <w:r w:rsidRPr="00677CC6">
        <w:rPr>
          <w:rStyle w:val="StyleUnderline"/>
        </w:rPr>
        <w:t xml:space="preserve">Direct effects of changes in ocean temperature and chemistry may alter the physiological functioning, behavior, and demographic traits </w:t>
      </w:r>
      <w:r>
        <w:t xml:space="preserve">(e.g., productivity) </w:t>
      </w:r>
      <w:r w:rsidRPr="00677CC6">
        <w:rPr>
          <w:rStyle w:val="StyleUnderline"/>
        </w:rPr>
        <w:t>of organisms</w:t>
      </w:r>
      <w:r>
        <w:t xml:space="preserve">, </w:t>
      </w:r>
      <w:r w:rsidRPr="00677CC6">
        <w:rPr>
          <w:rStyle w:val="StyleUnderline"/>
        </w:rPr>
        <w:t>leading to shifts in the size structure, spatial range, and seasonal abundance of populations</w:t>
      </w:r>
      <w:r>
        <w:t xml:space="preserve">. </w:t>
      </w:r>
      <w:r w:rsidRPr="00677CC6">
        <w:rPr>
          <w:rStyle w:val="StyleUnderline"/>
        </w:rPr>
        <w:t>These</w:t>
      </w:r>
      <w:r>
        <w:t xml:space="preserve"> shifts, in turn, </w:t>
      </w:r>
      <w:r w:rsidRPr="00677CC6">
        <w:rPr>
          <w:rStyle w:val="StyleUnderline"/>
        </w:rPr>
        <w:t>lead to altered species interactions and trophic pathways</w:t>
      </w:r>
      <w:r>
        <w:t xml:space="preserve"> as change cascades from primary producers to upper-trophic-level ﬁsh, seabirds, and marine mammals, </w:t>
      </w:r>
      <w:r w:rsidRPr="00677CC6">
        <w:rPr>
          <w:rStyle w:val="StyleUnderline"/>
        </w:rPr>
        <w:t>with climate signals thereby propagating through ecosystems in both bottom-up and top-down directions</w:t>
      </w:r>
      <w:r>
        <w:t xml:space="preserve">. Changes in community structure and ecosystem function may result from disruptions in biological interactions. Therefore, </w:t>
      </w:r>
      <w:r w:rsidRPr="00677CC6">
        <w:rPr>
          <w:rStyle w:val="StyleUnderline"/>
        </w:rPr>
        <w:t>investigating the responses of individual species to single forcing factors,</w:t>
      </w:r>
      <w:r>
        <w:t xml:space="preserve"> although essential, </w:t>
      </w:r>
      <w:r w:rsidRPr="00677CC6">
        <w:rPr>
          <w:rStyle w:val="StyleUnderline"/>
        </w:rPr>
        <w:t>provides an incomplete story and highlights the need for more comprehensive, multispecies- to ecosystem-level analyses.</w:t>
      </w:r>
    </w:p>
    <w:p w14:paraId="0AF5F308" w14:textId="77777777" w:rsidR="001E34F3" w:rsidRDefault="001E34F3" w:rsidP="001E34F3">
      <w:pPr>
        <w:pStyle w:val="Heading2"/>
      </w:pPr>
      <w:r>
        <w:t>Energy</w:t>
      </w:r>
    </w:p>
    <w:p w14:paraId="18793E2B" w14:textId="77777777" w:rsidR="00696619" w:rsidRDefault="00696619" w:rsidP="00A16422">
      <w:pPr>
        <w:pStyle w:val="Heading3"/>
      </w:pPr>
      <w:r>
        <w:t xml:space="preserve">Russian Oil DA </w:t>
      </w:r>
    </w:p>
    <w:p w14:paraId="7E52BD4D" w14:textId="77777777" w:rsidR="00696619" w:rsidRPr="00553A8A" w:rsidRDefault="00696619" w:rsidP="00696619">
      <w:pPr>
        <w:pStyle w:val="Heading4"/>
      </w:pPr>
      <w:r w:rsidRPr="00553A8A">
        <w:t xml:space="preserve">Renewables displace natural gas, this drives production because of the rivalry, increase production causes lower prices </w:t>
      </w:r>
    </w:p>
    <w:p w14:paraId="47353054" w14:textId="77777777" w:rsidR="00696619" w:rsidRPr="00F8492F" w:rsidRDefault="00696619" w:rsidP="00696619">
      <w:pPr>
        <w:rPr>
          <w:rStyle w:val="StyleUnderline"/>
          <w:b/>
          <w:sz w:val="16"/>
          <w:szCs w:val="16"/>
        </w:rPr>
      </w:pPr>
      <w:proofErr w:type="gramStart"/>
      <w:r w:rsidRPr="00696982">
        <w:rPr>
          <w:rStyle w:val="Style13ptBold"/>
        </w:rPr>
        <w:t>Weber 12</w:t>
      </w:r>
      <w:r w:rsidRPr="00F8492F">
        <w:rPr>
          <w:sz w:val="16"/>
          <w:szCs w:val="16"/>
        </w:rPr>
        <w:t>|Michael “THE LOOMING NATURAL GAS TRANSITION IN THE UNITED STATES “(</w:t>
      </w:r>
      <w:hyperlink r:id="rId55" w:history="1">
        <w:r w:rsidRPr="00F8492F">
          <w:rPr>
            <w:sz w:val="16"/>
            <w:szCs w:val="16"/>
          </w:rPr>
          <w:t>www.c2es.org/docUploads/natural-gas-transition-us.pdf</w:t>
        </w:r>
      </w:hyperlink>
      <w:r w:rsidRPr="00F8492F">
        <w:rPr>
          <w:sz w:val="16"/>
          <w:szCs w:val="16"/>
        </w:rPr>
        <w:t>) A.B.</w:t>
      </w:r>
      <w:proofErr w:type="gramEnd"/>
      <w:r w:rsidRPr="00F8492F">
        <w:rPr>
          <w:sz w:val="16"/>
          <w:szCs w:val="16"/>
        </w:rPr>
        <w:t xml:space="preserve"> </w:t>
      </w:r>
    </w:p>
    <w:p w14:paraId="5E8BDC02" w14:textId="77777777" w:rsidR="00696619" w:rsidRDefault="00696619" w:rsidP="00696619">
      <w:r w:rsidRPr="004840D7">
        <w:t xml:space="preserve">In addition to the complex pricing landscape described earlier, there is also a complicated relationship between natural gas and renewables in the power sector stemming from two aspects: 1) competition in the dispatch order between natural gas and renewables, and 2) the potential to produce renewable forms of natural gas. For the most part, </w:t>
      </w:r>
      <w:r w:rsidRPr="004840D7">
        <w:rPr>
          <w:rStyle w:val="StyleUnderline"/>
        </w:rPr>
        <w:t xml:space="preserve">the relationship between natural gas and renewables is interpreted as competition in the power sector, by which </w:t>
      </w:r>
      <w:r w:rsidRPr="00F8492F">
        <w:rPr>
          <w:rStyle w:val="StyleUnderline"/>
          <w:highlight w:val="cyan"/>
        </w:rPr>
        <w:t>renewables are seen as a threat to natural gas because they push natural gas-fired power plants off the bid stack.</w:t>
      </w:r>
      <w:r w:rsidRPr="004840D7">
        <w:t xml:space="preserve"> This phenomenon occurs because the power markets take bids on marginal costs, rather than all-in costs. </w:t>
      </w:r>
      <w:r w:rsidRPr="004840D7">
        <w:rPr>
          <w:rStyle w:val="StyleUnderline"/>
        </w:rPr>
        <w:t>Because the marginal cost of wind is zero, it bids zero</w:t>
      </w:r>
      <w:r w:rsidRPr="004840D7">
        <w:t xml:space="preserve"> (or negative in some cases, reflecting the effect of production tax credits for wind power). Consequently</w:t>
      </w:r>
      <w:r w:rsidRPr="004840D7">
        <w:rPr>
          <w:rStyle w:val="StyleUnderline"/>
        </w:rPr>
        <w:t xml:space="preserve">, </w:t>
      </w:r>
      <w:r w:rsidRPr="00F8492F">
        <w:rPr>
          <w:rStyle w:val="StyleUnderline"/>
          <w:highlight w:val="cyan"/>
        </w:rPr>
        <w:t>it is a price-taker in the markets, and displaces the highest bidders, which are the price-setters</w:t>
      </w:r>
      <w:r w:rsidRPr="004840D7">
        <w:rPr>
          <w:rStyle w:val="StyleUnderline"/>
        </w:rPr>
        <w:t xml:space="preserve">. </w:t>
      </w:r>
      <w:r w:rsidRPr="004840D7">
        <w:t xml:space="preserve">Historically, </w:t>
      </w:r>
      <w:r w:rsidRPr="004840D7">
        <w:rPr>
          <w:rStyle w:val="StyleUnderline"/>
        </w:rPr>
        <w:t xml:space="preserve">those price-setters are natural gas power plants, and so wind power displaces natural gas. Consequently </w:t>
      </w:r>
      <w:r w:rsidRPr="00F8492F">
        <w:rPr>
          <w:rStyle w:val="StyleUnderline"/>
          <w:highlight w:val="cyan"/>
        </w:rPr>
        <w:t>the relationship between gas and wind is one of rivalry.</w:t>
      </w:r>
      <w:r w:rsidRPr="004840D7">
        <w:t xml:space="preserve"> </w:t>
      </w:r>
      <w:r w:rsidRPr="004840D7">
        <w:rPr>
          <w:rStyle w:val="StyleUnderline"/>
        </w:rPr>
        <w:t xml:space="preserve">Natural gas interests audibly complain about this rivalry, with the </w:t>
      </w:r>
      <w:r w:rsidRPr="00F8492F">
        <w:rPr>
          <w:rStyle w:val="StyleUnderline"/>
          <w:highlight w:val="cyan"/>
        </w:rPr>
        <w:t>criticism that policy supports for wind give it an unfair advantage in this competition</w:t>
      </w:r>
      <w:r w:rsidRPr="004840D7">
        <w:t>. Renewable energy supporters counter that gas interests are not required to pay for their pollution (which is a form of indirect subsidy) and have enjoyed government largesse in one form or another for many decades.</w:t>
      </w:r>
    </w:p>
    <w:p w14:paraId="36841C3B" w14:textId="77777777" w:rsidR="00696619" w:rsidRDefault="00696619" w:rsidP="00696619">
      <w:pPr>
        <w:pStyle w:val="Heading4"/>
      </w:pPr>
      <w:r>
        <w:t xml:space="preserve">That collapses Russia’s economy. </w:t>
      </w:r>
    </w:p>
    <w:p w14:paraId="053BE5AB" w14:textId="77777777" w:rsidR="00696619" w:rsidRDefault="00696619" w:rsidP="00696619">
      <w:proofErr w:type="spellStart"/>
      <w:r w:rsidRPr="005A67F3">
        <w:rPr>
          <w:rStyle w:val="Style13ptBold"/>
        </w:rPr>
        <w:t>Reguly</w:t>
      </w:r>
      <w:proofErr w:type="spellEnd"/>
      <w:r w:rsidRPr="005A67F3">
        <w:rPr>
          <w:rStyle w:val="Style13ptBold"/>
        </w:rPr>
        <w:t xml:space="preserve"> 12</w:t>
      </w:r>
      <w:r>
        <w:t xml:space="preserve"> </w:t>
      </w:r>
      <w:r w:rsidRPr="00813E94">
        <w:t xml:space="preserve">(Eric </w:t>
      </w:r>
      <w:proofErr w:type="spellStart"/>
      <w:r w:rsidRPr="00813E94">
        <w:t>Reguly</w:t>
      </w:r>
      <w:proofErr w:type="spellEnd"/>
      <w:r w:rsidRPr="00813E94">
        <w:t xml:space="preserve"> For Russia, high energy prices a necessity, not a luxury 9/14/12) http://www.theglobeandmail.com/report-on-business/for-russia-high-energy-prices-a-necessity-not-a-luxury/article4546314/</w:t>
      </w:r>
    </w:p>
    <w:p w14:paraId="65E6899D" w14:textId="77777777" w:rsidR="00696619" w:rsidRDefault="00696619" w:rsidP="00696619">
      <w:r w:rsidRPr="00556177">
        <w:t xml:space="preserve">Oil and </w:t>
      </w:r>
      <w:r w:rsidRPr="00853E20">
        <w:rPr>
          <w:rStyle w:val="StyleUnderline"/>
          <w:highlight w:val="cyan"/>
        </w:rPr>
        <w:t>gas prices, and market share, can make or break Russia</w:t>
      </w:r>
      <w:r w:rsidRPr="00556177">
        <w:t xml:space="preserve">. The Russian economic collapse of the 1990s was largely driven by sinking crude prices, which dipped below $11 in 1998. Russia duly defaulted that year, wiping out most of its banks and sending the ratio of national debt to gross domestic product to more than 80 per cent. </w:t>
      </w:r>
      <w:r w:rsidRPr="00853E20">
        <w:rPr>
          <w:rStyle w:val="StyleUnderline"/>
          <w:highlight w:val="cyan"/>
        </w:rPr>
        <w:t>Russia was saved when</w:t>
      </w:r>
      <w:r w:rsidRPr="00556177">
        <w:t xml:space="preserve"> oil </w:t>
      </w:r>
      <w:r w:rsidRPr="00853E20">
        <w:rPr>
          <w:rStyle w:val="StyleUnderline"/>
          <w:highlight w:val="cyan"/>
        </w:rPr>
        <w:t>prices reversed direction</w:t>
      </w:r>
      <w:r w:rsidRPr="00556177">
        <w:t xml:space="preserve">, reaching $147 before the 2008 financial crisis hit. </w:t>
      </w:r>
      <w:r w:rsidRPr="00853E20">
        <w:rPr>
          <w:rStyle w:val="StyleUnderline"/>
          <w:highlight w:val="cyan"/>
        </w:rPr>
        <w:t>The energy bonanza</w:t>
      </w:r>
      <w:r w:rsidRPr="00556177">
        <w:t xml:space="preserve"> – oil contributes about 50 per cent of federal government revenues – </w:t>
      </w:r>
      <w:r w:rsidRPr="00853E20">
        <w:rPr>
          <w:rStyle w:val="StyleUnderline"/>
          <w:highlight w:val="cyan"/>
        </w:rPr>
        <w:t>pushed down its debt to a mere 10 per cent of GDP</w:t>
      </w:r>
      <w:r w:rsidRPr="00556177">
        <w:rPr>
          <w:rStyle w:val="StyleUnderline"/>
        </w:rPr>
        <w:t xml:space="preserve"> </w:t>
      </w:r>
      <w:r w:rsidRPr="00556177">
        <w:t>(Italy’s is 120 per cent).</w:t>
      </w:r>
    </w:p>
    <w:p w14:paraId="583A4A96" w14:textId="77777777" w:rsidR="00696619" w:rsidRDefault="00696619" w:rsidP="00696619"/>
    <w:p w14:paraId="4F4C54AD" w14:textId="77777777" w:rsidR="00696619" w:rsidRPr="002403ED" w:rsidRDefault="00696619" w:rsidP="00696619">
      <w:pPr>
        <w:pStyle w:val="Heading4"/>
      </w:pPr>
      <w:proofErr w:type="gramStart"/>
      <w:r>
        <w:t>Comparatively worse risk of nuclear war than the affirmative.</w:t>
      </w:r>
      <w:proofErr w:type="gramEnd"/>
      <w:r>
        <w:t xml:space="preserve"> </w:t>
      </w:r>
    </w:p>
    <w:p w14:paraId="3E59582D" w14:textId="77777777" w:rsidR="00696619" w:rsidRPr="004F754C" w:rsidRDefault="00696619" w:rsidP="00696619">
      <w:pPr>
        <w:rPr>
          <w:rStyle w:val="Style13ptBold"/>
        </w:rPr>
      </w:pPr>
      <w:proofErr w:type="spellStart"/>
      <w:r w:rsidRPr="004F754C">
        <w:rPr>
          <w:rStyle w:val="Style13ptBold"/>
        </w:rPr>
        <w:t>Filger</w:t>
      </w:r>
      <w:proofErr w:type="spellEnd"/>
      <w:r w:rsidRPr="004F754C">
        <w:rPr>
          <w:rStyle w:val="Style13ptBold"/>
        </w:rPr>
        <w:t>, 09</w:t>
      </w:r>
      <w:r>
        <w:t xml:space="preserve"> </w:t>
      </w:r>
      <w:r w:rsidRPr="00637A31">
        <w:t xml:space="preserve">(Sheldon, Global economic forecaster, founder of GlobalEconomicCrisis.com, named one of the most viable websites focused on global economic crisis, writer for Huffington Post, “Russian Economy Faces Disastrous Free Fall Contraction”, Huffington Post, 5/10/09, </w:t>
      </w:r>
      <w:hyperlink r:id="rId56" w:history="1">
        <w:r w:rsidRPr="00637A31">
          <w:t>http://www.huffingtonpost.com/sheldon-filger/russian-economy-faces-dis_b_201147.html</w:t>
        </w:r>
      </w:hyperlink>
      <w:r w:rsidRPr="00637A31">
        <w:t>, 7/17/14)</w:t>
      </w:r>
      <w:r>
        <w:t xml:space="preserve">  </w:t>
      </w:r>
    </w:p>
    <w:p w14:paraId="04987C56" w14:textId="77777777" w:rsidR="00696619" w:rsidRPr="00802159" w:rsidRDefault="00696619" w:rsidP="00696619">
      <w:pPr>
        <w:rPr>
          <w:rStyle w:val="StyleUnderline"/>
        </w:rPr>
      </w:pPr>
      <w:r w:rsidRPr="00F002F2">
        <w:t>In Russia, historically, economic health and political stability are intertwined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t xml:space="preserve"> </w:t>
      </w:r>
      <w:r w:rsidRPr="00853E20">
        <w:rPr>
          <w:rStyle w:val="StyleUnderline"/>
          <w:highlight w:val="cyan"/>
        </w:rPr>
        <w:t xml:space="preserve">Should the Russian economy </w:t>
      </w:r>
      <w:r w:rsidRPr="00853E20">
        <w:rPr>
          <w:rStyle w:val="StyleUnderline"/>
        </w:rPr>
        <w:t>deteriorate to the point where economic</w:t>
      </w:r>
      <w:r w:rsidRPr="00853E20">
        <w:rPr>
          <w:rStyle w:val="StyleUnderline"/>
          <w:highlight w:val="cyan"/>
        </w:rPr>
        <w:t xml:space="preserve"> collapse </w:t>
      </w:r>
      <w:r w:rsidRPr="00853E20">
        <w:rPr>
          <w:rStyle w:val="StyleUnderline"/>
        </w:rPr>
        <w:t>is not out of the question</w:t>
      </w:r>
      <w:r w:rsidRPr="00802159">
        <w:rPr>
          <w:rStyle w:val="StyleUnderline"/>
        </w:rPr>
        <w:t xml:space="preserve">, </w:t>
      </w:r>
      <w:r w:rsidRPr="00853E20">
        <w:rPr>
          <w:rStyle w:val="StyleUnderline"/>
          <w:highlight w:val="cyan"/>
        </w:rPr>
        <w:t xml:space="preserve">the impact will go </w:t>
      </w:r>
      <w:r w:rsidRPr="00853E20">
        <w:rPr>
          <w:rStyle w:val="StyleUnderline"/>
        </w:rPr>
        <w:t xml:space="preserve">far beyond the obvious accelerant such an outcome would be </w:t>
      </w:r>
      <w:r w:rsidRPr="00853E20">
        <w:rPr>
          <w:rStyle w:val="StyleUnderline"/>
          <w:highlight w:val="cyan"/>
        </w:rPr>
        <w:t>for the Global Economic Crisis</w:t>
      </w:r>
      <w:r w:rsidRPr="00802159">
        <w:rPr>
          <w:rStyle w:val="StyleUnderline"/>
        </w:rPr>
        <w:t>.</w:t>
      </w:r>
      <w:r w:rsidRPr="00F002F2">
        <w:t xml:space="preserve"> There is a geopolitical dimension that is even more relevant then the economic context. Despite its economic vulnerabilities and perceived decline from superpower status</w:t>
      </w:r>
      <w:r w:rsidRPr="00802159">
        <w:rPr>
          <w:rStyle w:val="StyleUnderline"/>
        </w:rPr>
        <w:t xml:space="preserve">, </w:t>
      </w:r>
      <w:r w:rsidRPr="00853E20">
        <w:rPr>
          <w:rStyle w:val="StyleUnderline"/>
          <w:highlight w:val="cyan"/>
        </w:rPr>
        <w:t>Russia remains one of only two nations on earth with a nuclear arsenal of sufficient scope and capability to destroy the world as we know it.</w:t>
      </w:r>
      <w:r w:rsidRPr="00F002F2">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President Barack Obama's national security team has already briefed him about the consequences of a major economic meltdown in Russia for the peace of the world</w:t>
      </w:r>
      <w:r w:rsidRPr="00802159">
        <w:t xml:space="preserve">. After all, </w:t>
      </w:r>
      <w:r w:rsidRPr="00802159">
        <w:rPr>
          <w:rStyle w:val="StyleUnderline"/>
        </w:rPr>
        <w:t xml:space="preserve">the most recent national intelligence estimates put out by the U.S. intelligence community have already concluded that the </w:t>
      </w:r>
      <w:r w:rsidRPr="00853E20">
        <w:rPr>
          <w:rStyle w:val="StyleUnderline"/>
          <w:highlight w:val="cyan"/>
        </w:rPr>
        <w:t>Global Economic Crisis represents the greatest national security threat to the United States, due to its facilitating political instability in the world.</w:t>
      </w:r>
      <w:r w:rsidRPr="00802159">
        <w:rPr>
          <w:rStyle w:val="StyleUnderline"/>
        </w:rPr>
        <w:t xml:space="preserve"> </w:t>
      </w:r>
      <w:r w:rsidRPr="00F002F2">
        <w:t xml:space="preserve">During the years Boris Yeltsin ruled Russia, security forces responsible for guarding the nation's nuclear arsenal went without pay for months at a time, leading to fears that desperate personnel would illicitly sell nuclear weapons to terrorist organizations. </w:t>
      </w:r>
      <w:r w:rsidRPr="00802159">
        <w:rPr>
          <w:rStyle w:val="StyleUnderline"/>
        </w:rPr>
        <w:t>If the current economic crisis in Russia were to deteriorate much further, how secure would the Russian nuclear arsenal remain? It may be that the financial impact of the Global Economic Crisis is its least dangerous consequence.</w:t>
      </w:r>
    </w:p>
    <w:p w14:paraId="68E69561" w14:textId="77777777" w:rsidR="00696619" w:rsidRPr="00696619" w:rsidRDefault="00696619" w:rsidP="00696619"/>
    <w:p w14:paraId="70FD9588" w14:textId="77777777" w:rsidR="00A62118" w:rsidRDefault="00A62118" w:rsidP="00A16422">
      <w:pPr>
        <w:pStyle w:val="Heading3"/>
      </w:pPr>
      <w:r>
        <w:t xml:space="preserve">No Renewables ext. </w:t>
      </w:r>
    </w:p>
    <w:p w14:paraId="4B5E86CE" w14:textId="77777777" w:rsidR="00A62118" w:rsidRDefault="00A62118" w:rsidP="00A62118">
      <w:pPr>
        <w:pStyle w:val="Heading4"/>
      </w:pPr>
      <w:r>
        <w:t xml:space="preserve">A. Takes too long. </w:t>
      </w:r>
    </w:p>
    <w:p w14:paraId="0466652E" w14:textId="77777777" w:rsidR="00A62118" w:rsidRPr="00BE21BC" w:rsidRDefault="00A62118" w:rsidP="00A62118">
      <w:pPr>
        <w:rPr>
          <w:rStyle w:val="Style13ptBold"/>
          <w:b w:val="0"/>
          <w:sz w:val="16"/>
          <w:szCs w:val="16"/>
        </w:rPr>
      </w:pPr>
      <w:r>
        <w:rPr>
          <w:rStyle w:val="Style13ptBold"/>
        </w:rPr>
        <w:t xml:space="preserve">Tverberg 10 </w:t>
      </w:r>
      <w:r w:rsidRPr="00A62118">
        <w:rPr>
          <w:sz w:val="16"/>
          <w:szCs w:val="16"/>
        </w:rPr>
        <w:t xml:space="preserve">Gail Tverberg, author of Our Finite World, Has an M. S. from the University of Illinois, Chicago in Mathematics, and is a Fellow of the Casualty Actuarial Society and a Member of the American Academy of Actuaries, “Nine Challenges of Alternative Energy”, </w:t>
      </w:r>
      <w:hyperlink r:id="rId57" w:history="1">
        <w:r w:rsidRPr="00A62118">
          <w:rPr>
            <w:rStyle w:val="Hyperlink"/>
            <w:sz w:val="16"/>
            <w:szCs w:val="16"/>
          </w:rPr>
          <w:t>http://www.theoildrum.com/node/6854</w:t>
        </w:r>
      </w:hyperlink>
      <w:r>
        <w:rPr>
          <w:rFonts w:ascii="Georgia" w:hAnsi="Georgia"/>
          <w:color w:val="333333"/>
          <w:shd w:val="clear" w:color="auto" w:fill="FFFFFF"/>
        </w:rPr>
        <w:t xml:space="preserve"> </w:t>
      </w:r>
    </w:p>
    <w:p w14:paraId="67444F1B" w14:textId="77777777" w:rsidR="00A62118" w:rsidRPr="00BE21BC" w:rsidRDefault="00A62118" w:rsidP="00A62118">
      <w:r w:rsidRPr="00B270D1">
        <w:rPr>
          <w:rStyle w:val="Emphasis"/>
        </w:rPr>
        <w:t>For the promise of an alternative energy source to be achieved, it must be supplied in the time frame needed</w:t>
      </w:r>
      <w:r w:rsidRPr="00B270D1">
        <w:t xml:space="preserve">, in the volume needed, and at a reasonable cost. Many alternatives have been successfully demonstrated at the small scale (algae-based diesel, cellulosic ethanol, biobutanol, thin-film solar) but </w:t>
      </w:r>
      <w:r w:rsidRPr="00B270D1">
        <w:rPr>
          <w:rStyle w:val="Emphasis"/>
        </w:rPr>
        <w:t>demonstration scale does not provide an indication of the potential for large-scale production</w:t>
      </w:r>
      <w:r w:rsidRPr="00B270D1">
        <w:t xml:space="preserve">. Similarly, because alternative energy relies on engineering and construction of equipment and manufacturing processes for its production, </w:t>
      </w:r>
      <w:r w:rsidRPr="00B270D1">
        <w:rPr>
          <w:rStyle w:val="StyleUnderline"/>
        </w:rPr>
        <w:t>output grows in a stepwise function only as new capacity comes online, which in turn is reliant on timely procurement of the input energy and other required input materials</w:t>
      </w:r>
      <w:r w:rsidRPr="00BE21BC">
        <w:t xml:space="preserve">. </w:t>
      </w:r>
      <w:r w:rsidRPr="00B270D1">
        <w:rPr>
          <w:rStyle w:val="StyleUnderline"/>
        </w:rPr>
        <w:t>This difference between “production” of alternative energy and “extraction” of fossil fuels can result in marked constraints on the ability to increase the production of an alternative energy source as it is needed</w:t>
      </w:r>
      <w:r w:rsidRPr="00BE21BC">
        <w:t>. For example, the tar sands of Canada (although often excluded as an “alternative” energy, tar sands are subject to the same constraints because the production of oil from the tar sands deposits is essentially a mining and manufacturing operation) have already achieved a fully commercial scale of production, and because of the immense reserves indicated in Alberta, tar sands are looked to be a backstop to declining conventional crude oil production. In 2008, production of oil from the tar sands reached 1.2 million barrels per day (bpd), less than 2 percent of global production of conventional crude oil. By 2020, the Canadian Association of Petroleum Producers projects that production will increase by 2.1 million bpd to a total of 3.3 million bpd.1</w:t>
      </w:r>
      <w:r>
        <w:t xml:space="preserve"> </w:t>
      </w:r>
      <w:r w:rsidRPr="001F799A">
        <w:rPr>
          <w:rStyle w:val="StyleUnderline"/>
        </w:rPr>
        <w:t>But the International Energy Agency</w:t>
      </w:r>
      <w:r w:rsidRPr="00BE21BC">
        <w:t xml:space="preserve"> (IEA) </w:t>
      </w:r>
      <w:r w:rsidRPr="001F799A">
        <w:rPr>
          <w:rStyle w:val="StyleUnderline"/>
        </w:rPr>
        <w:t>estimates that the global decline rate from conventional-oil fields is 6.4 percent, or about 4.8 million bpd per yea</w:t>
      </w:r>
      <w:r w:rsidRPr="00BE21BC">
        <w:t>r.2</w:t>
      </w:r>
      <w:r>
        <w:t xml:space="preserve"> </w:t>
      </w:r>
      <w:r w:rsidRPr="00BE21BC">
        <w:t xml:space="preserve">Thus by 2020, </w:t>
      </w:r>
      <w:r w:rsidRPr="001F799A">
        <w:rPr>
          <w:rStyle w:val="Emphasis"/>
        </w:rPr>
        <w:t>the new oil coming from tar-sands production will not even make up half of what is being lost from ongoing depletion of existing conventional-oil fields</w:t>
      </w:r>
      <w:r w:rsidRPr="00BE21BC">
        <w:t>. Even with a “crash” production program, it is estimated that tar-sands production in 2020 could not exceed 4.0 million bpd, an increase still less than the annual rate of conventional crude oil depletion.3</w:t>
      </w:r>
      <w:r>
        <w:t xml:space="preserve"> </w:t>
      </w:r>
      <w:r w:rsidRPr="001F799A">
        <w:rPr>
          <w:rStyle w:val="StyleUnderline"/>
        </w:rPr>
        <w:t>Scale also matters in comparing projected production of an alternative energy form against expected demand growth.</w:t>
      </w:r>
      <w:r w:rsidRPr="00BE21BC">
        <w:t xml:space="preserve"> In 2007, the U.S. Energy Policy Act established a target for the production of ethanol in 2022 at 36 billion gallons, of which 15 billion gallons were to be sourced from corn and the remainder from cellulosic sources. </w:t>
      </w:r>
      <w:r w:rsidRPr="001F799A">
        <w:rPr>
          <w:rStyle w:val="StyleUnderline"/>
        </w:rPr>
        <w:t>In terms of gasoline equivalency, this target is equal to 890,000 bpd of additional supply</w:t>
      </w:r>
      <w:r w:rsidRPr="00BE21BC">
        <w:t>. In 2008, however, the U.S. Department of Energy, in its Annual Energy Outlook, forecast demand for gasoline would grow by 930,000 bpd by 2022,4</w:t>
      </w:r>
      <w:r>
        <w:t xml:space="preserve"> </w:t>
      </w:r>
      <w:r w:rsidRPr="00BE21BC">
        <w:t>more than offsetting projected supply growth from ethanol and leaving gross oil dependency unchanged.</w:t>
      </w:r>
      <w:r>
        <w:t xml:space="preserve"> </w:t>
      </w:r>
      <w:r w:rsidRPr="001F799A">
        <w:rPr>
          <w:rStyle w:val="Emphasis"/>
        </w:rPr>
        <w:t>This lack of the kind of scalability needed given the magnitude and time frame of conventional-oil depletion and in the face of continued demand growth is found as well in other biofuels, coal-to-liquids, and alternative liquids for transportation</w:t>
      </w:r>
      <w:r w:rsidRPr="00BE21BC">
        <w:t>. Also of concern is the difficulty of scaling up alternative energy quickly enough to meet greenhouse gas emissions targets.</w:t>
      </w:r>
    </w:p>
    <w:p w14:paraId="429B9DE5" w14:textId="77777777" w:rsidR="00A62118" w:rsidRDefault="00A62118" w:rsidP="00A62118">
      <w:pPr>
        <w:pStyle w:val="Heading4"/>
      </w:pPr>
      <w:r>
        <w:t xml:space="preserve">B. Intermittency </w:t>
      </w:r>
    </w:p>
    <w:p w14:paraId="670520EC" w14:textId="77777777" w:rsidR="00A62118" w:rsidRPr="00A62118" w:rsidRDefault="00A62118" w:rsidP="00A62118">
      <w:pPr>
        <w:rPr>
          <w:bCs/>
          <w:sz w:val="16"/>
          <w:szCs w:val="16"/>
        </w:rPr>
      </w:pPr>
      <w:r>
        <w:rPr>
          <w:rStyle w:val="Style13ptBold"/>
        </w:rPr>
        <w:t xml:space="preserve">Tverberg 10 </w:t>
      </w:r>
      <w:r w:rsidRPr="00A62118">
        <w:rPr>
          <w:sz w:val="16"/>
          <w:szCs w:val="16"/>
        </w:rPr>
        <w:t xml:space="preserve">Gail Tverberg, author of Our Finite World, Has an M. S. from the University of Illinois, Chicago in Mathematics, and is a Fellow of the Casualty Actuarial Society and a Member of the American Academy of Actuaries, “Nine Challenges of Alternative Energy”, </w:t>
      </w:r>
      <w:hyperlink r:id="rId58" w:history="1">
        <w:r w:rsidRPr="00A62118">
          <w:rPr>
            <w:rStyle w:val="Hyperlink"/>
            <w:sz w:val="16"/>
            <w:szCs w:val="16"/>
          </w:rPr>
          <w:t>http://www.theoildrum.com/node/6854</w:t>
        </w:r>
      </w:hyperlink>
      <w:r>
        <w:rPr>
          <w:rFonts w:ascii="Georgia" w:hAnsi="Georgia"/>
          <w:color w:val="333333"/>
          <w:shd w:val="clear" w:color="auto" w:fill="FFFFFF"/>
        </w:rPr>
        <w:t xml:space="preserve"> </w:t>
      </w:r>
    </w:p>
    <w:p w14:paraId="4ACCE98E" w14:textId="77777777" w:rsidR="00A62118" w:rsidRDefault="00A62118" w:rsidP="00A62118">
      <w:r w:rsidRPr="001F799A">
        <w:rPr>
          <w:rStyle w:val="StyleUnderline"/>
        </w:rPr>
        <w:t>Modern societies expect that electrons will flow when a switch is flipped, that gas will flow when a knob is turned, and that liquids will flow when the pump handle is squeezed.</w:t>
      </w:r>
      <w:r w:rsidRPr="00BE21BC">
        <w:t xml:space="preserve"> This system of continuous supply is possible because of our exploitation of large stores of fossil fuels, which are the result of millions of years of intermittent sunlight concentrated into a continuously extractable source of energy. </w:t>
      </w:r>
      <w:r w:rsidRPr="001F799A">
        <w:rPr>
          <w:rStyle w:val="Emphasis"/>
        </w:rPr>
        <w:t>Alternative energies such as solar and wind power, in contrast, produce only intermittently as the wind blows or the sun shines, and even biomass-based fuels depend on seasonal harvests of crops</w:t>
      </w:r>
      <w:r w:rsidRPr="001F799A">
        <w:rPr>
          <w:rStyle w:val="StyleUnderline"/>
        </w:rPr>
        <w:t>. Integration of these energy forms into our current system creates challenges of balancing availability and demand, and it remains doubtful that these intermittent energy forms can provide a majority of our future energy needs in the same way that we expect energy to be available today.</w:t>
      </w:r>
      <w:r>
        <w:t xml:space="preserve"> </w:t>
      </w:r>
      <w:r w:rsidRPr="00BE21BC">
        <w:t>One indication of intermittency challenges in electric power generation is the capacity factor, or the average percentage of time in a year that a power plant is producing at full rated capacity. As shown in table 18.2, photovoltaic systems produce at full capacity only 12 to 19 percent of the time over the course of a year, compared to an average of 30 percent for wind systems. In contrast, a coal-thermal plant will typically run at full capacity 70 to 90 percent of the time, while nuclear power operates at over a 90 percent capacity factor in the United States.</w:t>
      </w:r>
    </w:p>
    <w:p w14:paraId="3228D50A" w14:textId="77777777" w:rsidR="00A62118" w:rsidRDefault="00A62118" w:rsidP="00A62118">
      <w:pPr>
        <w:pStyle w:val="Heading4"/>
      </w:pPr>
      <w:r>
        <w:t xml:space="preserve">C. Energy Density – leads to rampant land usage </w:t>
      </w:r>
    </w:p>
    <w:p w14:paraId="63819C0D" w14:textId="77777777" w:rsidR="00A62118" w:rsidRPr="00A62118" w:rsidRDefault="00A62118" w:rsidP="00A62118">
      <w:pPr>
        <w:rPr>
          <w:bCs/>
          <w:sz w:val="16"/>
          <w:szCs w:val="16"/>
        </w:rPr>
      </w:pPr>
      <w:r>
        <w:rPr>
          <w:rStyle w:val="Style13ptBold"/>
        </w:rPr>
        <w:t xml:space="preserve">Tverberg 10 </w:t>
      </w:r>
      <w:r w:rsidRPr="00A62118">
        <w:rPr>
          <w:sz w:val="16"/>
          <w:szCs w:val="16"/>
        </w:rPr>
        <w:t xml:space="preserve">Gail Tverberg, author of Our Finite World, Has an M. S. from the University of Illinois, Chicago in Mathematics, and is a Fellow of the Casualty Actuarial Society and a Member of the American Academy of Actuaries, “Nine Challenges of Alternative Energy”, </w:t>
      </w:r>
      <w:hyperlink r:id="rId59" w:history="1">
        <w:r w:rsidRPr="00A62118">
          <w:rPr>
            <w:rStyle w:val="Hyperlink"/>
            <w:sz w:val="16"/>
            <w:szCs w:val="16"/>
          </w:rPr>
          <w:t>http://www.theoildrum.com/node/6854</w:t>
        </w:r>
      </w:hyperlink>
      <w:r>
        <w:rPr>
          <w:rFonts w:ascii="Georgia" w:hAnsi="Georgia"/>
          <w:color w:val="333333"/>
          <w:shd w:val="clear" w:color="auto" w:fill="FFFFFF"/>
        </w:rPr>
        <w:t xml:space="preserve"> </w:t>
      </w:r>
    </w:p>
    <w:p w14:paraId="7E4C7A22" w14:textId="77777777" w:rsidR="00A62118" w:rsidRPr="001F799A" w:rsidRDefault="00A62118" w:rsidP="00A62118">
      <w:pPr>
        <w:rPr>
          <w:rStyle w:val="Emphasis"/>
        </w:rPr>
      </w:pPr>
      <w:r w:rsidRPr="001F799A">
        <w:rPr>
          <w:rStyle w:val="StyleUnderline"/>
        </w:rPr>
        <w:t>The more dense an energy form is, the less land is needed for its deployment</w:t>
      </w:r>
      <w:r w:rsidRPr="00BE21BC">
        <w:t xml:space="preserve">. </w:t>
      </w:r>
      <w:r w:rsidRPr="001F799A">
        <w:rPr>
          <w:rStyle w:val="Emphasis"/>
        </w:rPr>
        <w:t>Because many alternative energies are far less energy dense than fossil fuels, large-scale deployment will incur considerable land costs.</w:t>
      </w:r>
      <w:r w:rsidRPr="00BE21BC">
        <w:t xml:space="preserve"> For example, a single 1,000-megawatt coal-fired power plant requires 1 to 4 square kilometers (km2) of land, </w:t>
      </w:r>
      <w:r w:rsidRPr="001F799A">
        <w:rPr>
          <w:rStyle w:val="Emphasis"/>
        </w:rPr>
        <w:t>not counting the land required to mine and transport the coal</w:t>
      </w:r>
      <w:r w:rsidRPr="00BE21BC">
        <w:t>. In contrast, 20–50 km2, or the size of a small city, would be required to generate the equivalent amount of energy from a photovoltaic array or from a solar-thermal system. For wind, 50–150 km2</w:t>
      </w:r>
      <w:r>
        <w:t xml:space="preserve"> </w:t>
      </w:r>
      <w:r w:rsidRPr="00BE21BC">
        <w:t>would be needed; for biomass, 4,000–6,000 km2</w:t>
      </w:r>
      <w:r>
        <w:t xml:space="preserve"> </w:t>
      </w:r>
      <w:r w:rsidRPr="00BE21BC">
        <w:t xml:space="preserve">of land would be needed. The sprawling city of Los Angeles, in comparison, covers 1,200 km2. </w:t>
      </w:r>
      <w:r w:rsidRPr="001F799A">
        <w:rPr>
          <w:rStyle w:val="Emphasis"/>
        </w:rPr>
        <w:t>The land-use issue is thus a problem not only of biofuels production; siting of alternative energy projects will likely be a constant challenge because of the inherent high land footprint.</w:t>
      </w:r>
    </w:p>
    <w:p w14:paraId="56F65B44" w14:textId="77777777" w:rsidR="00A62118" w:rsidRPr="00BE21BC" w:rsidRDefault="00A62118" w:rsidP="00A62118"/>
    <w:p w14:paraId="441835B7" w14:textId="77777777" w:rsidR="00F05721" w:rsidRDefault="00F05721" w:rsidP="00F05721">
      <w:pPr>
        <w:pStyle w:val="Heading4"/>
      </w:pPr>
      <w:r>
        <w:t xml:space="preserve">Renewables are unsuccessful – won’t ramp up and can’t displace oil. </w:t>
      </w:r>
    </w:p>
    <w:p w14:paraId="6FD18A8A" w14:textId="77777777" w:rsidR="00F05721" w:rsidRPr="00F05721" w:rsidRDefault="00F05721" w:rsidP="00F05721">
      <w:pPr>
        <w:rPr>
          <w:bCs/>
          <w:sz w:val="16"/>
          <w:szCs w:val="16"/>
        </w:rPr>
      </w:pPr>
      <w:r>
        <w:rPr>
          <w:rStyle w:val="Style13ptBold"/>
        </w:rPr>
        <w:t xml:space="preserve">Tverberg 14 </w:t>
      </w:r>
      <w:r w:rsidRPr="00A62118">
        <w:rPr>
          <w:sz w:val="16"/>
          <w:szCs w:val="16"/>
        </w:rPr>
        <w:t xml:space="preserve">Gail Tverberg, author of Our Finite World, Has an M. S. from the University of Illinois, Chicago in Mathematics, and is a Fellow of the Casualty Actuarial Society and a Member of the American Academy of Actuaries, </w:t>
      </w:r>
      <w:r>
        <w:rPr>
          <w:sz w:val="16"/>
          <w:szCs w:val="16"/>
        </w:rPr>
        <w:t xml:space="preserve">“Ten Reasons Why Intermittency is A Problem for Renewable Energy”, </w:t>
      </w:r>
      <w:r w:rsidRPr="00F05721">
        <w:rPr>
          <w:sz w:val="16"/>
          <w:szCs w:val="16"/>
        </w:rPr>
        <w:t>http://oilprice.com/Alternative-Energy/Renewable-Energy/The-Ten-Reasons-Why-Intermittency-is-a-Problem-for-Renewable-Energy.html</w:t>
      </w:r>
    </w:p>
    <w:p w14:paraId="54BCC0E6" w14:textId="77777777" w:rsidR="00F05721" w:rsidRPr="00F05721" w:rsidRDefault="00F05721" w:rsidP="00F05721">
      <w:pPr>
        <w:rPr>
          <w:sz w:val="16"/>
        </w:rPr>
      </w:pPr>
      <w:r w:rsidRPr="00F05721">
        <w:rPr>
          <w:sz w:val="16"/>
        </w:rPr>
        <w:t xml:space="preserve">I should mention that there is one small niche where intermittent renewables can substitute for oil. While </w:t>
      </w:r>
      <w:r w:rsidRPr="00A62118">
        <w:rPr>
          <w:rStyle w:val="StyleUnderline"/>
        </w:rPr>
        <w:t>oil is not generally burned to produce electricity, it is used for this purpose on some islands because of its convenience.</w:t>
      </w:r>
      <w:r w:rsidRPr="00F05721">
        <w:rPr>
          <w:sz w:val="16"/>
        </w:rPr>
        <w:t xml:space="preserve"> These island communities do little manufacturing because their high cost of electricity makes them not competitive in the world market. On these islands, intermittent renewables can be used to reduce the amount of oil used for electricity production, without driving up the cost of electricity, since electric costs are already very high. 3. The high cost of wind and solar PV doubles our energy problems, rather than solving them. </w:t>
      </w:r>
      <w:r w:rsidRPr="00F05721">
        <w:rPr>
          <w:rStyle w:val="Emphasis"/>
        </w:rPr>
        <w:t>The big issue with oil is its high cost of production</w:t>
      </w:r>
      <w:r w:rsidRPr="00F05721">
        <w:rPr>
          <w:sz w:val="16"/>
        </w:rPr>
        <w:t xml:space="preserve">. </w:t>
      </w:r>
      <w:r w:rsidRPr="00F05721">
        <w:rPr>
          <w:rStyle w:val="StyleUnderline"/>
        </w:rPr>
        <w:t>We extracted the easy-to-extract oil first, and now we are getting to the more-difficult to extract oil</w:t>
      </w:r>
      <w:r w:rsidRPr="00F05721">
        <w:rPr>
          <w:sz w:val="16"/>
        </w:rPr>
        <w:t xml:space="preserve">. </w:t>
      </w:r>
      <w:r w:rsidRPr="00F05721">
        <w:rPr>
          <w:rStyle w:val="Emphasis"/>
        </w:rPr>
        <w:t xml:space="preserve">Adding high priced electricity to our fuel mix means we have price problems with both oil and electricity, instead of only one of the two. </w:t>
      </w:r>
      <w:r w:rsidRPr="00F05721">
        <w:rPr>
          <w:sz w:val="16"/>
        </w:rPr>
        <w:t xml:space="preserve">Consumers’ wages don’t rise to pay for these high-priced fuels, </w:t>
      </w:r>
      <w:r w:rsidRPr="00F05721">
        <w:rPr>
          <w:rStyle w:val="Emphasis"/>
        </w:rPr>
        <w:t>so disposable income is adversely impacted by both</w:t>
      </w:r>
      <w:r w:rsidRPr="00F05721">
        <w:rPr>
          <w:sz w:val="16"/>
        </w:rPr>
        <w:t xml:space="preserve">. The two high-priced fuels also combine to make exported goods even less competitive in the world marketplace. 4. Even if </w:t>
      </w:r>
      <w:r w:rsidRPr="00F05721">
        <w:rPr>
          <w:rStyle w:val="Emphasis"/>
        </w:rPr>
        <w:t>wind</w:t>
      </w:r>
      <w:r w:rsidRPr="00F05721">
        <w:rPr>
          <w:sz w:val="16"/>
        </w:rPr>
        <w:t xml:space="preserve"> is “</w:t>
      </w:r>
      <w:r w:rsidRPr="00F05721">
        <w:rPr>
          <w:rStyle w:val="Emphasis"/>
        </w:rPr>
        <w:t>renewable,</w:t>
      </w:r>
      <w:r w:rsidRPr="00F05721">
        <w:rPr>
          <w:sz w:val="16"/>
        </w:rPr>
        <w:t xml:space="preserve">” it </w:t>
      </w:r>
      <w:r w:rsidRPr="00F05721">
        <w:rPr>
          <w:rStyle w:val="Emphasis"/>
        </w:rPr>
        <w:t>isn’t necessarily long lived.</w:t>
      </w:r>
      <w:r w:rsidRPr="00F05721">
        <w:rPr>
          <w:sz w:val="16"/>
        </w:rPr>
        <w:t xml:space="preserve"> Manufacturers of wind turbines claim lives of 20 to 25 years. This compares to life spans of 40 years or more for coal, gas, and nuclear. </w:t>
      </w:r>
      <w:hyperlink r:id="rId60" w:history="1">
        <w:r w:rsidRPr="00F05721">
          <w:rPr>
            <w:rStyle w:val="Hyperlink"/>
            <w:sz w:val="16"/>
          </w:rPr>
          <w:t>One recent study</w:t>
        </w:r>
      </w:hyperlink>
      <w:r w:rsidRPr="00F05721">
        <w:rPr>
          <w:sz w:val="16"/>
        </w:rPr>
        <w:t xml:space="preserve"> suggests that because of degraded performance, </w:t>
      </w:r>
      <w:r w:rsidRPr="00F05721">
        <w:rPr>
          <w:rStyle w:val="StyleUnderline"/>
        </w:rPr>
        <w:t>it may not be economic to operate wind turbines for more than 12 to 15 years</w:t>
      </w:r>
      <w:r w:rsidRPr="00F05721">
        <w:rPr>
          <w:sz w:val="16"/>
        </w:rPr>
        <w:t xml:space="preserve">. Related article: </w:t>
      </w:r>
      <w:hyperlink r:id="rId61" w:history="1">
        <w:r w:rsidRPr="00F05721">
          <w:rPr>
            <w:rStyle w:val="Hyperlink"/>
            <w:sz w:val="16"/>
          </w:rPr>
          <w:t>Harvard Research Team has Breakthrough on Battery Storage</w:t>
        </w:r>
      </w:hyperlink>
      <w:r w:rsidRPr="00F05721">
        <w:rPr>
          <w:sz w:val="16"/>
        </w:rPr>
        <w:t xml:space="preserve"> If we are expecting substantial changes in the years ahead, there are also issues with whether necessary repairs will really be available. Wind turbines are especially repair prone. </w:t>
      </w:r>
      <w:r w:rsidRPr="00F05721">
        <w:rPr>
          <w:rStyle w:val="StyleUnderline"/>
        </w:rPr>
        <w:t>These repairs can’t be made by just anyone, using local materials</w:t>
      </w:r>
      <w:r w:rsidRPr="00F05721">
        <w:rPr>
          <w:sz w:val="16"/>
        </w:rPr>
        <w:t xml:space="preserve">. They need the specialized world supply chain that we have today. </w:t>
      </w:r>
      <w:r w:rsidRPr="00F05721">
        <w:rPr>
          <w:rStyle w:val="StyleUnderline"/>
        </w:rPr>
        <w:t>Offshore wind turbines sometimes need helicopters for repairs</w:t>
      </w:r>
      <w:r w:rsidRPr="00F05721">
        <w:rPr>
          <w:rStyle w:val="Emphasis"/>
        </w:rPr>
        <w:t>. If oil is a problem, such repairs may not be available.</w:t>
      </w:r>
      <w:r w:rsidRPr="00F05721">
        <w:rPr>
          <w:sz w:val="16"/>
        </w:rPr>
        <w:t xml:space="preserve"> 5. Wind and solar PV don’t ramp up quickly. </w:t>
      </w:r>
      <w:r w:rsidRPr="00F05721">
        <w:rPr>
          <w:rStyle w:val="StyleUnderline"/>
        </w:rPr>
        <w:t>After many years of trying to ramp up wind and solar</w:t>
      </w:r>
      <w:r w:rsidRPr="00F05721">
        <w:rPr>
          <w:sz w:val="16"/>
        </w:rPr>
        <w:t xml:space="preserve"> PV, in 2012, wind amounted to a bit under 1% of world energy supply. </w:t>
      </w:r>
      <w:r w:rsidRPr="00F05721">
        <w:rPr>
          <w:rStyle w:val="Emphasis"/>
        </w:rPr>
        <w:t>Solar amounted to even less than that–about 0.2% of world energy supply</w:t>
      </w:r>
      <w:r w:rsidRPr="00F05721">
        <w:rPr>
          <w:sz w:val="16"/>
        </w:rPr>
        <w:t xml:space="preserve">. It would take huge effort to ramp up production to even 5% of the world’s energy supply. 6. </w:t>
      </w:r>
      <w:r w:rsidRPr="00F05721">
        <w:rPr>
          <w:rStyle w:val="Emphasis"/>
        </w:rPr>
        <w:t>Wind and solar PV create serious pollution problems</w:t>
      </w:r>
      <w:r w:rsidRPr="00F05721">
        <w:rPr>
          <w:sz w:val="16"/>
        </w:rPr>
        <w:t xml:space="preserve">. Both wind turbines and solar PV </w:t>
      </w:r>
      <w:r w:rsidRPr="00F05721">
        <w:rPr>
          <w:rStyle w:val="StyleUnderline"/>
        </w:rPr>
        <w:t>use rare earth minerals, mostly from China, in their manufacture</w:t>
      </w:r>
      <w:r w:rsidRPr="00F05721">
        <w:rPr>
          <w:sz w:val="16"/>
        </w:rPr>
        <w:t xml:space="preserve">. </w:t>
      </w:r>
      <w:r w:rsidRPr="00F05721">
        <w:rPr>
          <w:rStyle w:val="Emphasis"/>
        </w:rPr>
        <w:t>Mining and processing these rare earths generates a tremendous amount of “</w:t>
      </w:r>
      <w:hyperlink r:id="rId62" w:history="1">
        <w:r w:rsidRPr="00F05721">
          <w:rPr>
            <w:rStyle w:val="Emphasis"/>
          </w:rPr>
          <w:t>hazardous and radioactive byproducts.</w:t>
        </w:r>
      </w:hyperlink>
      <w:r w:rsidRPr="00F05721">
        <w:rPr>
          <w:sz w:val="16"/>
        </w:rPr>
        <w:t xml:space="preserve">” In the part of China where rare earth minerals are mined, soil and water are </w:t>
      </w:r>
      <w:r w:rsidRPr="00F05721">
        <w:rPr>
          <w:rStyle w:val="Emphasis"/>
        </w:rPr>
        <w:t>saturated with toxic substances</w:t>
      </w:r>
      <w:r w:rsidRPr="00F05721">
        <w:rPr>
          <w:sz w:val="16"/>
        </w:rPr>
        <w:t xml:space="preserve">, making farming impossible. If we were to try to increase wind and solar by a factor of 10 (so that they together amount to 12% of world energy supply, instead of 1.2%) we would need huge amounts of rare earth minerals and other polluting minerals, such as </w:t>
      </w:r>
      <w:hyperlink r:id="rId63" w:history="1">
        <w:r w:rsidRPr="00F05721">
          <w:rPr>
            <w:rStyle w:val="Hyperlink"/>
            <w:sz w:val="16"/>
          </w:rPr>
          <w:t>gallium arsenide, copper-indium-gallium-diselenide, and cadmium-telluride, used in making thin-film photovoltaics</w:t>
        </w:r>
      </w:hyperlink>
      <w:r w:rsidRPr="00F05721">
        <w:rPr>
          <w:sz w:val="16"/>
        </w:rPr>
        <w:t xml:space="preserve">. We could not expect China to take on all of this pollution itself. Instead, </w:t>
      </w:r>
      <w:r w:rsidRPr="00F05721">
        <w:rPr>
          <w:rStyle w:val="StyleUnderline"/>
        </w:rPr>
        <w:t>the rest of the world would need to produce these toxic materials as well</w:t>
      </w:r>
      <w:r w:rsidRPr="00F05721">
        <w:rPr>
          <w:sz w:val="16"/>
        </w:rPr>
        <w:t xml:space="preserve">. Presumably, many countries would require stringent pollution controls to do this extraction. These pollution controls would likely require greater use of fossil fuel energy. </w:t>
      </w:r>
      <w:r w:rsidRPr="00F05721">
        <w:rPr>
          <w:rStyle w:val="StyleUnderline"/>
        </w:rPr>
        <w:t>While pollution problems might be kept in check, the greater use of fossil fuels would likely raise both CO2 emissions and the prices of the wind and solar PV.</w:t>
      </w:r>
      <w:r w:rsidRPr="00F05721">
        <w:rPr>
          <w:sz w:val="16"/>
        </w:rPr>
        <w:t xml:space="preserve"> There are many other pollution issues. China is a major center for renewables production, using coal as it primary fuel. </w:t>
      </w:r>
      <w:hyperlink r:id="rId64" w:history="1">
        <w:r w:rsidRPr="00F05721">
          <w:rPr>
            <w:rStyle w:val="Hyperlink"/>
            <w:sz w:val="16"/>
          </w:rPr>
          <w:t>Silicon-based solar cells require heating silica rock to high temperatures in 3000 F ovens</w:t>
        </w:r>
      </w:hyperlink>
      <w:r w:rsidRPr="00F05721">
        <w:rPr>
          <w:sz w:val="16"/>
        </w:rPr>
        <w:t xml:space="preserve">, something that which can be done cheaply with coal. </w:t>
      </w:r>
      <w:r w:rsidRPr="00F05721">
        <w:rPr>
          <w:rStyle w:val="Emphasis"/>
        </w:rPr>
        <w:t xml:space="preserve">Wind is known for its noise pollution issues and for killing birds. </w:t>
      </w:r>
      <w:r w:rsidRPr="00F05721">
        <w:rPr>
          <w:sz w:val="16"/>
        </w:rPr>
        <w:t xml:space="preserve">Solar panels on the desert floor interfere with the local ecosystem. A major reason why </w:t>
      </w:r>
      <w:r w:rsidRPr="00F05721">
        <w:rPr>
          <w:rStyle w:val="StyleUnderline"/>
        </w:rPr>
        <w:t>wind and solar PV are considered clean is because it is hard to measure their true pollution costs, whether CO2 or other types</w:t>
      </w:r>
      <w:r w:rsidRPr="00F05721">
        <w:rPr>
          <w:sz w:val="16"/>
        </w:rPr>
        <w:t xml:space="preserve">. Electric cars have some of the same issues, because they also use rare earth minerals and have heavy up-front costs. 7. There is a danger that </w:t>
      </w:r>
      <w:r w:rsidRPr="00F05721">
        <w:rPr>
          <w:rStyle w:val="Emphasis"/>
        </w:rPr>
        <w:t>wind and solar PV will make the electric grid less long-lived</w:t>
      </w:r>
      <w:r w:rsidRPr="00F05721">
        <w:rPr>
          <w:sz w:val="16"/>
        </w:rPr>
        <w:t xml:space="preserve">, rather than more long-lived. This tends to happen because current laws overcompensate owners of intermittent renewables relative to the value they provide to the grid. One point of confusion is what wind and solar PV really replace. Do they replace electricity, or do they replace the fuel that makes electricity? There is a huge difference, in terms of when an intermittent renewable achieves “grid-parity” in costs. </w:t>
      </w:r>
      <w:r w:rsidRPr="00F05721">
        <w:rPr>
          <w:rStyle w:val="Emphasis"/>
        </w:rPr>
        <w:t>Fuel costs are typically only a small share of retail electricity costs, so reaching grid parity is extremely difficult if intermittent renewables only replace fuel costs</w:t>
      </w:r>
      <w:r w:rsidRPr="00F05721">
        <w:rPr>
          <w:sz w:val="16"/>
        </w:rPr>
        <w:t xml:space="preserve">. In the US fuel costs </w:t>
      </w:r>
      <w:hyperlink r:id="rId65" w:history="1">
        <w:r w:rsidRPr="00F05721">
          <w:rPr>
            <w:rStyle w:val="Hyperlink"/>
            <w:sz w:val="16"/>
          </w:rPr>
          <w:t>average about 3 cents per kWh</w:t>
        </w:r>
      </w:hyperlink>
      <w:r w:rsidRPr="00F05721">
        <w:rPr>
          <w:sz w:val="16"/>
        </w:rPr>
        <w:t xml:space="preserve">. For residential users, the retail price </w:t>
      </w:r>
      <w:hyperlink r:id="rId66" w:history="1">
        <w:r w:rsidRPr="00F05721">
          <w:rPr>
            <w:rStyle w:val="Hyperlink"/>
            <w:sz w:val="16"/>
          </w:rPr>
          <w:t>averages about 12 cents per kWh</w:t>
        </w:r>
      </w:hyperlink>
      <w:r w:rsidRPr="00F05721">
        <w:rPr>
          <w:sz w:val="16"/>
        </w:rPr>
        <w:t xml:space="preserve">, or four times as much as the fuel cost. What we are interested in is the value of intermittent electricity to the companies that make and sell electricity–utilities or similar companies. In my view, </w:t>
      </w:r>
      <w:r w:rsidRPr="00F05721">
        <w:rPr>
          <w:rStyle w:val="StyleUnderline"/>
        </w:rPr>
        <w:t>the typical value of intermittent electricity is the value of the fuel the intermittent electricity replaces–in other words, the cost of coal, natural gas, or uranium replaced.</w:t>
      </w:r>
      <w:r w:rsidRPr="00F05721">
        <w:rPr>
          <w:sz w:val="16"/>
        </w:rPr>
        <w:t xml:space="preserve"> This is the case because using intermittent electricity doesn’t generally reduce any costs for an electric utility, other than its fuel costs. It still needs to provide backup power around the clock to customers with solar panels. Because of the variability in production, it still needs pretty much the same capacity as in the past, and it needs the same staffing for each of the units, even though some of them might be operating for a smaller percentage of time. </w:t>
      </w:r>
      <w:r w:rsidRPr="00F05721">
        <w:rPr>
          <w:rStyle w:val="StyleUnderline"/>
        </w:rPr>
        <w:t>The value of the intermittent electricity to the utility may be greater or less than the first estimate of the fuel savings</w:t>
      </w:r>
      <w:r w:rsidRPr="00F05721">
        <w:rPr>
          <w:sz w:val="16"/>
        </w:rPr>
        <w:t xml:space="preserve">. In some instances, particularly if there is a lot of solar PV in a part of the world where maximum energy use is during the summer, peak capacity needs may be reduced a bit. This would be a savings above fuel costs. Offsetting such savings would be increased costs for new transmission lines to try to even out spikes in electricity production and to bring wind from sources where it is strongest to locations where its energy is truly needed. The problem that occurs is the fact that most plans reimburse users of wind and solar PV at a far higher rate than the cost of the fuel they replace. Often “net metering’ is used, so the user is in effect given credit for the full retail price of electricity for the electricity generated by solar panels. This higher reimbursements leaves a revenue shortfall for the companies involved in producing electricity for the grid. The danger is that some companies will go bankrupt, or will leave the system, endangering the ability of the electric grid to provide a stable electric supply for consumers. This is a potentially much more dangerous problem than any benefit that intermittent renewables provide. Related article: </w:t>
      </w:r>
      <w:hyperlink r:id="rId67" w:history="1">
        <w:r w:rsidRPr="00F05721">
          <w:rPr>
            <w:rStyle w:val="Hyperlink"/>
            <w:sz w:val="16"/>
          </w:rPr>
          <w:t>Good Year For Green</w:t>
        </w:r>
      </w:hyperlink>
      <w:r w:rsidRPr="00F05721">
        <w:rPr>
          <w:sz w:val="16"/>
        </w:rPr>
        <w:t xml:space="preserve"> Also, funding for the additional electric transmission lines is likely to become a problem, because neither the electricity companies nor governments have sufficient revenue to fund them. The reason the electric companies cannot afford them should be clear–they are being asked to subsidize the costs through overly high reimbursement of the value of the intermittent renewables. I discuss the reason for the government lack of funds in (8), below. 8. Adding more wind and solar PV tends to make government finances less sound, rather than more sound. Around the world, extraction of inexpensive oil and gas has historically strengthened the finances of governments. This happens because governments have been able to tax the oil and gas companies heavily, and use the tax revenue to fund government programs. Unfortunately, the addition of wind and solar tends to act in precisely the opposite direction. In some cases, </w:t>
      </w:r>
      <w:r w:rsidRPr="00F05721">
        <w:rPr>
          <w:rStyle w:val="Emphasis"/>
        </w:rPr>
        <w:t>the reduction in governments revenue comes directly through subsidies for wind and solar</w:t>
      </w:r>
      <w:r w:rsidRPr="00F05721">
        <w:rPr>
          <w:sz w:val="16"/>
        </w:rPr>
        <w:t xml:space="preserve">. In other instances, the reduction in government revenue is more indirect. If </w:t>
      </w:r>
      <w:r w:rsidRPr="00F05721">
        <w:rPr>
          <w:rStyle w:val="Emphasis"/>
        </w:rPr>
        <w:t>the high price of intermittent electricity</w:t>
      </w:r>
      <w:r w:rsidRPr="00F05721">
        <w:rPr>
          <w:sz w:val="16"/>
        </w:rPr>
        <w:t xml:space="preserve"> causes a country to become less competitive in the world market, this indirectly reduces government tax revenue because it </w:t>
      </w:r>
      <w:r w:rsidRPr="00F05721">
        <w:rPr>
          <w:rStyle w:val="Emphasis"/>
        </w:rPr>
        <w:t>leads to fewer people having jobs, and thus less taxable income</w:t>
      </w:r>
      <w:r w:rsidRPr="00F05721">
        <w:rPr>
          <w:sz w:val="16"/>
        </w:rPr>
        <w:t xml:space="preserve">. Even if the issue is “only” a reduction in discretionary income of consumers, this still cuts back on the ability of governments to raise taxes. 9. My analysis indicates that the bottleneck we are reaching is not simply oil. Instead, </w:t>
      </w:r>
      <w:r w:rsidRPr="00F05721">
        <w:rPr>
          <w:rStyle w:val="Emphasis"/>
        </w:rPr>
        <w:t>a major problem is inadequate investment capital and too much debt</w:t>
      </w:r>
      <w:r w:rsidRPr="00F05721">
        <w:rPr>
          <w:sz w:val="16"/>
        </w:rPr>
        <w:t xml:space="preserve">. Ramping up wind and solar PV tends to make those problems worse, not better. As I described in my post </w:t>
      </w:r>
      <w:hyperlink r:id="rId68" w:history="1">
        <w:r w:rsidRPr="00F05721">
          <w:rPr>
            <w:rStyle w:val="Hyperlink"/>
            <w:sz w:val="16"/>
          </w:rPr>
          <w:t>Why EIA, IEA, and Randers’ 2052 Energy Forecasts are Wrong</w:t>
        </w:r>
      </w:hyperlink>
      <w:r w:rsidRPr="00F05721">
        <w:rPr>
          <w:sz w:val="16"/>
        </w:rPr>
        <w:t xml:space="preserve">, </w:t>
      </w:r>
      <w:r w:rsidRPr="00F05721">
        <w:rPr>
          <w:rStyle w:val="Emphasis"/>
        </w:rPr>
        <w:t>we are reaching an investment capital and debt bottleneck, because of the higher extraction costs of oil.</w:t>
      </w:r>
      <w:r w:rsidRPr="00F05721">
        <w:rPr>
          <w:sz w:val="16"/>
        </w:rPr>
        <w:t xml:space="preserve"> </w:t>
      </w:r>
      <w:r w:rsidRPr="00F05721">
        <w:rPr>
          <w:rStyle w:val="StyleUnderline"/>
        </w:rPr>
        <w:t>Adding intermittent renewables, in which huge costs are paid out in advance, adds to this problem</w:t>
      </w:r>
      <w:r w:rsidRPr="00F05721">
        <w:rPr>
          <w:sz w:val="16"/>
        </w:rPr>
        <w:t xml:space="preserve">. Because of this, ramping up intermittent renewables tends to make collapse come sooner, rather than later, to the countries trying to ramp up these energy sources. 10. </w:t>
      </w:r>
      <w:r w:rsidRPr="00F05721">
        <w:rPr>
          <w:rStyle w:val="StyleUnderline"/>
        </w:rPr>
        <w:t>Wind and Solar PV come nowhere near fulfilling the promises made for them. Trying to substitute expensive energy for cheap is like trying to make water run uphill</w:t>
      </w:r>
      <w:r w:rsidRPr="00F05721">
        <w:rPr>
          <w:sz w:val="16"/>
        </w:rPr>
        <w:t>. It is virtually impossible to make such a system work. It makes everyone from governments to businesses to citizens poorer in the process. Promises that are made regarding future payments for electricity often need to be reneged on. If there really were benefits from the program–other than making government officials look like they are doing something–it might make sense to expand the programs. As it is, it is hard to see much benefit to expanding intermittent renewables. Even if we wanted to, there would be no way we could expand intermittent renewables to cover our entire electricity program–they are just too expensive, too polluting, and don’t provide the liquid fuels we need.</w:t>
      </w:r>
    </w:p>
    <w:p w14:paraId="68411FA1" w14:textId="77777777" w:rsidR="00F05721" w:rsidRPr="00A62118" w:rsidRDefault="00F05721" w:rsidP="00F05721"/>
    <w:p w14:paraId="256748CB" w14:textId="77777777" w:rsidR="00FE3594" w:rsidRDefault="00FE3594" w:rsidP="00A16422">
      <w:pPr>
        <w:pStyle w:val="Heading3"/>
      </w:pPr>
      <w:r>
        <w:t xml:space="preserve">No Oil Shocks Conflict ext. </w:t>
      </w:r>
    </w:p>
    <w:p w14:paraId="06605D68" w14:textId="77777777" w:rsidR="00FE3594" w:rsidRDefault="00FE3594" w:rsidP="00FE3594"/>
    <w:p w14:paraId="39EC0119" w14:textId="77777777" w:rsidR="00FE3594" w:rsidRPr="00D22175" w:rsidRDefault="00FE3594" w:rsidP="00FE3594">
      <w:pPr>
        <w:pStyle w:val="Heading4"/>
        <w:rPr>
          <w:rFonts w:cs="Arial"/>
        </w:rPr>
      </w:pPr>
      <w:r w:rsidRPr="00D22175">
        <w:rPr>
          <w:rFonts w:cs="Arial"/>
        </w:rPr>
        <w:t>No economic impact to oil shocks – IMF study proves</w:t>
      </w:r>
    </w:p>
    <w:p w14:paraId="2DF2FD44" w14:textId="77777777" w:rsidR="00FE3594" w:rsidRPr="00D22175" w:rsidRDefault="00FE3594" w:rsidP="00FE3594">
      <w:pPr>
        <w:pStyle w:val="evidencetext"/>
        <w:rPr>
          <w:rFonts w:cs="Arial"/>
        </w:rPr>
      </w:pPr>
      <w:r w:rsidRPr="00D22175">
        <w:rPr>
          <w:rFonts w:cs="Arial"/>
          <w:b/>
          <w:sz w:val="22"/>
          <w:u w:val="thick" w:color="000000"/>
        </w:rPr>
        <w:t>Rasmussen and Roitman</w:t>
      </w:r>
      <w:r w:rsidRPr="00D22175">
        <w:rPr>
          <w:rFonts w:cs="Arial"/>
        </w:rPr>
        <w:t>, IMF Economists, 20</w:t>
      </w:r>
      <w:r w:rsidRPr="00D22175">
        <w:rPr>
          <w:rFonts w:cs="Arial"/>
          <w:b/>
          <w:sz w:val="22"/>
          <w:u w:val="thick" w:color="000000"/>
        </w:rPr>
        <w:t>11</w:t>
      </w:r>
    </w:p>
    <w:p w14:paraId="5DEAE3BB" w14:textId="77777777" w:rsidR="00FE3594" w:rsidRPr="00D22175" w:rsidRDefault="00FE3594" w:rsidP="00FE3594">
      <w:pPr>
        <w:pStyle w:val="evidencetext"/>
        <w:rPr>
          <w:rFonts w:cs="Arial"/>
        </w:rPr>
      </w:pPr>
      <w:r w:rsidRPr="00D22175">
        <w:rPr>
          <w:rFonts w:cs="Arial"/>
        </w:rPr>
        <w:t>[Tobias N. Rasmussen, Senior Economist, Middle East and Central Asia Department, IMF and Agustín Roitman, Economist for the IMF, 9/3, Oil shocks in a global perspective: are they really that bad? AD 9/9/2011]jap</w:t>
      </w:r>
    </w:p>
    <w:p w14:paraId="172F6875" w14:textId="77777777" w:rsidR="00FE3594" w:rsidRPr="00D22175" w:rsidRDefault="00FE3594" w:rsidP="00FE3594">
      <w:pPr>
        <w:rPr>
          <w:rFonts w:cs="Arial"/>
        </w:rPr>
      </w:pPr>
    </w:p>
    <w:p w14:paraId="10C71D15" w14:textId="77777777" w:rsidR="00FE3594" w:rsidRPr="00D22175" w:rsidRDefault="00FE3594" w:rsidP="00FE3594">
      <w:pPr>
        <w:pStyle w:val="evidencetext"/>
        <w:rPr>
          <w:rStyle w:val="highlight2"/>
          <w:rFonts w:cs="Arial"/>
          <w:shd w:val="clear" w:color="auto" w:fill="00FF00"/>
        </w:rPr>
      </w:pPr>
      <w:r w:rsidRPr="00A07558">
        <w:rPr>
          <w:rStyle w:val="highlight2"/>
        </w:rPr>
        <w:t>Using a comprehensive global dataset, we outline stylized facts characterizing relationships between crude oil prices and macroeconomic developments across the world</w:t>
      </w:r>
      <w:r w:rsidRPr="00D22175">
        <w:rPr>
          <w:rFonts w:cs="Arial"/>
          <w:sz w:val="14"/>
        </w:rPr>
        <w:t xml:space="preserve">. Approaching the data from several angles, we find that </w:t>
      </w:r>
      <w:r w:rsidRPr="00D22175">
        <w:rPr>
          <w:rStyle w:val="highlight2"/>
          <w:rFonts w:eastAsia="Cambria" w:cs="Arial"/>
          <w:shd w:val="clear" w:color="auto" w:fill="00FF00"/>
        </w:rPr>
        <w:t>the impact of higher oil prices on oil-importing economies is generally small: a 25 percent increase in oil prices typically causes GDP to fall by about half of one percent or less.</w:t>
      </w:r>
      <w:r w:rsidRPr="00D22175">
        <w:rPr>
          <w:rFonts w:cs="Arial"/>
          <w:sz w:val="14"/>
        </w:rPr>
        <w:t xml:space="preserve"> While cross-country differences in impact are found to depend mainly on the relative size of oil imports, we also show that </w:t>
      </w:r>
      <w:r w:rsidRPr="00D22175">
        <w:rPr>
          <w:rStyle w:val="highlight2"/>
          <w:rFonts w:cs="Arial"/>
          <w:shd w:val="clear" w:color="auto" w:fill="00FF00"/>
        </w:rPr>
        <w:t>oil</w:t>
      </w:r>
      <w:r w:rsidRPr="00A07558">
        <w:rPr>
          <w:rStyle w:val="highlight2"/>
          <w:highlight w:val="yellow"/>
        </w:rPr>
        <w:t xml:space="preserve"> </w:t>
      </w:r>
      <w:r w:rsidRPr="00D22175">
        <w:rPr>
          <w:rStyle w:val="highlight2"/>
          <w:rFonts w:cs="Arial"/>
          <w:shd w:val="clear" w:color="auto" w:fill="00FF00"/>
        </w:rPr>
        <w:t>price shocks are not always costly for oil-importing countries</w:t>
      </w:r>
      <w:r w:rsidRPr="00A07558">
        <w:rPr>
          <w:rStyle w:val="highlight2"/>
        </w:rPr>
        <w:t>: although higher oil prices increase the import bill, there are partly offsetting increases in external receipts.</w:t>
      </w:r>
      <w:r w:rsidRPr="00D22175">
        <w:rPr>
          <w:rFonts w:cs="Arial"/>
          <w:sz w:val="14"/>
        </w:rPr>
        <w:t xml:space="preserve"> We provide a small open economy model illustrating the main transmission channels of oil shocks, and show how the </w:t>
      </w:r>
      <w:r w:rsidRPr="00D22175">
        <w:rPr>
          <w:rStyle w:val="highlight2"/>
          <w:rFonts w:cs="Arial"/>
          <w:shd w:val="clear" w:color="auto" w:fill="00FF00"/>
        </w:rPr>
        <w:t>recycling of petrodollars may mitigate the impact.</w:t>
      </w:r>
    </w:p>
    <w:p w14:paraId="41B37A88" w14:textId="77777777" w:rsidR="00FE3594" w:rsidRPr="00D22175" w:rsidRDefault="00FE3594" w:rsidP="00FE3594">
      <w:pPr>
        <w:rPr>
          <w:rFonts w:cs="Arial"/>
        </w:rPr>
      </w:pPr>
    </w:p>
    <w:p w14:paraId="1D708D53" w14:textId="77777777" w:rsidR="00FE3594" w:rsidRPr="00D22175" w:rsidRDefault="00FE3594" w:rsidP="00FE3594">
      <w:pPr>
        <w:pStyle w:val="Heading4"/>
        <w:rPr>
          <w:rFonts w:cs="Arial"/>
        </w:rPr>
      </w:pPr>
      <w:r w:rsidRPr="00D22175">
        <w:rPr>
          <w:rFonts w:cs="Arial"/>
        </w:rPr>
        <w:t>No impact- market adaptation</w:t>
      </w:r>
    </w:p>
    <w:p w14:paraId="01EA5B6F" w14:textId="77777777" w:rsidR="00FE3594" w:rsidRPr="00D22175" w:rsidRDefault="00FE3594" w:rsidP="00FE3594">
      <w:pPr>
        <w:pStyle w:val="evidencetext"/>
        <w:rPr>
          <w:rFonts w:cs="Arial"/>
        </w:rPr>
      </w:pPr>
      <w:r w:rsidRPr="00D22175">
        <w:rPr>
          <w:rFonts w:cs="Arial"/>
          <w:b/>
          <w:sz w:val="22"/>
          <w:u w:val="thick" w:color="000000"/>
        </w:rPr>
        <w:t>Gholz and Press,</w:t>
      </w:r>
      <w:r w:rsidRPr="00D22175">
        <w:rPr>
          <w:rFonts w:cs="Arial"/>
        </w:rPr>
        <w:t xml:space="preserve"> associate professor Public Affairs at the U of Texas Austin and associate professor government Dartmouth, </w:t>
      </w:r>
      <w:r w:rsidRPr="00D22175">
        <w:rPr>
          <w:rFonts w:cs="Arial"/>
          <w:b/>
          <w:sz w:val="22"/>
          <w:u w:val="thick" w:color="000000"/>
        </w:rPr>
        <w:t>10</w:t>
      </w:r>
      <w:r w:rsidRPr="00D22175">
        <w:rPr>
          <w:rFonts w:cs="Arial"/>
        </w:rPr>
        <w:t xml:space="preserve"> (Summer, Eugene and  Daryl, “Protecting “The Prize”: Oil and the U.S. National Interest,” Security Studies, 19:453–485 vol 3) atw</w:t>
      </w:r>
    </w:p>
    <w:p w14:paraId="16C2603B" w14:textId="77777777" w:rsidR="00FE3594" w:rsidRPr="00D22175" w:rsidRDefault="00FE3594" w:rsidP="00FE3594">
      <w:pPr>
        <w:rPr>
          <w:rFonts w:cs="Arial"/>
        </w:rPr>
      </w:pPr>
    </w:p>
    <w:p w14:paraId="39F28609" w14:textId="77777777" w:rsidR="00FE3594" w:rsidRDefault="00FE3594" w:rsidP="00FE3594">
      <w:pPr>
        <w:pStyle w:val="evidencetext"/>
        <w:rPr>
          <w:rStyle w:val="highlight2"/>
          <w:rFonts w:cs="Arial"/>
          <w:shd w:val="clear" w:color="auto" w:fill="00FF00"/>
        </w:rPr>
      </w:pPr>
      <w:r w:rsidRPr="00D22175">
        <w:rPr>
          <w:rFonts w:cs="Arial"/>
        </w:rPr>
        <w:t xml:space="preserve">Each day, twenty-four million barrels of crude are pumped from the Persian Gulf region, most of which are loaded onto supertankers to feed refineries around the world.8 The immediate effect of a major supply disruption in the Gulf would leave one or more consumers wondering where their next expected oil delivery will come from. But </w:t>
      </w:r>
      <w:r w:rsidRPr="00D22175">
        <w:rPr>
          <w:rStyle w:val="highlight2"/>
          <w:rFonts w:cs="Arial"/>
          <w:shd w:val="clear" w:color="auto" w:fill="00FF00"/>
        </w:rPr>
        <w:t>the</w:t>
      </w:r>
      <w:r w:rsidRPr="00D22175">
        <w:rPr>
          <w:rStyle w:val="BoldUnderlineChar"/>
          <w:highlight w:val="yellow"/>
        </w:rPr>
        <w:t xml:space="preserve"> </w:t>
      </w:r>
      <w:r w:rsidRPr="00D22175">
        <w:rPr>
          <w:rStyle w:val="highlight2"/>
          <w:rFonts w:cs="Arial"/>
          <w:shd w:val="clear" w:color="auto" w:fill="00FF00"/>
        </w:rPr>
        <w:t>oil market,</w:t>
      </w:r>
      <w:r w:rsidRPr="00D22175">
        <w:rPr>
          <w:rFonts w:cs="Arial"/>
        </w:rPr>
        <w:t xml:space="preserve"> like most others, </w:t>
      </w:r>
      <w:r w:rsidRPr="00D22175">
        <w:rPr>
          <w:rStyle w:val="highlight2"/>
          <w:rFonts w:cs="Arial"/>
          <w:shd w:val="clear" w:color="auto" w:fill="00FF00"/>
        </w:rPr>
        <w:t>adjusts to shocks via a variety of mechanisms</w:t>
      </w:r>
      <w:r w:rsidRPr="00A07558">
        <w:rPr>
          <w:rStyle w:val="highlight2"/>
        </w:rPr>
        <w:t xml:space="preserve">. These adaptations do not require careful coordination, unusually wise stewardship, or benign motives. Individuals’ </w:t>
      </w:r>
      <w:r w:rsidRPr="00D22175">
        <w:rPr>
          <w:rStyle w:val="highlight2"/>
          <w:rFonts w:cs="Arial"/>
          <w:shd w:val="clear" w:color="auto" w:fill="00FF00"/>
        </w:rPr>
        <w:t>drive for profit triggers</w:t>
      </w:r>
      <w:r w:rsidRPr="00A07558">
        <w:rPr>
          <w:rStyle w:val="highlight2"/>
        </w:rPr>
        <w:t xml:space="preserve"> most of </w:t>
      </w:r>
      <w:r w:rsidRPr="00D22175">
        <w:rPr>
          <w:rStyle w:val="highlight2"/>
          <w:rFonts w:cs="Arial"/>
          <w:shd w:val="clear" w:color="auto" w:fill="00FF00"/>
        </w:rPr>
        <w:t>them</w:t>
      </w:r>
      <w:r w:rsidRPr="00D22175">
        <w:rPr>
          <w:rFonts w:cs="Arial"/>
        </w:rPr>
        <w:t xml:space="preserve">. The details of each oil shock are unique, so </w:t>
      </w:r>
      <w:r w:rsidRPr="00A07558">
        <w:rPr>
          <w:rStyle w:val="highlight2"/>
        </w:rPr>
        <w:t xml:space="preserve">each crisis triggers a different mix of adaptations. Some </w:t>
      </w:r>
      <w:r w:rsidRPr="00D22175">
        <w:rPr>
          <w:rStyle w:val="highlight2"/>
          <w:rFonts w:cs="Arial"/>
          <w:shd w:val="clear" w:color="auto" w:fill="00FF00"/>
        </w:rPr>
        <w:t>adjustments</w:t>
      </w:r>
      <w:r w:rsidRPr="00A07558">
        <w:rPr>
          <w:rStyle w:val="highlight2"/>
        </w:rPr>
        <w:t xml:space="preserve"> would </w:t>
      </w:r>
      <w:r w:rsidRPr="00D22175">
        <w:rPr>
          <w:rStyle w:val="highlight2"/>
          <w:rFonts w:cs="Arial"/>
          <w:shd w:val="clear" w:color="auto" w:fill="00FF00"/>
        </w:rPr>
        <w:t>begin</w:t>
      </w:r>
      <w:r w:rsidRPr="00A07558">
        <w:rPr>
          <w:rStyle w:val="highlight2"/>
          <w:highlight w:val="yellow"/>
        </w:rPr>
        <w:t xml:space="preserve"> </w:t>
      </w:r>
      <w:r w:rsidRPr="00D22175">
        <w:rPr>
          <w:rStyle w:val="highlight2"/>
          <w:rFonts w:cs="Arial"/>
          <w:shd w:val="clear" w:color="auto" w:fill="00FF00"/>
        </w:rPr>
        <w:t>within hours</w:t>
      </w:r>
      <w:r w:rsidRPr="00D22175">
        <w:rPr>
          <w:rFonts w:cs="Arial"/>
        </w:rPr>
        <w:t xml:space="preserve"> of a disruption; others </w:t>
      </w:r>
      <w:r w:rsidRPr="00A07558">
        <w:rPr>
          <w:rStyle w:val="highlight2"/>
        </w:rPr>
        <w:t xml:space="preserve">would take weeks or longer to implement. Similarly, some could only supply the market for short periods of time, </w:t>
      </w:r>
      <w:r w:rsidRPr="00D22175">
        <w:rPr>
          <w:rStyle w:val="highlight2"/>
          <w:rFonts w:cs="Arial"/>
          <w:shd w:val="clear" w:color="auto" w:fill="00FF00"/>
        </w:rPr>
        <w:t>and</w:t>
      </w:r>
      <w:r w:rsidRPr="00A07558">
        <w:rPr>
          <w:rStyle w:val="highlight2"/>
        </w:rPr>
        <w:t xml:space="preserve"> others </w:t>
      </w:r>
      <w:r w:rsidRPr="00D22175">
        <w:rPr>
          <w:rStyle w:val="highlight2"/>
          <w:rFonts w:cs="Arial"/>
          <w:shd w:val="clear" w:color="auto" w:fill="00FF00"/>
        </w:rPr>
        <w:t>could be sustained indefinitely</w:t>
      </w:r>
      <w:r w:rsidRPr="00D22175">
        <w:rPr>
          <w:rFonts w:cs="Arial"/>
        </w:rPr>
        <w:t xml:space="preserve">. But </w:t>
      </w:r>
      <w:r w:rsidRPr="00D22175">
        <w:rPr>
          <w:rStyle w:val="highlight2"/>
          <w:rFonts w:cs="Arial"/>
          <w:shd w:val="clear" w:color="auto" w:fill="00FF00"/>
        </w:rPr>
        <w:t xml:space="preserve">the net result of the adaptations softens the disruptions’ effects on consumers. </w:t>
      </w:r>
    </w:p>
    <w:p w14:paraId="280CE681" w14:textId="77777777" w:rsidR="00FE3594" w:rsidRPr="00D22175" w:rsidRDefault="00FE3594" w:rsidP="00FE3594">
      <w:pPr>
        <w:pStyle w:val="evidencetext"/>
        <w:rPr>
          <w:rFonts w:cs="Arial"/>
        </w:rPr>
      </w:pPr>
    </w:p>
    <w:p w14:paraId="11F3B789" w14:textId="77777777" w:rsidR="00FE3594" w:rsidRPr="00D22175" w:rsidRDefault="00FE3594" w:rsidP="00FE3594">
      <w:pPr>
        <w:pStyle w:val="Heading4"/>
        <w:rPr>
          <w:rFonts w:cs="Arial"/>
        </w:rPr>
      </w:pPr>
      <w:r w:rsidRPr="00D22175">
        <w:rPr>
          <w:rFonts w:cs="Arial"/>
        </w:rPr>
        <w:t xml:space="preserve">No wars from econ collapse. </w:t>
      </w:r>
    </w:p>
    <w:p w14:paraId="4DD4BFFC" w14:textId="77777777" w:rsidR="00FE3594" w:rsidRPr="00D22175" w:rsidRDefault="00FE3594" w:rsidP="00FE3594">
      <w:pPr>
        <w:rPr>
          <w:rFonts w:cs="Arial"/>
        </w:rPr>
      </w:pPr>
    </w:p>
    <w:p w14:paraId="75D60FBE" w14:textId="77777777" w:rsidR="00FE3594" w:rsidRPr="00D22175" w:rsidRDefault="00FE3594" w:rsidP="00FE3594">
      <w:pPr>
        <w:pStyle w:val="evidencetext"/>
        <w:rPr>
          <w:rFonts w:cs="Arial"/>
        </w:rPr>
      </w:pPr>
      <w:r w:rsidRPr="00D22175">
        <w:rPr>
          <w:rFonts w:cs="Arial"/>
        </w:rPr>
        <w:t xml:space="preserve">Morris </w:t>
      </w:r>
      <w:r w:rsidRPr="00D22175">
        <w:rPr>
          <w:rFonts w:cs="Arial"/>
          <w:b/>
          <w:sz w:val="22"/>
          <w:u w:val="thick" w:color="000000"/>
        </w:rPr>
        <w:t>Miller</w:t>
      </w:r>
      <w:r w:rsidRPr="00D22175">
        <w:rPr>
          <w:rFonts w:cs="Arial"/>
        </w:rPr>
        <w:t xml:space="preserve">, Winter </w:t>
      </w:r>
      <w:r w:rsidRPr="00D22175">
        <w:rPr>
          <w:rFonts w:cs="Arial"/>
          <w:b/>
          <w:sz w:val="22"/>
          <w:u w:val="thick" w:color="000000"/>
        </w:rPr>
        <w:t>2000</w:t>
      </w:r>
      <w:r w:rsidRPr="00D22175">
        <w:rPr>
          <w:rFonts w:cs="Arial"/>
        </w:rPr>
        <w:t>, Interdisciplinary Science Reviews, “Poverty as a cause of wars?” V. 25, Iss. 4, p pq</w:t>
      </w:r>
    </w:p>
    <w:p w14:paraId="3026ED20" w14:textId="77777777" w:rsidR="00FE3594" w:rsidRPr="00D22175" w:rsidRDefault="00FE3594" w:rsidP="00FE3594">
      <w:pPr>
        <w:pStyle w:val="evidencetext"/>
        <w:rPr>
          <w:rFonts w:cs="Arial"/>
        </w:rPr>
      </w:pPr>
    </w:p>
    <w:p w14:paraId="6063BD43" w14:textId="77777777" w:rsidR="00FE3594" w:rsidRDefault="00FE3594" w:rsidP="00FE3594">
      <w:pPr>
        <w:pStyle w:val="evidencetext"/>
        <w:rPr>
          <w:rFonts w:cs="Arial"/>
        </w:rPr>
      </w:pPr>
      <w:r w:rsidRPr="00D22175">
        <w:rPr>
          <w:rFonts w:cs="Arial"/>
        </w:rPr>
        <w:t xml:space="preserve">The question may be reformulated. </w:t>
      </w:r>
      <w:r w:rsidRPr="00D22175">
        <w:rPr>
          <w:rStyle w:val="highlight2"/>
          <w:rFonts w:cs="Arial"/>
          <w:shd w:val="clear" w:color="auto" w:fill="00FF00"/>
        </w:rPr>
        <w:t>Do wars spring from</w:t>
      </w:r>
      <w:r w:rsidRPr="00D22175">
        <w:rPr>
          <w:rFonts w:cs="Arial"/>
        </w:rPr>
        <w:t xml:space="preserve"> a popular reaction to a sudden </w:t>
      </w:r>
      <w:r w:rsidRPr="00D22175">
        <w:rPr>
          <w:rStyle w:val="highlight2"/>
          <w:rFonts w:cs="Arial"/>
          <w:shd w:val="clear" w:color="auto" w:fill="00FF00"/>
        </w:rPr>
        <w:t>economic crisis</w:t>
      </w:r>
      <w:r w:rsidRPr="00D22175">
        <w:rPr>
          <w:rFonts w:cs="Arial"/>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D22175">
        <w:rPr>
          <w:rStyle w:val="highlight2"/>
          <w:rFonts w:cs="Arial"/>
          <w:shd w:val="clear" w:color="auto" w:fill="00FF00"/>
        </w:rPr>
        <w:t>According to a study undertaken by</w:t>
      </w:r>
      <w:r w:rsidRPr="00D22175">
        <w:rPr>
          <w:rFonts w:cs="Arial"/>
        </w:rPr>
        <w:t xml:space="preserve"> Minxin Pei and Ariel Adesnik of the </w:t>
      </w:r>
      <w:r w:rsidRPr="00D22175">
        <w:rPr>
          <w:rStyle w:val="highlight2"/>
          <w:rFonts w:cs="Arial"/>
          <w:shd w:val="clear" w:color="auto" w:fill="00FF00"/>
        </w:rPr>
        <w:t>Carnegie</w:t>
      </w:r>
      <w:r w:rsidRPr="00D22175">
        <w:rPr>
          <w:rFonts w:cs="Arial"/>
        </w:rPr>
        <w:t xml:space="preserve"> Endowment for International Peace, </w:t>
      </w:r>
      <w:r w:rsidRPr="00D22175">
        <w:rPr>
          <w:rStyle w:val="highlight2"/>
          <w:rFonts w:cs="Arial"/>
          <w:shd w:val="clear" w:color="auto" w:fill="00FF00"/>
        </w:rPr>
        <w:t>there would not appear to be any merit in this hypothesis</w:t>
      </w:r>
      <w:r w:rsidRPr="00D22175">
        <w:rPr>
          <w:rFonts w:cs="Arial"/>
        </w:rPr>
        <w:t xml:space="preserve">. After studying ninety-three episodes of economic crisis in twenty-two countries in Latin America and Asia in the years since the Second World War they concluded that:19  Much of the </w:t>
      </w:r>
      <w:r w:rsidRPr="00D22175">
        <w:rPr>
          <w:rStyle w:val="highlight2"/>
          <w:rFonts w:cs="Arial"/>
          <w:shd w:val="clear" w:color="auto" w:fill="00FF00"/>
        </w:rPr>
        <w:t>conventional wisdom about the political impact of economic crises may be wrong</w:t>
      </w:r>
      <w:r w:rsidRPr="00D22175">
        <w:rPr>
          <w:rFonts w:cs="Arial"/>
          <w:highlight w:val="cyan"/>
        </w:rPr>
        <w:t xml:space="preserve"> ... </w:t>
      </w:r>
      <w:r w:rsidRPr="00D22175">
        <w:rPr>
          <w:rStyle w:val="highlight2"/>
          <w:rFonts w:cs="Arial"/>
          <w:shd w:val="clear" w:color="auto" w:fill="00FF00"/>
        </w:rPr>
        <w:t>The severity of economic crisis</w:t>
      </w:r>
      <w:r w:rsidRPr="00D22175">
        <w:rPr>
          <w:rFonts w:cs="Arial"/>
        </w:rPr>
        <w:t xml:space="preserve"> - as measured in terms of inflation and negative growth - </w:t>
      </w:r>
      <w:r w:rsidRPr="00D22175">
        <w:rPr>
          <w:rStyle w:val="highlight2"/>
          <w:rFonts w:cs="Arial"/>
          <w:shd w:val="clear" w:color="auto" w:fill="00FF00"/>
        </w:rPr>
        <w:t>bore no relationship to the collapse of regimes</w:t>
      </w:r>
      <w:r w:rsidRPr="00D22175">
        <w:rPr>
          <w:rFonts w:cs="Arial"/>
          <w:highlight w:val="cyan"/>
        </w:rPr>
        <w:t xml:space="preserve"> ... (</w:t>
      </w:r>
      <w:r w:rsidRPr="00D22175">
        <w:rPr>
          <w:rStyle w:val="highlight2"/>
          <w:rFonts w:cs="Arial"/>
          <w:shd w:val="clear" w:color="auto" w:fill="00FF00"/>
        </w:rPr>
        <w:t>or</w:t>
      </w:r>
      <w:r w:rsidRPr="00D22175">
        <w:rPr>
          <w:rFonts w:cs="Arial"/>
        </w:rPr>
        <w:t xml:space="preserve">, in democratic states, rarely) to an </w:t>
      </w:r>
      <w:r w:rsidRPr="00D22175">
        <w:rPr>
          <w:rStyle w:val="highlight2"/>
          <w:rFonts w:cs="Arial"/>
          <w:shd w:val="clear" w:color="auto" w:fill="00FF00"/>
        </w:rPr>
        <w:t>outbreak of violence</w:t>
      </w:r>
      <w:r w:rsidRPr="00D22175">
        <w:rPr>
          <w:rFonts w:cs="Arial"/>
        </w:rPr>
        <w:t xml:space="preserve"> ... In the cases of dictatorships and semidemocracies, the ruling elites responded to crises by increasing repression (thereby using one form of violence to abort another). </w:t>
      </w:r>
    </w:p>
    <w:p w14:paraId="6D60AEF8" w14:textId="77777777" w:rsidR="00FE3594" w:rsidRPr="00D22175" w:rsidRDefault="00FE3594" w:rsidP="00FE3594">
      <w:pPr>
        <w:pStyle w:val="evidencetext"/>
        <w:rPr>
          <w:rFonts w:cs="Arial"/>
        </w:rPr>
      </w:pPr>
    </w:p>
    <w:p w14:paraId="3125550F" w14:textId="77777777" w:rsidR="00FE3594" w:rsidRPr="00D22175" w:rsidRDefault="00FE3594" w:rsidP="00FE3594">
      <w:pPr>
        <w:pStyle w:val="Heading4"/>
        <w:rPr>
          <w:rFonts w:cs="Arial"/>
        </w:rPr>
      </w:pPr>
      <w:r w:rsidRPr="00D22175">
        <w:rPr>
          <w:rFonts w:cs="Arial"/>
        </w:rPr>
        <w:t>Multiple che</w:t>
      </w:r>
      <w:r>
        <w:rPr>
          <w:rFonts w:cs="Arial"/>
        </w:rPr>
        <w:t>cks to the impact of oil shocks</w:t>
      </w:r>
    </w:p>
    <w:p w14:paraId="003CE8C2" w14:textId="77777777" w:rsidR="00FE3594" w:rsidRPr="00D22175" w:rsidRDefault="00FE3594" w:rsidP="00FE3594">
      <w:pPr>
        <w:ind w:firstLine="360"/>
        <w:rPr>
          <w:rFonts w:cs="Arial"/>
        </w:rPr>
      </w:pPr>
      <w:r w:rsidRPr="00D22175">
        <w:rPr>
          <w:rFonts w:cs="Arial"/>
          <w:b/>
          <w:color w:val="000000"/>
          <w:u w:val="thick" w:color="000000"/>
        </w:rPr>
        <w:t>Economist, 2011 (</w:t>
      </w:r>
      <w:r w:rsidRPr="00D22175">
        <w:rPr>
          <w:rFonts w:cs="Arial"/>
        </w:rPr>
        <w:t xml:space="preserve">March 3, 2011, “The 2011 oil shock,” </w:t>
      </w:r>
      <w:hyperlink r:id="rId69" w:history="1">
        <w:r w:rsidRPr="00D22175">
          <w:rPr>
            <w:rStyle w:val="Hyperlink"/>
            <w:rFonts w:cs="Arial"/>
          </w:rPr>
          <w:t>http://www.economist.com/node/18281774</w:t>
        </w:r>
      </w:hyperlink>
      <w:r w:rsidRPr="00D22175">
        <w:rPr>
          <w:rFonts w:cs="Arial"/>
        </w:rPr>
        <w:t>)</w:t>
      </w:r>
    </w:p>
    <w:p w14:paraId="3BBA18D1" w14:textId="77777777" w:rsidR="00FE3594" w:rsidRPr="00D22175" w:rsidRDefault="00FE3594" w:rsidP="00FE3594">
      <w:pPr>
        <w:ind w:firstLine="360"/>
        <w:rPr>
          <w:rFonts w:cs="Arial"/>
        </w:rPr>
      </w:pPr>
    </w:p>
    <w:p w14:paraId="6D56E88F" w14:textId="77777777" w:rsidR="00FE3594" w:rsidRPr="00D22175" w:rsidRDefault="00FE3594" w:rsidP="00FE3594">
      <w:pPr>
        <w:pStyle w:val="evidencetext"/>
        <w:rPr>
          <w:rStyle w:val="highlight2"/>
          <w:rFonts w:cs="Arial"/>
          <w:shd w:val="clear" w:color="auto" w:fill="00FF00"/>
        </w:rPr>
      </w:pPr>
      <w:r w:rsidRPr="00D22175">
        <w:rPr>
          <w:rStyle w:val="highlight2"/>
          <w:rFonts w:cs="Arial"/>
          <w:shd w:val="clear" w:color="auto" w:fill="00FF00"/>
        </w:rPr>
        <w:t>So far, the shocks to supply have been tiny. Libya’s turmoil has reduced global oil output by a mere 1%. In 1973 the figure was around 7.5%. Today’s oil market also has plenty of buffers. Governments have stockpiles, which they didn’t in 1973. Commercial oil stocks are more ample</w:t>
      </w:r>
      <w:r w:rsidRPr="00D22175">
        <w:rPr>
          <w:rFonts w:cs="Arial"/>
        </w:rPr>
        <w:t xml:space="preserve"> than they were when prices peaked in 2008. </w:t>
      </w:r>
      <w:r w:rsidRPr="00D22175">
        <w:rPr>
          <w:rStyle w:val="highlight2"/>
          <w:rFonts w:cs="Arial"/>
          <w:shd w:val="clear" w:color="auto" w:fill="00FF00"/>
        </w:rPr>
        <w:t>Saudi Arabia</w:t>
      </w:r>
      <w:r w:rsidRPr="00D22175">
        <w:rPr>
          <w:rFonts w:cs="Arial"/>
        </w:rPr>
        <w:t xml:space="preserve">, the central bank of the oil market, technically </w:t>
      </w:r>
      <w:r w:rsidRPr="00D22175">
        <w:rPr>
          <w:rStyle w:val="highlight2"/>
          <w:rFonts w:cs="Arial"/>
          <w:shd w:val="clear" w:color="auto" w:fill="00FF00"/>
        </w:rPr>
        <w:t xml:space="preserve">has enough spare capacity to replace Libya, Algeria and a clutch of other small producers. And the Saudis have </w:t>
      </w:r>
      <w:r w:rsidRPr="00D22175">
        <w:rPr>
          <w:rFonts w:cs="Arial"/>
        </w:rPr>
        <w:t xml:space="preserve">made clear that they </w:t>
      </w:r>
      <w:r w:rsidRPr="00D22175">
        <w:rPr>
          <w:rStyle w:val="highlight2"/>
          <w:rFonts w:cs="Arial"/>
          <w:shd w:val="clear" w:color="auto" w:fill="00FF00"/>
        </w:rPr>
        <w:t>are willing to pump.</w:t>
      </w:r>
    </w:p>
    <w:p w14:paraId="3A24ADFC" w14:textId="77777777" w:rsidR="00FE3594" w:rsidRDefault="00FE3594" w:rsidP="00FE3594"/>
    <w:p w14:paraId="2C337616" w14:textId="77777777" w:rsidR="00FE3594" w:rsidRPr="00D22175" w:rsidRDefault="00FE3594" w:rsidP="00FE3594">
      <w:pPr>
        <w:pStyle w:val="Heading4"/>
        <w:rPr>
          <w:rFonts w:cs="Arial"/>
        </w:rPr>
      </w:pPr>
      <w:r w:rsidRPr="00D22175">
        <w:rPr>
          <w:rFonts w:cs="Arial"/>
        </w:rPr>
        <w:t>Instability doesn’t increase oil prices – their evidence is speculation</w:t>
      </w:r>
    </w:p>
    <w:p w14:paraId="4D460627" w14:textId="77777777" w:rsidR="00FE3594" w:rsidRPr="00D22175" w:rsidRDefault="00FE3594" w:rsidP="00FE3594">
      <w:pPr>
        <w:pStyle w:val="evidencetext"/>
        <w:rPr>
          <w:rFonts w:cs="Arial"/>
        </w:rPr>
      </w:pPr>
      <w:r w:rsidRPr="00D22175">
        <w:rPr>
          <w:rFonts w:cs="Arial"/>
        </w:rPr>
        <w:t xml:space="preserve">Rob </w:t>
      </w:r>
      <w:r w:rsidRPr="00D22175">
        <w:rPr>
          <w:rFonts w:cs="Arial"/>
          <w:b/>
          <w:sz w:val="22"/>
          <w:u w:val="thick" w:color="000000"/>
        </w:rPr>
        <w:t>Heidrick</w:t>
      </w:r>
      <w:r w:rsidRPr="00D22175">
        <w:rPr>
          <w:rFonts w:cs="Arial"/>
        </w:rPr>
        <w:t>, writer for the Texas Enterprise, 3-10-</w:t>
      </w:r>
      <w:r w:rsidRPr="00D22175">
        <w:rPr>
          <w:rFonts w:cs="Arial"/>
          <w:b/>
          <w:sz w:val="22"/>
          <w:u w:val="thick" w:color="000000"/>
        </w:rPr>
        <w:t>2011</w:t>
      </w:r>
      <w:r w:rsidRPr="00D22175">
        <w:rPr>
          <w:rFonts w:cs="Arial"/>
        </w:rPr>
        <w:t xml:space="preserve">, “Oil Disruptions No Longer Very Disruptive, Study Show,” Texas Enterprise, </w:t>
      </w:r>
      <w:hyperlink r:id="rId70" w:history="1">
        <w:r w:rsidRPr="00D22175">
          <w:rPr>
            <w:rStyle w:val="Hyperlink"/>
            <w:rFonts w:cs="Arial"/>
          </w:rPr>
          <w:t>http://texasenterprise.org/article/oil-disruptions-no-longer-very-disruptive-study-shows</w:t>
        </w:r>
      </w:hyperlink>
    </w:p>
    <w:p w14:paraId="1266F00B" w14:textId="77777777" w:rsidR="00FE3594" w:rsidRPr="00D22175" w:rsidRDefault="00FE3594" w:rsidP="00FE3594">
      <w:pPr>
        <w:rPr>
          <w:rFonts w:cs="Arial"/>
        </w:rPr>
      </w:pPr>
    </w:p>
    <w:p w14:paraId="1213A2BA" w14:textId="77777777" w:rsidR="00FE3594" w:rsidRPr="00D22175" w:rsidRDefault="00FE3594" w:rsidP="00FE3594">
      <w:pPr>
        <w:pStyle w:val="evidencetext"/>
        <w:rPr>
          <w:rFonts w:cs="Arial"/>
        </w:rPr>
      </w:pPr>
      <w:r w:rsidRPr="00D22175">
        <w:rPr>
          <w:rStyle w:val="highlight2"/>
          <w:rFonts w:cs="Arial"/>
          <w:shd w:val="clear" w:color="auto" w:fill="00FF00"/>
        </w:rPr>
        <w:t>Protests</w:t>
      </w:r>
      <w:r w:rsidRPr="00D22175">
        <w:rPr>
          <w:rFonts w:cs="Arial"/>
        </w:rPr>
        <w:t xml:space="preserve"> in the Middle East in recent weeks have </w:t>
      </w:r>
      <w:r w:rsidRPr="00D22175">
        <w:rPr>
          <w:rStyle w:val="highlight2"/>
          <w:rFonts w:cs="Arial"/>
          <w:shd w:val="clear" w:color="auto" w:fill="00FF00"/>
        </w:rPr>
        <w:t>sparked</w:t>
      </w:r>
      <w:r w:rsidRPr="00D22175">
        <w:rPr>
          <w:rFonts w:cs="Arial"/>
        </w:rPr>
        <w:t xml:space="preserve"> not only regime change but also </w:t>
      </w:r>
      <w:r w:rsidRPr="00D22175">
        <w:rPr>
          <w:rStyle w:val="highlight2"/>
          <w:rFonts w:cs="Arial"/>
          <w:shd w:val="clear" w:color="auto" w:fill="00FF00"/>
        </w:rPr>
        <w:t>concerns about the rising price of oil</w:t>
      </w:r>
      <w:r w:rsidRPr="00D22175">
        <w:rPr>
          <w:rFonts w:cs="Arial"/>
        </w:rPr>
        <w:t xml:space="preserve">. Political unrest in the region has caused oil supply disruption and price hikes before; many Americans recall – and do not want to repeat – the gas shortages in 1973 spurred by U.S. support for Israel during the Yom Kippur War. But </w:t>
      </w:r>
      <w:r w:rsidRPr="00D22175">
        <w:rPr>
          <w:rStyle w:val="highlight2"/>
          <w:rFonts w:cs="Arial"/>
          <w:shd w:val="clear" w:color="auto" w:fill="00FF00"/>
        </w:rPr>
        <w:t>is</w:t>
      </w:r>
      <w:r w:rsidRPr="00D22175">
        <w:rPr>
          <w:rFonts w:cs="Arial"/>
        </w:rPr>
        <w:t xml:space="preserve"> the cause for </w:t>
      </w:r>
      <w:r w:rsidRPr="00D22175">
        <w:rPr>
          <w:rStyle w:val="highlight2"/>
          <w:rFonts w:cs="Arial"/>
          <w:shd w:val="clear" w:color="auto" w:fill="00FF00"/>
        </w:rPr>
        <w:t>alarm justified</w:t>
      </w:r>
      <w:r w:rsidRPr="00D22175">
        <w:rPr>
          <w:rFonts w:cs="Arial"/>
        </w:rPr>
        <w:t xml:space="preserve">? </w:t>
      </w:r>
      <w:r w:rsidRPr="00D22175">
        <w:rPr>
          <w:rStyle w:val="highlight2"/>
          <w:rFonts w:cs="Arial"/>
          <w:shd w:val="clear" w:color="auto" w:fill="00FF00"/>
        </w:rPr>
        <w:t>New research by</w:t>
      </w:r>
      <w:r w:rsidRPr="00D22175">
        <w:rPr>
          <w:rFonts w:cs="Arial"/>
        </w:rPr>
        <w:t xml:space="preserve"> Eugene </w:t>
      </w:r>
      <w:r w:rsidRPr="00D22175">
        <w:rPr>
          <w:rStyle w:val="highlight2"/>
          <w:rFonts w:cs="Arial"/>
          <w:shd w:val="clear" w:color="auto" w:fill="00FF00"/>
        </w:rPr>
        <w:t>Gholz</w:t>
      </w:r>
      <w:r w:rsidRPr="00D22175">
        <w:rPr>
          <w:rFonts w:cs="Arial"/>
        </w:rPr>
        <w:t xml:space="preserve">, a </w:t>
      </w:r>
      <w:r w:rsidRPr="00D22175">
        <w:rPr>
          <w:rStyle w:val="highlight2"/>
          <w:rFonts w:cs="Arial"/>
          <w:shd w:val="clear" w:color="auto" w:fill="00FF00"/>
        </w:rPr>
        <w:t xml:space="preserve">distinguished scholar </w:t>
      </w:r>
      <w:r w:rsidRPr="00D22175">
        <w:rPr>
          <w:rFonts w:cs="Arial"/>
        </w:rPr>
        <w:t xml:space="preserve">at The Robert S. Strauss Center for International Security and Law at The University of Texas at Austin, </w:t>
      </w:r>
      <w:r w:rsidRPr="00D22175">
        <w:rPr>
          <w:rStyle w:val="highlight2"/>
          <w:rFonts w:cs="Arial"/>
          <w:shd w:val="clear" w:color="auto" w:fill="00FF00"/>
        </w:rPr>
        <w:t>suggests</w:t>
      </w:r>
      <w:r w:rsidRPr="00D22175">
        <w:rPr>
          <w:rFonts w:cs="Arial"/>
        </w:rPr>
        <w:t xml:space="preserve"> that </w:t>
      </w:r>
      <w:r w:rsidRPr="00D22175">
        <w:rPr>
          <w:rStyle w:val="highlight2"/>
          <w:rFonts w:cs="Arial"/>
          <w:shd w:val="clear" w:color="auto" w:fill="00FF00"/>
        </w:rPr>
        <w:t>it is not.</w:t>
      </w:r>
      <w:r w:rsidRPr="00D22175">
        <w:rPr>
          <w:rFonts w:cs="Arial"/>
        </w:rPr>
        <w:t xml:space="preserve"> By </w:t>
      </w:r>
      <w:r w:rsidRPr="00D22175">
        <w:rPr>
          <w:rStyle w:val="highlight2"/>
          <w:rFonts w:cs="Arial"/>
          <w:shd w:val="clear" w:color="auto" w:fill="00FF00"/>
        </w:rPr>
        <w:t>analyzing every major oil disruption since 1973</w:t>
      </w:r>
      <w:r w:rsidRPr="00D22175">
        <w:rPr>
          <w:rFonts w:cs="Arial"/>
        </w:rPr>
        <w:t xml:space="preserve">, </w:t>
      </w:r>
      <w:r w:rsidRPr="00D22175">
        <w:rPr>
          <w:rStyle w:val="highlight2"/>
          <w:rFonts w:cs="Arial"/>
          <w:shd w:val="clear" w:color="auto" w:fill="00FF00"/>
        </w:rPr>
        <w:t>Gholz and</w:t>
      </w:r>
      <w:r w:rsidRPr="00D22175">
        <w:rPr>
          <w:rFonts w:cs="Arial"/>
        </w:rPr>
        <w:t xml:space="preserve"> his colleague Daryl </w:t>
      </w:r>
      <w:r w:rsidRPr="00D22175">
        <w:rPr>
          <w:rStyle w:val="highlight2"/>
          <w:rFonts w:cs="Arial"/>
          <w:shd w:val="clear" w:color="auto" w:fill="00FF00"/>
        </w:rPr>
        <w:t>Press</w:t>
      </w:r>
      <w:r w:rsidRPr="00D22175">
        <w:rPr>
          <w:rFonts w:cs="Arial"/>
        </w:rPr>
        <w:t xml:space="preserve"> </w:t>
      </w:r>
      <w:r w:rsidRPr="00D22175">
        <w:rPr>
          <w:rStyle w:val="highlight2"/>
          <w:rFonts w:cs="Arial"/>
          <w:shd w:val="clear" w:color="auto" w:fill="00FF00"/>
        </w:rPr>
        <w:t>show that the related price increases have been short-lived and with little enduring economic impact</w:t>
      </w:r>
      <w:r w:rsidRPr="00D22175">
        <w:rPr>
          <w:rFonts w:cs="Arial"/>
        </w:rPr>
        <w:t xml:space="preserve">. </w:t>
      </w:r>
      <w:r w:rsidRPr="00D22175">
        <w:rPr>
          <w:rStyle w:val="highlight2"/>
          <w:rFonts w:cs="Arial"/>
          <w:shd w:val="clear" w:color="auto" w:fill="00FF00"/>
        </w:rPr>
        <w:t>When oil supplies run short</w:t>
      </w:r>
      <w:r w:rsidRPr="00D22175">
        <w:rPr>
          <w:rFonts w:cs="Arial"/>
        </w:rPr>
        <w:t xml:space="preserve">, it turns out, </w:t>
      </w:r>
      <w:r w:rsidRPr="00D22175">
        <w:rPr>
          <w:rStyle w:val="highlight2"/>
          <w:rFonts w:cs="Arial"/>
          <w:shd w:val="clear" w:color="auto" w:fill="00FF00"/>
        </w:rPr>
        <w:t xml:space="preserve">oil purchasers scramble but market forces kick in to fill the gap. </w:t>
      </w:r>
      <w:r w:rsidRPr="00D22175">
        <w:rPr>
          <w:rFonts w:cs="Arial"/>
        </w:rPr>
        <w:t xml:space="preserve">If the market is able to adapt, and </w:t>
      </w:r>
      <w:r w:rsidRPr="00D22175">
        <w:rPr>
          <w:rStyle w:val="highlight2"/>
          <w:rFonts w:cs="Arial"/>
          <w:shd w:val="clear" w:color="auto" w:fill="00FF00"/>
        </w:rPr>
        <w:t>the chances of another major oil shock are slim</w:t>
      </w:r>
      <w:r w:rsidRPr="00D22175">
        <w:rPr>
          <w:rFonts w:cs="Arial"/>
        </w:rPr>
        <w:t>, what does that mean for American foreign policy toward the oil-rich nations of the Middle East?</w:t>
      </w:r>
    </w:p>
    <w:p w14:paraId="16566D0D" w14:textId="77777777" w:rsidR="00FE3594" w:rsidRPr="00FE3594" w:rsidRDefault="00FE3594" w:rsidP="00FE3594"/>
    <w:p w14:paraId="0CA23709" w14:textId="77777777" w:rsidR="00F05721" w:rsidRDefault="00F05721" w:rsidP="00A16422">
      <w:pPr>
        <w:pStyle w:val="Heading3"/>
      </w:pPr>
      <w:r>
        <w:t xml:space="preserve">No Econ Impact ext. </w:t>
      </w:r>
    </w:p>
    <w:p w14:paraId="4626074C" w14:textId="77777777" w:rsidR="00F05721" w:rsidRDefault="00F05721" w:rsidP="00F05721">
      <w:pPr>
        <w:pStyle w:val="Heading4"/>
      </w:pPr>
      <w:r>
        <w:t xml:space="preserve">Empirics </w:t>
      </w:r>
    </w:p>
    <w:p w14:paraId="3BF2BCD6" w14:textId="77777777" w:rsidR="00F05721" w:rsidRDefault="00F05721" w:rsidP="00F05721">
      <w:pPr>
        <w:rPr>
          <w:rStyle w:val="underlineChar"/>
        </w:rPr>
      </w:pPr>
      <w:r>
        <w:rPr>
          <w:b/>
        </w:rPr>
        <w:t>Ferguson, 06</w:t>
      </w:r>
      <w:r>
        <w:rPr>
          <w:sz w:val="14"/>
        </w:rPr>
        <w:t xml:space="preserve"> – M.A., Laurence A. Tisch Professor of History at Harvard University, Resident faculty member of the Minda de Gunzburg Center for European Studies, Senior Research Fellow of Jesus College, Oxford University, and a Senior Fellow of the Hoover Institution, Stanford University (Niall, “The Next War of the World”, Foreign Affairs, September-October 2006, May 21</w:t>
      </w:r>
      <w:r>
        <w:rPr>
          <w:sz w:val="14"/>
          <w:vertAlign w:val="superscript"/>
        </w:rPr>
        <w:t>st</w:t>
      </w:r>
      <w:r>
        <w:rPr>
          <w:sz w:val="14"/>
        </w:rPr>
        <w:t xml:space="preserve"> 2010, KONTOPOULOS)</w:t>
      </w:r>
    </w:p>
    <w:p w14:paraId="6A43297E" w14:textId="77777777" w:rsidR="00F05721" w:rsidRDefault="00F05721" w:rsidP="00F05721">
      <w:pPr>
        <w:rPr>
          <w:sz w:val="14"/>
        </w:rPr>
      </w:pPr>
      <w:r>
        <w:rPr>
          <w:rStyle w:val="underlineChar"/>
        </w:rPr>
        <w:t>Nor can economic crises explain</w:t>
      </w:r>
      <w:r>
        <w:rPr>
          <w:sz w:val="14"/>
        </w:rPr>
        <w:t xml:space="preserve"> the </w:t>
      </w:r>
      <w:r>
        <w:rPr>
          <w:rStyle w:val="underlineChar"/>
        </w:rPr>
        <w:t>bloodshed</w:t>
      </w:r>
      <w:r>
        <w:rPr>
          <w:sz w:val="14"/>
        </w:rPr>
        <w:t xml:space="preserve">. What may be </w:t>
      </w:r>
      <w:r>
        <w:rPr>
          <w:rStyle w:val="underlineChar"/>
          <w:highlight w:val="green"/>
        </w:rPr>
        <w:t>the most familiar causal chain</w:t>
      </w:r>
      <w:r>
        <w:rPr>
          <w:rStyle w:val="underlineChar"/>
        </w:rPr>
        <w:t xml:space="preserve"> in modern historiography </w:t>
      </w:r>
      <w:r>
        <w:rPr>
          <w:rStyle w:val="underlineChar"/>
          <w:highlight w:val="green"/>
        </w:rPr>
        <w:t xml:space="preserve">links </w:t>
      </w:r>
      <w:r>
        <w:rPr>
          <w:rStyle w:val="underlineChar"/>
        </w:rPr>
        <w:t xml:space="preserve">the Great </w:t>
      </w:r>
      <w:r>
        <w:rPr>
          <w:rStyle w:val="underlineChar"/>
          <w:highlight w:val="green"/>
        </w:rPr>
        <w:t>Depression to</w:t>
      </w:r>
      <w:r>
        <w:rPr>
          <w:sz w:val="14"/>
        </w:rPr>
        <w:t xml:space="preserve"> the rise of </w:t>
      </w:r>
      <w:r>
        <w:rPr>
          <w:rStyle w:val="underlineChar"/>
        </w:rPr>
        <w:t>fascism and</w:t>
      </w:r>
      <w:r>
        <w:rPr>
          <w:sz w:val="14"/>
        </w:rPr>
        <w:t xml:space="preserve"> the outbreak of </w:t>
      </w:r>
      <w:r>
        <w:rPr>
          <w:rStyle w:val="underlineChar"/>
          <w:highlight w:val="green"/>
        </w:rPr>
        <w:t xml:space="preserve">World War II. </w:t>
      </w:r>
      <w:r>
        <w:rPr>
          <w:rStyle w:val="StyleUnderline"/>
        </w:rPr>
        <w:t xml:space="preserve">But </w:t>
      </w:r>
      <w:r>
        <w:rPr>
          <w:rStyle w:val="StyleUnderline"/>
          <w:highlight w:val="green"/>
        </w:rPr>
        <w:t>that</w:t>
      </w:r>
      <w:r>
        <w:rPr>
          <w:rStyle w:val="StyleUnderline"/>
        </w:rPr>
        <w:t xml:space="preserve"> simple </w:t>
      </w:r>
      <w:r>
        <w:rPr>
          <w:rStyle w:val="StyleUnderline"/>
          <w:highlight w:val="green"/>
        </w:rPr>
        <w:t>story leaves too much out.</w:t>
      </w:r>
      <w:r>
        <w:rPr>
          <w:sz w:val="14"/>
          <w:highlight w:val="green"/>
        </w:rPr>
        <w:t xml:space="preserve"> </w:t>
      </w:r>
      <w:r>
        <w:rPr>
          <w:rStyle w:val="underlineChar"/>
        </w:rPr>
        <w:t xml:space="preserve">Nazi </w:t>
      </w:r>
      <w:r>
        <w:rPr>
          <w:rStyle w:val="underlineChar"/>
          <w:highlight w:val="green"/>
        </w:rPr>
        <w:t>Germany started the war</w:t>
      </w:r>
      <w:r>
        <w:rPr>
          <w:sz w:val="14"/>
        </w:rPr>
        <w:t xml:space="preserve"> in Europe </w:t>
      </w:r>
      <w:r>
        <w:rPr>
          <w:rStyle w:val="underlineChar"/>
        </w:rPr>
        <w:t xml:space="preserve">only </w:t>
      </w:r>
      <w:r>
        <w:rPr>
          <w:rStyle w:val="underlineChar"/>
          <w:highlight w:val="green"/>
        </w:rPr>
        <w:t>after its economy</w:t>
      </w:r>
      <w:r>
        <w:rPr>
          <w:sz w:val="14"/>
        </w:rPr>
        <w:t xml:space="preserve"> had </w:t>
      </w:r>
      <w:r>
        <w:rPr>
          <w:rStyle w:val="underlineChar"/>
          <w:highlight w:val="green"/>
        </w:rPr>
        <w:t>recovered.</w:t>
      </w:r>
      <w:r>
        <w:rPr>
          <w:rStyle w:val="underlineChar"/>
        </w:rPr>
        <w:t xml:space="preserve"> Not all</w:t>
      </w:r>
      <w:r>
        <w:rPr>
          <w:sz w:val="14"/>
        </w:rPr>
        <w:t xml:space="preserve"> the </w:t>
      </w:r>
      <w:r>
        <w:rPr>
          <w:rStyle w:val="underlineChar"/>
        </w:rPr>
        <w:t>countries affected by the</w:t>
      </w:r>
      <w:r>
        <w:rPr>
          <w:sz w:val="14"/>
        </w:rPr>
        <w:t xml:space="preserve"> Great </w:t>
      </w:r>
      <w:r>
        <w:rPr>
          <w:rStyle w:val="underlineChar"/>
        </w:rPr>
        <w:t>Depression were taken over by fascist regimes, nor did all such regimes start wars</w:t>
      </w:r>
      <w:r>
        <w:rPr>
          <w:sz w:val="14"/>
        </w:rPr>
        <w:t xml:space="preserve"> of aggression. In fact, </w:t>
      </w:r>
      <w:r>
        <w:rPr>
          <w:rStyle w:val="underlineChar"/>
        </w:rPr>
        <w:t>no general relationship between economics and conflict is discernible</w:t>
      </w:r>
      <w:r>
        <w:rPr>
          <w:sz w:val="14"/>
        </w:rPr>
        <w:t xml:space="preserve"> for the century as a whole. </w:t>
      </w:r>
      <w:r>
        <w:rPr>
          <w:rStyle w:val="underlineChar"/>
          <w:highlight w:val="green"/>
        </w:rPr>
        <w:t xml:space="preserve">Some wars came after </w:t>
      </w:r>
      <w:r>
        <w:rPr>
          <w:rStyle w:val="underlineChar"/>
        </w:rPr>
        <w:t xml:space="preserve">periods of </w:t>
      </w:r>
      <w:r>
        <w:rPr>
          <w:rStyle w:val="underlineChar"/>
          <w:highlight w:val="green"/>
        </w:rPr>
        <w:t xml:space="preserve">growth, others were the causes </w:t>
      </w:r>
      <w:r>
        <w:rPr>
          <w:rStyle w:val="underlineChar"/>
        </w:rPr>
        <w:t>rather than the consequences of economic catastrophe, and</w:t>
      </w:r>
      <w:r>
        <w:rPr>
          <w:rStyle w:val="underlineChar"/>
          <w:highlight w:val="green"/>
        </w:rPr>
        <w:t xml:space="preserve"> some </w:t>
      </w:r>
      <w:r>
        <w:rPr>
          <w:rStyle w:val="underlineChar"/>
        </w:rPr>
        <w:t xml:space="preserve">severe </w:t>
      </w:r>
      <w:r>
        <w:rPr>
          <w:rStyle w:val="underlineChar"/>
          <w:highlight w:val="green"/>
        </w:rPr>
        <w:t>economic crises were not followed by wars</w:t>
      </w:r>
      <w:r>
        <w:rPr>
          <w:sz w:val="14"/>
          <w:highlight w:val="green"/>
        </w:rPr>
        <w:t>.</w:t>
      </w:r>
    </w:p>
    <w:p w14:paraId="2D9BB91E" w14:textId="77777777" w:rsidR="00F05721" w:rsidRDefault="00F05721" w:rsidP="00F05721"/>
    <w:p w14:paraId="4A196E6B" w14:textId="77777777" w:rsidR="00F05721" w:rsidRDefault="00F05721" w:rsidP="00F05721">
      <w:pPr>
        <w:pStyle w:val="Heading4"/>
      </w:pPr>
      <w:r>
        <w:t>And, economic crisis doesn’t cause war—prefer statistical studies over abstract IR theories</w:t>
      </w:r>
    </w:p>
    <w:p w14:paraId="4CADD364" w14:textId="77777777" w:rsidR="00F05721" w:rsidRDefault="00F05721" w:rsidP="00F05721">
      <w:pPr>
        <w:rPr>
          <w:b/>
        </w:rPr>
      </w:pPr>
      <w:r>
        <w:rPr>
          <w:b/>
        </w:rPr>
        <w:t>Miller, PhD in economics, 2k</w:t>
      </w:r>
      <w:r>
        <w:rPr>
          <w:sz w:val="14"/>
        </w:rPr>
        <w:t xml:space="preserve">—PhD in economics from McGill U, MSc in economics from the London School of Economics, fmr adjunct professor at U of Ottawa, fmr executive director of the World Bank in Washington D.C. (Morris, August 2000, “Poverty as a Cause of Wars?”, University of Ottawa Center on Governance, </w:t>
      </w:r>
      <w:hyperlink r:id="rId71" w:history="1">
        <w:r>
          <w:rPr>
            <w:rStyle w:val="Hyperlink"/>
            <w:sz w:val="14"/>
          </w:rPr>
          <w:t>http://www.management.uottawa.ca/miller/poverty.htm</w:t>
        </w:r>
      </w:hyperlink>
      <w:r>
        <w:rPr>
          <w:sz w:val="14"/>
        </w:rPr>
        <w:t>, AL)</w:t>
      </w:r>
    </w:p>
    <w:p w14:paraId="439378F9" w14:textId="77777777" w:rsidR="00F05721" w:rsidRDefault="00F05721" w:rsidP="00F05721">
      <w:pPr>
        <w:rPr>
          <w:sz w:val="14"/>
        </w:rPr>
      </w:pPr>
    </w:p>
    <w:p w14:paraId="0B94B38A" w14:textId="77777777" w:rsidR="00F05721" w:rsidRDefault="00F05721" w:rsidP="00F05721">
      <w:pPr>
        <w:rPr>
          <w:sz w:val="14"/>
        </w:rPr>
      </w:pPr>
      <w:r>
        <w:rPr>
          <w:u w:val="single"/>
        </w:rPr>
        <w:t>It seems reasonable</w:t>
      </w:r>
      <w:r>
        <w:rPr>
          <w:sz w:val="14"/>
        </w:rPr>
        <w:t xml:space="preserve"> to believe </w:t>
      </w:r>
      <w:r>
        <w:rPr>
          <w:u w:val="single"/>
        </w:rPr>
        <w:t xml:space="preserve">that </w:t>
      </w:r>
      <w:r>
        <w:rPr>
          <w:highlight w:val="green"/>
          <w:u w:val="single"/>
        </w:rPr>
        <w:t>a powerful</w:t>
      </w:r>
      <w:r>
        <w:rPr>
          <w:sz w:val="14"/>
        </w:rPr>
        <w:t xml:space="preserve"> "</w:t>
      </w:r>
      <w:r>
        <w:rPr>
          <w:highlight w:val="green"/>
          <w:u w:val="single"/>
        </w:rPr>
        <w:t>shock</w:t>
      </w:r>
      <w:r>
        <w:rPr>
          <w:sz w:val="14"/>
        </w:rPr>
        <w:t xml:space="preserve">" factor </w:t>
      </w:r>
      <w:r>
        <w:rPr>
          <w:highlight w:val="green"/>
          <w:u w:val="single"/>
        </w:rPr>
        <w:t>might act as a catalyst for</w:t>
      </w:r>
      <w:r>
        <w:rPr>
          <w:u w:val="single"/>
        </w:rPr>
        <w:t xml:space="preserve"> a </w:t>
      </w:r>
      <w:r>
        <w:rPr>
          <w:highlight w:val="green"/>
          <w:u w:val="single"/>
        </w:rPr>
        <w:t>violent reaction</w:t>
      </w:r>
      <w:r>
        <w:rPr>
          <w:u w:val="single"/>
        </w:rPr>
        <w:t xml:space="preserve"> on the part of the</w:t>
      </w:r>
      <w:r>
        <w:rPr>
          <w:sz w:val="14"/>
        </w:rPr>
        <w:t xml:space="preserve"> people or on the part of the political leadership. The </w:t>
      </w:r>
      <w:r>
        <w:rPr>
          <w:u w:val="single"/>
        </w:rPr>
        <w:t>leadership, finding that this</w:t>
      </w:r>
      <w:r>
        <w:rPr>
          <w:sz w:val="14"/>
        </w:rPr>
        <w:t xml:space="preserve"> sudden adverse </w:t>
      </w:r>
      <w:r>
        <w:rPr>
          <w:u w:val="single"/>
        </w:rPr>
        <w:t>economic</w:t>
      </w:r>
      <w:r>
        <w:rPr>
          <w:sz w:val="14"/>
        </w:rPr>
        <w:t xml:space="preserve"> and social </w:t>
      </w:r>
      <w:r>
        <w:rPr>
          <w:u w:val="single"/>
        </w:rPr>
        <w:t>impact</w:t>
      </w:r>
      <w:r>
        <w:rPr>
          <w:sz w:val="14"/>
        </w:rPr>
        <w:t xml:space="preserve"> destabilizing, </w:t>
      </w:r>
      <w:r>
        <w:rPr>
          <w:u w:val="single"/>
        </w:rPr>
        <w:t>would</w:t>
      </w:r>
      <w:r>
        <w:rPr>
          <w:sz w:val="14"/>
        </w:rPr>
        <w:t xml:space="preserve"> possibly </w:t>
      </w:r>
      <w:r>
        <w:rPr>
          <w:u w:val="single"/>
        </w:rPr>
        <w:t>be tempted to seek a diversion</w:t>
      </w:r>
      <w:r>
        <w:rPr>
          <w:sz w:val="14"/>
        </w:rPr>
        <w:t xml:space="preserve"> by finding or, if need be, fabricating an enemy and setting in train the process leading to war. </w:t>
      </w:r>
      <w:r>
        <w:rPr>
          <w:highlight w:val="green"/>
          <w:u w:val="single"/>
        </w:rPr>
        <w:t xml:space="preserve">There would </w:t>
      </w:r>
      <w:r>
        <w:rPr>
          <w:b/>
          <w:highlight w:val="green"/>
          <w:u w:val="single"/>
        </w:rPr>
        <w:t xml:space="preserve">not appear to be </w:t>
      </w:r>
      <w:r>
        <w:rPr>
          <w:b/>
          <w:highlight w:val="green"/>
          <w:u w:val="single"/>
          <w:bdr w:val="single" w:sz="4" w:space="0" w:color="auto" w:frame="1"/>
        </w:rPr>
        <w:t>any merit in this hypothesis</w:t>
      </w:r>
      <w:r>
        <w:rPr>
          <w:sz w:val="14"/>
        </w:rPr>
        <w:t xml:space="preserve"> according to a study undertaken by Minxin Pei and Ariel Adesnik of the Carnegie Endowment for International Peace. </w:t>
      </w:r>
      <w:r>
        <w:rPr>
          <w:highlight w:val="green"/>
          <w:u w:val="single"/>
        </w:rPr>
        <w:t>After</w:t>
      </w:r>
      <w:r>
        <w:rPr>
          <w:u w:val="single"/>
        </w:rPr>
        <w:t xml:space="preserve"> studying </w:t>
      </w:r>
      <w:r>
        <w:rPr>
          <w:b/>
          <w:highlight w:val="green"/>
          <w:u w:val="single"/>
        </w:rPr>
        <w:t>93 episodes</w:t>
      </w:r>
      <w:r>
        <w:rPr>
          <w:highlight w:val="green"/>
          <w:u w:val="single"/>
        </w:rPr>
        <w:t xml:space="preserve"> of economic crisis</w:t>
      </w:r>
      <w:r>
        <w:rPr>
          <w:sz w:val="14"/>
        </w:rPr>
        <w:t xml:space="preserve"> in 22 countries in Latin America and Asia in the years since World War II they concluded that</w:t>
      </w:r>
    </w:p>
    <w:p w14:paraId="62B868C2" w14:textId="77777777" w:rsidR="00F05721" w:rsidRDefault="00F05721" w:rsidP="00F05721">
      <w:pPr>
        <w:rPr>
          <w:sz w:val="14"/>
        </w:rPr>
      </w:pPr>
      <w:r>
        <w:rPr>
          <w:u w:val="single"/>
        </w:rPr>
        <w:t xml:space="preserve">Much of the </w:t>
      </w:r>
      <w:r>
        <w:rPr>
          <w:highlight w:val="green"/>
          <w:u w:val="single"/>
        </w:rPr>
        <w:t>conventional wisdom</w:t>
      </w:r>
      <w:r>
        <w:rPr>
          <w:u w:val="single"/>
        </w:rPr>
        <w:t xml:space="preserve"> about the</w:t>
      </w:r>
      <w:r>
        <w:rPr>
          <w:sz w:val="14"/>
        </w:rPr>
        <w:t xml:space="preserve"> political </w:t>
      </w:r>
      <w:r>
        <w:rPr>
          <w:u w:val="single"/>
        </w:rPr>
        <w:t xml:space="preserve">impact of economic crises </w:t>
      </w:r>
      <w:r>
        <w:rPr>
          <w:highlight w:val="green"/>
          <w:u w:val="single"/>
        </w:rPr>
        <w:t xml:space="preserve">may be </w:t>
      </w:r>
      <w:r>
        <w:rPr>
          <w:b/>
          <w:highlight w:val="green"/>
          <w:u w:val="single"/>
          <w:bdr w:val="single" w:sz="4" w:space="0" w:color="auto" w:frame="1"/>
        </w:rPr>
        <w:t>wrong</w:t>
      </w:r>
      <w:r>
        <w:rPr>
          <w:sz w:val="14"/>
        </w:rPr>
        <w:t xml:space="preserve"> …..The </w:t>
      </w:r>
      <w:r>
        <w:rPr>
          <w:highlight w:val="green"/>
          <w:u w:val="single"/>
        </w:rPr>
        <w:t>severity</w:t>
      </w:r>
      <w:r>
        <w:rPr>
          <w:u w:val="single"/>
        </w:rPr>
        <w:t xml:space="preserve"> of</w:t>
      </w:r>
      <w:r>
        <w:rPr>
          <w:sz w:val="14"/>
        </w:rPr>
        <w:t xml:space="preserve"> economic </w:t>
      </w:r>
      <w:r>
        <w:rPr>
          <w:u w:val="single"/>
        </w:rPr>
        <w:t>crisis</w:t>
      </w:r>
      <w:r>
        <w:rPr>
          <w:sz w:val="14"/>
        </w:rPr>
        <w:t xml:space="preserve"> - as measured in terms of inflation and negative growth – </w:t>
      </w:r>
      <w:r>
        <w:rPr>
          <w:highlight w:val="green"/>
          <w:u w:val="single"/>
        </w:rPr>
        <w:t xml:space="preserve">bore </w:t>
      </w:r>
      <w:r>
        <w:rPr>
          <w:b/>
          <w:highlight w:val="green"/>
          <w:u w:val="single"/>
        </w:rPr>
        <w:t>no relationship</w:t>
      </w:r>
      <w:r>
        <w:rPr>
          <w:highlight w:val="green"/>
          <w:u w:val="single"/>
        </w:rPr>
        <w:t xml:space="preserve"> to</w:t>
      </w:r>
      <w:r>
        <w:rPr>
          <w:sz w:val="14"/>
        </w:rPr>
        <w:t xml:space="preserve"> the </w:t>
      </w:r>
      <w:r>
        <w:rPr>
          <w:u w:val="single"/>
        </w:rPr>
        <w:t>collapse of regimes</w:t>
      </w:r>
      <w:r>
        <w:rPr>
          <w:sz w:val="14"/>
        </w:rPr>
        <w:t>….(</w:t>
      </w:r>
      <w:r>
        <w:rPr>
          <w:u w:val="single"/>
        </w:rPr>
        <w:t>or</w:t>
      </w:r>
      <w:r>
        <w:rPr>
          <w:sz w:val="14"/>
        </w:rPr>
        <w:t xml:space="preserve">, in democratic states, rarely) to </w:t>
      </w:r>
      <w:r>
        <w:rPr>
          <w:highlight w:val="green"/>
          <w:u w:val="single"/>
        </w:rPr>
        <w:t>an outbreak of violence</w:t>
      </w:r>
      <w:r>
        <w:rPr>
          <w:sz w:val="14"/>
        </w:rPr>
        <w:t xml:space="preserve">…In the cases of dictatorships and semi-democracies, the ruling </w:t>
      </w:r>
      <w:r>
        <w:rPr>
          <w:highlight w:val="green"/>
          <w:u w:val="single"/>
        </w:rPr>
        <w:t>elites responded</w:t>
      </w:r>
      <w:r>
        <w:rPr>
          <w:u w:val="single"/>
        </w:rPr>
        <w:t xml:space="preserve"> to crises </w:t>
      </w:r>
      <w:r>
        <w:rPr>
          <w:highlight w:val="green"/>
          <w:u w:val="single"/>
        </w:rPr>
        <w:t xml:space="preserve">by </w:t>
      </w:r>
      <w:r>
        <w:rPr>
          <w:b/>
          <w:highlight w:val="green"/>
          <w:u w:val="single"/>
        </w:rPr>
        <w:t>increasing repression</w:t>
      </w:r>
      <w:r>
        <w:rPr>
          <w:sz w:val="14"/>
        </w:rPr>
        <w:t xml:space="preserve"> (thereby using one form of violence to abort another.)</w:t>
      </w:r>
    </w:p>
    <w:p w14:paraId="5797BA15" w14:textId="77777777" w:rsidR="00F05721" w:rsidRDefault="00F05721" w:rsidP="00F05721"/>
    <w:p w14:paraId="72CAAF23" w14:textId="77777777" w:rsidR="00F05721" w:rsidRPr="004300F0" w:rsidRDefault="00F05721" w:rsidP="00F05721">
      <w:pPr>
        <w:pStyle w:val="Heading4"/>
        <w:rPr>
          <w:rStyle w:val="BizChar"/>
        </w:rPr>
      </w:pPr>
      <w:r w:rsidRPr="004300F0">
        <w:rPr>
          <w:rStyle w:val="BizChar"/>
        </w:rPr>
        <w:t>And, collapse means people can’t sustain conflict</w:t>
      </w:r>
    </w:p>
    <w:p w14:paraId="64ADC70D" w14:textId="77777777" w:rsidR="00F05721" w:rsidRDefault="00F05721" w:rsidP="00F05721">
      <w:pPr>
        <w:rPr>
          <w:sz w:val="14"/>
          <w:szCs w:val="24"/>
        </w:rPr>
      </w:pPr>
      <w:r>
        <w:rPr>
          <w:b/>
        </w:rPr>
        <w:t>Bennet and Nordstrom, prof pol sci, 2K</w:t>
      </w:r>
      <w:r>
        <w:rPr>
          <w:sz w:val="14"/>
        </w:rPr>
        <w:t xml:space="preserve"> </w:t>
      </w:r>
      <w:r>
        <w:rPr>
          <w:rStyle w:val="Heading3Char"/>
          <w:rFonts w:eastAsia="Batang"/>
          <w:sz w:val="14"/>
        </w:rPr>
        <w:t xml:space="preserve">(D. Scott and Timothy Nordstrom, dept of political science @ the University of Penn, 2000,“Foreign Policy </w:t>
      </w:r>
      <w:r>
        <w:rPr>
          <w:sz w:val="14"/>
        </w:rPr>
        <w:t>Substitutability and Internal Economic Problems in Enduring Rivalries”, Journal of Conflict resolution, vol.44 no.1 p. 33-61, jstor)</w:t>
      </w:r>
    </w:p>
    <w:p w14:paraId="79BA28F1" w14:textId="77777777" w:rsidR="00F05721" w:rsidRDefault="00F05721" w:rsidP="00F05721">
      <w:pPr>
        <w:rPr>
          <w:rStyle w:val="BizChar"/>
          <w:szCs w:val="20"/>
        </w:rPr>
      </w:pPr>
    </w:p>
    <w:p w14:paraId="75C1A2FA" w14:textId="77777777" w:rsidR="00F05721" w:rsidRDefault="00F05721" w:rsidP="00F05721">
      <w:pPr>
        <w:rPr>
          <w:szCs w:val="24"/>
        </w:rPr>
      </w:pPr>
      <w:r>
        <w:rPr>
          <w:rStyle w:val="BizChar"/>
        </w:rPr>
        <w:t>Conflict settlement is also a distinct route to dealing with internal problems that leaders in rivalries may pursue when faced with internal problems</w:t>
      </w:r>
      <w:r>
        <w:rPr>
          <w:rStyle w:val="biz2Char"/>
        </w:rPr>
        <w:t xml:space="preserve">. </w:t>
      </w:r>
      <w:r>
        <w:rPr>
          <w:rStyle w:val="biz2Char"/>
          <w:highlight w:val="green"/>
        </w:rPr>
        <w:t xml:space="preserve">Military competition between states requires large amounts of resources, and rivals require even more </w:t>
      </w:r>
      <w:r>
        <w:rPr>
          <w:rStyle w:val="biz2Char"/>
        </w:rPr>
        <w:t xml:space="preserve">attention. Leaders may choose to negotiate a settlement that ends a rivalry to free up important resources that may be reallocated to the domestic economy. In a "guns versus butter" world of economic trade-offs, </w:t>
      </w:r>
      <w:r>
        <w:rPr>
          <w:rStyle w:val="biz2Char"/>
          <w:highlight w:val="green"/>
        </w:rPr>
        <w:t xml:space="preserve">when a state can no longer afford to pay the expenses </w:t>
      </w:r>
      <w:r>
        <w:rPr>
          <w:rStyle w:val="biz2Char"/>
        </w:rPr>
        <w:t>associated with competition in a rivalry</w:t>
      </w:r>
      <w:r>
        <w:rPr>
          <w:rStyle w:val="biz2Char"/>
          <w:highlight w:val="green"/>
        </w:rPr>
        <w:t>, it is quite rational for leaders to reduce costs by ending a rivalry.</w:t>
      </w:r>
      <w:r>
        <w:rPr>
          <w:bCs/>
          <w:sz w:val="14"/>
        </w:rPr>
        <w:t xml:space="preserve"> </w:t>
      </w:r>
      <w:r>
        <w:rPr>
          <w:rStyle w:val="BizChar"/>
        </w:rPr>
        <w:t>This gain (a peace dividend) could be achieved at any time by ending a rivalry. However, such a gain is likely to be most important and attractive to leaders when internal conditions are bad</w:t>
      </w:r>
      <w:r>
        <w:rPr>
          <w:bCs/>
          <w:sz w:val="14"/>
          <w:highlight w:val="green"/>
        </w:rPr>
        <w:t xml:space="preserve"> </w:t>
      </w:r>
      <w:r>
        <w:rPr>
          <w:rStyle w:val="BizChar"/>
        </w:rPr>
        <w:t xml:space="preserve">and the leader is seeking ways to alleviate active problems. </w:t>
      </w:r>
      <w:r>
        <w:rPr>
          <w:rStyle w:val="biz2Char"/>
          <w:highlight w:val="green"/>
        </w:rPr>
        <w:t xml:space="preserve">Support for policy change away from continued rivalry is more likely </w:t>
      </w:r>
      <w:r>
        <w:rPr>
          <w:rStyle w:val="biz2Char"/>
        </w:rPr>
        <w:t xml:space="preserve">to develop </w:t>
      </w:r>
      <w:r>
        <w:rPr>
          <w:rStyle w:val="biz2Char"/>
          <w:highlight w:val="green"/>
        </w:rPr>
        <w:t xml:space="preserve">when the economic situation sours </w:t>
      </w:r>
      <w:r>
        <w:rPr>
          <w:rStyle w:val="biz2Char"/>
        </w:rPr>
        <w:t>and elites and masses are looking for ways to improve a worsening situation</w:t>
      </w:r>
      <w:r>
        <w:rPr>
          <w:bCs/>
          <w:u w:val="single"/>
        </w:rPr>
        <w:t xml:space="preserve">. </w:t>
      </w:r>
      <w:r>
        <w:rPr>
          <w:rStyle w:val="BizChar"/>
        </w:rPr>
        <w:t>It is at these times that the pressure to cut military investment will be greatest and that state leaders will be forced to recognize the difficulty of continuing to pay for a rivalry</w:t>
      </w:r>
      <w:r>
        <w:rPr>
          <w:bCs/>
          <w:sz w:val="14"/>
        </w:rPr>
        <w:t xml:space="preserve">. </w:t>
      </w:r>
      <w:r>
        <w:rPr>
          <w:rStyle w:val="BizChar"/>
        </w:rPr>
        <w:t>Among other things, this argument also encompasses the view that the cold war ended because the Union of Soviet Socialist Republics could no longer compete economically with the United States</w:t>
      </w:r>
      <w:r>
        <w:rPr>
          <w:bCs/>
          <w:u w:val="single"/>
        </w:rPr>
        <w:t xml:space="preserve">. </w:t>
      </w:r>
      <w:r>
        <w:rPr>
          <w:rStyle w:val="biz2Char"/>
        </w:rPr>
        <w:t>Hypothesis 2: Poor economic conditions increase the probability of rivalry termination</w:t>
      </w:r>
      <w:r>
        <w:rPr>
          <w:bCs/>
          <w:sz w:val="14"/>
        </w:rPr>
        <w:t>. Hypotheses 1 and 2 posit opposite behaviors in response to a single cause (internal economic problems). As such, they demand are search design that can account for substitutability between them.</w:t>
      </w:r>
    </w:p>
    <w:p w14:paraId="209653B9" w14:textId="77777777" w:rsidR="00F05721" w:rsidRDefault="00F05721" w:rsidP="00F05721">
      <w:pPr>
        <w:rPr>
          <w:sz w:val="14"/>
        </w:rPr>
      </w:pPr>
    </w:p>
    <w:p w14:paraId="4216A045" w14:textId="77777777" w:rsidR="00F05721" w:rsidRDefault="00F05721" w:rsidP="00F05721">
      <w:pPr>
        <w:rPr>
          <w:sz w:val="14"/>
        </w:rPr>
      </w:pPr>
    </w:p>
    <w:p w14:paraId="790F5C84" w14:textId="77777777" w:rsidR="00F05721" w:rsidRDefault="00F05721" w:rsidP="00F05721">
      <w:pPr>
        <w:pStyle w:val="Heading4"/>
        <w:rPr>
          <w:sz w:val="22"/>
        </w:rPr>
      </w:pPr>
      <w:r>
        <w:t>And, recent conflicts prove there is zero correlation between economic decline and war</w:t>
      </w:r>
    </w:p>
    <w:p w14:paraId="5D5D31E8" w14:textId="77777777" w:rsidR="00F05721" w:rsidRDefault="00F05721" w:rsidP="00F05721">
      <w:pPr>
        <w:rPr>
          <w:sz w:val="14"/>
        </w:rPr>
      </w:pPr>
      <w:r>
        <w:rPr>
          <w:b/>
        </w:rPr>
        <w:t>Barnett, 09</w:t>
      </w:r>
      <w:r>
        <w:rPr>
          <w:sz w:val="14"/>
        </w:rPr>
        <w:t xml:space="preserve"> – Senior Managing Director of Enterra Solutions LLC, Contributing Editor and Online Columnist for Esquire (Thomas P.M, “The New Rules: Security Remains Stable Amid Financial Crisis,” Aprodex, Asset Protection Index, 8/25/09 </w:t>
      </w:r>
      <w:hyperlink r:id="rId72" w:history="1">
        <w:r>
          <w:rPr>
            <w:rStyle w:val="Hyperlink"/>
            <w:sz w:val="14"/>
          </w:rPr>
          <w:t>http://www.aprodex.com/the-new-rules--security-remains-stable-amid-financial-crisis-398-bl.aspx</w:t>
        </w:r>
      </w:hyperlink>
      <w:r>
        <w:rPr>
          <w:sz w:val="14"/>
        </w:rPr>
        <w:t>)</w:t>
      </w:r>
    </w:p>
    <w:p w14:paraId="5B507828" w14:textId="77777777" w:rsidR="00F05721" w:rsidRDefault="00F05721" w:rsidP="00F05721">
      <w:pPr>
        <w:rPr>
          <w:sz w:val="14"/>
        </w:rPr>
      </w:pPr>
    </w:p>
    <w:p w14:paraId="391E7F6E" w14:textId="77777777" w:rsidR="00F05721" w:rsidRDefault="00F05721" w:rsidP="00F05721">
      <w:pPr>
        <w:rPr>
          <w:sz w:val="14"/>
        </w:rPr>
      </w:pPr>
      <w:r>
        <w:rPr>
          <w:sz w:val="14"/>
          <w:szCs w:val="18"/>
        </w:rPr>
        <w:t>When the global financial crisis struck roughly a year ago, the blogosphere was ablaze with all sorts of scary predictions of</w:t>
      </w:r>
      <w:r>
        <w:rPr>
          <w:sz w:val="14"/>
        </w:rPr>
        <w:t xml:space="preserve">,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Pr>
          <w:highlight w:val="green"/>
          <w:u w:val="single"/>
        </w:rPr>
        <w:t>globalization's</w:t>
      </w:r>
      <w:r>
        <w:rPr>
          <w:u w:val="single"/>
        </w:rPr>
        <w:t xml:space="preserve"> first truly </w:t>
      </w:r>
      <w:r>
        <w:rPr>
          <w:highlight w:val="green"/>
          <w:u w:val="single"/>
        </w:rPr>
        <w:t>worldwide recession has had</w:t>
      </w:r>
      <w:r>
        <w:rPr>
          <w:u w:val="single"/>
        </w:rPr>
        <w:t xml:space="preserve"> virtually </w:t>
      </w:r>
      <w:r>
        <w:rPr>
          <w:highlight w:val="green"/>
          <w:u w:val="single"/>
        </w:rPr>
        <w:t>no impact</w:t>
      </w:r>
      <w:r>
        <w:rPr>
          <w:u w:val="single"/>
        </w:rPr>
        <w:t xml:space="preserve"> whatsoever </w:t>
      </w:r>
      <w:r>
        <w:rPr>
          <w:highlight w:val="green"/>
          <w:u w:val="single"/>
        </w:rPr>
        <w:t>on the international security landscape.</w:t>
      </w:r>
      <w:r>
        <w:rPr>
          <w:u w:val="single"/>
        </w:rPr>
        <w:t xml:space="preserve"> None of the more than three-dozen ongoing conflicts listed by GlobalSecurity.org can be clearly attributed to the global recession.</w:t>
      </w:r>
      <w:r>
        <w:rPr>
          <w:sz w:val="14"/>
        </w:rPr>
        <w:t xml:space="preserve"> Indeed, </w:t>
      </w:r>
      <w:r>
        <w:rPr>
          <w:u w:val="single"/>
        </w:rPr>
        <w:t>the last new entry</w:t>
      </w:r>
      <w:r>
        <w:rPr>
          <w:sz w:val="14"/>
        </w:rPr>
        <w:t xml:space="preserve"> (civil conflict between Hamas and Fatah in the Palestine) </w:t>
      </w:r>
      <w:r>
        <w:rPr>
          <w:u w:val="single"/>
        </w:rPr>
        <w:t>predates the economic crisis by a year</w:t>
      </w:r>
      <w:r>
        <w:rPr>
          <w:sz w:val="14"/>
        </w:rPr>
        <w:t xml:space="preserve">, and three quarters of the chronic struggles began in the last century. Ditto for the 15 low-intensity conflicts listed by Wikipedia (where the latest entry is the Mexican "drug war" begun in 2006). Certainly, </w:t>
      </w:r>
      <w:r>
        <w:rPr>
          <w:highlight w:val="green"/>
          <w:u w:val="single"/>
        </w:rPr>
        <w:t>the Russia-Georgia conflict</w:t>
      </w:r>
      <w:r>
        <w:rPr>
          <w:sz w:val="14"/>
        </w:rPr>
        <w:t xml:space="preserve"> last August </w:t>
      </w:r>
      <w:r>
        <w:rPr>
          <w:highlight w:val="green"/>
          <w:u w:val="single"/>
        </w:rPr>
        <w:t xml:space="preserve">was </w:t>
      </w:r>
      <w:r>
        <w:rPr>
          <w:u w:val="single"/>
        </w:rPr>
        <w:t xml:space="preserve">specifically </w:t>
      </w:r>
      <w:r>
        <w:rPr>
          <w:highlight w:val="green"/>
          <w:u w:val="single"/>
        </w:rPr>
        <w:t xml:space="preserve">timed, </w:t>
      </w:r>
      <w:r>
        <w:rPr>
          <w:u w:val="single"/>
        </w:rPr>
        <w:t xml:space="preserve">but by most accounts </w:t>
      </w:r>
      <w:r>
        <w:rPr>
          <w:highlight w:val="green"/>
          <w:u w:val="single"/>
        </w:rPr>
        <w:t xml:space="preserve">the </w:t>
      </w:r>
      <w:r>
        <w:rPr>
          <w:u w:val="single"/>
        </w:rPr>
        <w:t xml:space="preserve">opening ceremony of the Beijing </w:t>
      </w:r>
      <w:r>
        <w:rPr>
          <w:highlight w:val="green"/>
          <w:u w:val="single"/>
        </w:rPr>
        <w:t xml:space="preserve">Olympics was the most important </w:t>
      </w:r>
      <w:r>
        <w:rPr>
          <w:u w:val="single"/>
        </w:rPr>
        <w:t xml:space="preserve">external </w:t>
      </w:r>
      <w:r>
        <w:rPr>
          <w:highlight w:val="green"/>
          <w:u w:val="single"/>
        </w:rPr>
        <w:t>trigger</w:t>
      </w:r>
      <w:r>
        <w:rPr>
          <w:sz w:val="14"/>
        </w:rPr>
        <w:t xml:space="preserve"> (followed by the U.S. presidential campaign) for that sudden spike in an almost two-decade long struggle between Georgia and its two breakaway regions. </w:t>
      </w:r>
      <w:r>
        <w:rPr>
          <w:u w:val="single"/>
        </w:rPr>
        <w:t>Looking over the various databases</w:t>
      </w:r>
      <w:r>
        <w:rPr>
          <w:sz w:val="14"/>
        </w:rPr>
        <w:t xml:space="preserve">, then, </w:t>
      </w:r>
      <w:r>
        <w:rPr>
          <w:u w:val="single"/>
        </w:rPr>
        <w:t xml:space="preserve">we see a most familiar picture: the usual mix of civil conflicts, insurgencies, and liberation-themed terrorist movements. Besides the recent Russia-Georgia dust-up, the </w:t>
      </w:r>
      <w:r>
        <w:rPr>
          <w:highlight w:val="green"/>
          <w:u w:val="single"/>
        </w:rPr>
        <w:t xml:space="preserve">only two </w:t>
      </w:r>
      <w:r>
        <w:rPr>
          <w:u w:val="single"/>
        </w:rPr>
        <w:t xml:space="preserve">potential state-on-state </w:t>
      </w:r>
      <w:r>
        <w:rPr>
          <w:highlight w:val="green"/>
          <w:u w:val="single"/>
        </w:rPr>
        <w:t>wars</w:t>
      </w:r>
      <w:r>
        <w:rPr>
          <w:sz w:val="14"/>
        </w:rPr>
        <w:t xml:space="preserve"> (North v. South Korea, Israel v. Iran) </w:t>
      </w:r>
      <w:r>
        <w:rPr>
          <w:highlight w:val="green"/>
          <w:u w:val="single"/>
        </w:rPr>
        <w:t xml:space="preserve">are </w:t>
      </w:r>
      <w:r>
        <w:rPr>
          <w:u w:val="single"/>
        </w:rPr>
        <w:t xml:space="preserve">both </w:t>
      </w:r>
      <w:r>
        <w:rPr>
          <w:highlight w:val="green"/>
          <w:u w:val="single"/>
        </w:rPr>
        <w:t xml:space="preserve">tied </w:t>
      </w:r>
      <w:r>
        <w:rPr>
          <w:u w:val="single"/>
        </w:rPr>
        <w:t xml:space="preserve">to one side acquiring a </w:t>
      </w:r>
      <w:r>
        <w:rPr>
          <w:highlight w:val="green"/>
          <w:u w:val="single"/>
        </w:rPr>
        <w:t>nuclear weapon capacity -- a process wholly unrelated to global economic trends.</w:t>
      </w:r>
      <w:r>
        <w:rPr>
          <w:sz w:val="14"/>
        </w:rPr>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w:t>
      </w:r>
    </w:p>
    <w:p w14:paraId="620B8430" w14:textId="77777777" w:rsidR="00F05721" w:rsidRDefault="00F05721" w:rsidP="00F05721">
      <w:pPr>
        <w:rPr>
          <w:sz w:val="14"/>
        </w:rPr>
      </w:pPr>
    </w:p>
    <w:p w14:paraId="6EDB0E7C" w14:textId="77777777" w:rsidR="00F05721" w:rsidRDefault="00F05721" w:rsidP="00F05721">
      <w:pPr>
        <w:rPr>
          <w:sz w:val="14"/>
        </w:rPr>
      </w:pPr>
    </w:p>
    <w:p w14:paraId="64C79E36" w14:textId="77777777" w:rsidR="00F05721" w:rsidRDefault="00F05721" w:rsidP="00F05721">
      <w:pPr>
        <w:pStyle w:val="Heading4"/>
        <w:rPr>
          <w:sz w:val="22"/>
        </w:rPr>
      </w:pPr>
      <w:r>
        <w:t>Defer to the latest economic climate</w:t>
      </w:r>
    </w:p>
    <w:p w14:paraId="590D5E80" w14:textId="77777777" w:rsidR="00F05721" w:rsidRDefault="00F05721" w:rsidP="00F05721">
      <w:pPr>
        <w:rPr>
          <w:sz w:val="14"/>
        </w:rPr>
      </w:pPr>
      <w:r>
        <w:rPr>
          <w:b/>
        </w:rPr>
        <w:t>Zakaria, 09</w:t>
      </w:r>
      <w:r>
        <w:rPr>
          <w:sz w:val="14"/>
        </w:rPr>
        <w:t xml:space="preserve"> – Ph.D. in Political Science from Harvard, Editor of Newsweek (Fareed, “The Secrets of Stability,” Newsweek, 12/12/09, http://www.newsweek.com/id/226425)</w:t>
      </w:r>
    </w:p>
    <w:p w14:paraId="70EF2904" w14:textId="77777777" w:rsidR="00F05721" w:rsidRDefault="00F05721" w:rsidP="00F05721">
      <w:pPr>
        <w:rPr>
          <w:sz w:val="14"/>
        </w:rPr>
      </w:pPr>
      <w:r>
        <w:rPr>
          <w:highlight w:val="green"/>
          <w:u w:val="single"/>
        </w:rPr>
        <w:t xml:space="preserve">Others predicted that </w:t>
      </w:r>
      <w:r>
        <w:rPr>
          <w:u w:val="single"/>
        </w:rPr>
        <w:t xml:space="preserve">these </w:t>
      </w:r>
      <w:r>
        <w:rPr>
          <w:highlight w:val="green"/>
          <w:u w:val="single"/>
        </w:rPr>
        <w:t xml:space="preserve">economic shocks would lead to </w:t>
      </w:r>
      <w:r>
        <w:rPr>
          <w:u w:val="single"/>
        </w:rPr>
        <w:t xml:space="preserve">political instability and </w:t>
      </w:r>
      <w:r>
        <w:rPr>
          <w:highlight w:val="green"/>
          <w:u w:val="single"/>
        </w:rPr>
        <w:t>violence</w:t>
      </w:r>
      <w:r>
        <w:rPr>
          <w:u w:val="single"/>
        </w:rPr>
        <w:t xml:space="preserve"> in the worst-hit countries.</w:t>
      </w:r>
      <w:r>
        <w:rPr>
          <w:sz w:val="14"/>
        </w:rPr>
        <w:t xml:space="preserve">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w:t>
      </w:r>
      <w:r>
        <w:rPr>
          <w:u w:val="single"/>
        </w:rPr>
        <w:t xml:space="preserve">Foreign Policy ran a cover story predicting serious unrest in several emerging markets. Of one thing everyone was sure: nothing would ever be the same again. Not the financial industry, not capitalism, not globalization. One year later, </w:t>
      </w:r>
      <w:r>
        <w:rPr>
          <w:highlight w:val="green"/>
          <w:u w:val="single"/>
        </w:rPr>
        <w:t xml:space="preserve">how much has the world </w:t>
      </w:r>
      <w:r>
        <w:rPr>
          <w:u w:val="single"/>
        </w:rPr>
        <w:t xml:space="preserve">really </w:t>
      </w:r>
      <w:r>
        <w:rPr>
          <w:highlight w:val="green"/>
          <w:u w:val="single"/>
        </w:rPr>
        <w:t>changed?</w:t>
      </w:r>
      <w:r>
        <w:rPr>
          <w:u w:val="single"/>
        </w:rPr>
        <w:t xml:space="preserve"> Well, Wall Street is home to two fewer investment banks</w:t>
      </w:r>
      <w:r>
        <w:rPr>
          <w:sz w:val="14"/>
        </w:rPr>
        <w:t xml:space="preserve"> (three, if you count Merrill Lynch). </w:t>
      </w:r>
      <w:r>
        <w:rPr>
          <w:u w:val="single"/>
        </w:rPr>
        <w:t xml:space="preserve">Some regional banks have gone bust. There was some turmoil in Moldova and (entirely unrelated to the financial crisis) in Iran. </w:t>
      </w:r>
      <w:r>
        <w:rPr>
          <w:highlight w:val="green"/>
          <w:u w:val="single"/>
        </w:rPr>
        <w:t>Severe problems remain, like high unemployment</w:t>
      </w:r>
      <w:r>
        <w:rPr>
          <w:u w:val="single"/>
        </w:rPr>
        <w:t xml:space="preserve"> in the West, </w:t>
      </w:r>
      <w:r>
        <w:rPr>
          <w:highlight w:val="green"/>
          <w:u w:val="single"/>
        </w:rPr>
        <w:t>and</w:t>
      </w:r>
      <w:r>
        <w:rPr>
          <w:u w:val="single"/>
        </w:rPr>
        <w:t xml:space="preserve"> we face new problems caused by responses to the crisis—soaring </w:t>
      </w:r>
      <w:r>
        <w:rPr>
          <w:highlight w:val="green"/>
          <w:u w:val="single"/>
        </w:rPr>
        <w:t>debt and</w:t>
      </w:r>
      <w:r>
        <w:rPr>
          <w:u w:val="single"/>
        </w:rPr>
        <w:t xml:space="preserve"> fears of </w:t>
      </w:r>
      <w:r>
        <w:rPr>
          <w:highlight w:val="green"/>
          <w:u w:val="single"/>
        </w:rPr>
        <w:t xml:space="preserve">inflation. </w:t>
      </w:r>
      <w:r>
        <w:rPr>
          <w:u w:val="single"/>
        </w:rPr>
        <w:t xml:space="preserve">But overall, </w:t>
      </w:r>
      <w:r>
        <w:rPr>
          <w:highlight w:val="green"/>
          <w:u w:val="single"/>
        </w:rPr>
        <w:t xml:space="preserve">things look nothing like </w:t>
      </w:r>
      <w:r>
        <w:rPr>
          <w:u w:val="single"/>
        </w:rPr>
        <w:t xml:space="preserve">they did in </w:t>
      </w:r>
      <w:r>
        <w:rPr>
          <w:highlight w:val="green"/>
          <w:u w:val="single"/>
        </w:rPr>
        <w:t>the 1930s.</w:t>
      </w:r>
      <w:r>
        <w:rPr>
          <w:u w:val="single"/>
        </w:rPr>
        <w:t xml:space="preserve"> The </w:t>
      </w:r>
      <w:r>
        <w:rPr>
          <w:highlight w:val="green"/>
          <w:u w:val="single"/>
        </w:rPr>
        <w:t>predictions</w:t>
      </w:r>
      <w:r>
        <w:rPr>
          <w:u w:val="single"/>
        </w:rPr>
        <w:t xml:space="preserve"> of economic and political collapse </w:t>
      </w:r>
      <w:r>
        <w:rPr>
          <w:highlight w:val="green"/>
          <w:u w:val="single"/>
        </w:rPr>
        <w:t>have not materialized</w:t>
      </w:r>
      <w:r>
        <w:rPr>
          <w:u w:val="single"/>
        </w:rPr>
        <w:t xml:space="preserve"> at all.</w:t>
      </w:r>
    </w:p>
    <w:p w14:paraId="22057A76" w14:textId="77777777" w:rsidR="00F05721" w:rsidRPr="00F05721" w:rsidRDefault="00F05721" w:rsidP="00F05721"/>
    <w:p w14:paraId="4737CC05" w14:textId="77777777" w:rsidR="001E34F3" w:rsidRDefault="001E34F3" w:rsidP="001E34F3">
      <w:pPr>
        <w:pStyle w:val="Heading2"/>
      </w:pPr>
      <w:r>
        <w:t>Methane</w:t>
      </w:r>
    </w:p>
    <w:p w14:paraId="429ABCC6" w14:textId="77777777" w:rsidR="00B703D3" w:rsidRDefault="00B703D3" w:rsidP="00A16422">
      <w:pPr>
        <w:pStyle w:val="Heading3"/>
      </w:pPr>
      <w:proofErr w:type="gramStart"/>
      <w:r>
        <w:t>Methane Defense ext.</w:t>
      </w:r>
      <w:proofErr w:type="gramEnd"/>
      <w:r>
        <w:t xml:space="preserve"> </w:t>
      </w:r>
    </w:p>
    <w:p w14:paraId="4548D36B" w14:textId="77777777" w:rsidR="00B703D3" w:rsidRPr="00531FA9" w:rsidRDefault="00B703D3" w:rsidP="00B703D3">
      <w:pPr>
        <w:pStyle w:val="Heading4"/>
        <w:rPr>
          <w:rFonts w:asciiTheme="majorHAnsi" w:hAnsiTheme="majorHAnsi" w:cs="Times New Roman"/>
        </w:rPr>
      </w:pPr>
      <w:r w:rsidRPr="00531FA9">
        <w:rPr>
          <w:rFonts w:asciiTheme="majorHAnsi" w:hAnsiTheme="majorHAnsi" w:cs="Times New Roman"/>
        </w:rPr>
        <w:t>Catastrophic methane release extremely unlikely – no impact to current trends</w:t>
      </w:r>
    </w:p>
    <w:p w14:paraId="15E38165" w14:textId="77777777" w:rsidR="00B703D3" w:rsidRPr="00531FA9" w:rsidRDefault="00B703D3" w:rsidP="00B703D3">
      <w:pPr>
        <w:rPr>
          <w:rFonts w:asciiTheme="majorHAnsi" w:hAnsiTheme="majorHAnsi" w:cs="Times New Roman"/>
          <w:sz w:val="16"/>
        </w:rPr>
      </w:pPr>
      <w:r w:rsidRPr="00531FA9">
        <w:rPr>
          <w:rStyle w:val="Style13ptBold"/>
          <w:rFonts w:asciiTheme="majorHAnsi" w:hAnsiTheme="majorHAnsi" w:cs="Times New Roman"/>
        </w:rPr>
        <w:t>Ruppel and Noserale 12</w:t>
      </w:r>
      <w:r w:rsidRPr="00531FA9">
        <w:rPr>
          <w:rFonts w:asciiTheme="majorHAnsi" w:hAnsiTheme="majorHAnsi" w:cs="Times New Roman"/>
          <w:sz w:val="16"/>
        </w:rPr>
        <w:t xml:space="preserve"> (Carolyn and Diane, U.S. Geological Survey Woods Hole Field Center AND USGS communications worker, “Gas Hydrates and Climate Warming—Why a Methane Catastrophe Is Unlikely”, May/June 2012, http://soundwaves.usgs.gov/2012/06/)//WL</w:t>
      </w:r>
    </w:p>
    <w:p w14:paraId="53E7CB25" w14:textId="77777777" w:rsidR="00B703D3" w:rsidRPr="00531FA9" w:rsidRDefault="00B703D3" w:rsidP="00B703D3">
      <w:pPr>
        <w:rPr>
          <w:rFonts w:asciiTheme="majorHAnsi" w:hAnsiTheme="majorHAnsi" w:cs="Times New Roman"/>
          <w:sz w:val="16"/>
        </w:rPr>
      </w:pPr>
      <w:r w:rsidRPr="00531FA9">
        <w:rPr>
          <w:rFonts w:asciiTheme="majorHAnsi" w:hAnsiTheme="majorHAnsi" w:cs="Times New Roman"/>
          <w:sz w:val="16"/>
        </w:rPr>
        <w:t xml:space="preserve">News stories and Web postings have raised concerns that climate warming will release large volumes of methane from gas hydrates, kicking off a chain reaction of warming and methane releases. But </w:t>
      </w:r>
      <w:r w:rsidRPr="00531FA9">
        <w:rPr>
          <w:rStyle w:val="StyleUnderline"/>
          <w:rFonts w:asciiTheme="majorHAnsi" w:hAnsiTheme="majorHAnsi" w:cs="Times New Roman"/>
        </w:rPr>
        <w:t xml:space="preserve">recent research indicates that most </w:t>
      </w:r>
      <w:r w:rsidRPr="00A54BEA">
        <w:rPr>
          <w:rStyle w:val="StyleUnderline"/>
          <w:rFonts w:asciiTheme="majorHAnsi" w:hAnsiTheme="majorHAnsi" w:cs="Times New Roman"/>
          <w:highlight w:val="green"/>
        </w:rPr>
        <w:t>of the world’s gas hydrate deposits should remain stable for the next few thousand years</w:t>
      </w:r>
      <w:r w:rsidRPr="00531FA9">
        <w:rPr>
          <w:rFonts w:asciiTheme="majorHAnsi" w:hAnsiTheme="majorHAnsi" w:cs="Times New Roman"/>
          <w:sz w:val="16"/>
        </w:rPr>
        <w:t xml:space="preserve">. Of </w:t>
      </w:r>
      <w:r w:rsidRPr="00531FA9">
        <w:rPr>
          <w:rStyle w:val="StyleUnderline"/>
          <w:rFonts w:asciiTheme="majorHAnsi" w:hAnsiTheme="majorHAnsi" w:cs="Times New Roman"/>
        </w:rPr>
        <w:t>t</w:t>
      </w:r>
      <w:r w:rsidRPr="00A54BEA">
        <w:rPr>
          <w:rStyle w:val="StyleUnderline"/>
          <w:rFonts w:asciiTheme="majorHAnsi" w:hAnsiTheme="majorHAnsi" w:cs="Times New Roman"/>
          <w:highlight w:val="green"/>
        </w:rPr>
        <w:t xml:space="preserve">he gas hydrates likely to become unstable, few are likely to release methane that could </w:t>
      </w:r>
      <w:r w:rsidRPr="00A54BEA">
        <w:rPr>
          <w:rStyle w:val="StyleUnderline"/>
          <w:rFonts w:asciiTheme="majorHAnsi" w:hAnsiTheme="majorHAnsi" w:cs="Times New Roman"/>
        </w:rPr>
        <w:t>reach the atmosphere</w:t>
      </w:r>
      <w:r w:rsidRPr="00531FA9">
        <w:rPr>
          <w:rStyle w:val="StyleUnderline"/>
          <w:rFonts w:asciiTheme="majorHAnsi" w:hAnsiTheme="majorHAnsi" w:cs="Times New Roman"/>
        </w:rPr>
        <w:t xml:space="preserve"> and </w:t>
      </w:r>
      <w:r w:rsidRPr="00A54BEA">
        <w:rPr>
          <w:rStyle w:val="StyleUnderline"/>
          <w:rFonts w:asciiTheme="majorHAnsi" w:hAnsiTheme="majorHAnsi" w:cs="Times New Roman"/>
          <w:highlight w:val="green"/>
        </w:rPr>
        <w:t xml:space="preserve">intensify </w:t>
      </w:r>
      <w:r w:rsidRPr="00A54BEA">
        <w:rPr>
          <w:rStyle w:val="StyleUnderline"/>
          <w:rFonts w:asciiTheme="majorHAnsi" w:hAnsiTheme="majorHAnsi" w:cs="Times New Roman"/>
        </w:rPr>
        <w:t xml:space="preserve">climate </w:t>
      </w:r>
      <w:r w:rsidRPr="00A54BEA">
        <w:rPr>
          <w:rStyle w:val="StyleUnderline"/>
          <w:rFonts w:asciiTheme="majorHAnsi" w:hAnsiTheme="majorHAnsi" w:cs="Times New Roman"/>
          <w:highlight w:val="green"/>
        </w:rPr>
        <w:t>warming</w:t>
      </w:r>
      <w:r w:rsidRPr="00531FA9">
        <w:rPr>
          <w:rFonts w:asciiTheme="majorHAnsi" w:hAnsiTheme="majorHAnsi" w:cs="Times New Roman"/>
          <w:sz w:val="16"/>
        </w:rPr>
        <w:t xml:space="preserve">. Gas Hydrates Primer Gas hydrates are an ice-like combination of natural gas and water that can form in deep-water ocean sediments near the continents and within or beneath continuous permafrost. Specific temperatures and pressures and an ample supply of natural gas are required for gas hydrates to form and remain stable. An estimated 99 percent of gas hydrates are in ocean sediment and the remaining 1 percent in permafrost areas (see map). Methane hydrate or “methane ice,” which is the most common type of gas hydrate, represents a highly concentrated form of methane: one cubic foot of methane hydrate traps about 164 cubic feet of methane gas. The amount of methane trapped in the Earth’s gas hydrate deposits is uncertain, but even the most conservative estimates conclude that about 1,000 times more methane is trapped in hydrates than is consumed annually worldwide to meet energy needs. The most active area of gas-hydrate research focuses on gas hydrates’ potential as an alternative source of natural gas (for example, see http://web.mit.edu/mitei/research/studies/documents/natural-gas-2011/Supplementary_Paper_SP_2_4_Hydrates.pdf [842 KB PDF]); the U.S. Geological Survey (USGS) Gas Hydrates Project has several programs addressing this topic (see http://energy.usgs.gov/OilGas/UnconventionalOilGas/GasHydrates.aspx). Gas Hydrates and Climate Change Gas hydrate </w:t>
      </w:r>
      <w:r w:rsidRPr="00531FA9">
        <w:rPr>
          <w:rStyle w:val="StyleUnderline"/>
          <w:rFonts w:asciiTheme="majorHAnsi" w:hAnsiTheme="majorHAnsi" w:cs="Times New Roman"/>
        </w:rPr>
        <w:t>researchers are examining the link between climate change and the stability of methane-hydrate deposits</w:t>
      </w:r>
      <w:r w:rsidRPr="00531FA9">
        <w:rPr>
          <w:rFonts w:asciiTheme="majorHAnsi" w:hAnsiTheme="majorHAnsi" w:cs="Times New Roman"/>
          <w:sz w:val="16"/>
        </w:rPr>
        <w:t xml:space="preserve">. Warming climate could cause gas hydrates to break down (dissociate), releasing the methane that they now trap. Methane is a potent greenhouse gas. For a given volume, methane causes 15 to 20 times more greenhouse-gas warming than carbon dioxide, and so the release of large volumes of methane to the atmosphere could, in theory, exacerbate climate warming and cause more gas hydrates to destabilize. Some research suggests that such large-scale, climate-driven dissociation events have occurred in the past. For example, extreme warming during the Paleocene-Eocene Thermal Maximum about 55 million years ago may have been related to a large-scale release of methane from global methane hydrates. Some scientists have also advanced the clathrate-gun hypothesis to explain observations that may be consistent with repeated, catastrophic dissociation of gas hydrates and triggering of submarine landslides during the late Quaternary (400,000 to 10,000 years ago). Methane As a Greenhouse Gas The atmospheric concentration of methane, like that of carbon dioxide, has increased since the onset of the Industrial Revolution. Methane in the atmosphere comes from many sources, including wetlands, rice cultivation, termites, cows and other ruminants, forest fires, and fossil-fuel production. Some researchers have estimated that as much as 2 percent of atmospheric methane may originate with dissociation of global gas hydrates. Currently, scientists do not have a tool to say with certainty how much, if any, atmospheric methane comes from hydrates. </w:t>
      </w:r>
      <w:r w:rsidRPr="00A54BEA">
        <w:rPr>
          <w:rStyle w:val="StyleUnderline"/>
          <w:rFonts w:asciiTheme="majorHAnsi" w:hAnsiTheme="majorHAnsi" w:cs="Times New Roman"/>
          <w:highlight w:val="green"/>
        </w:rPr>
        <w:t>Although methane is a potent greenhouse gas, it does not remain in the atmosphere for long; within about 10 years</w:t>
      </w:r>
      <w:r w:rsidRPr="00531FA9">
        <w:rPr>
          <w:rStyle w:val="StyleUnderline"/>
          <w:rFonts w:asciiTheme="majorHAnsi" w:hAnsiTheme="majorHAnsi" w:cs="Times New Roman"/>
        </w:rPr>
        <w:t>, it reacts with other compounds in the atmosphere to form carbon dioxide and water.</w:t>
      </w:r>
      <w:r w:rsidRPr="00531FA9">
        <w:rPr>
          <w:rFonts w:asciiTheme="majorHAnsi" w:hAnsiTheme="majorHAnsi" w:cs="Times New Roman"/>
          <w:sz w:val="16"/>
        </w:rPr>
        <w:t xml:space="preserve"> </w:t>
      </w:r>
      <w:r w:rsidRPr="00531FA9">
        <w:rPr>
          <w:rStyle w:val="StyleUnderline"/>
          <w:rFonts w:asciiTheme="majorHAnsi" w:hAnsiTheme="majorHAnsi" w:cs="Times New Roman"/>
        </w:rPr>
        <w:t>Thus</w:t>
      </w:r>
      <w:r w:rsidRPr="00531FA9">
        <w:rPr>
          <w:rFonts w:asciiTheme="majorHAnsi" w:hAnsiTheme="majorHAnsi" w:cs="Times New Roman"/>
          <w:sz w:val="16"/>
        </w:rPr>
        <w:t xml:space="preserve">, </w:t>
      </w:r>
      <w:r w:rsidRPr="00531FA9">
        <w:rPr>
          <w:rStyle w:val="StyleUnderline"/>
          <w:rFonts w:asciiTheme="majorHAnsi" w:hAnsiTheme="majorHAnsi" w:cs="Times New Roman"/>
        </w:rPr>
        <w:t>methane that is released to the atmosphere ultimately adds to the amount of carbon dioxide, the main greenhouse gas</w:t>
      </w:r>
      <w:r w:rsidRPr="00531FA9">
        <w:rPr>
          <w:rFonts w:asciiTheme="majorHAnsi" w:hAnsiTheme="majorHAnsi" w:cs="Times New Roman"/>
          <w:sz w:val="16"/>
        </w:rPr>
        <w:t xml:space="preserve">. Climate-Driven Gas Hydrate Dissociation For the most part, </w:t>
      </w:r>
      <w:r w:rsidRPr="00531FA9">
        <w:rPr>
          <w:rStyle w:val="StyleUnderline"/>
          <w:rFonts w:asciiTheme="majorHAnsi" w:hAnsiTheme="majorHAnsi" w:cs="Times New Roman"/>
        </w:rPr>
        <w:t>warming at rates documented by the</w:t>
      </w:r>
      <w:r w:rsidRPr="00531FA9">
        <w:rPr>
          <w:rFonts w:asciiTheme="majorHAnsi" w:hAnsiTheme="majorHAnsi" w:cs="Times New Roman"/>
          <w:sz w:val="16"/>
        </w:rPr>
        <w:t xml:space="preserve"> </w:t>
      </w:r>
      <w:r w:rsidRPr="00531FA9">
        <w:rPr>
          <w:rStyle w:val="StyleUnderline"/>
          <w:rFonts w:asciiTheme="majorHAnsi" w:hAnsiTheme="majorHAnsi" w:cs="Times New Roman"/>
        </w:rPr>
        <w:t>I</w:t>
      </w:r>
      <w:r w:rsidRPr="00531FA9">
        <w:rPr>
          <w:rFonts w:asciiTheme="majorHAnsi" w:hAnsiTheme="majorHAnsi" w:cs="Times New Roman"/>
          <w:sz w:val="16"/>
        </w:rPr>
        <w:t xml:space="preserve">ntergovernmental </w:t>
      </w:r>
      <w:r w:rsidRPr="00531FA9">
        <w:rPr>
          <w:rStyle w:val="StyleUnderline"/>
          <w:rFonts w:asciiTheme="majorHAnsi" w:hAnsiTheme="majorHAnsi" w:cs="Times New Roman"/>
        </w:rPr>
        <w:t>P</w:t>
      </w:r>
      <w:r w:rsidRPr="00531FA9">
        <w:rPr>
          <w:rFonts w:asciiTheme="majorHAnsi" w:hAnsiTheme="majorHAnsi" w:cs="Times New Roman"/>
          <w:sz w:val="16"/>
        </w:rPr>
        <w:t xml:space="preserve">anel on </w:t>
      </w:r>
      <w:r w:rsidRPr="00531FA9">
        <w:rPr>
          <w:rStyle w:val="StyleUnderline"/>
          <w:rFonts w:asciiTheme="majorHAnsi" w:hAnsiTheme="majorHAnsi" w:cs="Times New Roman"/>
        </w:rPr>
        <w:t>C</w:t>
      </w:r>
      <w:r w:rsidRPr="00531FA9">
        <w:rPr>
          <w:rFonts w:asciiTheme="majorHAnsi" w:hAnsiTheme="majorHAnsi" w:cs="Times New Roman"/>
          <w:sz w:val="16"/>
        </w:rPr>
        <w:t xml:space="preserve">limate </w:t>
      </w:r>
      <w:r w:rsidRPr="00531FA9">
        <w:rPr>
          <w:rStyle w:val="StyleUnderline"/>
          <w:rFonts w:asciiTheme="majorHAnsi" w:hAnsiTheme="majorHAnsi" w:cs="Times New Roman"/>
        </w:rPr>
        <w:t>C</w:t>
      </w:r>
      <w:r w:rsidRPr="00531FA9">
        <w:rPr>
          <w:rFonts w:asciiTheme="majorHAnsi" w:hAnsiTheme="majorHAnsi" w:cs="Times New Roman"/>
          <w:sz w:val="16"/>
        </w:rPr>
        <w:t xml:space="preserve">hange for the 20th century </w:t>
      </w:r>
      <w:r w:rsidRPr="00531FA9">
        <w:rPr>
          <w:rStyle w:val="StyleUnderline"/>
          <w:rFonts w:asciiTheme="majorHAnsi" w:hAnsiTheme="majorHAnsi" w:cs="Times New Roman"/>
        </w:rPr>
        <w:t>should not lead to catastrophic breakdown of methane hydrates or major leakage of methane to the ocean-atmosphere system from gas hydrates that dissociate</w:t>
      </w:r>
      <w:r w:rsidRPr="00531FA9">
        <w:rPr>
          <w:rFonts w:asciiTheme="majorHAnsi" w:hAnsiTheme="majorHAnsi" w:cs="Times New Roman"/>
          <w:sz w:val="16"/>
        </w:rPr>
        <w:t xml:space="preserve">. Although most methane hydrates would have to experience sustained warming over thousands of years before dissociation was triggered, gas hydrates in some places are dissociating now in response to short- and long-term climatic processes. The following discussion refers to the numbered type locales or sectors shown in the diagram of gas-hydrate deposits below. Sector 1, Thick Onshore Permafrost: </w:t>
      </w:r>
      <w:r w:rsidRPr="00A54BEA">
        <w:rPr>
          <w:rStyle w:val="StyleUnderline"/>
          <w:rFonts w:asciiTheme="majorHAnsi" w:hAnsiTheme="majorHAnsi" w:cs="Times New Roman"/>
          <w:highlight w:val="green"/>
        </w:rPr>
        <w:t>Gas hydrates that occur within or beneath thick terrestrial permafrost will remain largely stable even if climate warming lasts hundreds of years</w:t>
      </w:r>
      <w:r w:rsidRPr="00A54BEA">
        <w:rPr>
          <w:rFonts w:asciiTheme="majorHAnsi" w:hAnsiTheme="majorHAnsi" w:cs="Times New Roman"/>
          <w:sz w:val="16"/>
          <w:highlight w:val="green"/>
        </w:rPr>
        <w:t>.</w:t>
      </w:r>
      <w:r w:rsidRPr="00531FA9">
        <w:rPr>
          <w:rFonts w:asciiTheme="majorHAnsi" w:hAnsiTheme="majorHAnsi" w:cs="Times New Roman"/>
          <w:sz w:val="16"/>
        </w:rPr>
        <w:t xml:space="preserve"> Over thousands of years, warming could cause gas hydrates at the top of the stability zone, about 625 feet (190 meters) below the Earth’s surface, to begin to dissociate. Sector 2, Shallow Arctic Shelf: The shallow-water continental shelves that circle parts of the Arctic Ocean were formed when sea-level rise during the past 10,000 years inundated permafrost that was at the coastline. Subsea permafrost is thawing beneath these continental shelves, and associated methane hydrates are likely dissociating now. (For example, see related Sound Waves article "Degradation of Subsea Permafrost and Associated Gas Hydrates Offshore of Alaska in Response to Climate Change.") If methane from these gas hydrates reaches the seafloor, much of it will likely be emitted to the atmosphere. Less than 1 percent of the world’s gas hydrates probably occur in this setting, but this estimate could be revised as scientists learn more. Sector 3, Upper Edge of Stability: Gas hydrates on upper continental slopes, beneath 1,000 to 1,600 feet (300 to 500 meters) of water, lie at the shallowest water depth for which methane hydrates are stable. The upper continental slopes, which ring all of the world’s continents, could host gas hydrate in zones that are roughly 30 feet (10 meters) thick. Warming ocean waters could completely dissociate these gas hydrates in less than 100 years. </w:t>
      </w:r>
      <w:r w:rsidRPr="00A54BEA">
        <w:rPr>
          <w:rStyle w:val="StyleUnderline"/>
          <w:rFonts w:asciiTheme="majorHAnsi" w:hAnsiTheme="majorHAnsi" w:cs="Times New Roman"/>
          <w:highlight w:val="green"/>
        </w:rPr>
        <w:t xml:space="preserve">Methane emitted at these water depths will </w:t>
      </w:r>
      <w:r w:rsidRPr="00A54BEA">
        <w:rPr>
          <w:rStyle w:val="StyleUnderline"/>
          <w:rFonts w:asciiTheme="majorHAnsi" w:hAnsiTheme="majorHAnsi" w:cs="Times New Roman"/>
        </w:rPr>
        <w:t xml:space="preserve">probably </w:t>
      </w:r>
      <w:r w:rsidRPr="00A54BEA">
        <w:rPr>
          <w:rStyle w:val="StyleUnderline"/>
          <w:rFonts w:asciiTheme="majorHAnsi" w:hAnsiTheme="majorHAnsi" w:cs="Times New Roman"/>
          <w:highlight w:val="green"/>
        </w:rPr>
        <w:t>dissolve</w:t>
      </w:r>
      <w:r w:rsidRPr="00531FA9">
        <w:rPr>
          <w:rStyle w:val="StyleUnderline"/>
          <w:rFonts w:asciiTheme="majorHAnsi" w:hAnsiTheme="majorHAnsi" w:cs="Times New Roman"/>
        </w:rPr>
        <w:t xml:space="preserve"> or be oxidized </w:t>
      </w:r>
      <w:r w:rsidRPr="00A54BEA">
        <w:rPr>
          <w:rStyle w:val="StyleUnderline"/>
          <w:rFonts w:asciiTheme="majorHAnsi" w:hAnsiTheme="majorHAnsi" w:cs="Times New Roman"/>
          <w:highlight w:val="green"/>
        </w:rPr>
        <w:t>in the water column</w:t>
      </w:r>
      <w:r w:rsidRPr="00531FA9">
        <w:rPr>
          <w:rStyle w:val="StyleUnderline"/>
          <w:rFonts w:asciiTheme="majorHAnsi" w:hAnsiTheme="majorHAnsi" w:cs="Times New Roman"/>
        </w:rPr>
        <w:t xml:space="preserve"> </w:t>
      </w:r>
      <w:r w:rsidRPr="00A54BEA">
        <w:rPr>
          <w:rStyle w:val="StyleUnderline"/>
          <w:rFonts w:asciiTheme="majorHAnsi" w:hAnsiTheme="majorHAnsi" w:cs="Times New Roman"/>
          <w:highlight w:val="green"/>
        </w:rPr>
        <w:t>and is unlikely to reach the atmosphere</w:t>
      </w:r>
      <w:r w:rsidRPr="00531FA9">
        <w:rPr>
          <w:rFonts w:asciiTheme="majorHAnsi" w:hAnsiTheme="majorHAnsi" w:cs="Times New Roman"/>
          <w:sz w:val="16"/>
        </w:rPr>
        <w:t>. About 3.5 percent of the Earth’s gas hydrates occur in this climate-sensitive setting. Sector 4, Deepwater: Most of the Earth’s gas hydrates, about 95 percent, occur in water depths greater than 3,000 feet (1,000 meters). They are likely to remain stable even with a sustained increase in bottom temperatures over thousands of years. Most of the gas hydrates in these settings occur deep within the sediments. If the gas hydrates do dissociate, the released methane should remain trapped in the sediments, migrate upward to form new gas hydrates, or be consumed by oxidation in near-seafloor sediments. Most methane released at the seafloor would likely dissolve or be oxidized in the water column. A recent article, “Methane Hydrates and Contemporary Climate Change,” provides more detail.</w:t>
      </w:r>
    </w:p>
    <w:p w14:paraId="7E6920E8" w14:textId="77777777" w:rsidR="00B703D3" w:rsidRPr="00B703D3" w:rsidRDefault="00B703D3" w:rsidP="00B703D3"/>
    <w:p w14:paraId="222055A6" w14:textId="77777777" w:rsidR="00204C8A" w:rsidRDefault="00204C8A" w:rsidP="00204C8A">
      <w:pPr>
        <w:pStyle w:val="Heading4"/>
      </w:pPr>
      <w:r>
        <w:t xml:space="preserve">Methane Hydrate detection and mitigation in atmosphere solves in the status quo. </w:t>
      </w:r>
    </w:p>
    <w:p w14:paraId="4D829466" w14:textId="77777777" w:rsidR="00204C8A" w:rsidRPr="00A22CBF" w:rsidRDefault="00204C8A" w:rsidP="00204C8A">
      <w:pPr>
        <w:rPr>
          <w:rStyle w:val="Style13ptBold"/>
          <w:b w:val="0"/>
          <w:sz w:val="16"/>
          <w:szCs w:val="16"/>
        </w:rPr>
      </w:pPr>
      <w:r>
        <w:rPr>
          <w:rStyle w:val="Style13ptBold"/>
        </w:rPr>
        <w:t xml:space="preserve">Hunt et al. 13 </w:t>
      </w:r>
      <w:r>
        <w:rPr>
          <w:rStyle w:val="Style13ptBold"/>
          <w:b w:val="0"/>
          <w:sz w:val="16"/>
          <w:szCs w:val="16"/>
        </w:rPr>
        <w:t>Andrew G. Hunt, Carolyn Ruppel, Laura Stern, and John Pohlman, members of surveyors in the US Geological Survey Committee, “</w:t>
      </w:r>
      <w:r w:rsidRPr="00A22CBF">
        <w:rPr>
          <w:rStyle w:val="Style13ptBold"/>
          <w:b w:val="0"/>
          <w:sz w:val="16"/>
          <w:szCs w:val="16"/>
        </w:rPr>
        <w:t>Using Noble Ga</w:t>
      </w:r>
      <w:r>
        <w:rPr>
          <w:rStyle w:val="Style13ptBold"/>
          <w:b w:val="0"/>
          <w:sz w:val="16"/>
          <w:szCs w:val="16"/>
        </w:rPr>
        <w:t xml:space="preserve">s Signatures to Fingerprint Gas </w:t>
      </w:r>
      <w:r w:rsidRPr="00A22CBF">
        <w:rPr>
          <w:rStyle w:val="Style13ptBold"/>
          <w:b w:val="0"/>
          <w:sz w:val="16"/>
          <w:szCs w:val="16"/>
        </w:rPr>
        <w:t>Streams Derived from Dissociating Methane</w:t>
      </w:r>
      <w:r>
        <w:rPr>
          <w:rStyle w:val="Style13ptBold"/>
          <w:b w:val="0"/>
          <w:sz w:val="16"/>
          <w:szCs w:val="16"/>
        </w:rPr>
        <w:t xml:space="preserve"> </w:t>
      </w:r>
      <w:r w:rsidRPr="00A22CBF">
        <w:rPr>
          <w:rStyle w:val="Style13ptBold"/>
          <w:b w:val="0"/>
          <w:sz w:val="16"/>
          <w:szCs w:val="16"/>
        </w:rPr>
        <w:t>Hydrate</w:t>
      </w:r>
      <w:r>
        <w:rPr>
          <w:rStyle w:val="Style13ptBold"/>
          <w:b w:val="0"/>
          <w:sz w:val="16"/>
          <w:szCs w:val="16"/>
        </w:rPr>
        <w:t xml:space="preserve">”, </w:t>
      </w:r>
      <w:r w:rsidRPr="00A22CBF">
        <w:rPr>
          <w:rStyle w:val="Style13ptBold"/>
          <w:b w:val="0"/>
          <w:sz w:val="16"/>
          <w:szCs w:val="16"/>
        </w:rPr>
        <w:t>http://www.netl.doe.gov/File%20Library/Research/Oil-Gas/methane%20hydrates/MHNews_2013_October.pdf</w:t>
      </w:r>
    </w:p>
    <w:p w14:paraId="2583F7C1" w14:textId="77777777" w:rsidR="00204C8A" w:rsidRPr="00336CE9" w:rsidRDefault="00204C8A" w:rsidP="00204C8A">
      <w:r w:rsidRPr="00336CE9">
        <w:t>Based on the knowledge that noble gas molecules partition into the</w:t>
      </w:r>
      <w:r>
        <w:t xml:space="preserve"> </w:t>
      </w:r>
      <w:r w:rsidRPr="00336CE9">
        <w:t xml:space="preserve">gas hydrate lattice in the order of their molecular weight, </w:t>
      </w:r>
      <w:r w:rsidRPr="00A22CBF">
        <w:rPr>
          <w:rStyle w:val="StyleUnderline"/>
        </w:rPr>
        <w:t>the USGS Gas Hydrates Project, in collaboration with the USGS Noble Gas Laboratory in Denver, is investigating the potential of noble gas signatures for fingerprinting gas streams derived from dissociating gas hydrates</w:t>
      </w:r>
      <w:r w:rsidRPr="00336CE9">
        <w:t>.</w:t>
      </w:r>
      <w:r>
        <w:t xml:space="preserve"> </w:t>
      </w:r>
      <w:r w:rsidRPr="00336CE9">
        <w:t>Many natural processes can lead to the emission of methane gas. A critical</w:t>
      </w:r>
      <w:r>
        <w:t xml:space="preserve"> </w:t>
      </w:r>
      <w:r w:rsidRPr="00336CE9">
        <w:t>challenge is determining which gas streams originate from dissociating</w:t>
      </w:r>
      <w:r>
        <w:t xml:space="preserve"> </w:t>
      </w:r>
      <w:r w:rsidRPr="00336CE9">
        <w:t>gas hydrates versus other sources. The challenge is particularly acute in</w:t>
      </w:r>
      <w:r>
        <w:t xml:space="preserve"> </w:t>
      </w:r>
      <w:r w:rsidRPr="00336CE9">
        <w:t xml:space="preserve">permafrost settings, where an </w:t>
      </w:r>
      <w:r w:rsidRPr="00A22CBF">
        <w:rPr>
          <w:rStyle w:val="Emphasis"/>
        </w:rPr>
        <w:t>ardent scientific debate rages over whether methane leaking into the atmosphere is sourced from dissociating gas hydrates or from non-hydrate sources</w:t>
      </w:r>
      <w:r w:rsidRPr="00336CE9">
        <w:t>, which may include shallow microbial</w:t>
      </w:r>
      <w:r>
        <w:t xml:space="preserve"> </w:t>
      </w:r>
      <w:r w:rsidRPr="00336CE9">
        <w:t>gas, microbial gas produced from degradation of newly thawed organic</w:t>
      </w:r>
      <w:r>
        <w:t xml:space="preserve"> </w:t>
      </w:r>
      <w:r w:rsidRPr="00336CE9">
        <w:t>carbon, deep thermogenic reservoirs, and coalbeds.</w:t>
      </w:r>
      <w:r>
        <w:t xml:space="preserve"> </w:t>
      </w:r>
      <w:r w:rsidRPr="00336CE9">
        <w:t>Carbon isotopic signatures are of limited use in distinguishing between</w:t>
      </w:r>
      <w:r>
        <w:t xml:space="preserve"> </w:t>
      </w:r>
      <w:r w:rsidRPr="00336CE9">
        <w:t xml:space="preserve">hydrate- and non-hydrate sources of gas streams, because </w:t>
      </w:r>
      <w:r w:rsidRPr="00A22CBF">
        <w:rPr>
          <w:rStyle w:val="StyleUnderline"/>
        </w:rPr>
        <w:t>gas hydrates often sequester methane with δ13C signatures similar to those of local thermogenic and/or microbial methane sources.</w:t>
      </w:r>
      <w:r w:rsidRPr="00336CE9">
        <w:t xml:space="preserve"> </w:t>
      </w:r>
      <w:r w:rsidRPr="00A22CBF">
        <w:rPr>
          <w:rStyle w:val="Emphasis"/>
        </w:rPr>
        <w:t>Noble gas signatures, on the other hand, may provide a useful alternative tool for distinguishing methane gas sources</w:t>
      </w:r>
      <w:r w:rsidRPr="00336CE9">
        <w:t>.</w:t>
      </w:r>
      <w:r>
        <w:t xml:space="preserve"> </w:t>
      </w:r>
      <w:r w:rsidRPr="00336CE9">
        <w:t>Previous Work</w:t>
      </w:r>
      <w:r>
        <w:t xml:space="preserve"> </w:t>
      </w:r>
      <w:r w:rsidRPr="00336CE9">
        <w:t>Noble gas signatures of gas hydrates were previously studied by Dickens</w:t>
      </w:r>
      <w:r>
        <w:t xml:space="preserve"> </w:t>
      </w:r>
      <w:r w:rsidRPr="00336CE9">
        <w:t>and Kennedy (2000) and Winckler et al. (2002), but not for the purposes of</w:t>
      </w:r>
      <w:r>
        <w:t xml:space="preserve"> </w:t>
      </w:r>
      <w:r w:rsidRPr="00336CE9">
        <w:t>fingerprinting gas streams emitted from dissociating methane hydrates.</w:t>
      </w:r>
      <w:r>
        <w:t xml:space="preserve"> </w:t>
      </w:r>
      <w:r w:rsidRPr="00336CE9">
        <w:t>These studies provide important background, but the samples experienced</w:t>
      </w:r>
      <w:r>
        <w:t xml:space="preserve"> </w:t>
      </w:r>
      <w:r w:rsidRPr="00336CE9">
        <w:t>significant air contamination. Conflicting results also led to questions about</w:t>
      </w:r>
      <w:r>
        <w:t xml:space="preserve"> </w:t>
      </w:r>
      <w:r w:rsidRPr="00336CE9">
        <w:t>the true nature of noble gas storage in the methane hydrate lattice.</w:t>
      </w:r>
      <w:r>
        <w:t xml:space="preserve"> </w:t>
      </w:r>
      <w:r w:rsidRPr="00336CE9">
        <w:t>Experimental Approach</w:t>
      </w:r>
      <w:r>
        <w:t xml:space="preserve"> </w:t>
      </w:r>
      <w:r w:rsidRPr="00336CE9">
        <w:t>Taking advantage of the special capabilities of the USGS Noble Gas</w:t>
      </w:r>
      <w:r>
        <w:t xml:space="preserve"> </w:t>
      </w:r>
      <w:r w:rsidRPr="00336CE9">
        <w:t>Laboratory, which is equipped with a state-of-the-art gas extraction line,</w:t>
      </w:r>
      <w:r>
        <w:t xml:space="preserve"> </w:t>
      </w:r>
      <w:r w:rsidRPr="00336CE9">
        <w:t xml:space="preserve">coupled with a noble gas mass spectrometer, we </w:t>
      </w:r>
      <w:r w:rsidRPr="00A22CBF">
        <w:rPr>
          <w:rStyle w:val="StyleUnderline"/>
        </w:rPr>
        <w:t>performed an initial investigation of the fractionation of noble gas compositions during the formation and dissociation of methane hydrate under controlled laboratory conditions.</w:t>
      </w:r>
      <w:r w:rsidRPr="00336CE9">
        <w:t xml:space="preserve"> The full paper on this project was published as Hunt et al. (2013).</w:t>
      </w:r>
      <w:r>
        <w:t xml:space="preserve"> </w:t>
      </w:r>
      <w:r w:rsidRPr="00336CE9">
        <w:t>Methane hydrate was synthesized using a modified version of the ice</w:t>
      </w:r>
      <w:r>
        <w:t xml:space="preserve"> </w:t>
      </w:r>
      <w:r w:rsidRPr="00336CE9">
        <w:t>seed method (Stern et al., 1996). The synthesis gas was a mixture of</w:t>
      </w:r>
      <w:r>
        <w:t xml:space="preserve"> </w:t>
      </w:r>
      <w:r w:rsidRPr="00336CE9">
        <w:t>methane plus pressurized air with uniform noble gas content (air-like</w:t>
      </w:r>
      <w:r>
        <w:t xml:space="preserve"> </w:t>
      </w:r>
      <w:r w:rsidRPr="00336CE9">
        <w:t>isotopic composition of Ne, Ar, Kr, and Xe). Two samples were synthesized</w:t>
      </w:r>
      <w:r>
        <w:t xml:space="preserve"> </w:t>
      </w:r>
      <w:r w:rsidRPr="00336CE9">
        <w:t xml:space="preserve">concurrently: </w:t>
      </w:r>
      <w:r w:rsidRPr="00A22CBF">
        <w:rPr>
          <w:rStyle w:val="StyleUnderline"/>
        </w:rPr>
        <w:t>a control sample that was dissociated immediately, and a 24 companion sample that was stored in liquid nitrogen and used for later testing. Our protocol was to collect gas from (1) the source mixture (initial gas); (2) excess gas in the sample chambers prior to hydrate formation; (3) excess gas after complete conversion to hydrate (final gas); and (4) gas released during step-wise dissociation.</w:t>
      </w:r>
      <w:r w:rsidRPr="00336CE9">
        <w:t xml:space="preserve"> </w:t>
      </w:r>
      <w:r w:rsidRPr="00A22CBF">
        <w:rPr>
          <w:rStyle w:val="Emphasis"/>
        </w:rPr>
        <w:t>Following methane hydrate synthesis, the control sample was quickly vented (while ensuring no air contamination) to release all unreacted gas</w:t>
      </w:r>
      <w:r w:rsidRPr="00336CE9">
        <w:t>. The synthesized hydrate was then heated and dissociated</w:t>
      </w:r>
      <w:r>
        <w:t xml:space="preserve"> </w:t>
      </w:r>
      <w:r w:rsidRPr="00336CE9">
        <w:t>over multiple steps. Aliquots of the released gas were collected after each</w:t>
      </w:r>
      <w:r>
        <w:t xml:space="preserve"> </w:t>
      </w:r>
      <w:r w:rsidRPr="00336CE9">
        <w:t>step. The companion sample was vented and quenched in liquid nitrogen,</w:t>
      </w:r>
      <w:r>
        <w:t xml:space="preserve"> </w:t>
      </w:r>
      <w:r w:rsidRPr="00336CE9">
        <w:t>wrapped in aluminum foil and stored for 9 months in liquid nitrogen, and</w:t>
      </w:r>
      <w:r>
        <w:t xml:space="preserve"> </w:t>
      </w:r>
      <w:r w:rsidRPr="00336CE9">
        <w:t xml:space="preserve">then dissociated in a similar step-wise manner. </w:t>
      </w:r>
      <w:r w:rsidRPr="00A22CBF">
        <w:rPr>
          <w:rStyle w:val="Emphasis"/>
        </w:rPr>
        <w:t>Additional samples were later synthesized to verify the reproducibility of our results</w:t>
      </w:r>
      <w:r w:rsidRPr="00336CE9">
        <w:t xml:space="preserve"> and to analyze the bulk</w:t>
      </w:r>
      <w:r>
        <w:t xml:space="preserve"> </w:t>
      </w:r>
      <w:r w:rsidRPr="00336CE9">
        <w:t>composition of the hydrate.</w:t>
      </w:r>
    </w:p>
    <w:p w14:paraId="52C473C4" w14:textId="77777777" w:rsidR="00EF22B3" w:rsidRDefault="00EF22B3" w:rsidP="00F00CAC">
      <w:pPr>
        <w:pStyle w:val="Heading3"/>
      </w:pPr>
      <w:r>
        <w:t xml:space="preserve">Warming Irreversible ext. </w:t>
      </w:r>
    </w:p>
    <w:p w14:paraId="5599F913" w14:textId="77777777" w:rsidR="00EF22B3" w:rsidRDefault="00EF22B3" w:rsidP="00EF22B3">
      <w:pPr>
        <w:pStyle w:val="Heading4"/>
      </w:pPr>
      <w:r>
        <w:t>Warming irreversible b/c of feedback loops</w:t>
      </w:r>
    </w:p>
    <w:p w14:paraId="0EF523B3" w14:textId="77777777" w:rsidR="00EF22B3" w:rsidRPr="00B5080C" w:rsidRDefault="00EF22B3" w:rsidP="00EF22B3">
      <w:pPr>
        <w:rPr>
          <w:rStyle w:val="Style13ptBold"/>
          <w:b w:val="0"/>
          <w:sz w:val="16"/>
        </w:rPr>
      </w:pPr>
      <w:r>
        <w:rPr>
          <w:rStyle w:val="Style13ptBold"/>
        </w:rPr>
        <w:t>Mims 12 (</w:t>
      </w:r>
      <w:r>
        <w:rPr>
          <w:rStyle w:val="Style13ptBold"/>
          <w:sz w:val="16"/>
        </w:rPr>
        <w:t xml:space="preserve">Christopher, staff writer for Grist, “Climate scientists: It’s basically too late to stop warming”, 3/26/12, </w:t>
      </w:r>
      <w:hyperlink r:id="rId73" w:history="1">
        <w:r w:rsidRPr="008C7741">
          <w:rPr>
            <w:rStyle w:val="Hyperlink"/>
          </w:rPr>
          <w:t>http://grist.org/list/climate-scientists-its-basically-too-late-to-stop-warming/</w:t>
        </w:r>
      </w:hyperlink>
      <w:r>
        <w:rPr>
          <w:rStyle w:val="Style13ptBold"/>
          <w:sz w:val="16"/>
        </w:rPr>
        <w:t>, HG)</w:t>
      </w:r>
    </w:p>
    <w:p w14:paraId="6D673CAD" w14:textId="77777777" w:rsidR="00EF22B3" w:rsidRDefault="00EF22B3" w:rsidP="00EF22B3">
      <w:r w:rsidRPr="00B5080C">
        <w:t xml:space="preserve">If you like cool weather and not having to club your neighbors as you battle for scarce resources, now’s the time to move to Canada, because </w:t>
      </w:r>
      <w:r w:rsidRPr="00F953EE">
        <w:rPr>
          <w:rStyle w:val="StyleUnderline"/>
          <w:highlight w:val="green"/>
        </w:rPr>
        <w:t>the story of the 21st century is almost written</w:t>
      </w:r>
      <w:r w:rsidRPr="00F953EE">
        <w:rPr>
          <w:highlight w:val="green"/>
        </w:rPr>
        <w:t>, reports Reuters</w:t>
      </w:r>
      <w:r w:rsidRPr="00F953EE">
        <w:rPr>
          <w:rStyle w:val="StyleUnderline"/>
          <w:highlight w:val="green"/>
        </w:rPr>
        <w:t>. Global warming is close to being irreversible, and in some cases that ship has already sailed</w:t>
      </w:r>
      <w:r w:rsidRPr="00B5080C">
        <w:t xml:space="preserve">. Scientists have been saying for a while that we have until between 2015 and 2020 to start radically reducing our carbon emissions, and what do you know: That deadline’s almost past! Crazy how these things sneak up on you while you’re squabbling about whether global warming is a religion. Also, </w:t>
      </w:r>
      <w:r w:rsidRPr="00F953EE">
        <w:rPr>
          <w:rStyle w:val="StyleUnderline"/>
          <w:highlight w:val="green"/>
        </w:rPr>
        <w:t>our science got better in the meantime, so now we know that no matter what we do, we can say adios to the planet’s ice caps</w:t>
      </w:r>
      <w:r w:rsidRPr="00F953EE">
        <w:rPr>
          <w:highlight w:val="green"/>
        </w:rPr>
        <w:t>.</w:t>
      </w:r>
      <w:r w:rsidRPr="00B5080C">
        <w:t xml:space="preserve"> For </w:t>
      </w:r>
      <w:r w:rsidRPr="00287AD0">
        <w:rPr>
          <w:rStyle w:val="StyleUnderline"/>
        </w:rPr>
        <w:t>ice sheets</w:t>
      </w:r>
      <w:r w:rsidRPr="00B5080C">
        <w:t xml:space="preserve"> — huge refrigerators that slow down the warming of the planet — </w:t>
      </w:r>
      <w:r w:rsidRPr="00287AD0">
        <w:rPr>
          <w:rStyle w:val="StyleUnderline"/>
        </w:rPr>
        <w:t>the tipping point has probably already been passed,</w:t>
      </w:r>
      <w:r w:rsidRPr="00B5080C">
        <w:t xml:space="preserve"> Steffen said. The West Antarctic ice sheet has shrunk over the last decade and the Greenland ice sheet has lost around 200 cubic km (48 cubic miles) a year since the 1990s. Here’s what happens next: </w:t>
      </w:r>
      <w:r w:rsidRPr="00287AD0">
        <w:rPr>
          <w:rStyle w:val="StyleUnderline"/>
        </w:rPr>
        <w:t>Natural climate feedbacks will take over and, on top of our prodigious human-caused carbon emissions, send us over an irreversible tipping point</w:t>
      </w:r>
      <w:r w:rsidRPr="00B5080C">
        <w:t>. By 2100, the planet will be hotter than it’s been since the time of the dinosaurs, and everyone who lives in red states will pretty much get the apocalypse they’ve been hoping for. The subtropics will expand northward, t</w:t>
      </w:r>
      <w:r w:rsidRPr="00287AD0">
        <w:rPr>
          <w:rStyle w:val="StyleUnderline"/>
        </w:rPr>
        <w:t xml:space="preserve">he bottom half of the U.S. will turn into an inhospitable desert, and everyone who lives there will be drinking recycled pee and struggling to salvage something from an economy wrecked by the destruction of agriculture, industry, and electrical power production. </w:t>
      </w:r>
      <w:r w:rsidRPr="00F953EE">
        <w:rPr>
          <w:rStyle w:val="StyleUnderline"/>
          <w:highlight w:val="green"/>
        </w:rPr>
        <w:t>Water shortages, rapidly rising seas, superstorms swamping hundreds of billions of dollars’ worth of infrastructure:</w:t>
      </w:r>
      <w:r w:rsidRPr="00287AD0">
        <w:rPr>
          <w:rStyle w:val="StyleUnderline"/>
        </w:rPr>
        <w:t xml:space="preserve"> It</w:t>
      </w:r>
      <w:r w:rsidRPr="00B5080C">
        <w:t xml:space="preserve">’s all a-coming, and anyone who is aware of the political realities knows that the odds are slim that our government will move in time to do anything to avert the biggest and most avoidable disaster short of all-out nuclear war. Even if our government did act, we can’t control the emissions of the developing world. </w:t>
      </w:r>
      <w:r w:rsidRPr="00F953EE">
        <w:rPr>
          <w:rStyle w:val="StyleUnderline"/>
          <w:highlight w:val="green"/>
        </w:rPr>
        <w:t>China is now the biggest emitter of greenhouse gases on the planet and its inherently unstable autocratic political system demands growth at all costs. That means coal</w:t>
      </w:r>
      <w:r w:rsidRPr="00F953EE">
        <w:rPr>
          <w:highlight w:val="green"/>
        </w:rPr>
        <w:t>.</w:t>
      </w:r>
      <w:r w:rsidRPr="00B5080C">
        <w:t xml:space="preserve"> Meanwhile, engineers and petroleum geologists are hoping to solve the energy crisis by harvesting and burning the nearly limitless supplies of natural gas frozen in methane hydrates at the bottom of the ocean, a source of atmospheric carbon previously considered so exotic that it didn’t even enter into existing climate models. So, welcome to the 21st century. Hope you packed your survival instinct.</w:t>
      </w:r>
    </w:p>
    <w:p w14:paraId="2C8FB0F6" w14:textId="77777777" w:rsidR="00EF22B3" w:rsidRPr="00EF22B3" w:rsidRDefault="00EF22B3" w:rsidP="00EF22B3"/>
    <w:p w14:paraId="1F848770" w14:textId="77777777" w:rsidR="00EF22B3" w:rsidRDefault="00EF22B3" w:rsidP="00F00CAC">
      <w:pPr>
        <w:pStyle w:val="Heading3"/>
      </w:pPr>
      <w:r>
        <w:t xml:space="preserve">Warming – AT: Try or Die </w:t>
      </w:r>
    </w:p>
    <w:p w14:paraId="3A4CA4C3" w14:textId="77777777" w:rsidR="00EF22B3" w:rsidRPr="000F41FD" w:rsidRDefault="00EF22B3" w:rsidP="00EF22B3">
      <w:pPr>
        <w:pStyle w:val="Heading4"/>
      </w:pPr>
      <w:r w:rsidRPr="000F41FD">
        <w:t>None of their studies have predictive validity – reject “try or die” framing.</w:t>
      </w:r>
    </w:p>
    <w:p w14:paraId="295994D9" w14:textId="77777777" w:rsidR="00EF22B3" w:rsidRPr="000F41FD" w:rsidRDefault="00EF22B3" w:rsidP="00EF22B3">
      <w:r w:rsidRPr="000F41FD">
        <w:rPr>
          <w:rStyle w:val="Style13ptBold"/>
        </w:rPr>
        <w:t>Sadar 7/7</w:t>
      </w:r>
      <w:r w:rsidRPr="000F41FD">
        <w:t xml:space="preserve"> (Anthony J., Prof @ Geneva College specializing in Earth and Environmental Science, Statistics, Air Pollution Meteorology and Engineering, </w:t>
      </w:r>
      <w:r w:rsidRPr="000F41FD">
        <w:rPr>
          <w:i/>
        </w:rPr>
        <w:t>Why the former Ice Age became global warming, then climate change</w:t>
      </w:r>
      <w:r w:rsidRPr="000F41FD">
        <w:t>, Washington Examiner 7/7/14, http://washingtonexaminer.com/why-the-coming-ice-age-became-global-warming-then-climate-change/article/2550565)//mm</w:t>
      </w:r>
    </w:p>
    <w:p w14:paraId="6CB011A9" w14:textId="77777777" w:rsidR="00EF22B3" w:rsidRPr="000F41FD" w:rsidRDefault="00EF22B3" w:rsidP="00EF22B3">
      <w:pPr>
        <w:rPr>
          <w:rStyle w:val="StyleUnderline"/>
        </w:rPr>
      </w:pPr>
      <w:r w:rsidRPr="000F41FD">
        <w:t xml:space="preserve">Today, </w:t>
      </w:r>
      <w:r w:rsidRPr="000F41FD">
        <w:rPr>
          <w:rStyle w:val="StyleUnderline"/>
        </w:rPr>
        <w:t>it is fashionable to expect disaster from too much warmth</w:t>
      </w:r>
      <w:r w:rsidRPr="000F41FD">
        <w:t xml:space="preserve">. So the smart money is on promoting dire predictions and consequences of rising thermometers, even in the face of no global warming for more than 15 years. </w:t>
      </w:r>
      <w:r w:rsidRPr="000F41FD">
        <w:rPr>
          <w:rStyle w:val="StyleUnderline"/>
        </w:rPr>
        <w:t>From my own 35 years of experience in the atmospheric science profession</w:t>
      </w:r>
      <w:r w:rsidRPr="000F41FD">
        <w:t xml:space="preserve"> as an air-pollution meteorologist, air quality program administrator and science educator, </w:t>
      </w:r>
      <w:r w:rsidRPr="000F41FD">
        <w:rPr>
          <w:rStyle w:val="StyleUnderline"/>
        </w:rPr>
        <w:t>I can attest</w:t>
      </w:r>
      <w:r w:rsidRPr="000F41FD">
        <w:t xml:space="preserve"> the fact </w:t>
      </w:r>
      <w:r w:rsidRPr="000F41FD">
        <w:rPr>
          <w:rStyle w:val="StyleUnderline"/>
        </w:rPr>
        <w:t xml:space="preserve">that </w:t>
      </w:r>
      <w:r w:rsidRPr="00F953EE">
        <w:rPr>
          <w:rStyle w:val="Emphasis"/>
          <w:highlight w:val="green"/>
        </w:rPr>
        <w:t>long-range, global climate-change outlooks are nothing but insular professional opinion</w:t>
      </w:r>
      <w:r w:rsidRPr="000F41FD">
        <w:rPr>
          <w:rStyle w:val="StyleUnderline"/>
        </w:rPr>
        <w:t xml:space="preserve">. Such opinion is </w:t>
      </w:r>
      <w:r w:rsidRPr="00F953EE">
        <w:rPr>
          <w:rStyle w:val="Emphasis"/>
          <w:highlight w:val="green"/>
        </w:rPr>
        <w:t>not worthy of the investment of billions of dollars</w:t>
      </w:r>
      <w:r w:rsidRPr="000F41FD">
        <w:rPr>
          <w:rStyle w:val="StyleUnderline"/>
        </w:rPr>
        <w:t xml:space="preserve"> to avoid the supposed catastrophic consequences of abundant, inexpensive fossil fuels and</w:t>
      </w:r>
      <w:r w:rsidRPr="000F41FD">
        <w:t xml:space="preserve">, subsequently, </w:t>
      </w:r>
      <w:r w:rsidRPr="000F41FD">
        <w:rPr>
          <w:rStyle w:val="StyleUnderline"/>
        </w:rPr>
        <w:t xml:space="preserve">to </w:t>
      </w:r>
      <w:r w:rsidRPr="000F41FD">
        <w:rPr>
          <w:rStyle w:val="Emphasis"/>
        </w:rPr>
        <w:t>impoverish U.S. citizens</w:t>
      </w:r>
      <w:r w:rsidRPr="000F41FD">
        <w:rPr>
          <w:rStyle w:val="StyleUnderline"/>
        </w:rPr>
        <w:t xml:space="preserve"> with skyrocket energy costs</w:t>
      </w:r>
      <w:r w:rsidRPr="000F41FD">
        <w:t xml:space="preserve">. </w:t>
      </w:r>
      <w:r w:rsidRPr="000F41FD">
        <w:rPr>
          <w:rStyle w:val="StyleUnderline"/>
        </w:rPr>
        <w:t>I have conducted or overseen a hundred air-quality studies</w:t>
      </w:r>
      <w:r w:rsidRPr="000F41FD">
        <w:t xml:space="preserve">, many using sophisticated atmospheric modeling. </w:t>
      </w:r>
      <w:r w:rsidRPr="000F41FD">
        <w:rPr>
          <w:rStyle w:val="StyleUnderline"/>
        </w:rPr>
        <w:t>Such modeling</w:t>
      </w:r>
      <w:r w:rsidRPr="000F41FD">
        <w:t xml:space="preserve"> — comparable to or even involving the same models as those used in </w:t>
      </w:r>
      <w:r w:rsidRPr="00F953EE">
        <w:rPr>
          <w:rStyle w:val="StyleUnderline"/>
          <w:highlight w:val="green"/>
        </w:rPr>
        <w:t>climate modeling — produced results for relatively short-term, local areas</w:t>
      </w:r>
      <w:r w:rsidRPr="000F41FD">
        <w:rPr>
          <w:rStyle w:val="StyleUnderline"/>
        </w:rPr>
        <w:t xml:space="preserve"> that, although helpful to understanding air quality impact issues, were far from being able to bet billions of taxpayer dollars on</w:t>
      </w:r>
      <w:r w:rsidRPr="000F41FD">
        <w:t xml:space="preserve">. </w:t>
      </w:r>
      <w:r w:rsidRPr="00F953EE">
        <w:rPr>
          <w:rStyle w:val="StyleUnderline"/>
          <w:highlight w:val="green"/>
        </w:rPr>
        <w:t xml:space="preserve">Yet </w:t>
      </w:r>
      <w:r w:rsidRPr="00F953EE">
        <w:rPr>
          <w:rStyle w:val="Emphasis"/>
          <w:highlight w:val="green"/>
        </w:rPr>
        <w:t>similar climate models</w:t>
      </w:r>
      <w:r w:rsidRPr="000F41FD">
        <w:rPr>
          <w:rStyle w:val="StyleUnderline"/>
        </w:rPr>
        <w:t xml:space="preserve"> that </w:t>
      </w:r>
      <w:r w:rsidRPr="00F953EE">
        <w:rPr>
          <w:rStyle w:val="StyleUnderline"/>
          <w:highlight w:val="green"/>
        </w:rPr>
        <w:t>imagine conditions for the entire globe for decades into the future</w:t>
      </w:r>
      <w:r w:rsidRPr="000F41FD">
        <w:rPr>
          <w:rStyle w:val="StyleUnderline"/>
        </w:rPr>
        <w:t xml:space="preserve"> are used to do just that</w:t>
      </w:r>
      <w:r w:rsidRPr="000F41FD">
        <w:t xml:space="preserve"> — </w:t>
      </w:r>
      <w:r w:rsidRPr="000F41FD">
        <w:rPr>
          <w:rStyle w:val="StyleUnderline"/>
        </w:rPr>
        <w:t>bet billions of taxpayer dollars</w:t>
      </w:r>
      <w:r w:rsidRPr="000F41FD">
        <w:t xml:space="preserve">. Bottom line, </w:t>
      </w:r>
      <w:r w:rsidRPr="00F953EE">
        <w:rPr>
          <w:rStyle w:val="StyleUnderline"/>
          <w:highlight w:val="green"/>
        </w:rPr>
        <w:t>nobody can detail</w:t>
      </w:r>
      <w:r w:rsidRPr="000F41FD">
        <w:rPr>
          <w:rStyle w:val="StyleUnderline"/>
        </w:rPr>
        <w:t xml:space="preserve"> with any billion-dollar-spending degree of confidence </w:t>
      </w:r>
      <w:r w:rsidRPr="00F953EE">
        <w:rPr>
          <w:rStyle w:val="StyleUnderline"/>
          <w:highlight w:val="green"/>
        </w:rPr>
        <w:t xml:space="preserve">what the global climate will be like </w:t>
      </w:r>
      <w:r w:rsidRPr="00F953EE">
        <w:rPr>
          <w:rStyle w:val="Emphasis"/>
          <w:highlight w:val="green"/>
        </w:rPr>
        <w:t>decades from now</w:t>
      </w:r>
      <w:r w:rsidRPr="000F41FD">
        <w:t>. But, it’s easy to predict that, given enough monetary incentive and the chance to be at the pinnacle of popularity, some climate prognosticators — and certainly every capitalizing politician — will continue to proffer convincing climate claims to an unwary public.</w:t>
      </w:r>
    </w:p>
    <w:p w14:paraId="39A26F84" w14:textId="77777777" w:rsidR="00EF22B3" w:rsidRPr="00EF22B3" w:rsidRDefault="00EF22B3" w:rsidP="00EF22B3"/>
    <w:p w14:paraId="279CDCD1" w14:textId="77777777" w:rsidR="001E34F3" w:rsidRDefault="001E34F3" w:rsidP="001E34F3">
      <w:pPr>
        <w:pStyle w:val="Heading1"/>
      </w:pPr>
      <w:r>
        <w:t>Off Case</w:t>
      </w:r>
    </w:p>
    <w:p w14:paraId="47D00ACD" w14:textId="77777777" w:rsidR="001E34F3" w:rsidRDefault="001E34F3" w:rsidP="001E34F3">
      <w:pPr>
        <w:pStyle w:val="Heading2"/>
      </w:pPr>
      <w:r>
        <w:t>Military Off-Case</w:t>
      </w:r>
    </w:p>
    <w:p w14:paraId="133B4240" w14:textId="77777777" w:rsidR="00F00CAC" w:rsidRDefault="00F00CAC" w:rsidP="00F00CAC">
      <w:pPr>
        <w:pStyle w:val="Heading3"/>
      </w:pPr>
      <w:r>
        <w:t xml:space="preserve">Military 1NC </w:t>
      </w:r>
    </w:p>
    <w:p w14:paraId="63695AAE" w14:textId="77777777" w:rsidR="00F00CAC" w:rsidRPr="00CD2ACF" w:rsidRDefault="00F00CAC" w:rsidP="00F00CAC">
      <w:pPr>
        <w:pStyle w:val="Heading4"/>
      </w:pPr>
      <w:r>
        <w:t>Counterplan Text: The Department of Defense should establish a national coordinated coastal and marine spatial planning system for the ocean.</w:t>
      </w:r>
    </w:p>
    <w:p w14:paraId="5BC89F59" w14:textId="77777777" w:rsidR="0092051B" w:rsidRPr="00922367" w:rsidRDefault="0092051B" w:rsidP="0092051B">
      <w:pPr>
        <w:pStyle w:val="Heading4"/>
      </w:pPr>
      <w:r>
        <w:t>The mil</w:t>
      </w:r>
      <w:r w:rsidR="001E34F3">
        <w:t>itary should and can lead</w:t>
      </w:r>
      <w:r>
        <w:t xml:space="preserve"> the effort. </w:t>
      </w:r>
    </w:p>
    <w:p w14:paraId="3A9606E1" w14:textId="77777777" w:rsidR="0092051B" w:rsidRPr="007C2FAF" w:rsidRDefault="0092051B" w:rsidP="0092051B">
      <w:pPr>
        <w:rPr>
          <w:sz w:val="16"/>
        </w:rPr>
      </w:pPr>
      <w:r>
        <w:rPr>
          <w:rStyle w:val="Style13ptBold"/>
        </w:rPr>
        <w:t xml:space="preserve">Medina et al. </w:t>
      </w:r>
      <w:r w:rsidRPr="007C2FAF">
        <w:rPr>
          <w:rStyle w:val="Style13ptBold"/>
        </w:rPr>
        <w:t>14</w:t>
      </w:r>
      <w:r w:rsidRPr="007C2FAF">
        <w:rPr>
          <w:sz w:val="16"/>
        </w:rPr>
        <w:t xml:space="preserve"> (Monica Medina, previously served as a Special Assistant to the Secretary of Defense and a Principal Deputy Assistant Secretary for Oceans and Atmosphere at NOAA, Joel Smith, Research Associate for the Energy, Environment and Security Program at the Center for a New American Security, Commander Linda Sturgis, the United States Coast Guard Senior Military Fellow at the Center for a New American Security, January 2014, Center for a New American Security, “National Costal Ocean Mapping”, </w:t>
      </w:r>
      <w:hyperlink r:id="rId74" w:history="1">
        <w:r w:rsidRPr="007C2FAF">
          <w:rPr>
            <w:rStyle w:val="Hyperlink"/>
            <w:sz w:val="16"/>
          </w:rPr>
          <w:t>http://www.cnas.org/sites/default/files/publications-pdf/OceanMapping_MedinaSmithSturgis.pdf</w:t>
        </w:r>
      </w:hyperlink>
      <w:r w:rsidRPr="007C2FAF">
        <w:rPr>
          <w:sz w:val="16"/>
        </w:rPr>
        <w:t>, LM)</w:t>
      </w:r>
    </w:p>
    <w:p w14:paraId="2892AEA5" w14:textId="77777777" w:rsidR="0092051B" w:rsidRDefault="0092051B" w:rsidP="0092051B">
      <w:pPr>
        <w:rPr>
          <w:rStyle w:val="StyleUnderline"/>
          <w:sz w:val="24"/>
        </w:rPr>
      </w:pPr>
      <w:r w:rsidRPr="0092051B">
        <w:rPr>
          <w:rStyle w:val="StyleUnderline"/>
          <w:highlight w:val="cyan"/>
        </w:rPr>
        <w:t>Given the U.S. military’s history of researching and acquiring technology to advance coastal ocean awareness, we recommend that it lead the mapping effort, with input from public and private stakeholders.</w:t>
      </w:r>
      <w:r w:rsidRPr="00235DE9">
        <w:rPr>
          <w:rStyle w:val="StyleUnderline"/>
        </w:rPr>
        <w:t xml:space="preserve"> The military </w:t>
      </w:r>
      <w:r w:rsidRPr="0092051B">
        <w:rPr>
          <w:rStyle w:val="StyleUnderline"/>
          <w:highlight w:val="cyan"/>
        </w:rPr>
        <w:t>should invest in the development of a national coastal ocean mapping system</w:t>
      </w:r>
      <w:r w:rsidRPr="00235DE9">
        <w:rPr>
          <w:rStyle w:val="StyleUnderline"/>
        </w:rPr>
        <w:t xml:space="preserve"> </w:t>
      </w:r>
      <w:r w:rsidRPr="0092051B">
        <w:rPr>
          <w:rStyle w:val="StyleUnderline"/>
          <w:highlight w:val="cyan"/>
        </w:rPr>
        <w:t>that would provide regional planning bodies with a unified tool for ocean planning</w:t>
      </w:r>
      <w:r w:rsidRPr="00235DE9">
        <w:rPr>
          <w:rStyle w:val="StyleUnderline"/>
        </w:rPr>
        <w:t>.</w:t>
      </w:r>
      <w:r>
        <w:rPr>
          <w:rStyle w:val="StyleUnderline"/>
        </w:rPr>
        <w:t xml:space="preserve"> </w:t>
      </w:r>
      <w:r w:rsidRPr="00235DE9">
        <w:rPr>
          <w:sz w:val="16"/>
        </w:rPr>
        <w:t xml:space="preserve">Conclusion </w:t>
      </w:r>
      <w:r w:rsidRPr="00235DE9">
        <w:rPr>
          <w:rStyle w:val="StyleUnderline"/>
          <w:sz w:val="24"/>
        </w:rPr>
        <w:t xml:space="preserve">The development of a national coastal ocean mapping system would benefit all coastal ocean users and is an integral step toward more effective and thorough ocean planning. Through comprehensive awareness of major offshore activity, </w:t>
      </w:r>
      <w:r w:rsidRPr="0092051B">
        <w:rPr>
          <w:rStyle w:val="StyleUnderline"/>
          <w:sz w:val="24"/>
          <w:highlight w:val="cyan"/>
        </w:rPr>
        <w:t>the United States would simultaneously advance national security, economic development and ocean conservation.</w:t>
      </w:r>
    </w:p>
    <w:p w14:paraId="1E42BFAB" w14:textId="77777777" w:rsidR="0092051B" w:rsidRDefault="0092051B" w:rsidP="0092051B">
      <w:pPr>
        <w:rPr>
          <w:rStyle w:val="StyleUnderline"/>
          <w:sz w:val="24"/>
        </w:rPr>
      </w:pPr>
    </w:p>
    <w:p w14:paraId="01BFC0CB" w14:textId="77777777" w:rsidR="0092051B" w:rsidRPr="00F00CAC" w:rsidRDefault="0092051B" w:rsidP="0092051B"/>
    <w:p w14:paraId="3453CBAB" w14:textId="77777777" w:rsidR="00F00CAC" w:rsidRDefault="00F00CAC" w:rsidP="00A16422">
      <w:pPr>
        <w:pStyle w:val="Heading3"/>
      </w:pPr>
      <w:r>
        <w:t xml:space="preserve">Military Solvency </w:t>
      </w:r>
    </w:p>
    <w:p w14:paraId="0DB92123" w14:textId="77777777" w:rsidR="00F00CAC" w:rsidRPr="00922367" w:rsidRDefault="00F00CAC" w:rsidP="00F00CAC">
      <w:pPr>
        <w:pStyle w:val="Heading4"/>
        <w:rPr>
          <w:rStyle w:val="StyleUnderline"/>
          <w:b w:val="0"/>
        </w:rPr>
      </w:pPr>
      <w:r>
        <w:t>The military is key to a successful MSP process</w:t>
      </w:r>
    </w:p>
    <w:p w14:paraId="1239072C" w14:textId="77777777" w:rsidR="00F00CAC" w:rsidRPr="00922367" w:rsidRDefault="00F00CAC" w:rsidP="00F00CAC">
      <w:pPr>
        <w:rPr>
          <w:rStyle w:val="StyleUnderline"/>
          <w:b/>
          <w:sz w:val="16"/>
        </w:rPr>
      </w:pPr>
      <w:r w:rsidRPr="00CD6B1C">
        <w:rPr>
          <w:rStyle w:val="Style13ptBold"/>
        </w:rPr>
        <w:t>The Maritime Alliance Foundation 14</w:t>
      </w:r>
      <w:r w:rsidRPr="00CD6B1C">
        <w:rPr>
          <w:sz w:val="16"/>
        </w:rPr>
        <w:t xml:space="preserve"> (The Maritime Alliance Foundation, March 2014, “Marine Spatial Planning in San Diego &amp; Stakeholder Overview”, </w:t>
      </w:r>
      <w:hyperlink r:id="rId75" w:history="1">
        <w:r w:rsidRPr="00CD6B1C">
          <w:rPr>
            <w:rStyle w:val="Hyperlink"/>
            <w:sz w:val="16"/>
          </w:rPr>
          <w:t>http://themaritimealliance.org/pdf/SanDiegoMSP_StakeholderReport_FINAL_March2014.pdf</w:t>
        </w:r>
      </w:hyperlink>
      <w:r w:rsidRPr="00CD6B1C">
        <w:rPr>
          <w:sz w:val="16"/>
        </w:rPr>
        <w:t>, LM)</w:t>
      </w:r>
    </w:p>
    <w:p w14:paraId="30D4D317" w14:textId="77777777" w:rsidR="00F00CAC" w:rsidRDefault="00F00CAC" w:rsidP="00F00CAC">
      <w:pPr>
        <w:rPr>
          <w:rStyle w:val="StyleUnderline"/>
        </w:rPr>
      </w:pPr>
      <w:r w:rsidRPr="00CD6B1C">
        <w:rPr>
          <w:rStyle w:val="StyleUnderline"/>
        </w:rPr>
        <w:t>MSP is inclusive in its nature and stakeholders should be encouraged to participate in a comprehensive planning process</w:t>
      </w:r>
      <w:r w:rsidRPr="00CD6B1C">
        <w:rPr>
          <w:sz w:val="16"/>
          <w:szCs w:val="23"/>
        </w:rPr>
        <w:t xml:space="preserve">. Nevertheless, it is possible that some ocean users may feel marginalized during the process for various reasons ranging from lack of communication, to changing micro-economic factors or mistrust of the process. </w:t>
      </w:r>
      <w:r w:rsidRPr="00CD6B1C">
        <w:rPr>
          <w:rStyle w:val="StyleUnderline"/>
        </w:rPr>
        <w:t xml:space="preserve">Some of the key stakeholder groups that should be involved </w:t>
      </w:r>
      <w:r w:rsidRPr="00CD6B1C">
        <w:rPr>
          <w:sz w:val="16"/>
          <w:szCs w:val="23"/>
        </w:rPr>
        <w:t xml:space="preserve">early </w:t>
      </w:r>
      <w:r w:rsidRPr="00CD6B1C">
        <w:rPr>
          <w:rStyle w:val="StyleUnderline"/>
        </w:rPr>
        <w:t xml:space="preserve">in the MSP process include environmental </w:t>
      </w:r>
      <w:r w:rsidRPr="00CD6B1C">
        <w:rPr>
          <w:sz w:val="16"/>
        </w:rPr>
        <w:t>and conservation</w:t>
      </w:r>
      <w:r w:rsidRPr="00CD6B1C">
        <w:rPr>
          <w:rStyle w:val="StyleUnderline"/>
        </w:rPr>
        <w:t xml:space="preserve"> groups, </w:t>
      </w:r>
      <w:r w:rsidRPr="00CD6B1C">
        <w:rPr>
          <w:sz w:val="16"/>
        </w:rPr>
        <w:t>local</w:t>
      </w:r>
      <w:r w:rsidRPr="00CD6B1C">
        <w:rPr>
          <w:rStyle w:val="StyleUnderline"/>
        </w:rPr>
        <w:t xml:space="preserve"> fishermen </w:t>
      </w:r>
      <w:r w:rsidRPr="00CD6B1C">
        <w:rPr>
          <w:sz w:val="16"/>
        </w:rPr>
        <w:t>associations</w:t>
      </w:r>
      <w:r w:rsidRPr="00CD6B1C">
        <w:rPr>
          <w:rStyle w:val="StyleUnderline"/>
        </w:rPr>
        <w:t>, the military, and tribal organizations.</w:t>
      </w:r>
    </w:p>
    <w:p w14:paraId="6FB2E45B" w14:textId="77777777" w:rsidR="00F00CAC" w:rsidRDefault="00F00CAC" w:rsidP="00F00CAC">
      <w:pPr>
        <w:rPr>
          <w:rStyle w:val="StyleUnderline"/>
        </w:rPr>
      </w:pPr>
    </w:p>
    <w:p w14:paraId="3CEF7071" w14:textId="77777777" w:rsidR="00F00CAC" w:rsidRPr="00922367" w:rsidRDefault="00F00CAC" w:rsidP="00F00CAC">
      <w:pPr>
        <w:pStyle w:val="Heading4"/>
        <w:rPr>
          <w:rStyle w:val="StyleUnderline"/>
          <w:b w:val="0"/>
        </w:rPr>
      </w:pPr>
      <w:r w:rsidRPr="00922367">
        <w:t>Only the Navy’s participation in MSP will be able to solve for conflict</w:t>
      </w:r>
    </w:p>
    <w:p w14:paraId="48B982C8" w14:textId="77777777" w:rsidR="00F00CAC" w:rsidRPr="00922367" w:rsidRDefault="00F00CAC" w:rsidP="00F00CAC">
      <w:pPr>
        <w:rPr>
          <w:rStyle w:val="StyleUnderline"/>
          <w:b/>
          <w:bCs/>
          <w:sz w:val="16"/>
        </w:rPr>
      </w:pPr>
      <w:r w:rsidRPr="004A7C8A">
        <w:rPr>
          <w:rStyle w:val="Style13ptBold"/>
        </w:rPr>
        <w:t>Schregardus 14</w:t>
      </w:r>
      <w:r w:rsidRPr="004F4AD5">
        <w:rPr>
          <w:sz w:val="16"/>
        </w:rPr>
        <w:t xml:space="preserve"> (Donald R. Schregardus, Deputy Assistant Secretary of the Navy, winter 2014, Currents, “Ocean Stewardship through Marine Spatial Planning”, </w:t>
      </w:r>
      <w:hyperlink r:id="rId76" w:history="1">
        <w:r w:rsidRPr="004F4AD5">
          <w:rPr>
            <w:rStyle w:val="Hyperlink"/>
            <w:sz w:val="16"/>
          </w:rPr>
          <w:t>http://greenfleet.dodlive.mil/files/2014/03/Win14_DASNE_Outlook.pdf</w:t>
        </w:r>
      </w:hyperlink>
      <w:r w:rsidRPr="004F4AD5">
        <w:rPr>
          <w:sz w:val="16"/>
        </w:rPr>
        <w:t>, LM)</w:t>
      </w:r>
    </w:p>
    <w:p w14:paraId="0FDB036F" w14:textId="77777777" w:rsidR="00F00CAC" w:rsidRPr="004A7C8A" w:rsidRDefault="00F00CAC" w:rsidP="00F00CAC">
      <w:pPr>
        <w:rPr>
          <w:sz w:val="16"/>
        </w:rPr>
      </w:pPr>
      <w:r w:rsidRPr="004A7C8A">
        <w:rPr>
          <w:rStyle w:val="StyleUnderline"/>
        </w:rPr>
        <w:t>Marine Spatial Planning represents a new and unique opportunity for the Navy to engage with our</w:t>
      </w:r>
      <w:r w:rsidRPr="004A7C8A">
        <w:rPr>
          <w:sz w:val="16"/>
        </w:rPr>
        <w:t xml:space="preserve"> communities, states, and regions and other </w:t>
      </w:r>
      <w:r w:rsidRPr="004A7C8A">
        <w:rPr>
          <w:rStyle w:val="StyleUnderline"/>
        </w:rPr>
        <w:t>ocean stakeholders early in this voluntary planning process</w:t>
      </w:r>
      <w:r w:rsidRPr="004A7C8A">
        <w:rPr>
          <w:sz w:val="16"/>
        </w:rPr>
        <w:t xml:space="preserve">. </w:t>
      </w:r>
      <w:r w:rsidRPr="004A7C8A">
        <w:rPr>
          <w:rStyle w:val="StyleUnderline"/>
        </w:rPr>
        <w:t xml:space="preserve">By increasing communications and focusing on identifying complementary and sustainable uses for these areas, we avoid conflicts, improve regulatory efficiencies, and increase ocean productivity/ benefits. </w:t>
      </w:r>
      <w:r w:rsidRPr="004A7C8A">
        <w:rPr>
          <w:sz w:val="16"/>
        </w:rPr>
        <w:t xml:space="preserve">While there have been effective programs addressing these activities in some parts of the country, </w:t>
      </w:r>
      <w:r w:rsidRPr="004A7C8A">
        <w:rPr>
          <w:rStyle w:val="StyleUnderline"/>
        </w:rPr>
        <w:t>the National Ocean Policy represents a first attempt to conduct comprehensive, integrated planning that includes</w:t>
      </w:r>
      <w:r w:rsidRPr="004A7C8A">
        <w:rPr>
          <w:sz w:val="16"/>
        </w:rPr>
        <w:t xml:space="preserve"> the federal family, states, tribes, and other </w:t>
      </w:r>
      <w:r w:rsidRPr="004A7C8A">
        <w:rPr>
          <w:rStyle w:val="StyleUnderline"/>
        </w:rPr>
        <w:t>stakeholders.</w:t>
      </w:r>
      <w:r w:rsidRPr="004A7C8A">
        <w:rPr>
          <w:sz w:val="16"/>
        </w:rPr>
        <w:t xml:space="preserve"> Our country is struggling with escalating costs, duplicative activities, and conflicting priorities on ocean use. </w:t>
      </w:r>
      <w:r w:rsidRPr="004A7C8A">
        <w:rPr>
          <w:rStyle w:val="StyleUnderline"/>
        </w:rPr>
        <w:t>A comprehensive planning process</w:t>
      </w:r>
      <w:r w:rsidRPr="004A7C8A">
        <w:rPr>
          <w:sz w:val="16"/>
        </w:rPr>
        <w:t xml:space="preserve">, working with all stakeholders, </w:t>
      </w:r>
      <w:r w:rsidRPr="004A7C8A">
        <w:rPr>
          <w:rStyle w:val="StyleUnderline"/>
        </w:rPr>
        <w:t xml:space="preserve">provides an important venue for the Navy to protect national security equities while jointly working with </w:t>
      </w:r>
      <w:r w:rsidRPr="004A7C8A">
        <w:rPr>
          <w:sz w:val="16"/>
        </w:rPr>
        <w:t xml:space="preserve">of </w:t>
      </w:r>
      <w:r w:rsidRPr="004A7C8A">
        <w:rPr>
          <w:rStyle w:val="StyleUnderline"/>
        </w:rPr>
        <w:t>our</w:t>
      </w:r>
      <w:r w:rsidRPr="004A7C8A">
        <w:rPr>
          <w:sz w:val="16"/>
        </w:rPr>
        <w:t xml:space="preserve"> federal, tribal, state, municipal, and neighborhood </w:t>
      </w:r>
      <w:r w:rsidRPr="004A7C8A">
        <w:rPr>
          <w:rStyle w:val="StyleUnderline"/>
        </w:rPr>
        <w:t>partners to responsibly utilize, manage and protect our ocean</w:t>
      </w:r>
      <w:r w:rsidRPr="004A7C8A">
        <w:rPr>
          <w:sz w:val="16"/>
        </w:rPr>
        <w:t xml:space="preserve"> and Great Lakes </w:t>
      </w:r>
      <w:r w:rsidRPr="004A7C8A">
        <w:rPr>
          <w:rStyle w:val="StyleUnderline"/>
        </w:rPr>
        <w:t>resources</w:t>
      </w:r>
      <w:r w:rsidRPr="004A7C8A">
        <w:rPr>
          <w:sz w:val="16"/>
        </w:rPr>
        <w:t xml:space="preserve">. 4 DON represents the Department of Defense (DoD) on the National Ocean Council. We have established a formal executive steering group within DoD and the Joint Chiefs of Staff (JCS) comprised of senior executives and flag officers to ensure that DoD leadership is kept abreast of developments and contributes to national ocean policy implementation. </w:t>
      </w:r>
      <w:r w:rsidRPr="004A7C8A">
        <w:rPr>
          <w:rStyle w:val="StyleUnderline"/>
        </w:rPr>
        <w:t>Our primary objective is to ensure that operational, training, research and development, test and evaluation, environmental compliance, and homeland/national security equities are considered in developing national ocean policy and throughout the marine spatial planning process.</w:t>
      </w:r>
      <w:r w:rsidRPr="004A7C8A">
        <w:rPr>
          <w:sz w:val="16"/>
        </w:rPr>
        <w:t xml:space="preserve"> The DoD, with special emphasis on the Navy and the unique role of the Army Corps of Engineers within the DoD, has interests in each of the nine </w:t>
      </w:r>
      <w:r w:rsidRPr="004A7C8A">
        <w:rPr>
          <w:rStyle w:val="StyleUnderline"/>
        </w:rPr>
        <w:t>Regional Planning Bodies (RPB).</w:t>
      </w:r>
      <w:r w:rsidRPr="004A7C8A">
        <w:rPr>
          <w:sz w:val="16"/>
        </w:rPr>
        <w:t xml:space="preserve"> Accordingly, we have formally designated representatives for both the DoD and Joint Chiefs for each of the RPBs. These RPB </w:t>
      </w:r>
      <w:r w:rsidRPr="004A7C8A">
        <w:rPr>
          <w:rStyle w:val="StyleUnderline"/>
        </w:rPr>
        <w:t>representatives participate in planning activities and.</w:t>
      </w:r>
      <w:r>
        <w:rPr>
          <w:rStyle w:val="StyleUnderline"/>
        </w:rPr>
        <w:t xml:space="preserve"> </w:t>
      </w:r>
      <w:r w:rsidRPr="004A7C8A">
        <w:rPr>
          <w:rStyle w:val="StyleUnderline"/>
        </w:rPr>
        <w:t>coordinate activities internally to ensure consistency throughout the DoD. DoD and Navy leadership strongly support regional planning in the coastal and marine systems to both reduce spatial and temporal conflicts and to promote healthier and more resilient coasts and oceans.</w:t>
      </w:r>
      <w:r w:rsidRPr="004A7C8A">
        <w:rPr>
          <w:sz w:val="16"/>
        </w:rPr>
        <w:t xml:space="preserve"> Additionally, the Navy has offered to serve as the federal co-lead for both the South Atlantic and the Gulf of Mexico RPBs given the level of Navy and other military service activities in the region. Together, these two RPBs largely coincide with the Area of Responsibility for our Southeast Regional Commander.</w:t>
      </w:r>
    </w:p>
    <w:p w14:paraId="601F6575" w14:textId="77777777" w:rsidR="00F00CAC" w:rsidRDefault="00F00CAC" w:rsidP="00F00CAC">
      <w:pPr>
        <w:pStyle w:val="Heading4"/>
      </w:pPr>
      <w:r>
        <w:t xml:space="preserve">Specifically, the navy has the best technology for ocean mapping – solves biodiversity and methane advantage better. </w:t>
      </w:r>
    </w:p>
    <w:p w14:paraId="2F8412D2" w14:textId="77777777" w:rsidR="00F00CAC" w:rsidRPr="007852AA" w:rsidRDefault="00F00CAC" w:rsidP="00F00CAC">
      <w:r w:rsidRPr="00B94800">
        <w:rPr>
          <w:rStyle w:val="Style13ptBold"/>
        </w:rPr>
        <w:t>Herkewitz 13</w:t>
      </w:r>
      <w:r w:rsidRPr="007852AA">
        <w:rPr>
          <w:sz w:val="16"/>
          <w:szCs w:val="16"/>
        </w:rPr>
        <w:t xml:space="preserve"> (William Herkewitz is a graduate of the University of California, Santa Cruz, where he earned his B.A. in English literature. A lifelong lover of science, he is coming to NYU after a year of writing and working for two Philadelphia-based science museums, The Academy of Natural Sciences and the Chemical Heritage Foundation, “How Scientific Sea Drones Are Becoming the Eyes of the Navy”)</w:t>
      </w:r>
    </w:p>
    <w:p w14:paraId="78D2C98B" w14:textId="77777777" w:rsidR="00F00CAC" w:rsidRDefault="00F00CAC" w:rsidP="00F00CAC">
      <w:pPr>
        <w:rPr>
          <w:sz w:val="16"/>
        </w:rPr>
      </w:pPr>
      <w:r w:rsidRPr="00B94800">
        <w:rPr>
          <w:sz w:val="16"/>
        </w:rPr>
        <w:t xml:space="preserve">Last fall Rutgers University ocean researcher Oscar Schofield headed a collaborative experiment called Gliderpalooza, which coordinated 15 aquatic, submersible research drones to sample the deep waters off the coastal Atlantic. About 5 feet long and shaped like tomahawk missiles, the gliders beam home their data every time they surface. The propellerless drones, jam-packed with scientific instruments, swim by changing their buoyancy—taking on and expelling a soda can's worth of water to sink and float. And they navigate under the waves by themselves. "The gliders are autonomous, so you just throw them in the water and off they go," Schofield says, though they can also take directions from operators when they surface. </w:t>
      </w:r>
      <w:r w:rsidRPr="00B94800">
        <w:rPr>
          <w:sz w:val="12"/>
        </w:rPr>
        <w:t>¶</w:t>
      </w:r>
      <w:r w:rsidRPr="00B94800">
        <w:rPr>
          <w:sz w:val="16"/>
        </w:rPr>
        <w:t xml:space="preserve"> With this robotic flotilla—part of the new wave of ocean-going drones—Schofield and his colleagues could gather a detailed picture of the ocean's temperature, currents, wildlife, and water quality at depths up to 650 feet. But even as ocean researchers use these gliders to track fish and help predict storms, the drones have attracted another admirer—the U.S. Navy. </w:t>
      </w:r>
      <w:r w:rsidRPr="00B94800">
        <w:rPr>
          <w:sz w:val="12"/>
        </w:rPr>
        <w:t>¶</w:t>
      </w:r>
      <w:r w:rsidRPr="00B94800">
        <w:rPr>
          <w:sz w:val="16"/>
        </w:rPr>
        <w:t xml:space="preserve"> </w:t>
      </w:r>
      <w:r w:rsidRPr="00B94800">
        <w:rPr>
          <w:rStyle w:val="StyleUnderline"/>
        </w:rPr>
        <w:t>"Right now the Navy is at the forefront of this technology,"</w:t>
      </w:r>
      <w:r w:rsidRPr="00B94800">
        <w:rPr>
          <w:sz w:val="16"/>
        </w:rPr>
        <w:t xml:space="preserve"> Schofield says, "and the Office of Naval Research really funded and developed these gliders in the first place." The Navy currently owns 65 of the same kind of gliders Schofield operates, with plans to expand to 150 by 2015. But the Navy's interest isn't exactly in science. </w:t>
      </w:r>
      <w:r w:rsidRPr="00B94800">
        <w:rPr>
          <w:rStyle w:val="StyleUnderline"/>
        </w:rPr>
        <w:t>The fleet of gliders is helping the Navy gain a tactical advantage in the ocean's future war zones.</w:t>
      </w:r>
      <w:r w:rsidRPr="00B94800">
        <w:rPr>
          <w:sz w:val="16"/>
        </w:rPr>
        <w:t xml:space="preserve"> </w:t>
      </w:r>
      <w:r w:rsidRPr="00B94800">
        <w:rPr>
          <w:sz w:val="12"/>
        </w:rPr>
        <w:t>¶</w:t>
      </w:r>
      <w:r w:rsidRPr="00B94800">
        <w:rPr>
          <w:sz w:val="16"/>
        </w:rPr>
        <w:t xml:space="preserve"> Operational Planning</w:t>
      </w:r>
      <w:r w:rsidRPr="00B94800">
        <w:rPr>
          <w:sz w:val="12"/>
        </w:rPr>
        <w:t>¶</w:t>
      </w:r>
      <w:r w:rsidRPr="00B94800">
        <w:rPr>
          <w:sz w:val="16"/>
        </w:rPr>
        <w:t xml:space="preserve"> "As the Navy plans for operations, they have to look into the future," says Frank Bub, the lead ocean modeler at the Naval Oceanographic Office. In other words: As the Navy maps out anything from a SEAL team silently breaching onto shore to a subsurface naval exercise, it must predict how the movement of the seas will affect its plans. </w:t>
      </w:r>
      <w:r w:rsidRPr="00B94800">
        <w:rPr>
          <w:rStyle w:val="StyleUnderline"/>
        </w:rPr>
        <w:t>"The Navy relies on ocean models not just to forecast future conditions but to fill in the gaps where data may never have been collected,"</w:t>
      </w:r>
      <w:r w:rsidRPr="00B94800">
        <w:rPr>
          <w:sz w:val="16"/>
        </w:rPr>
        <w:t xml:space="preserve"> Bub says. </w:t>
      </w:r>
      <w:r w:rsidRPr="00B94800">
        <w:rPr>
          <w:sz w:val="12"/>
        </w:rPr>
        <w:t>¶</w:t>
      </w:r>
      <w:r w:rsidRPr="00B94800">
        <w:rPr>
          <w:sz w:val="16"/>
        </w:rPr>
        <w:t xml:space="preserve"> This is where the gliders come in. By sending a scientific drone through or near an area of interest, the "gliders provide us real-time ocean data, and that has two major applications," Bub says. </w:t>
      </w:r>
      <w:r w:rsidRPr="00B94800">
        <w:rPr>
          <w:rStyle w:val="StyleUnderline"/>
        </w:rPr>
        <w:t>The Navy can use that data not only to check the accuracy of its models, but to adjust or correct them.</w:t>
      </w:r>
      <w:r w:rsidRPr="00B94800">
        <w:rPr>
          <w:sz w:val="16"/>
        </w:rPr>
        <w:t xml:space="preserve"> </w:t>
      </w:r>
      <w:r w:rsidRPr="00B94800">
        <w:rPr>
          <w:sz w:val="12"/>
        </w:rPr>
        <w:t>¶</w:t>
      </w:r>
      <w:r w:rsidRPr="00B94800">
        <w:rPr>
          <w:sz w:val="16"/>
        </w:rPr>
        <w:t xml:space="preserve"> "If the Navy SEALs have a mission and they're going ashore, they definitely want to know what the ocean conditions are from when they leave their mother ship to when they land on the beach," Bub says. Gliders could provide temperature data so the SEALs wear the right gear, or gliders could give the most accurate description of currents so the SEALs swim in the right direction as quickly and quietly as possible. </w:t>
      </w:r>
      <w:r w:rsidRPr="00B94800">
        <w:rPr>
          <w:sz w:val="12"/>
        </w:rPr>
        <w:t>¶</w:t>
      </w:r>
      <w:r w:rsidRPr="00B94800">
        <w:rPr>
          <w:sz w:val="16"/>
        </w:rPr>
        <w:t xml:space="preserve"> Where the gliders can have the biggest impact are the places where the Navy can't or isn't allowed to go. While he's not at liberty to list them all, Bub points to places where the Navy currently has significant interest: "The Navy is in the western Pacific, the northern Indian Ocean, and the Navy spends time in the Mediterranean," he says. It's in these places (perhaps even around the increasingly tense East China Sea) that gliders could slip in silently to gather intelligence. "The gliders are clandestine," Bub says. "They spend very little time on the surface, they're not generally detectable, and although they communicate through the Iridium satellite system, they've been encrypted." </w:t>
      </w:r>
      <w:r w:rsidRPr="00B94800">
        <w:rPr>
          <w:sz w:val="12"/>
        </w:rPr>
        <w:t>¶</w:t>
      </w:r>
      <w:r w:rsidRPr="00B94800">
        <w:rPr>
          <w:sz w:val="16"/>
        </w:rPr>
        <w:t xml:space="preserve"> And Schofield says this type of clandestine mission could be done from far away. Even though the gliders swim at less than a mile per hour, their propellerless propulsion and battery packs allow them to stay at sea for up to a year. "And you can launch a glider pretty far away from a region of interest. I could deploy one a hundred miles away from where I have it fly in," Schofield says. </w:t>
      </w:r>
      <w:r w:rsidRPr="00B94800">
        <w:rPr>
          <w:sz w:val="12"/>
        </w:rPr>
        <w:t>¶</w:t>
      </w:r>
      <w:r w:rsidRPr="00B94800">
        <w:rPr>
          <w:sz w:val="16"/>
        </w:rPr>
        <w:t xml:space="preserve"> Hunting and Hiding Submarines</w:t>
      </w:r>
      <w:r w:rsidRPr="00B94800">
        <w:rPr>
          <w:sz w:val="12"/>
        </w:rPr>
        <w:t>¶</w:t>
      </w:r>
      <w:r w:rsidRPr="00B94800">
        <w:rPr>
          <w:sz w:val="16"/>
        </w:rPr>
        <w:t xml:space="preserve"> Much of the time submarines operate in the dark—they're often deployed to places with limited oceanographic data. Schofield uses temperature as an example. "Satellites observe sea surface temperature by using infrared light," he says, "but infrared light penetrates only centimeters into the water, so you can't really extract any information from very deep in the ocean." Without satellites, ocean modelers rely only on a few thousand global research buoys as well as ships and research stations, which combine to provide an uneven and low-resolution picture. </w:t>
      </w:r>
      <w:r w:rsidRPr="00B94800">
        <w:rPr>
          <w:sz w:val="12"/>
        </w:rPr>
        <w:t>¶</w:t>
      </w:r>
      <w:r w:rsidRPr="00B94800">
        <w:rPr>
          <w:sz w:val="16"/>
        </w:rPr>
        <w:t xml:space="preserve"> Bub says it's crucial for a sub commander to understand both the temperature and salinity of deep waters. That's because the key to avoiding detection is to understand not only how much sound you're producing but where and how far it's traveling, and temperature and salinity play important roles in how sound propagates underwater. </w:t>
      </w:r>
      <w:r w:rsidRPr="00B94800">
        <w:rPr>
          <w:sz w:val="12"/>
        </w:rPr>
        <w:t>¶</w:t>
      </w:r>
      <w:r w:rsidRPr="00B94800">
        <w:rPr>
          <w:sz w:val="16"/>
        </w:rPr>
        <w:t xml:space="preserve"> "Sound in warm water goes faster than sound in cold water, and just like light, it will refract and bend," with changes in the salinity, depth, and temperature of the water, Bub says. "So for submarine warfare, the key is to take these qualities and convert them into sound speed. Then we can run acoustic models and find out how the sound propagates through the ocean." </w:t>
      </w:r>
      <w:r w:rsidRPr="00B94800">
        <w:rPr>
          <w:sz w:val="12"/>
        </w:rPr>
        <w:t>¶</w:t>
      </w:r>
      <w:r w:rsidRPr="00B94800">
        <w:rPr>
          <w:sz w:val="16"/>
        </w:rPr>
        <w:t xml:space="preserve"> Here, too, undersea gliders—which take snapshots of the deep ocean several times per second—are ideally suited for the job. </w:t>
      </w:r>
      <w:r w:rsidRPr="00B94800">
        <w:rPr>
          <w:rStyle w:val="StyleUnderline"/>
        </w:rPr>
        <w:t xml:space="preserve">Although the current Navy drones can reach a depth of only 3000 feet, the Navy already has plans for a newer version that could dive to more than 1 mile below sea level. By mapping the deep seas, the Navy thinks it can find places that are best for hiding subs. </w:t>
      </w:r>
      <w:r w:rsidRPr="00B94800">
        <w:rPr>
          <w:rStyle w:val="StyleUnderline"/>
          <w:sz w:val="12"/>
        </w:rPr>
        <w:t>¶</w:t>
      </w:r>
      <w:r w:rsidRPr="00B94800">
        <w:rPr>
          <w:rStyle w:val="StyleUnderline"/>
        </w:rPr>
        <w:t xml:space="preserve"> "And on the other hand, our destroyers and other antisubmarine warfare ships want to know where other submarines are,"</w:t>
      </w:r>
      <w:r w:rsidRPr="00B94800">
        <w:rPr>
          <w:sz w:val="16"/>
        </w:rPr>
        <w:t xml:space="preserve"> Bub says. By taking advantage of our glider-aided acoustic models, </w:t>
      </w:r>
      <w:r w:rsidRPr="00B94800">
        <w:rPr>
          <w:rStyle w:val="StyleUnderline"/>
        </w:rPr>
        <w:t>"we can actively put sound in the water," with things such as active sonar and sonobuoys, "which travels on paths that are determined by our ocean models,"</w:t>
      </w:r>
      <w:r w:rsidRPr="00B94800">
        <w:rPr>
          <w:sz w:val="16"/>
        </w:rPr>
        <w:t xml:space="preserve"> he says.</w:t>
      </w:r>
      <w:r w:rsidRPr="00B94800">
        <w:rPr>
          <w:sz w:val="12"/>
        </w:rPr>
        <w:t>¶</w:t>
      </w:r>
      <w:r w:rsidRPr="00B94800">
        <w:rPr>
          <w:sz w:val="16"/>
        </w:rPr>
        <w:t xml:space="preserve"> </w:t>
      </w:r>
    </w:p>
    <w:p w14:paraId="498ACFBC" w14:textId="77777777" w:rsidR="00F00CAC" w:rsidRPr="00051B55" w:rsidRDefault="00F00CAC" w:rsidP="00F00CAC">
      <w:pPr>
        <w:pStyle w:val="Heading4"/>
        <w:rPr>
          <w:rStyle w:val="Style13ptBold"/>
          <w:b/>
        </w:rPr>
      </w:pPr>
      <w:r>
        <w:rPr>
          <w:rStyle w:val="Style13ptBold"/>
          <w:b/>
        </w:rPr>
        <w:t>Only sonar technology is sufficient to solve for mapping and technology – Navy tech is superior and key</w:t>
      </w:r>
    </w:p>
    <w:p w14:paraId="6D502B0C" w14:textId="77777777" w:rsidR="00F00CAC" w:rsidRDefault="00F00CAC" w:rsidP="00F00CAC">
      <w:r>
        <w:rPr>
          <w:rStyle w:val="Style13ptBold"/>
        </w:rPr>
        <w:t xml:space="preserve">NOAA 10 </w:t>
      </w:r>
      <w:r w:rsidRPr="00AC3965">
        <w:rPr>
          <w:sz w:val="16"/>
          <w:szCs w:val="16"/>
        </w:rPr>
        <w:t>(National Oceanic and Atmospheric Administration, The National Oceanic and Atmospheric Administration (is a scientific agency within the United States Department of Commerce focused on the conditions of the oceans and the atmosphere, “Ocean Explorer”, June 9, 2010, http://oceanexplorer.noaa.gov/explorations/lewis_clark01/background/seafloormapping/seafloormapping.html)//MW</w:t>
      </w:r>
    </w:p>
    <w:p w14:paraId="37905DB3" w14:textId="77777777" w:rsidR="00F00CAC" w:rsidRPr="00AC3965" w:rsidRDefault="00F00CAC" w:rsidP="00F00CAC">
      <w:pPr>
        <w:rPr>
          <w:sz w:val="16"/>
        </w:rPr>
      </w:pPr>
      <w:r w:rsidRPr="00AC3965">
        <w:rPr>
          <w:sz w:val="16"/>
        </w:rPr>
        <w:t>Still, these systems only produced depth soundings immediately below the ship’s tracks. To produce maps of the shape of the sea floor, one had to laboriously “contour” an area by connecting lines of equal depth together. Although the advent of digital computers in the 1960s provided much needed automation to the plotting of such data, the same basic technology was still being used by the civilian scientific community until the 1970s. In the 1960s</w:t>
      </w:r>
      <w:r w:rsidRPr="00C37D04">
        <w:rPr>
          <w:rStyle w:val="StyleUnderline"/>
        </w:rPr>
        <w:t>, the U. S. Navy began using a new technology called “multibeam sonar.</w:t>
      </w:r>
      <w:r w:rsidRPr="00AC3965">
        <w:rPr>
          <w:sz w:val="16"/>
        </w:rPr>
        <w:t>” Arrays of sonar projectors produced soundings not only along the track, but also for significant distances perpendicular to the ship’s track. Instead of lines of soundings, these new “</w:t>
      </w:r>
      <w:r w:rsidRPr="00C37D04">
        <w:rPr>
          <w:rStyle w:val="StyleUnderline"/>
        </w:rPr>
        <w:t>multibeam” systems produced a “swath” of soundings. Combined with automated contouring, multibeam systems produced the ability to make detailed, complete maps of large areas of the sea floor, which became available to the scientific community for the first time</w:t>
      </w:r>
      <w:r w:rsidRPr="00AC3965">
        <w:rPr>
          <w:sz w:val="16"/>
        </w:rPr>
        <w:t xml:space="preserve"> in the late 1970s, after the Navy declassified the technology. Since these first multibeam systems, </w:t>
      </w:r>
      <w:r w:rsidRPr="00C37D04">
        <w:rPr>
          <w:rStyle w:val="StyleUnderline"/>
        </w:rPr>
        <w:t>this technology has steadily improved and modern systems can map swaths up to several times the water depth. Combined with positional information provided by the GPS navigation systems now in common use, these systems provide a whole new view of the sea floor.</w:t>
      </w:r>
      <w:r w:rsidRPr="00AC3965">
        <w:rPr>
          <w:rStyle w:val="StyleUnderline"/>
          <w:sz w:val="12"/>
        </w:rPr>
        <w:t>¶</w:t>
      </w:r>
      <w:r w:rsidRPr="00AC3965">
        <w:rPr>
          <w:sz w:val="16"/>
        </w:rPr>
        <w:t xml:space="preserve"> </w:t>
      </w:r>
      <w:r w:rsidRPr="00C37D04">
        <w:rPr>
          <w:rStyle w:val="Emphasis"/>
        </w:rPr>
        <w:t>This is a critical part of our knowledge of the ocean.</w:t>
      </w:r>
      <w:r w:rsidRPr="00C37D04">
        <w:rPr>
          <w:rStyle w:val="StyleUnderline"/>
        </w:rPr>
        <w:t xml:space="preserve"> It is also important to map changes in the composition of the sea floor. Whereas depth can be measured using the timing of the signals going to and from the sea floor, a </w:t>
      </w:r>
      <w:r w:rsidRPr="00C37D04">
        <w:rPr>
          <w:rStyle w:val="Emphasis"/>
        </w:rPr>
        <w:t>precise measurement of the “strength” of the sonar return is required to discern texture</w:t>
      </w:r>
      <w:r w:rsidRPr="00C37D04">
        <w:rPr>
          <w:rStyle w:val="StyleUnderline"/>
        </w:rPr>
        <w:t>.</w:t>
      </w:r>
      <w:r w:rsidRPr="00AC3965">
        <w:rPr>
          <w:sz w:val="16"/>
        </w:rPr>
        <w:t xml:space="preserve"> For example, a sound pulse impinging on a mud sea floor will be absorbed for the most part with only a small percentage returning to the receiver, whereas a rock bottom will absorb very little sound and return most of it. In this way, modern sea floor survey systems measure relative strength of return signals as well as the depth.</w:t>
      </w:r>
    </w:p>
    <w:p w14:paraId="38677D0F" w14:textId="77777777" w:rsidR="00F00CAC" w:rsidRPr="00051B55" w:rsidRDefault="00F00CAC" w:rsidP="00F00CAC">
      <w:pPr>
        <w:pStyle w:val="Heading4"/>
        <w:rPr>
          <w:rStyle w:val="Style13ptBold"/>
          <w:b/>
        </w:rPr>
      </w:pPr>
      <w:r>
        <w:rPr>
          <w:rStyle w:val="Style13ptBold"/>
          <w:b/>
        </w:rPr>
        <w:t>Only sonar tech is sufficient to chart the waters – Navy solves best</w:t>
      </w:r>
    </w:p>
    <w:p w14:paraId="75358AE7" w14:textId="77777777" w:rsidR="00F00CAC" w:rsidRPr="00AC3965" w:rsidRDefault="00F00CAC" w:rsidP="00F00CAC">
      <w:pPr>
        <w:rPr>
          <w:sz w:val="16"/>
          <w:szCs w:val="16"/>
        </w:rPr>
      </w:pPr>
      <w:r w:rsidRPr="00051B55">
        <w:rPr>
          <w:rStyle w:val="Style13ptBold"/>
        </w:rPr>
        <w:t>Ohab 9</w:t>
      </w:r>
      <w:r>
        <w:t xml:space="preserve"> </w:t>
      </w:r>
      <w:r w:rsidRPr="00AC3965">
        <w:rPr>
          <w:sz w:val="16"/>
          <w:szCs w:val="16"/>
        </w:rPr>
        <w:t>(John Ohab, special to American Forces Press Service, “Navy Hydrographers Provide Critical Mapping of Ocean Floor”, January 30, 2009, navymil.com, http://www.navy.mil/submit/display.asp?story_id=42238)//MW</w:t>
      </w:r>
    </w:p>
    <w:p w14:paraId="221EB3AF" w14:textId="77777777" w:rsidR="00F00CAC" w:rsidRPr="003A71A3" w:rsidRDefault="00F00CAC" w:rsidP="00F00CAC">
      <w:pPr>
        <w:rPr>
          <w:sz w:val="16"/>
        </w:rPr>
      </w:pPr>
      <w:r w:rsidRPr="00AC3965">
        <w:rPr>
          <w:sz w:val="16"/>
        </w:rPr>
        <w:t xml:space="preserve">WASHINGTON (NNS) -- </w:t>
      </w:r>
      <w:r w:rsidRPr="00051B55">
        <w:rPr>
          <w:rStyle w:val="Emphasis"/>
        </w:rPr>
        <w:t>Advanced ocean-bottom mapping technologies have enhanced the Navy's ability to navigate safely throughout the world and have helped support disaster assistance and humanitarian relief operation</w:t>
      </w:r>
      <w:r w:rsidRPr="00AC3965">
        <w:rPr>
          <w:sz w:val="16"/>
        </w:rPr>
        <w:t xml:space="preserve">s, according to the Navy's oldest active diver. </w:t>
      </w:r>
      <w:r w:rsidRPr="00AC3965">
        <w:rPr>
          <w:sz w:val="12"/>
        </w:rPr>
        <w:t>¶</w:t>
      </w:r>
      <w:r w:rsidRPr="00AC3965">
        <w:rPr>
          <w:sz w:val="16"/>
        </w:rPr>
        <w:t xml:space="preserve"> Michael Jeffries, a Navy hydrographer and technical director of the Fleet Survey Team, was interviewed on "Armed with Science: Research and Applications for the Modern Military" on BlogTalkRadio.com Jan. 28 about the science of hydrography and the tools and techniques used to develop precise nautical navigation charts. </w:t>
      </w:r>
      <w:r w:rsidRPr="00AC3965">
        <w:rPr>
          <w:sz w:val="12"/>
        </w:rPr>
        <w:t>¶</w:t>
      </w:r>
      <w:r w:rsidRPr="00AC3965">
        <w:rPr>
          <w:sz w:val="16"/>
        </w:rPr>
        <w:t xml:space="preserve"> Hydrography focuses on measurements and descriptions of the physical characteristics of oceans, seas and coastal areas, including lakes and rivers. The primary purpose of collecting hydrographic information is to support the production of nautical charts, graphical representations of the maritime environment and adjacent coastal regions. </w:t>
      </w:r>
      <w:r w:rsidRPr="00AC3965">
        <w:rPr>
          <w:sz w:val="12"/>
        </w:rPr>
        <w:t>¶</w:t>
      </w:r>
      <w:r w:rsidRPr="00AC3965">
        <w:rPr>
          <w:sz w:val="16"/>
        </w:rPr>
        <w:t xml:space="preserve"> The most important information contained on a nautical chart is the depiction of soundings, or the water depths. </w:t>
      </w:r>
      <w:r w:rsidRPr="00AC3965">
        <w:rPr>
          <w:sz w:val="12"/>
        </w:rPr>
        <w:t>¶</w:t>
      </w:r>
      <w:r w:rsidRPr="00AC3965">
        <w:rPr>
          <w:sz w:val="16"/>
        </w:rPr>
        <w:t xml:space="preserve"> "Whether the user is a fisherman or a captain of a U.S. Navy aircraft carrier, knowing the depths of the water you are navigating is paramount to maintaining the safety of the vessel and all of its crew," Jeffries, a hydrographer for more than 30 years, said. </w:t>
      </w:r>
      <w:r w:rsidRPr="00AC3965">
        <w:rPr>
          <w:sz w:val="12"/>
        </w:rPr>
        <w:t>¶</w:t>
      </w:r>
      <w:r w:rsidRPr="00AC3965">
        <w:rPr>
          <w:sz w:val="16"/>
        </w:rPr>
        <w:t xml:space="preserve"> </w:t>
      </w:r>
      <w:r w:rsidRPr="00051B55">
        <w:rPr>
          <w:rStyle w:val="StyleUnderline"/>
        </w:rPr>
        <w:t>The Fleet Survey Team, a subordinate command to the Naval Oceanographic Office</w:t>
      </w:r>
      <w:r w:rsidRPr="00AC3965">
        <w:rPr>
          <w:sz w:val="16"/>
        </w:rPr>
        <w:t xml:space="preserve"> at Stennis Space Center in Mississippi, supports Navy and Marine Corps global operations by conducting hydrographic surveys that </w:t>
      </w:r>
      <w:r w:rsidRPr="00051B55">
        <w:rPr>
          <w:rStyle w:val="StyleUnderline"/>
        </w:rPr>
        <w:t xml:space="preserve">provide critical nautical information, including water depth, tide levels, and the location of navigational aids like buoys, lighthouses, beacons, shipwrecks, rocks and reefs. </w:t>
      </w:r>
      <w:r w:rsidRPr="00AC3965">
        <w:rPr>
          <w:rStyle w:val="StyleUnderline"/>
          <w:sz w:val="12"/>
        </w:rPr>
        <w:t>¶</w:t>
      </w:r>
      <w:r w:rsidRPr="00AC3965">
        <w:rPr>
          <w:sz w:val="16"/>
        </w:rPr>
        <w:t xml:space="preserve"> </w:t>
      </w:r>
      <w:r w:rsidRPr="00051B55">
        <w:rPr>
          <w:rStyle w:val="StyleUnderline"/>
        </w:rPr>
        <w:t>The team also conducts expeditionary hydrographic surveys using personal watercraft called "expeditionary survey vessels,"</w:t>
      </w:r>
      <w:r w:rsidRPr="00AC3965">
        <w:rPr>
          <w:sz w:val="16"/>
        </w:rPr>
        <w:t xml:space="preserve"> or ESVs, to </w:t>
      </w:r>
      <w:r w:rsidRPr="00051B55">
        <w:rPr>
          <w:rStyle w:val="StyleUnderline"/>
        </w:rPr>
        <w:t xml:space="preserve">identify underwater hazards during amphibious landing exercises. </w:t>
      </w:r>
      <w:r w:rsidRPr="00AC3965">
        <w:rPr>
          <w:rStyle w:val="StyleUnderline"/>
          <w:sz w:val="12"/>
        </w:rPr>
        <w:t>¶</w:t>
      </w:r>
      <w:r w:rsidRPr="00AC3965">
        <w:rPr>
          <w:sz w:val="16"/>
        </w:rPr>
        <w:t xml:space="preserve"> "</w:t>
      </w:r>
      <w:r w:rsidRPr="00051B55">
        <w:rPr>
          <w:rStyle w:val="StyleUnderline"/>
        </w:rPr>
        <w:t>Teams conduct surveys in advance of our amphibious landing forces to determine the most suitable beach landings</w:t>
      </w:r>
      <w:r w:rsidRPr="00AC3965">
        <w:rPr>
          <w:sz w:val="16"/>
        </w:rPr>
        <w:t xml:space="preserve"> for the military exercise," Jeffries said. </w:t>
      </w:r>
      <w:r w:rsidRPr="00AC3965">
        <w:rPr>
          <w:sz w:val="12"/>
        </w:rPr>
        <w:t>¶</w:t>
      </w:r>
      <w:r w:rsidRPr="00AC3965">
        <w:rPr>
          <w:sz w:val="16"/>
        </w:rPr>
        <w:t xml:space="preserve"> An estimated 89 percent of Earth's waters have not been adequately charted, and some nautical charts still contain source data from the 19th century, Jeffries said. Furthermore, the marine environment and seafloor are constantly changing due to natural events like hurricanes, tsunamis and earthquakes, and manmade events like shipwrecks and construction. For these reasons</w:t>
      </w:r>
      <w:r w:rsidRPr="00051B55">
        <w:rPr>
          <w:rStyle w:val="StyleUnderline"/>
        </w:rPr>
        <w:t>, emerging navigation and positioning equipment play an important role in developing the most accurate and up-to-date nautical charts</w:t>
      </w:r>
      <w:r w:rsidRPr="00AC3965">
        <w:rPr>
          <w:sz w:val="16"/>
        </w:rPr>
        <w:t xml:space="preserve">, he said. </w:t>
      </w:r>
      <w:r w:rsidRPr="00AC3965">
        <w:rPr>
          <w:sz w:val="12"/>
        </w:rPr>
        <w:t>¶</w:t>
      </w:r>
      <w:r w:rsidRPr="00AC3965">
        <w:rPr>
          <w:sz w:val="16"/>
        </w:rPr>
        <w:t xml:space="preserve"> "One of the most remarkable technological advances for the science of hydrography is the use of satellites for positioning and navigation," Jeffries said. "With our current technology, we can refine [positioning] to less than 1 centimeter." </w:t>
      </w:r>
      <w:r w:rsidRPr="00AC3965">
        <w:rPr>
          <w:sz w:val="12"/>
        </w:rPr>
        <w:t>¶</w:t>
      </w:r>
      <w:r w:rsidRPr="00AC3965">
        <w:rPr>
          <w:sz w:val="16"/>
        </w:rPr>
        <w:t xml:space="preserve"> </w:t>
      </w:r>
      <w:r w:rsidRPr="00051B55">
        <w:rPr>
          <w:rStyle w:val="Emphasis"/>
        </w:rPr>
        <w:t>The Fleet Survey Team employs a variety of high resolution sonar systems to define the topographic characteristics of the seafloor.</w:t>
      </w:r>
      <w:r w:rsidRPr="00AC3965">
        <w:rPr>
          <w:sz w:val="16"/>
        </w:rPr>
        <w:t xml:space="preserve"> </w:t>
      </w:r>
      <w:r w:rsidRPr="00051B55">
        <w:rPr>
          <w:rStyle w:val="StyleUnderline"/>
        </w:rPr>
        <w:t xml:space="preserve">Portable sensors known as "single beam echo sounders" can be outfitted on ESVs to provide depth information. A specialized sensor called "side-scan sonar" is the main tool used by the Naval mine warfare community to locate mine-like objects and other obstructions on the seafloor. </w:t>
      </w:r>
      <w:r w:rsidRPr="00AC3965">
        <w:rPr>
          <w:rStyle w:val="StyleUnderline"/>
          <w:sz w:val="12"/>
        </w:rPr>
        <w:t>¶</w:t>
      </w:r>
      <w:r w:rsidRPr="00AC3965">
        <w:rPr>
          <w:sz w:val="16"/>
        </w:rPr>
        <w:t xml:space="preserve"> "</w:t>
      </w:r>
      <w:r w:rsidRPr="00051B55">
        <w:rPr>
          <w:rStyle w:val="Emphasis"/>
        </w:rPr>
        <w:t>The key to accurate hydrographic surveying is precise positioning of your vessel and the sensors that collect information about the seafloor,"</w:t>
      </w:r>
      <w:r w:rsidRPr="00AC3965">
        <w:rPr>
          <w:sz w:val="16"/>
        </w:rPr>
        <w:t xml:space="preserve"> Jeffries said. </w:t>
      </w:r>
      <w:r w:rsidRPr="00AC3965">
        <w:rPr>
          <w:sz w:val="12"/>
        </w:rPr>
        <w:t>¶</w:t>
      </w:r>
      <w:r w:rsidRPr="00AC3965">
        <w:rPr>
          <w:sz w:val="16"/>
        </w:rPr>
        <w:t xml:space="preserve"> Comprising 65 military and civilian personnel, the Fleet Survey Team plays a critical role in support of disaster assistance and humanitarian relief operations. After the 2004 tsunami that struck the coastal town of Banda Aceh, Indonesia, teams surveyed for underwater hazards and cleared waterways for relief ship traffic. Recently, it conducted joint hydrographic surveys with the National Oceanic and Atmospheric Administration, the U.S. Coast Guard and the Army Corps of Engineers to ensure that waterways were clear in Texas and Louisiana after hurricanes Ike and Gustav. </w:t>
      </w:r>
      <w:r w:rsidRPr="00AC3965">
        <w:rPr>
          <w:sz w:val="12"/>
        </w:rPr>
        <w:t>¶</w:t>
      </w:r>
      <w:r w:rsidRPr="00AC3965">
        <w:rPr>
          <w:sz w:val="16"/>
        </w:rPr>
        <w:t xml:space="preserve"> "Whether here in the U.S. or anywhere else in the world, our 'fly-away teams' comprised of three or four Fleet Survey Team members hand-carry suites of sonar sensors with them," Jeffries said. "Upon arriving at their mission location, the teams install these sensors on board any platform that is made available to them." </w:t>
      </w:r>
      <w:r w:rsidRPr="00AC3965">
        <w:rPr>
          <w:sz w:val="12"/>
        </w:rPr>
        <w:t>¶</w:t>
      </w:r>
      <w:r w:rsidRPr="00AC3965">
        <w:rPr>
          <w:sz w:val="16"/>
        </w:rPr>
        <w:t xml:space="preserve"> </w:t>
      </w:r>
      <w:r w:rsidRPr="00051B55">
        <w:rPr>
          <w:rStyle w:val="StyleUnderline"/>
        </w:rPr>
        <w:t xml:space="preserve">The Fleet Survey Team also supports joint hydrographic survey operations with more than 20 international partners. </w:t>
      </w:r>
      <w:r w:rsidRPr="00AC3965">
        <w:rPr>
          <w:rStyle w:val="StyleUnderline"/>
          <w:sz w:val="12"/>
        </w:rPr>
        <w:t>¶</w:t>
      </w:r>
      <w:r w:rsidRPr="00AC3965">
        <w:rPr>
          <w:sz w:val="16"/>
        </w:rPr>
        <w:t xml:space="preserve"> "Partnership building with other countries contributes to the security and stability of the maritime domain, and this most certainly benefits all of us," Jeffries said.</w:t>
      </w:r>
    </w:p>
    <w:p w14:paraId="0EE00C7B" w14:textId="77777777" w:rsidR="00F00CAC" w:rsidRDefault="00F00CAC" w:rsidP="00F00CAC">
      <w:pPr>
        <w:pStyle w:val="Heading4"/>
      </w:pPr>
      <w:r>
        <w:t>Sonar mapping international cooperation and allows for the exchange of information</w:t>
      </w:r>
    </w:p>
    <w:p w14:paraId="444B7E3C" w14:textId="77777777" w:rsidR="00F00CAC" w:rsidRDefault="00F00CAC" w:rsidP="00F00CAC">
      <w:r w:rsidRPr="00393AA3">
        <w:rPr>
          <w:rStyle w:val="Style13ptBold"/>
        </w:rPr>
        <w:t>DoD 10</w:t>
      </w:r>
      <w:r>
        <w:t xml:space="preserve"> </w:t>
      </w:r>
      <w:r w:rsidRPr="00AC3965">
        <w:rPr>
          <w:sz w:val="16"/>
          <w:szCs w:val="16"/>
        </w:rPr>
        <w:t>(Department of Defense, The Department of Defense is an executive branch department of the federal government of the United States charged with coordinating and supervising all agencies and functions of the government concerned directly with national security and the United States Armed Forces, “Fleet Survey Team Members Demonstrate ESV Survey for Brazilian Sailors”, March 30, 2010, Infotech.com, http://it.tmcnet.com/news/2010/03/30/4701729.htm)//MW</w:t>
      </w:r>
    </w:p>
    <w:p w14:paraId="1F369C70" w14:textId="77777777" w:rsidR="00F00CAC" w:rsidRPr="00AC3965" w:rsidRDefault="00F00CAC" w:rsidP="00F00CAC">
      <w:pPr>
        <w:rPr>
          <w:sz w:val="16"/>
        </w:rPr>
      </w:pPr>
      <w:r w:rsidRPr="00AC3965">
        <w:rPr>
          <w:sz w:val="16"/>
        </w:rPr>
        <w:t xml:space="preserve">PUBLICATIONS/ContentWorks via COMTEX) -- FORTALEZA, Brazil (NNS) -- </w:t>
      </w:r>
      <w:r w:rsidRPr="008252D6">
        <w:rPr>
          <w:rStyle w:val="StyleUnderline"/>
        </w:rPr>
        <w:t>Members of the expeditionary division of Fleet Survey Team (FST) demonstrated a pier clearance survey for</w:t>
      </w:r>
      <w:r w:rsidRPr="00AC3965">
        <w:rPr>
          <w:sz w:val="16"/>
        </w:rPr>
        <w:t xml:space="preserve"> Brazilian Sailors </w:t>
      </w:r>
      <w:r w:rsidRPr="008252D6">
        <w:rPr>
          <w:rStyle w:val="StyleUnderline"/>
        </w:rPr>
        <w:t>from the Naval Hydrographic Center (CHM)</w:t>
      </w:r>
      <w:r w:rsidRPr="00AC3965">
        <w:rPr>
          <w:sz w:val="16"/>
        </w:rPr>
        <w:t xml:space="preserve"> near Fortaleza, Brazil, March 26-27.</w:t>
      </w:r>
      <w:r w:rsidRPr="00AC3965">
        <w:rPr>
          <w:sz w:val="12"/>
        </w:rPr>
        <w:t>¶</w:t>
      </w:r>
      <w:r w:rsidRPr="00AC3965">
        <w:rPr>
          <w:sz w:val="16"/>
        </w:rPr>
        <w:t xml:space="preserve"> The four-member team from FST constructed a scenario with the intent to survey a port after a natural disaster.</w:t>
      </w:r>
      <w:r w:rsidRPr="00AC3965">
        <w:rPr>
          <w:sz w:val="12"/>
        </w:rPr>
        <w:t>¶</w:t>
      </w:r>
      <w:r w:rsidRPr="00AC3965">
        <w:rPr>
          <w:sz w:val="16"/>
        </w:rPr>
        <w:t xml:space="preserve"> Their objective was to search for containers and sunken vessels within the vicinity of the port.</w:t>
      </w:r>
      <w:r w:rsidRPr="00AC3965">
        <w:rPr>
          <w:sz w:val="12"/>
        </w:rPr>
        <w:t>¶</w:t>
      </w:r>
      <w:r w:rsidRPr="00AC3965">
        <w:rPr>
          <w:sz w:val="16"/>
        </w:rPr>
        <w:t xml:space="preserve"> "</w:t>
      </w:r>
      <w:r w:rsidRPr="008252D6">
        <w:rPr>
          <w:rStyle w:val="StyleUnderline"/>
        </w:rPr>
        <w:t>We're typically sent in for pier clearance surveys as a fast response team to identify any navigational hazards and verify charted depths in order to make a 'go, no go' recommendation. This is done in order to get a supply or emergency ship into port</w:t>
      </w:r>
      <w:r w:rsidRPr="00AC3965">
        <w:rPr>
          <w:sz w:val="16"/>
        </w:rPr>
        <w:t>," said Lt. j.g. Larry Gulliver, FST expeditionary division officer.</w:t>
      </w:r>
      <w:r w:rsidRPr="00AC3965">
        <w:rPr>
          <w:sz w:val="12"/>
        </w:rPr>
        <w:t>¶</w:t>
      </w:r>
      <w:r w:rsidRPr="00AC3965">
        <w:rPr>
          <w:sz w:val="16"/>
        </w:rPr>
        <w:t xml:space="preserve"> </w:t>
      </w:r>
      <w:r w:rsidRPr="008252D6">
        <w:rPr>
          <w:rStyle w:val="StyleUnderline"/>
        </w:rPr>
        <w:t>FST completed the survey with two expeditionary survey vehicles (ESV), which utilize a single beam echo sounding system and sidescan sonar capabilities to survey in depths of 1-20 meters.</w:t>
      </w:r>
      <w:r w:rsidRPr="00AC3965">
        <w:rPr>
          <w:sz w:val="16"/>
        </w:rPr>
        <w:t xml:space="preserve"> The team surveyed around a partially submerged wreck and a shoal area.</w:t>
      </w:r>
      <w:r w:rsidRPr="00AC3965">
        <w:rPr>
          <w:sz w:val="12"/>
        </w:rPr>
        <w:t>¶</w:t>
      </w:r>
      <w:r w:rsidRPr="00AC3965">
        <w:rPr>
          <w:sz w:val="16"/>
        </w:rPr>
        <w:t xml:space="preserve"> "This is a new experience for us. </w:t>
      </w:r>
      <w:r w:rsidRPr="008252D6">
        <w:rPr>
          <w:rStyle w:val="StyleUnderline"/>
        </w:rPr>
        <w:t xml:space="preserve">We use similar but different equipment to do our soundings. It was exceptional because </w:t>
      </w:r>
      <w:r w:rsidRPr="008252D6">
        <w:rPr>
          <w:rStyle w:val="Emphasis"/>
        </w:rPr>
        <w:t>the equipment is very practical and maneuverable</w:t>
      </w:r>
      <w:r w:rsidRPr="00AC3965">
        <w:rPr>
          <w:sz w:val="16"/>
        </w:rPr>
        <w:t>," said Brazilian Navy Meteorological Master Chief Gilson Dos Santos, from CHM.</w:t>
      </w:r>
      <w:r w:rsidRPr="00AC3965">
        <w:rPr>
          <w:sz w:val="12"/>
        </w:rPr>
        <w:t>¶</w:t>
      </w:r>
      <w:r w:rsidRPr="00AC3965">
        <w:rPr>
          <w:sz w:val="16"/>
        </w:rPr>
        <w:t xml:space="preserve"> </w:t>
      </w:r>
      <w:r w:rsidRPr="008252D6">
        <w:rPr>
          <w:rStyle w:val="StyleUnderline"/>
        </w:rPr>
        <w:t>FST is currently engaged in the first ever Oceanographic-Southern Partnership Station</w:t>
      </w:r>
      <w:r w:rsidRPr="00AC3965">
        <w:rPr>
          <w:sz w:val="16"/>
        </w:rPr>
        <w:t xml:space="preserve"> (O-SPS) with the Brazilian Navy. O-SPS is an exercise focused on oceanographic surveying </w:t>
      </w:r>
      <w:r w:rsidRPr="008252D6">
        <w:rPr>
          <w:rStyle w:val="StyleUnderline"/>
        </w:rPr>
        <w:t>and the exchange of information between subject matter experts from partnering navies within the U.S. Southern Command region.</w:t>
      </w:r>
      <w:r w:rsidRPr="00AC3965">
        <w:rPr>
          <w:rStyle w:val="StyleUnderline"/>
          <w:sz w:val="12"/>
        </w:rPr>
        <w:t>¶</w:t>
      </w:r>
      <w:r w:rsidRPr="00AC3965">
        <w:rPr>
          <w:sz w:val="16"/>
        </w:rPr>
        <w:t xml:space="preserve"> "The exchange was amazing. The language barrier wasn't as difficult as I was expecting it to be," said Aerographer's Mate 3rd Class Tonia Boyle, assistant hydrographic technician for FST. "The Brazilians were very receptive to experience first-hand our expeditionary survey capability, and it was easy to demonstrate since they have similar software and equipment." FST is a subordinate activity of the Naval Oceanographic Office. </w:t>
      </w:r>
      <w:r w:rsidRPr="008252D6">
        <w:rPr>
          <w:rStyle w:val="StyleUnderline"/>
        </w:rPr>
        <w:t>It is a rapid response team with capabilities to conduct quick-turnaround hydrographic surveys anywhere in the world.</w:t>
      </w:r>
      <w:r w:rsidRPr="00AC3965">
        <w:rPr>
          <w:rStyle w:val="StyleUnderline"/>
          <w:sz w:val="12"/>
        </w:rPr>
        <w:t>¶</w:t>
      </w:r>
      <w:r w:rsidRPr="00AC3965">
        <w:rPr>
          <w:sz w:val="16"/>
        </w:rPr>
        <w:t xml:space="preserve"> Southern Partnership Station is a recurring deployment conducted by Commander, U.S. Naval Forces Southern Command (COMUSNAVSO) and U.S. 4th Fleet with a variety of different objectives.</w:t>
      </w:r>
      <w:r w:rsidRPr="00AC3965">
        <w:rPr>
          <w:sz w:val="12"/>
        </w:rPr>
        <w:t>¶</w:t>
      </w:r>
      <w:r w:rsidRPr="00AC3965">
        <w:rPr>
          <w:sz w:val="16"/>
        </w:rPr>
        <w:t xml:space="preserve"> COMUSNAVSO is the naval component command for U.S. Southern Command and is responsible for all naval personnel and assets in its area of responsibility. COMUSNAVSO conducts a variety of missions in support of the Maritime Strategy, including theater security cooperation, relationship building, humanitarian assistance and disaster response, community relations and counter-illicit trafficking operations.</w:t>
      </w:r>
    </w:p>
    <w:p w14:paraId="0D1C49F6" w14:textId="77777777" w:rsidR="00F00CAC" w:rsidRPr="00F00CAC" w:rsidRDefault="00F00CAC" w:rsidP="00F00CAC"/>
    <w:p w14:paraId="114E0A9B" w14:textId="77777777" w:rsidR="00F00CAC" w:rsidRDefault="00F00CAC" w:rsidP="00A16422">
      <w:pPr>
        <w:pStyle w:val="Heading3"/>
      </w:pPr>
      <w:r>
        <w:t xml:space="preserve">Military AT- Perm </w:t>
      </w:r>
    </w:p>
    <w:p w14:paraId="79F9A489" w14:textId="77777777" w:rsidR="00F00CAC" w:rsidRDefault="00F00CAC" w:rsidP="00F00CAC">
      <w:pPr>
        <w:pStyle w:val="Heading4"/>
      </w:pPr>
      <w:r>
        <w:t>The counterplan is mutually exclusive with the affirmative through cross benefit analysis – the counterpla</w:t>
      </w:r>
      <w:r w:rsidR="001C761A">
        <w:t>n alones avoids the link to politics</w:t>
      </w:r>
      <w:r>
        <w:t xml:space="preserve"> – the </w:t>
      </w:r>
      <w:r w:rsidR="001C761A">
        <w:t>distinction is that the military MUST LEAD the way</w:t>
      </w:r>
      <w:r>
        <w:t xml:space="preserve">. </w:t>
      </w:r>
    </w:p>
    <w:p w14:paraId="792A1FDD" w14:textId="77777777" w:rsidR="0092051B" w:rsidRPr="00922367" w:rsidRDefault="0092051B" w:rsidP="0092051B">
      <w:pPr>
        <w:pStyle w:val="Heading4"/>
        <w:rPr>
          <w:rStyle w:val="StyleUnderline"/>
          <w:b w:val="0"/>
        </w:rPr>
      </w:pPr>
      <w:r>
        <w:t xml:space="preserve">The Navy can develop CMSP. </w:t>
      </w:r>
      <w:bookmarkStart w:id="6" w:name="_GoBack"/>
      <w:bookmarkEnd w:id="6"/>
    </w:p>
    <w:p w14:paraId="60156A7A" w14:textId="77777777" w:rsidR="0092051B" w:rsidRPr="00922367" w:rsidRDefault="0092051B" w:rsidP="0092051B">
      <w:pPr>
        <w:rPr>
          <w:rStyle w:val="StyleUnderline"/>
          <w:b/>
          <w:bCs/>
          <w:sz w:val="16"/>
        </w:rPr>
      </w:pPr>
      <w:r w:rsidRPr="004A7C8A">
        <w:rPr>
          <w:rStyle w:val="Style13ptBold"/>
        </w:rPr>
        <w:t>Schregardus 14</w:t>
      </w:r>
      <w:r w:rsidRPr="004F4AD5">
        <w:rPr>
          <w:sz w:val="16"/>
        </w:rPr>
        <w:t xml:space="preserve"> (Donald R. Schregardus, Deputy Assistant Secretary of the Navy, winter 2014, Currents, “Ocean Stewardship through Marine Spatial Planning”, </w:t>
      </w:r>
      <w:hyperlink r:id="rId77" w:history="1">
        <w:r w:rsidRPr="004F4AD5">
          <w:rPr>
            <w:rStyle w:val="Hyperlink"/>
            <w:sz w:val="16"/>
          </w:rPr>
          <w:t>http://greenfleet.dodlive.mil/files/2014/03/Win14_DASNE_Outlook.pdf</w:t>
        </w:r>
      </w:hyperlink>
      <w:r w:rsidRPr="004F4AD5">
        <w:rPr>
          <w:sz w:val="16"/>
        </w:rPr>
        <w:t>, LM)</w:t>
      </w:r>
    </w:p>
    <w:p w14:paraId="30A2BAA4" w14:textId="77777777" w:rsidR="0092051B" w:rsidRDefault="0092051B" w:rsidP="0092051B">
      <w:pPr>
        <w:rPr>
          <w:sz w:val="16"/>
        </w:rPr>
      </w:pPr>
      <w:r w:rsidRPr="001F799A">
        <w:rPr>
          <w:rStyle w:val="StyleUnderline"/>
          <w:highlight w:val="cyan"/>
        </w:rPr>
        <w:t>Marine Spatial Planning represents a new and unique opportunity for the Navy to engage with our</w:t>
      </w:r>
      <w:r w:rsidRPr="004A7C8A">
        <w:rPr>
          <w:sz w:val="16"/>
        </w:rPr>
        <w:t xml:space="preserve"> communities, states, and regions and other </w:t>
      </w:r>
      <w:r w:rsidRPr="001F799A">
        <w:rPr>
          <w:rStyle w:val="StyleUnderline"/>
          <w:highlight w:val="cyan"/>
        </w:rPr>
        <w:t>ocean stakeholders early in this voluntary planning process</w:t>
      </w:r>
      <w:r w:rsidRPr="004A7C8A">
        <w:rPr>
          <w:sz w:val="16"/>
        </w:rPr>
        <w:t xml:space="preserve">. </w:t>
      </w:r>
      <w:r w:rsidRPr="001F799A">
        <w:rPr>
          <w:rStyle w:val="StyleUnderline"/>
          <w:highlight w:val="cyan"/>
        </w:rPr>
        <w:t>By increasing communications and focusing on identifying complementary and sustainable uses for these areas, we avoid conflicts, improve regulatory efficiencies, and increase ocean productivity/ benefits</w:t>
      </w:r>
      <w:r w:rsidRPr="004A7C8A">
        <w:rPr>
          <w:rStyle w:val="StyleUnderline"/>
        </w:rPr>
        <w:t xml:space="preserve">. </w:t>
      </w:r>
      <w:r w:rsidRPr="004A7C8A">
        <w:rPr>
          <w:sz w:val="16"/>
        </w:rPr>
        <w:t xml:space="preserve">While there have been effective programs addressing these activities in some parts of the country, </w:t>
      </w:r>
      <w:r w:rsidRPr="004A7C8A">
        <w:rPr>
          <w:rStyle w:val="StyleUnderline"/>
        </w:rPr>
        <w:t>the National Ocean Policy represents a first attempt to conduct comprehensive, integrated planning that includes</w:t>
      </w:r>
      <w:r w:rsidRPr="004A7C8A">
        <w:rPr>
          <w:sz w:val="16"/>
        </w:rPr>
        <w:t xml:space="preserve"> the federal family, states, tribes, and other </w:t>
      </w:r>
      <w:r w:rsidRPr="004A7C8A">
        <w:rPr>
          <w:rStyle w:val="StyleUnderline"/>
        </w:rPr>
        <w:t>stakeholders.</w:t>
      </w:r>
      <w:r w:rsidRPr="004A7C8A">
        <w:rPr>
          <w:sz w:val="16"/>
        </w:rPr>
        <w:t xml:space="preserve"> Our country is struggling with escalating costs, duplicative activities, and conflicting priorities on ocean use. </w:t>
      </w:r>
      <w:r w:rsidRPr="001F799A">
        <w:rPr>
          <w:rStyle w:val="StyleUnderline"/>
          <w:highlight w:val="cyan"/>
        </w:rPr>
        <w:t>A comprehensive planning process</w:t>
      </w:r>
      <w:r w:rsidRPr="004A7C8A">
        <w:rPr>
          <w:sz w:val="16"/>
        </w:rPr>
        <w:t>, working with all stakeholders</w:t>
      </w:r>
      <w:r w:rsidRPr="001F799A">
        <w:rPr>
          <w:sz w:val="16"/>
          <w:highlight w:val="cyan"/>
        </w:rPr>
        <w:t xml:space="preserve">, </w:t>
      </w:r>
      <w:r w:rsidRPr="001F799A">
        <w:rPr>
          <w:rStyle w:val="StyleUnderline"/>
          <w:highlight w:val="cyan"/>
        </w:rPr>
        <w:t>provides an important venue for the Navy to protect national security equities while jointly working with</w:t>
      </w:r>
      <w:r w:rsidRPr="004A7C8A">
        <w:rPr>
          <w:rStyle w:val="StyleUnderline"/>
        </w:rPr>
        <w:t xml:space="preserve"> </w:t>
      </w:r>
      <w:r w:rsidRPr="004A7C8A">
        <w:rPr>
          <w:sz w:val="16"/>
        </w:rPr>
        <w:t xml:space="preserve">of </w:t>
      </w:r>
      <w:r w:rsidRPr="001F799A">
        <w:rPr>
          <w:rStyle w:val="StyleUnderline"/>
          <w:highlight w:val="cyan"/>
        </w:rPr>
        <w:t>our</w:t>
      </w:r>
      <w:r w:rsidRPr="004A7C8A">
        <w:rPr>
          <w:sz w:val="16"/>
        </w:rPr>
        <w:t xml:space="preserve"> federal, tribal, state, municipal, and neighborhood </w:t>
      </w:r>
      <w:r w:rsidRPr="001F799A">
        <w:rPr>
          <w:rStyle w:val="StyleUnderline"/>
          <w:highlight w:val="cyan"/>
        </w:rPr>
        <w:t>partners to responsibly utilize, manage and protect our ocean</w:t>
      </w:r>
      <w:r w:rsidRPr="004A7C8A">
        <w:rPr>
          <w:sz w:val="16"/>
        </w:rPr>
        <w:t xml:space="preserve"> and Great Lakes </w:t>
      </w:r>
      <w:r w:rsidRPr="001F799A">
        <w:rPr>
          <w:rStyle w:val="StyleUnderline"/>
          <w:highlight w:val="cyan"/>
        </w:rPr>
        <w:t>resources</w:t>
      </w:r>
      <w:r w:rsidRPr="004A7C8A">
        <w:rPr>
          <w:sz w:val="16"/>
        </w:rPr>
        <w:t xml:space="preserve">. 4 DON represents the Department of Defense (DoD) on the National Ocean Council. We have established a formal executive steering group within DoD and the Joint Chiefs of Staff (JCS) comprised of senior executives and flag officers to ensure that DoD leadership is kept abreast of developments and contributes to national ocean policy implementation. </w:t>
      </w:r>
      <w:r w:rsidRPr="004A7C8A">
        <w:rPr>
          <w:rStyle w:val="StyleUnderline"/>
        </w:rPr>
        <w:t>Our primary objective is to ensure that operational, training, research and development, test and evaluation, environmental compliance, and homeland/national security equities are considered in developing national ocean policy and throughout the marine spatial planning process.</w:t>
      </w:r>
      <w:r w:rsidRPr="004A7C8A">
        <w:rPr>
          <w:sz w:val="16"/>
        </w:rPr>
        <w:t xml:space="preserve"> The DoD, with special emphasis on the Navy and the unique role of the Army Corps of Engineers within the DoD, has interests in each of the nine </w:t>
      </w:r>
      <w:r w:rsidRPr="004A7C8A">
        <w:rPr>
          <w:rStyle w:val="StyleUnderline"/>
        </w:rPr>
        <w:t>Regional Planning Bodies (RPB).</w:t>
      </w:r>
      <w:r w:rsidRPr="004A7C8A">
        <w:rPr>
          <w:sz w:val="16"/>
        </w:rPr>
        <w:t xml:space="preserve"> Accordingly, we have formally designated representatives for both the DoD and Joint Chiefs for each of the RPBs. These RPB </w:t>
      </w:r>
      <w:r w:rsidRPr="001F799A">
        <w:rPr>
          <w:rStyle w:val="StyleUnderline"/>
        </w:rPr>
        <w:t>representatives participate in planning activities and.coordinate activities internally to ensure consistency throughout the DoD</w:t>
      </w:r>
      <w:r w:rsidRPr="001F799A">
        <w:rPr>
          <w:rStyle w:val="StyleUnderline"/>
          <w:highlight w:val="cyan"/>
        </w:rPr>
        <w:t>. DoD and Navy leadership strongly support regional planning in the coastal and marine systems to both reduce spatial and temporal conflicts and to promote healthier and more resilient coasts and oceans</w:t>
      </w:r>
      <w:r w:rsidRPr="004A7C8A">
        <w:rPr>
          <w:rStyle w:val="StyleUnderline"/>
        </w:rPr>
        <w:t>.</w:t>
      </w:r>
      <w:r w:rsidRPr="004A7C8A">
        <w:rPr>
          <w:sz w:val="16"/>
        </w:rPr>
        <w:t xml:space="preserve"> Additionally, the Navy has offered to serve as the federal co-lead for both the South Atlantic and the Gulf of Mexico RPBs given the level of Navy and other military service activities in the region. Together, these two RPBs largely coincide with the Area of Responsibility for our Southeast Regional Commander.</w:t>
      </w:r>
    </w:p>
    <w:p w14:paraId="6DDEE3C4" w14:textId="77777777" w:rsidR="0092051B" w:rsidRPr="00F00CAC" w:rsidRDefault="0092051B" w:rsidP="0092051B"/>
    <w:p w14:paraId="1AD4CD44" w14:textId="77777777" w:rsidR="00F00CAC" w:rsidRDefault="00F00CAC" w:rsidP="00F00CAC">
      <w:pPr>
        <w:pStyle w:val="Heading4"/>
      </w:pPr>
      <w:r>
        <w:t xml:space="preserve">The Military must lead the coastal mapping effort to solve for readiness </w:t>
      </w:r>
    </w:p>
    <w:p w14:paraId="70D3754E" w14:textId="77777777" w:rsidR="00F00CAC" w:rsidRPr="00CA2D1E" w:rsidRDefault="00F00CAC" w:rsidP="00F00CAC">
      <w:pPr>
        <w:rPr>
          <w:b/>
          <w:sz w:val="16"/>
          <w:szCs w:val="16"/>
        </w:rPr>
      </w:pPr>
      <w:r>
        <w:rPr>
          <w:rStyle w:val="Style13ptBold"/>
        </w:rPr>
        <w:t>CNAS 14</w:t>
      </w:r>
      <w:r w:rsidRPr="00B1547B">
        <w:t xml:space="preserve"> </w:t>
      </w:r>
      <w:r w:rsidRPr="00B1547B">
        <w:rPr>
          <w:sz w:val="16"/>
          <w:szCs w:val="16"/>
        </w:rPr>
        <w:t>(Center for a New American Security, CNAS board members, founders, leaders, scholars, and interns have held or gone on to prominent positions in the U.S. government, at the departments of Defense and State; the White House; the Central Intelligence Agency; Congress; and the private sector. CNAS enjoys a strong network of supporters in all corners of the policymaking community as a result, “The U.S. Military Should Lead A New National Coastal Ocean Mapping Effort Says CNAS Scholars in New Report”, January 30, 2014, http://www.cnas.org/content/us-military-should-lead-new-national-coastal-ocean-mapping-effort-says-cnas-scholars-new#.U8Z-7Y1dWLq)</w:t>
      </w:r>
    </w:p>
    <w:p w14:paraId="7B4815BD" w14:textId="77777777" w:rsidR="00F00CAC" w:rsidRPr="00CA2D1E" w:rsidRDefault="00F00CAC" w:rsidP="00F00CAC">
      <w:pPr>
        <w:rPr>
          <w:sz w:val="16"/>
        </w:rPr>
      </w:pPr>
      <w:r w:rsidRPr="00CA2D1E">
        <w:rPr>
          <w:sz w:val="16"/>
        </w:rPr>
        <w:t xml:space="preserve">Washington, January 30, 2014 -- </w:t>
      </w:r>
      <w:r w:rsidRPr="00B1547B">
        <w:rPr>
          <w:rStyle w:val="StyleUnderline"/>
        </w:rPr>
        <w:t>The Center for a New American Security (CNAS) has released a new report calling for the development of a comprehensive coastal ocean mapping system that would compile</w:t>
      </w:r>
      <w:r w:rsidRPr="00CA2D1E">
        <w:rPr>
          <w:sz w:val="16"/>
        </w:rPr>
        <w:t xml:space="preserve">, integrate and analyze available data on the coastal ocean to foster information sharing, </w:t>
      </w:r>
      <w:r w:rsidRPr="00B1547B">
        <w:rPr>
          <w:rStyle w:val="StyleUnderline"/>
        </w:rPr>
        <w:t>improve cooperation and conflict avoidance among the nation's coastal ocean users.</w:t>
      </w:r>
      <w:r w:rsidRPr="00CA2D1E">
        <w:rPr>
          <w:sz w:val="12"/>
        </w:rPr>
        <w:t>¶</w:t>
      </w:r>
      <w:r w:rsidRPr="00CA2D1E">
        <w:rPr>
          <w:sz w:val="16"/>
        </w:rPr>
        <w:t xml:space="preserve"> </w:t>
      </w:r>
      <w:r w:rsidRPr="00CA2D1E">
        <w:rPr>
          <w:sz w:val="12"/>
        </w:rPr>
        <w:t>¶</w:t>
      </w:r>
      <w:r w:rsidRPr="00CA2D1E">
        <w:rPr>
          <w:sz w:val="16"/>
        </w:rPr>
        <w:t xml:space="preserve"> </w:t>
      </w:r>
      <w:r w:rsidRPr="00B1547B">
        <w:rPr>
          <w:rStyle w:val="StyleUnderline"/>
        </w:rPr>
        <w:t>Due to increases in the diversity</w:t>
      </w:r>
      <w:r w:rsidRPr="00CA2D1E">
        <w:rPr>
          <w:sz w:val="16"/>
        </w:rPr>
        <w:t xml:space="preserve"> and volume of coastal ocean activity, and as numerous users vie for improved access, </w:t>
      </w:r>
      <w:r w:rsidRPr="00B1547B">
        <w:rPr>
          <w:rStyle w:val="StyleUnderline"/>
        </w:rPr>
        <w:t>the potential for conflict rises.</w:t>
      </w:r>
      <w:r w:rsidRPr="00CA2D1E">
        <w:rPr>
          <w:sz w:val="16"/>
        </w:rPr>
        <w:t xml:space="preserve"> The authors believe </w:t>
      </w:r>
      <w:r w:rsidRPr="00B1547B">
        <w:rPr>
          <w:rStyle w:val="StyleUnderline"/>
        </w:rPr>
        <w:t xml:space="preserve">this is “highly problematic for the U.S. military, for whom operating in this coastal environment is critical to maintaining operational readiness.” </w:t>
      </w:r>
      <w:r w:rsidRPr="00CA2D1E">
        <w:rPr>
          <w:sz w:val="16"/>
        </w:rPr>
        <w:t>Monica Medina, Joel Smith and CDR Linda Sturgis, USCG propose that, "the development of a national coastal ocean mapping system with integrated geospatial data from all coastal ocean users would be an integral step towards balancing the offshore training needs of the military with the needs of conservation groups and the private sector</w:t>
      </w:r>
      <w:r w:rsidRPr="00B1547B">
        <w:rPr>
          <w:rStyle w:val="StyleUnderline"/>
        </w:rPr>
        <w:t>." Among their specific recommendations</w:t>
      </w:r>
      <w:r w:rsidRPr="00CA2D1E">
        <w:rPr>
          <w:sz w:val="16"/>
        </w:rPr>
        <w:t>, Ms. Medina, Mr. Smith and CDR Sturgis</w:t>
      </w:r>
      <w:r w:rsidRPr="00B1547B">
        <w:rPr>
          <w:rStyle w:val="StyleUnderline"/>
        </w:rPr>
        <w:t>, USCG propose that the U.S. military should lead the coastal ocean mapping effort, with input from public and private stakeholders.</w:t>
      </w:r>
      <w:r w:rsidRPr="00CA2D1E">
        <w:rPr>
          <w:sz w:val="16"/>
        </w:rPr>
        <w:t xml:space="preserve"> Furthermore, they propose that the nine regional marine planning bodies, created by the national ocean policy, be empowered to address the competing uses of coastal ocean waters in their respective regions, and that there be a national-level coordination mechanism to ensure consistency across these bodies.</w:t>
      </w:r>
    </w:p>
    <w:p w14:paraId="1776DCCA" w14:textId="77777777" w:rsidR="00F00CAC" w:rsidRDefault="00F00CAC" w:rsidP="00F00CAC"/>
    <w:p w14:paraId="4600DEDD" w14:textId="77777777" w:rsidR="00075212" w:rsidRDefault="00075212" w:rsidP="00A16422">
      <w:pPr>
        <w:pStyle w:val="Heading3"/>
      </w:pPr>
      <w:r>
        <w:t xml:space="preserve">Military Politics Link Shield </w:t>
      </w:r>
    </w:p>
    <w:p w14:paraId="2A72A7F1" w14:textId="77777777" w:rsidR="00696619" w:rsidRDefault="00696619" w:rsidP="00696619">
      <w:pPr>
        <w:pStyle w:val="Heading4"/>
      </w:pPr>
      <w:r>
        <w:t xml:space="preserve">Military projects align Republican support – especially when plans are distinct from values. </w:t>
      </w:r>
    </w:p>
    <w:p w14:paraId="0BA1925C" w14:textId="77777777" w:rsidR="00696619" w:rsidRPr="00F748A6" w:rsidRDefault="00696619" w:rsidP="00696619">
      <w:pPr>
        <w:rPr>
          <w:bCs/>
          <w:sz w:val="16"/>
          <w:szCs w:val="16"/>
        </w:rPr>
      </w:pPr>
      <w:r>
        <w:rPr>
          <w:rStyle w:val="Style13ptBold"/>
        </w:rPr>
        <w:t xml:space="preserve">Feaver et al. 14 </w:t>
      </w:r>
      <w:r w:rsidRPr="00643617">
        <w:rPr>
          <w:sz w:val="16"/>
          <w:szCs w:val="16"/>
        </w:rPr>
        <w:t xml:space="preserve">Jim Golby and Kyle Dropp and Peter Feaver, Golby holds a ph.d in political science from Standford University and is an instructor in the department of American Politics, Policy and Strategy at the US Military Academy at West Point, NY, Dropp is a Visiting Associate Research Scholar at Princeton University's Center for the Study of Democratic Politics, Peter Feaver is an American Professor of political science and public policy at Duke University and worked at the National Security Council during both Bush and Clinton’s term, "How the Military Can Influence American Public Opinion", </w:t>
      </w:r>
      <w:hyperlink r:id="rId78" w:history="1">
        <w:r w:rsidRPr="00643617">
          <w:rPr>
            <w:sz w:val="16"/>
            <w:szCs w:val="16"/>
          </w:rPr>
          <w:t>http://www.gspia.pitt.edu/Portals/26/PDF/How%20the%20Military%20Can%20Influence%20American%20Public%20Opinion%20Golby%20Dropp%20Feaver%202014-2-01.pdf</w:t>
        </w:r>
      </w:hyperlink>
      <w:r w:rsidRPr="00643617">
        <w:rPr>
          <w:sz w:val="16"/>
          <w:szCs w:val="16"/>
        </w:rPr>
        <w:t>, AP</w:t>
      </w:r>
      <w:r>
        <w:rPr>
          <w:sz w:val="16"/>
          <w:szCs w:val="16"/>
        </w:rPr>
        <w:t xml:space="preserve"> </w:t>
      </w:r>
    </w:p>
    <w:p w14:paraId="507883AD" w14:textId="77777777" w:rsidR="00696619" w:rsidRPr="00783C61" w:rsidRDefault="00696619" w:rsidP="00696619">
      <w:pPr>
        <w:rPr>
          <w:sz w:val="16"/>
        </w:rPr>
      </w:pPr>
      <w:r w:rsidRPr="00783C61">
        <w:rPr>
          <w:sz w:val="16"/>
        </w:rPr>
        <w:t xml:space="preserve">It seems plausible that senior military officers are potential cue-givers that could function in the foreign policy-public opinion space. Military officers spend long careers developing expert knowledge regarding military strategy and have direct access to classified information concerning the military capabilities of American forces and potential threats. Average </w:t>
      </w:r>
      <w:r w:rsidRPr="00F748A6">
        <w:rPr>
          <w:rStyle w:val="StyleUnderline"/>
        </w:rPr>
        <w:t>Americans might view military opinions as relevant when choosing who will be the next Commander-in-Chief</w:t>
      </w:r>
      <w:r w:rsidRPr="00783C61">
        <w:rPr>
          <w:sz w:val="16"/>
        </w:rPr>
        <w:t xml:space="preserve">. And they might likewise factor in military opinion when trying to determine whether to support proposed military missions such as airstrikes against an enemy threatening U.S. interests. Military cue-givers could operate according to any or all of these three causal mechanisms. For instance, </w:t>
      </w:r>
      <w:r w:rsidRPr="00696619">
        <w:rPr>
          <w:rStyle w:val="StyleUnderline"/>
          <w:highlight w:val="cyan"/>
        </w:rPr>
        <w:t>individuals could believe that the military share their values</w:t>
      </w:r>
      <w:r w:rsidRPr="00783C61">
        <w:rPr>
          <w:sz w:val="16"/>
        </w:rPr>
        <w:t xml:space="preserve"> - perhaps because they think the military is like-minded in a partisan fashion or </w:t>
      </w:r>
      <w:r w:rsidRPr="00696619">
        <w:rPr>
          <w:rStyle w:val="StyleUnderline"/>
          <w:highlight w:val="cyan"/>
        </w:rPr>
        <w:t>because they think the military viewpoint on foreign policy matches theirs</w:t>
      </w:r>
      <w:r w:rsidRPr="00783C61">
        <w:rPr>
          <w:sz w:val="16"/>
        </w:rPr>
        <w:t xml:space="preserve"> – and credit the military viewpoint accordingly. Despite high confidence ratings in the military nationally, there are significant differences across political parties -- </w:t>
      </w:r>
      <w:r w:rsidRPr="00696619">
        <w:rPr>
          <w:rStyle w:val="Emphasis"/>
          <w:highlight w:val="cyan"/>
        </w:rPr>
        <w:t>92 percent of Republicans have confidence in the military</w:t>
      </w:r>
      <w:r w:rsidRPr="00F748A6">
        <w:rPr>
          <w:rStyle w:val="Emphasis"/>
        </w:rPr>
        <w:t>, compared with 64 percent of Democrats</w:t>
      </w:r>
      <w:r w:rsidRPr="00783C61">
        <w:rPr>
          <w:sz w:val="16"/>
        </w:rPr>
        <w:t xml:space="preserve"> (Golby 2011). </w:t>
      </w:r>
      <w:r w:rsidRPr="00696619">
        <w:rPr>
          <w:rStyle w:val="Emphasis"/>
          <w:highlight w:val="cyan"/>
        </w:rPr>
        <w:t>Senior military officers overwhelmingly identify as Republicans and conservatives</w:t>
      </w:r>
      <w:r w:rsidRPr="00783C61">
        <w:rPr>
          <w:sz w:val="16"/>
        </w:rPr>
        <w:t xml:space="preserve"> (Holsti 1998, Feaver 2001, Urben 2010, Dempsey 2009) and evidence suggests that </w:t>
      </w:r>
      <w:r w:rsidRPr="00696619">
        <w:rPr>
          <w:sz w:val="16"/>
          <w:highlight w:val="cyan"/>
        </w:rPr>
        <w:t xml:space="preserve">the </w:t>
      </w:r>
      <w:r w:rsidRPr="00696619">
        <w:rPr>
          <w:rStyle w:val="StyleUnderline"/>
          <w:highlight w:val="cyan"/>
        </w:rPr>
        <w:t>mass public still views the military primarily as conservative and Republican</w:t>
      </w:r>
      <w:r w:rsidRPr="00F748A6">
        <w:rPr>
          <w:rStyle w:val="StyleUnderline"/>
        </w:rPr>
        <w:t>.</w:t>
      </w:r>
      <w:r w:rsidRPr="00783C61">
        <w:rPr>
          <w:sz w:val="16"/>
        </w:rPr>
        <w:t xml:space="preserve">2 For example, </w:t>
      </w:r>
      <w:r w:rsidRPr="00F748A6">
        <w:rPr>
          <w:rStyle w:val="StyleUnderline"/>
        </w:rPr>
        <w:t>four times as many Americans said that most members of the military are Republicans than said that most members are Democrats</w:t>
      </w:r>
      <w:r w:rsidRPr="00783C61">
        <w:rPr>
          <w:sz w:val="16"/>
        </w:rPr>
        <w:t xml:space="preserve"> (39 percent to 9 percent).3 Such like-mindedness could extend to foreign policy views. </w:t>
      </w:r>
      <w:r w:rsidRPr="00696619">
        <w:rPr>
          <w:rStyle w:val="StyleUnderline"/>
          <w:highlight w:val="cyan"/>
        </w:rPr>
        <w:t>Conservatives and Republicans are more likely to support missions involving `</w:t>
      </w:r>
      <w:r w:rsidRPr="00696619">
        <w:rPr>
          <w:rStyle w:val="StyleUnderline"/>
        </w:rPr>
        <w:t xml:space="preserve">militant internationalist' or </w:t>
      </w:r>
      <w:r w:rsidRPr="00696619">
        <w:rPr>
          <w:rStyle w:val="StyleUnderline"/>
          <w:highlight w:val="cyan"/>
        </w:rPr>
        <w:t>`realpolitik' goals</w:t>
      </w:r>
      <w:r w:rsidRPr="00783C61">
        <w:rPr>
          <w:sz w:val="16"/>
        </w:rPr>
        <w:t xml:space="preserve">, but less likely to support `cooperative internationalist' or `humanitarian goals'; in contrast, liberals and Democrats are likely to support interventions with `humanitarian' goals (Wittkopf 1990, Feaver 2004, Golby 2011). Likewise, </w:t>
      </w:r>
      <w:r w:rsidRPr="00F748A6">
        <w:rPr>
          <w:rStyle w:val="Emphasis"/>
        </w:rPr>
        <w:t>the military would seem to be logical candidates to offer a “second opinion” on</w:t>
      </w:r>
      <w:r w:rsidRPr="00783C61">
        <w:rPr>
          <w:sz w:val="16"/>
        </w:rPr>
        <w:t xml:space="preserve"> a risky course of </w:t>
      </w:r>
      <w:r w:rsidRPr="00F748A6">
        <w:rPr>
          <w:rStyle w:val="Emphasis"/>
        </w:rPr>
        <w:t>action</w:t>
      </w:r>
      <w:r w:rsidRPr="00783C61">
        <w:rPr>
          <w:sz w:val="16"/>
        </w:rPr>
        <w:t xml:space="preserve"> such as proposed use of force. The military have professional expertise directly relevant to determining the prospects of success for any use of force and so a public skeptical about a President might welcome the additional information that the military endorsement would provide.</w:t>
      </w:r>
    </w:p>
    <w:p w14:paraId="3A605CCA" w14:textId="77777777" w:rsidR="00696619" w:rsidRPr="00075212" w:rsidRDefault="00696619" w:rsidP="00696619"/>
    <w:p w14:paraId="1DD47C2A" w14:textId="77777777" w:rsidR="00075212" w:rsidRDefault="00075212" w:rsidP="00075212">
      <w:pPr>
        <w:pStyle w:val="Heading4"/>
      </w:pPr>
      <w:r>
        <w:t xml:space="preserve">Public is ignorant of military activities – shields the link </w:t>
      </w:r>
    </w:p>
    <w:p w14:paraId="7BAC155F" w14:textId="77777777" w:rsidR="00075212" w:rsidRPr="000D0422" w:rsidRDefault="00075212" w:rsidP="00075212">
      <w:pPr>
        <w:rPr>
          <w:rStyle w:val="Style13ptBold"/>
        </w:rPr>
      </w:pPr>
      <w:r w:rsidRPr="000D0422">
        <w:rPr>
          <w:rStyle w:val="Style13ptBold"/>
        </w:rPr>
        <w:t>Tan</w:t>
      </w:r>
      <w:r>
        <w:rPr>
          <w:rStyle w:val="Style13ptBold"/>
        </w:rPr>
        <w:t xml:space="preserve"> 14 </w:t>
      </w:r>
      <w:r w:rsidRPr="00384B2B">
        <w:rPr>
          <w:sz w:val="16"/>
          <w:szCs w:val="16"/>
        </w:rPr>
        <w:t>(Kimberly Tan, columnist at The Stanford Daily, “Bridging the Civil-Military Divide at Stanford,” March 10, 2014, http://www.stanforddaily.com/2014/03/10/bridging-the-civil-military-divide-at-stanford/)</w:t>
      </w:r>
    </w:p>
    <w:p w14:paraId="13BCCD9C" w14:textId="77777777" w:rsidR="00075212" w:rsidRPr="000D0422" w:rsidRDefault="00075212" w:rsidP="00075212">
      <w:pPr>
        <w:rPr>
          <w:sz w:val="16"/>
        </w:rPr>
      </w:pPr>
      <w:r w:rsidRPr="000D0422">
        <w:rPr>
          <w:sz w:val="16"/>
        </w:rPr>
        <w:t xml:space="preserve">I’m not alone. </w:t>
      </w:r>
      <w:r w:rsidRPr="00696619">
        <w:rPr>
          <w:rStyle w:val="StyleUnderline"/>
          <w:highlight w:val="cyan"/>
        </w:rPr>
        <w:t>Though polls indicate that the military has the highest approval rating of any federal institution in the United States</w:t>
      </w:r>
      <w:r w:rsidRPr="000D0422">
        <w:rPr>
          <w:rStyle w:val="StyleUnderline"/>
        </w:rPr>
        <w:t xml:space="preserve">, </w:t>
      </w:r>
      <w:r w:rsidRPr="000D0422">
        <w:rPr>
          <w:sz w:val="16"/>
        </w:rPr>
        <w:t>the growing civil-military divide (in short</w:t>
      </w:r>
      <w:r w:rsidRPr="000D0422">
        <w:rPr>
          <w:rStyle w:val="StyleUnderline"/>
        </w:rPr>
        <w:t xml:space="preserve">, </w:t>
      </w:r>
      <w:r w:rsidRPr="00696619">
        <w:rPr>
          <w:rStyle w:val="StyleUnderline"/>
          <w:highlight w:val="cyan"/>
        </w:rPr>
        <w:t>the lack of public awareness about the military) has led to a weakening of ties between the civilian-controlled military</w:t>
      </w:r>
      <w:r w:rsidRPr="000D0422">
        <w:rPr>
          <w:rStyle w:val="StyleUnderline"/>
        </w:rPr>
        <w:t xml:space="preserve"> and the civilians themselves</w:t>
      </w:r>
      <w:r w:rsidRPr="000D0422">
        <w:rPr>
          <w:sz w:val="16"/>
        </w:rPr>
        <w:t xml:space="preserve">. </w:t>
      </w:r>
      <w:r w:rsidRPr="000D0422">
        <w:rPr>
          <w:rStyle w:val="StyleUnderline"/>
        </w:rPr>
        <w:t>This phenomenon is partially due to the end of the draft in 1973, which eased citizens’ worries about being called to serve, allowed them to become less engaged with military affairs and led to an overall decrease in the military’s citizen oversight</w:t>
      </w:r>
      <w:r w:rsidRPr="000D0422">
        <w:rPr>
          <w:sz w:val="16"/>
        </w:rPr>
        <w:t>.</w:t>
      </w:r>
      <w:r w:rsidRPr="000D0422">
        <w:rPr>
          <w:sz w:val="12"/>
        </w:rPr>
        <w:t>¶</w:t>
      </w:r>
      <w:r w:rsidRPr="000D0422">
        <w:rPr>
          <w:sz w:val="16"/>
        </w:rPr>
        <w:t xml:space="preserve"> The effects of this divide are dangerous. According to Kristina Lobo, director of the Haas Center Military Service as Public Service (MSAPS) program, the public needs to be informed about military affairs “so we can voice our opinions to our elected officials.” She explains that “our military was designed to operate under civilian control, so failing to form and voice opinions on military affairs is neglecting our responsibility as citizens.” In doing so, we allow an incredibly powerful force to undertake risky operations without being scrutinized, making the military almost too easy for the government to use.</w:t>
      </w:r>
      <w:r w:rsidRPr="000D0422">
        <w:rPr>
          <w:sz w:val="12"/>
        </w:rPr>
        <w:t>¶</w:t>
      </w:r>
      <w:r w:rsidRPr="000D0422">
        <w:rPr>
          <w:sz w:val="16"/>
        </w:rPr>
        <w:t xml:space="preserve"> If we aren’t informed, the military becomes a hammer for the government to use, and every issue looks like a nail.</w:t>
      </w:r>
      <w:r w:rsidRPr="000D0422">
        <w:rPr>
          <w:sz w:val="12"/>
        </w:rPr>
        <w:t>¶</w:t>
      </w:r>
      <w:r w:rsidRPr="000D0422">
        <w:rPr>
          <w:sz w:val="16"/>
        </w:rPr>
        <w:t xml:space="preserve"> I attended an event by MSAPS a few weeks ago, where four former military officers who are current Stanford graduate students discussed their experiences both in combat and after their return. One officer recounted how, when standing in line at Subway with one of his friends who had lost a leg in combat, a lady standing next to them pointed to his friend’s leg and asked about what had happened.</w:t>
      </w:r>
      <w:r w:rsidRPr="000D0422">
        <w:rPr>
          <w:sz w:val="12"/>
        </w:rPr>
        <w:t>¶</w:t>
      </w:r>
      <w:r w:rsidRPr="000D0422">
        <w:rPr>
          <w:sz w:val="16"/>
        </w:rPr>
        <w:t xml:space="preserve"> “I lost it at Fallujah,” he said, referring to the Battle of Fallujah in the Iraq War.</w:t>
      </w:r>
      <w:r w:rsidRPr="000D0422">
        <w:rPr>
          <w:sz w:val="12"/>
        </w:rPr>
        <w:t>¶</w:t>
      </w:r>
      <w:r w:rsidRPr="000D0422">
        <w:rPr>
          <w:sz w:val="16"/>
        </w:rPr>
        <w:t xml:space="preserve"> Her response: “What’s a fallujah?”</w:t>
      </w:r>
      <w:r w:rsidRPr="000D0422">
        <w:rPr>
          <w:sz w:val="12"/>
        </w:rPr>
        <w:t>¶</w:t>
      </w:r>
      <w:r w:rsidRPr="000D0422">
        <w:rPr>
          <w:sz w:val="16"/>
        </w:rPr>
        <w:t xml:space="preserve"> Her reply exemplifies the irony of </w:t>
      </w:r>
      <w:r w:rsidRPr="00696619">
        <w:rPr>
          <w:rStyle w:val="StyleUnderline"/>
          <w:highlight w:val="cyan"/>
        </w:rPr>
        <w:t>people’s perception of the military</w:t>
      </w:r>
      <w:r w:rsidRPr="00696619">
        <w:rPr>
          <w:sz w:val="16"/>
          <w:highlight w:val="cyan"/>
        </w:rPr>
        <w:t xml:space="preserve"> </w:t>
      </w:r>
      <w:r w:rsidRPr="00696619">
        <w:rPr>
          <w:rStyle w:val="StyleUnderline"/>
          <w:highlight w:val="cyan"/>
        </w:rPr>
        <w:t>– though it is the institution supported by the public the most, it is the one understood the least</w:t>
      </w:r>
      <w:r w:rsidRPr="000D0422">
        <w:rPr>
          <w:sz w:val="16"/>
        </w:rPr>
        <w:t xml:space="preserve">. This became even more evident when the panelists unanimously agreed that it was difficult to return to the U.S. after witnessing torture, human shields and the victimization of women and children, only to realize that </w:t>
      </w:r>
      <w:r w:rsidRPr="000D0422">
        <w:rPr>
          <w:rStyle w:val="StyleUnderline"/>
        </w:rPr>
        <w:t>civilians have no idea what is happening</w:t>
      </w:r>
      <w:r w:rsidRPr="000D0422">
        <w:rPr>
          <w:sz w:val="16"/>
        </w:rPr>
        <w:t>.</w:t>
      </w:r>
      <w:r w:rsidRPr="000D0422">
        <w:rPr>
          <w:sz w:val="12"/>
        </w:rPr>
        <w:t>¶</w:t>
      </w:r>
      <w:r w:rsidRPr="000D0422">
        <w:rPr>
          <w:sz w:val="16"/>
        </w:rPr>
        <w:t xml:space="preserve"> “People like to thank us for our service when they don’t really know what we did,” one panelist said. And it’s true – we love to thank troops for their service, hoist American flags and admire soldiers for defending our nation. But do we know what these soldiers did and what they fought for?</w:t>
      </w:r>
    </w:p>
    <w:p w14:paraId="4D2882F5" w14:textId="77777777" w:rsidR="00075212" w:rsidRDefault="00075212" w:rsidP="00075212">
      <w:pPr>
        <w:pStyle w:val="Heading4"/>
      </w:pPr>
      <w:r>
        <w:t xml:space="preserve">Military doesn’t influence elections – shields link to midterms </w:t>
      </w:r>
    </w:p>
    <w:p w14:paraId="2634CE11" w14:textId="77777777" w:rsidR="00075212" w:rsidRDefault="00075212" w:rsidP="00075212">
      <w:pPr>
        <w:rPr>
          <w:sz w:val="16"/>
        </w:rPr>
      </w:pPr>
      <w:r w:rsidRPr="005002F3">
        <w:rPr>
          <w:rStyle w:val="Style13ptBold"/>
        </w:rPr>
        <w:t>HOOKER 4</w:t>
      </w:r>
      <w:r>
        <w:rPr>
          <w:sz w:val="16"/>
        </w:rPr>
        <w:t xml:space="preserve"> (RICHARD D. HOOKER, JR, a graduate of the U.S. Military Academy and holds M.A. and Ph.D. degrees in International Relations from the University of Virginia, “Soldiers of the State: Reconsidering AmericanbCivil-Military Relations,” Winter 03-04, http://www.dtic.mil/dtic/tr/fulltext/u2/a486416.pdf)</w:t>
      </w:r>
    </w:p>
    <w:p w14:paraId="52D22C94" w14:textId="77777777" w:rsidR="00075212" w:rsidRPr="00384B2B" w:rsidRDefault="00075212" w:rsidP="00075212">
      <w:pPr>
        <w:rPr>
          <w:sz w:val="16"/>
        </w:rPr>
      </w:pPr>
      <w:r w:rsidRPr="00384B2B">
        <w:rPr>
          <w:sz w:val="16"/>
        </w:rPr>
        <w:t xml:space="preserve">A common criticism is that a growing tendency by retired military elites to publicly campaign for specific candidates signals an alarming move away from the tradition of nonpartisanship. But aside from the fact that this trend can be observed in favor of both parties,20 not just the Republicans, evi- dence that documents the practical effect of these endorsements is lacking. Except in wartime, </w:t>
      </w:r>
      <w:r w:rsidRPr="00696619">
        <w:rPr>
          <w:rStyle w:val="StyleUnderline"/>
          <w:highlight w:val="cyan"/>
        </w:rPr>
        <w:t>most voters cannot even identify the nation’s past or pres- ent military leaders. They are unlikely to be swayed by their endorsements</w:t>
      </w:r>
      <w:r w:rsidRPr="005002F3">
        <w:rPr>
          <w:rStyle w:val="StyleUnderline"/>
        </w:rPr>
        <w:t xml:space="preserve">. Nor is there </w:t>
      </w:r>
      <w:r w:rsidRPr="00696619">
        <w:rPr>
          <w:rStyle w:val="StyleUnderline"/>
          <w:highlight w:val="cyan"/>
        </w:rPr>
        <w:t>any evidence that the political actions of retired generals and ad- mirals unduly influence the electoral or policy preferences of the active-duty military</w:t>
      </w:r>
      <w:r w:rsidRPr="00384B2B">
        <w:rPr>
          <w:sz w:val="16"/>
        </w:rPr>
        <w:t>. We are in fact a far cry from the days when senior military leaders ac- tually contended for the presidency while on active duty—a far more serious breach of civilian control.</w:t>
      </w:r>
    </w:p>
    <w:p w14:paraId="640511C4" w14:textId="77777777" w:rsidR="00075212" w:rsidRDefault="00075212" w:rsidP="00075212">
      <w:pPr>
        <w:pStyle w:val="Heading4"/>
      </w:pPr>
      <w:r>
        <w:t>Spending cuts don’t prove – DoD still avoids opposition</w:t>
      </w:r>
    </w:p>
    <w:p w14:paraId="31876A8A" w14:textId="77777777" w:rsidR="00075212" w:rsidRDefault="00075212" w:rsidP="00075212">
      <w:pPr>
        <w:rPr>
          <w:rStyle w:val="Style13ptBold"/>
        </w:rPr>
      </w:pPr>
      <w:r w:rsidRPr="00451781">
        <w:rPr>
          <w:rStyle w:val="Style13ptBold"/>
        </w:rPr>
        <w:t>Belogolova</w:t>
      </w:r>
      <w:r>
        <w:rPr>
          <w:rStyle w:val="Style13ptBold"/>
        </w:rPr>
        <w:t xml:space="preserve"> 12</w:t>
      </w:r>
    </w:p>
    <w:p w14:paraId="330EFDE9" w14:textId="77777777" w:rsidR="00075212" w:rsidRPr="00861FBC" w:rsidRDefault="00075212" w:rsidP="00075212">
      <w:pPr>
        <w:rPr>
          <w:sz w:val="16"/>
          <w:szCs w:val="16"/>
        </w:rPr>
      </w:pPr>
      <w:r w:rsidRPr="00861FBC">
        <w:rPr>
          <w:sz w:val="16"/>
          <w:szCs w:val="16"/>
        </w:rPr>
        <w:t>(Olga Belogolova, National Journal, 7/25/12, “Insiders: GOP Won’t Stop Pentagon’s Green-Energy Push” http://news.yahoo.com/insiders-gop-won-t-stop-pentagon-green-energy-213006497.html)</w:t>
      </w:r>
    </w:p>
    <w:p w14:paraId="612F9BF3" w14:textId="77777777" w:rsidR="00075212" w:rsidRPr="00861FBC" w:rsidRDefault="00075212" w:rsidP="00075212">
      <w:pPr>
        <w:pStyle w:val="card"/>
        <w:ind w:left="0"/>
        <w:rPr>
          <w:sz w:val="16"/>
        </w:rPr>
      </w:pPr>
      <w:r w:rsidRPr="00861FBC">
        <w:rPr>
          <w:rStyle w:val="StyleUnderline"/>
        </w:rPr>
        <w:t>Republicans in both the House and Senate this year have proposed cutting funds for alternative-energy programs in the defense authorization bill. But these efforts won’t gain much traction</w:t>
      </w:r>
      <w:r w:rsidRPr="00861FBC">
        <w:rPr>
          <w:sz w:val="16"/>
        </w:rPr>
        <w:t>, National Journal’s Energy &amp; Environment Insiders say.</w:t>
      </w:r>
      <w:r w:rsidRPr="00861FBC">
        <w:rPr>
          <w:sz w:val="12"/>
        </w:rPr>
        <w:t>¶</w:t>
      </w:r>
      <w:r w:rsidRPr="00861FBC">
        <w:rPr>
          <w:sz w:val="16"/>
        </w:rPr>
        <w:t xml:space="preserve"> </w:t>
      </w:r>
      <w:r w:rsidRPr="00861FBC">
        <w:rPr>
          <w:rStyle w:val="StyleUnderline"/>
        </w:rPr>
        <w:t>More than 70 percent of Insiders say that the Defense Department’s move to use more biofuels will survive congressional opposition, arguing that lawmakers will have trouble saying no to the Pentagon</w:t>
      </w:r>
      <w:r w:rsidRPr="00861FBC">
        <w:rPr>
          <w:sz w:val="16"/>
        </w:rPr>
        <w:t>.</w:t>
      </w:r>
      <w:r w:rsidRPr="00861FBC">
        <w:rPr>
          <w:sz w:val="12"/>
        </w:rPr>
        <w:t>¶</w:t>
      </w:r>
      <w:r w:rsidRPr="00861FBC">
        <w:rPr>
          <w:sz w:val="16"/>
        </w:rPr>
        <w:t xml:space="preserve"> “Despite the GOP’s overzealous pursuit to end any program that doesn’t line the pockets of big oil, this program likely survives because DOD doesn’t actually answer to Congress,” one Insider said.</w:t>
      </w:r>
      <w:r w:rsidRPr="00861FBC">
        <w:rPr>
          <w:sz w:val="12"/>
        </w:rPr>
        <w:t>¶</w:t>
      </w:r>
      <w:r w:rsidRPr="00861FBC">
        <w:rPr>
          <w:sz w:val="16"/>
        </w:rPr>
        <w:t xml:space="preserve"> In particular, </w:t>
      </w:r>
      <w:r w:rsidRPr="00861FBC">
        <w:rPr>
          <w:rStyle w:val="StyleUnderline"/>
        </w:rPr>
        <w:t>arguing in favor of cutting military</w:t>
      </w:r>
      <w:r w:rsidRPr="00861FBC">
        <w:rPr>
          <w:sz w:val="16"/>
        </w:rPr>
        <w:t xml:space="preserve"> biofuels </w:t>
      </w:r>
      <w:r w:rsidRPr="00861FBC">
        <w:rPr>
          <w:rStyle w:val="StyleUnderline"/>
        </w:rPr>
        <w:t>spending becomes an uphill battle when Pentagon officials, military veterans, and former lawmakers are saying that the spending is needed to save lives in war zones.</w:t>
      </w:r>
    </w:p>
    <w:p w14:paraId="7A7E9DFA" w14:textId="77777777" w:rsidR="00075212" w:rsidRDefault="00075212" w:rsidP="00075212">
      <w:pPr>
        <w:pStyle w:val="Heading4"/>
      </w:pPr>
      <w:r>
        <w:t xml:space="preserve">Military can influence Independent voters.  </w:t>
      </w:r>
    </w:p>
    <w:p w14:paraId="667F84D1" w14:textId="77777777" w:rsidR="00075212" w:rsidRPr="00B76CF7" w:rsidRDefault="00075212" w:rsidP="00075212">
      <w:pPr>
        <w:rPr>
          <w:bCs/>
          <w:sz w:val="16"/>
          <w:szCs w:val="16"/>
        </w:rPr>
      </w:pPr>
      <w:r>
        <w:rPr>
          <w:rStyle w:val="Style13ptBold"/>
        </w:rPr>
        <w:t xml:space="preserve">Feaver et al. 14 </w:t>
      </w:r>
      <w:r w:rsidRPr="00783C61">
        <w:rPr>
          <w:sz w:val="16"/>
          <w:szCs w:val="16"/>
        </w:rPr>
        <w:t xml:space="preserve">Jim Golby and Kyle Dropp and Peter Feaver, Golby holds a ph.d in political science from Standford University and is an instructor in the department of American Politics, Policy and Strategy at the US Military Academy at West Point, NY, Dropp is a Visiting Associate Research Scholar at Princeton University's Center for the Study of Democratic Politics, Peter Feaver is an American Professor of political science and public policy at Duke University and worked at the National Security Council during both Bush and Clinton’s term, "How the Military Can Influence American Public Opinion", </w:t>
      </w:r>
      <w:hyperlink r:id="rId79" w:history="1">
        <w:r w:rsidRPr="00783C61">
          <w:rPr>
            <w:sz w:val="16"/>
            <w:szCs w:val="16"/>
          </w:rPr>
          <w:t>http://www.gspia.pitt.edu/Portals/26/PDF/How%20the%20Military%20Can%20Influence%20American%20Public%20Opinion%20Golby%20Dropp%20Feaver%202014-2-01.pdf</w:t>
        </w:r>
      </w:hyperlink>
      <w:r w:rsidRPr="00783C61">
        <w:rPr>
          <w:sz w:val="16"/>
          <w:szCs w:val="16"/>
        </w:rPr>
        <w:t>, AP</w:t>
      </w:r>
      <w:r>
        <w:rPr>
          <w:sz w:val="16"/>
          <w:szCs w:val="16"/>
        </w:rPr>
        <w:t xml:space="preserve"> </w:t>
      </w:r>
    </w:p>
    <w:p w14:paraId="45172FA6" w14:textId="77777777" w:rsidR="00075212" w:rsidRDefault="00075212" w:rsidP="00075212">
      <w:pPr>
        <w:rPr>
          <w:sz w:val="16"/>
        </w:rPr>
      </w:pPr>
      <w:r w:rsidRPr="00B76CF7">
        <w:rPr>
          <w:rStyle w:val="StyleUnderline"/>
        </w:rPr>
        <w:t>When we disaggregate by party identification</w:t>
      </w:r>
      <w:r w:rsidRPr="00783C61">
        <w:rPr>
          <w:sz w:val="16"/>
        </w:rPr>
        <w:t xml:space="preserve">, however, </w:t>
      </w:r>
      <w:r w:rsidRPr="00B76CF7">
        <w:rPr>
          <w:rStyle w:val="StyleUnderline"/>
        </w:rPr>
        <w:t>a different pattern emerges</w:t>
      </w:r>
      <w:r w:rsidRPr="00783C61">
        <w:rPr>
          <w:sz w:val="16"/>
        </w:rPr>
        <w:t xml:space="preserve">. As shown in Table 2 and Figure 1, </w:t>
      </w:r>
      <w:r w:rsidRPr="00B76CF7">
        <w:rPr>
          <w:rStyle w:val="StyleUnderline"/>
        </w:rPr>
        <w:t>the treatment</w:t>
      </w:r>
      <w:r w:rsidRPr="00783C61">
        <w:rPr>
          <w:sz w:val="16"/>
        </w:rPr>
        <w:t xml:space="preserve"> (military and veterans support Obama/Romney) has a markedly different effect, depending on whether it is administered to self-identified Democrats, Republicans or Independents. </w:t>
      </w:r>
      <w:r w:rsidRPr="00B76CF7">
        <w:rPr>
          <w:rStyle w:val="Emphasis"/>
        </w:rPr>
        <w:t>Independents who were told that most military and veterans supported Obama swung 9 points in his direction</w:t>
      </w:r>
      <w:r w:rsidRPr="00783C61">
        <w:rPr>
          <w:sz w:val="16"/>
        </w:rPr>
        <w:t xml:space="preserve"> compared with the control group, which received no prompt about such endorsements. Romney, however, did not receive a similar bump.11 The movement among self-identified partisans was less dramatic. These overall effects are depicted graphically in Figure 1. </w:t>
      </w:r>
      <w:r w:rsidRPr="00783C61">
        <w:rPr>
          <w:sz w:val="16"/>
        </w:rPr>
        <w:cr/>
        <w:t xml:space="preserve"> The effect is even more pronounced among those Independents who report that they do not follow foreign policy news very closely (see Figure 2). For this group, Obama garners a 14-point bump when respondents are told that he has the support of the military and veterans. However, when we include in the “independent” category those self-described Independents who indicate that they are actually leaning toward one candidate or another, Obama only receives a 4-point swing among Independents; this effect is no longer statistically significant, even among those who do not follow foreign policy closely. Since leaned vote choice typically is a good predictor of one’s voting intentions, this difference suggests that the net effect for Obama among all Independents is quite modest. Nevertheless, it does indicate that </w:t>
      </w:r>
      <w:r w:rsidRPr="00B76CF7">
        <w:rPr>
          <w:rStyle w:val="StyleUnderline"/>
        </w:rPr>
        <w:t>military endorsements would potentially help Obama shore up his support among independent voters who are considering voting for him</w:t>
      </w:r>
      <w:r w:rsidRPr="00783C61">
        <w:rPr>
          <w:sz w:val="16"/>
        </w:rPr>
        <w:t>, but who have not yet made up their minds.</w:t>
      </w:r>
    </w:p>
    <w:p w14:paraId="258BD876" w14:textId="77777777" w:rsidR="00075212" w:rsidRDefault="00075212" w:rsidP="00075212">
      <w:pPr>
        <w:rPr>
          <w:sz w:val="16"/>
        </w:rPr>
      </w:pPr>
    </w:p>
    <w:p w14:paraId="00FBE297" w14:textId="77777777" w:rsidR="001C761A" w:rsidRDefault="001C761A" w:rsidP="001C761A">
      <w:pPr>
        <w:pStyle w:val="Heading3"/>
      </w:pPr>
      <w:r>
        <w:t>Bureaucracy Sucks</w:t>
      </w:r>
    </w:p>
    <w:p w14:paraId="5A30656A" w14:textId="77777777" w:rsidR="001C761A" w:rsidRDefault="001C761A" w:rsidP="001C761A">
      <w:pPr>
        <w:pStyle w:val="Heading4"/>
      </w:pPr>
      <w:r>
        <w:t xml:space="preserve">Federal decision making fails and is inefficient. </w:t>
      </w:r>
    </w:p>
    <w:p w14:paraId="0DAF73F2" w14:textId="77777777" w:rsidR="001C761A" w:rsidRPr="00CC79D9" w:rsidRDefault="001C761A" w:rsidP="001C761A">
      <w:pPr>
        <w:rPr>
          <w:rStyle w:val="Style13ptBold"/>
          <w:b w:val="0"/>
          <w:sz w:val="16"/>
          <w:szCs w:val="16"/>
        </w:rPr>
      </w:pPr>
      <w:r>
        <w:rPr>
          <w:rStyle w:val="Style13ptBold"/>
        </w:rPr>
        <w:t xml:space="preserve">Wilson 12 </w:t>
      </w:r>
      <w:r>
        <w:rPr>
          <w:rStyle w:val="Style13ptBold"/>
          <w:b w:val="0"/>
          <w:sz w:val="16"/>
          <w:szCs w:val="16"/>
        </w:rPr>
        <w:t xml:space="preserve">James Q. Wilson, Authority on Public </w:t>
      </w:r>
      <w:r w:rsidRPr="00CC79D9">
        <w:rPr>
          <w:sz w:val="16"/>
          <w:szCs w:val="16"/>
        </w:rPr>
        <w:t>Adminsitration and served on many national committees and boards, and was elected president of the </w:t>
      </w:r>
      <w:hyperlink r:id="rId80" w:tooltip="American Political Science Association" w:history="1">
        <w:r w:rsidRPr="00CC79D9">
          <w:rPr>
            <w:rStyle w:val="Hyperlink"/>
            <w:sz w:val="16"/>
            <w:szCs w:val="16"/>
          </w:rPr>
          <w:t>American Political Science Association</w:t>
        </w:r>
      </w:hyperlink>
      <w:r>
        <w:rPr>
          <w:sz w:val="16"/>
          <w:szCs w:val="16"/>
        </w:rPr>
        <w:t xml:space="preserve">, “The Bureaucracy Problem”, </w:t>
      </w:r>
      <w:hyperlink r:id="rId81" w:history="1">
        <w:r w:rsidRPr="004A0B0C">
          <w:rPr>
            <w:rStyle w:val="Hyperlink"/>
            <w:sz w:val="16"/>
            <w:szCs w:val="16"/>
          </w:rPr>
          <w:t>http://www.nationalaffairs.com/publications/detail/the-bureaucracy-problem</w:t>
        </w:r>
      </w:hyperlink>
      <w:r>
        <w:rPr>
          <w:sz w:val="16"/>
          <w:szCs w:val="16"/>
        </w:rPr>
        <w:t xml:space="preserve"> </w:t>
      </w:r>
    </w:p>
    <w:p w14:paraId="1EFFC117" w14:textId="77777777" w:rsidR="001C761A" w:rsidRPr="0001513C" w:rsidRDefault="001C761A" w:rsidP="001C761A">
      <w:r w:rsidRPr="00696619">
        <w:rPr>
          <w:rStyle w:val="Emphasis"/>
          <w:highlight w:val="cyan"/>
        </w:rPr>
        <w:t>There is not one bureaucracy problem, there are several</w:t>
      </w:r>
      <w:r w:rsidRPr="0001513C">
        <w:t xml:space="preserve">, and the solution to each is in some degree incompatible with the solution to every other. First, there is </w:t>
      </w:r>
      <w:r w:rsidRPr="00696619">
        <w:rPr>
          <w:rStyle w:val="StyleUnderline"/>
          <w:highlight w:val="cyan"/>
        </w:rPr>
        <w:t>th</w:t>
      </w:r>
      <w:r w:rsidRPr="00696619">
        <w:rPr>
          <w:rStyle w:val="Emphasis"/>
          <w:highlight w:val="cyan"/>
        </w:rPr>
        <w:t>e problem of accountability or control — getting the bureaucracy to serve agreed-on national goals</w:t>
      </w:r>
      <w:r w:rsidRPr="0001513C">
        <w:t xml:space="preserve">. Second is </w:t>
      </w:r>
      <w:r w:rsidRPr="00CC79D9">
        <w:rPr>
          <w:rStyle w:val="Emphasis"/>
        </w:rPr>
        <w:t xml:space="preserve">the problem of equity — </w:t>
      </w:r>
      <w:r w:rsidRPr="00696619">
        <w:rPr>
          <w:rStyle w:val="Emphasis"/>
          <w:highlight w:val="cyan"/>
        </w:rPr>
        <w:t>getting bureaucrats to treat like cases alike and on the basis of clear rules, known in advance</w:t>
      </w:r>
      <w:r w:rsidRPr="0001513C">
        <w:t xml:space="preserve">. Third is </w:t>
      </w:r>
      <w:r w:rsidRPr="00696619">
        <w:rPr>
          <w:rStyle w:val="Emphasis"/>
          <w:highlight w:val="cyan"/>
        </w:rPr>
        <w:t>the problem of efficiency — maximizing output for a given expenditure</w:t>
      </w:r>
      <w:r w:rsidRPr="00CC79D9">
        <w:rPr>
          <w:rStyle w:val="Emphasis"/>
        </w:rPr>
        <w:t>, or minimizing expenditures for a given output.</w:t>
      </w:r>
      <w:r w:rsidRPr="0001513C">
        <w:t xml:space="preserve"> Fourth is </w:t>
      </w:r>
      <w:r w:rsidRPr="00696619">
        <w:rPr>
          <w:rStyle w:val="StyleUnderline"/>
          <w:highlight w:val="cyan"/>
        </w:rPr>
        <w:t xml:space="preserve">the </w:t>
      </w:r>
      <w:r w:rsidRPr="00696619">
        <w:rPr>
          <w:rStyle w:val="Emphasis"/>
          <w:highlight w:val="cyan"/>
        </w:rPr>
        <w:t>problem of responsiveness — inducing bureaucrats to meet, with alacrity and compassion, those cases which can never be brought under a single national rule</w:t>
      </w:r>
      <w:r w:rsidRPr="0001513C">
        <w:t xml:space="preserve"> and which, by common human standards of justice or benevolence, seem to require that an exception be made or a rule stretched. Fifth is </w:t>
      </w:r>
      <w:r w:rsidRPr="00696619">
        <w:rPr>
          <w:rStyle w:val="Emphasis"/>
          <w:highlight w:val="cyan"/>
        </w:rPr>
        <w:t>the problem of fiscal integrity — properly spending and accounting for public money</w:t>
      </w:r>
      <w:r w:rsidRPr="00696619">
        <w:rPr>
          <w:highlight w:val="cyan"/>
        </w:rPr>
        <w:t>.</w:t>
      </w:r>
      <w:r>
        <w:t xml:space="preserve"> </w:t>
      </w:r>
      <w:r w:rsidRPr="0001513C">
        <w:t xml:space="preserve">Each of these problems mobilizes a somewhat different segment of the public. </w:t>
      </w:r>
      <w:r w:rsidRPr="00696619">
        <w:rPr>
          <w:rStyle w:val="Emphasis"/>
          <w:highlight w:val="cyan"/>
        </w:rPr>
        <w:t>The problem of power is the unending preoccupation of the president and his staff</w:t>
      </w:r>
      <w:r w:rsidRPr="00CC79D9">
        <w:rPr>
          <w:rStyle w:val="Emphasis"/>
        </w:rPr>
        <w:t>, especially during the first years of an administration.</w:t>
      </w:r>
      <w:r w:rsidRPr="0001513C">
        <w:t xml:space="preserve"> Equity concerns the lawyers and the courts, though increasingly the Supreme Court seems to act as if it thinks its job is to help set national goals as a kind of auxiliary White House. Efficiency has traditionally been the concern of businessmen who thought, mistakenly, that an efficient government was one that didn't spend very much money. (</w:t>
      </w:r>
      <w:r w:rsidRPr="00CC79D9">
        <w:rPr>
          <w:rStyle w:val="Emphasis"/>
        </w:rPr>
        <w:t>Of late, efficiency has come to have a broader and more accurate meaning as an optimal relationship between objectives and resources</w:t>
      </w:r>
      <w:r w:rsidRPr="0001513C">
        <w:t xml:space="preserve">. Robert McNamara has shown that an "efficient" Department of Defense costs a lot more money than an "inefficient" one; his disciples are now carrying the message to all parts of a skeptical federal establishment.) Responsiveness has been the concern of individual citizens and of their political representatives, usually out of wholly proper motives, but sometimes out of corrupt ones. </w:t>
      </w:r>
      <w:r w:rsidRPr="00CC79D9">
        <w:rPr>
          <w:rStyle w:val="StyleUnderline"/>
        </w:rPr>
        <w:t>Congress, especially, has tried to retain some power over the bureaucracy by intervening on behalf of tens of thousands of immigrants, widows, businessmen, and mothers-of-soldiers, hoping that the collective effect of many individual interventions would be a bureaucracy that, on large matters as well as small, would do Congress's will. (</w:t>
      </w:r>
      <w:r w:rsidRPr="0001513C">
        <w:t>Since Congress only occasionally has a clear will, this strategy only works occasionally.) Finally, fiscal integrity — especially its absence — is the concern of the political "outs" who want to get in and thus it becomes the concern of "ins" who want to keep them out.</w:t>
      </w:r>
      <w:r>
        <w:t xml:space="preserve"> </w:t>
      </w:r>
      <w:r w:rsidRPr="00696619">
        <w:rPr>
          <w:rStyle w:val="Emphasis"/>
          <w:highlight w:val="cyan"/>
        </w:rPr>
        <w:t>Obviously the more a bureaucracy is responsive to its clients</w:t>
      </w:r>
      <w:r w:rsidRPr="0001513C">
        <w:t xml:space="preserve"> — whether those clients are organized by radicals into Mothers for Adequate Welfare or represented by congressmen anxious to please constituents — </w:t>
      </w:r>
      <w:r w:rsidRPr="00696619">
        <w:rPr>
          <w:rStyle w:val="Emphasis"/>
          <w:highlight w:val="cyan"/>
        </w:rPr>
        <w:t>the less it can be accountable to presidential directives.</w:t>
      </w:r>
      <w:r w:rsidRPr="00CC79D9">
        <w:rPr>
          <w:rStyle w:val="Emphasis"/>
        </w:rPr>
        <w:t xml:space="preserve"> Similarly, </w:t>
      </w:r>
      <w:r w:rsidRPr="00696619">
        <w:rPr>
          <w:rStyle w:val="Emphasis"/>
          <w:highlight w:val="cyan"/>
        </w:rPr>
        <w:t>the more equity, the less responsiveness</w:t>
      </w:r>
      <w:r w:rsidRPr="0001513C">
        <w:t>. And a preoccupation with fiscal integrity can make the kind of program budgeting required by enthusiasts of efficiency difficult, if not impossible.</w:t>
      </w:r>
      <w:r>
        <w:t xml:space="preserve"> </w:t>
      </w:r>
      <w:r w:rsidRPr="00CC79D9">
        <w:rPr>
          <w:rStyle w:val="StyleUnderline"/>
        </w:rPr>
        <w:t xml:space="preserve">Indeed, of all the groups interested in bureaucracy, </w:t>
      </w:r>
      <w:r w:rsidRPr="00CC79D9">
        <w:rPr>
          <w:rStyle w:val="Emphasis"/>
        </w:rPr>
        <w:t>those concerned with fiscal integrity usually play the winning hand</w:t>
      </w:r>
      <w:r w:rsidRPr="0001513C">
        <w:t xml:space="preserve">. To be efficient, one must have clearly stated goals, but goals are often hard to state at all, much less clearly. </w:t>
      </w:r>
      <w:r w:rsidRPr="00CC79D9">
        <w:rPr>
          <w:rStyle w:val="Emphasis"/>
        </w:rPr>
        <w:t>To be responsive, one must be willing to run risks, and the career civil service is not ordinarily attractive to people with a taste for risk.</w:t>
      </w:r>
      <w:r w:rsidRPr="0001513C">
        <w:t xml:space="preserve"> Equity is an abstraction, of concern for the most part only to people who haven't been given any. </w:t>
      </w:r>
      <w:r w:rsidRPr="00696619">
        <w:rPr>
          <w:rStyle w:val="Emphasis"/>
          <w:highlight w:val="cyan"/>
        </w:rPr>
        <w:t>Accountability is "politics," and the bureaucracy itself is the first to resist that</w:t>
      </w:r>
      <w:r w:rsidRPr="0001513C">
        <w:t xml:space="preserve"> (unless, of course, it is the kind of politics that produces pay raises and greater job security). But </w:t>
      </w:r>
      <w:r w:rsidRPr="00696619">
        <w:rPr>
          <w:rStyle w:val="Emphasis"/>
          <w:highlight w:val="cyan"/>
        </w:rPr>
        <w:t>an absence of fiscal integrity is welfare chiseling, sweetheart deals, windfall profits, conflict of interest, malfeasance in high places — in short, corruption</w:t>
      </w:r>
      <w:r w:rsidRPr="00696619">
        <w:rPr>
          <w:highlight w:val="cyan"/>
        </w:rPr>
        <w:t>.</w:t>
      </w:r>
      <w:r w:rsidRPr="0001513C">
        <w:t xml:space="preserve"> Everybody recognizes</w:t>
      </w:r>
      <w:r>
        <w:t xml:space="preserve"> </w:t>
      </w:r>
      <w:r w:rsidRPr="0001513C">
        <w:t>that</w:t>
      </w:r>
      <w:r>
        <w:t xml:space="preserve"> </w:t>
      </w:r>
      <w:r w:rsidRPr="0001513C">
        <w:t>when he sees it, and none but a few misguided academics have anything good to say about it. As a result, fiscal scandal typically becomes the standard by which a bureaucracy is judged (the FBI is good because it hasn't had any, the Internal Revenue Service is bad because it has) and thus the all-consuming fear of responsible executives.</w:t>
      </w:r>
    </w:p>
    <w:p w14:paraId="549F4F58" w14:textId="77777777" w:rsidR="001C761A" w:rsidRPr="00F00CAC" w:rsidRDefault="001C761A" w:rsidP="001C761A"/>
    <w:p w14:paraId="7EB3C173" w14:textId="77777777" w:rsidR="001C761A" w:rsidRDefault="001C761A" w:rsidP="001C761A">
      <w:pPr>
        <w:pStyle w:val="Heading4"/>
        <w:rPr>
          <w:rStyle w:val="Style13ptBold"/>
        </w:rPr>
      </w:pPr>
      <w:r>
        <w:rPr>
          <w:rStyle w:val="Style13ptBold"/>
        </w:rPr>
        <w:t xml:space="preserve">Bureaucratic decision-making leads to serial policy failures. </w:t>
      </w:r>
    </w:p>
    <w:p w14:paraId="51115ADA" w14:textId="77777777" w:rsidR="001C761A" w:rsidRPr="00617181" w:rsidRDefault="001C761A" w:rsidP="001C761A">
      <w:pPr>
        <w:rPr>
          <w:rStyle w:val="Style13ptBold"/>
          <w:b w:val="0"/>
          <w:sz w:val="16"/>
          <w:szCs w:val="16"/>
        </w:rPr>
      </w:pPr>
      <w:r>
        <w:rPr>
          <w:rStyle w:val="Style13ptBold"/>
        </w:rPr>
        <w:t xml:space="preserve">Durbin 14 </w:t>
      </w:r>
      <w:r w:rsidRPr="00617181">
        <w:rPr>
          <w:sz w:val="16"/>
          <w:szCs w:val="16"/>
        </w:rPr>
        <w:t>Brent Durbin, teaches courses in U.S. foreign policy, strategic intelligence, military conflict and culture, and international relations, “Bureaucratic Policy Approach”, http://www.britannica.com/EBchecked/topic/1904171/bureaucratic-politics-approach , accessed through encyclopedia Britannica</w:t>
      </w:r>
    </w:p>
    <w:p w14:paraId="21D743A0" w14:textId="77777777" w:rsidR="001C761A" w:rsidRDefault="001C761A" w:rsidP="001C761A">
      <w:r w:rsidRPr="00F00CAC">
        <w:t xml:space="preserve">The </w:t>
      </w:r>
      <w:r w:rsidRPr="00617181">
        <w:rPr>
          <w:rStyle w:val="StyleUnderline"/>
        </w:rPr>
        <w:t>prima facie evidence for the social learning consists of changes in fundamental aspects of a policy, including redefined objectives</w:t>
      </w:r>
      <w:r w:rsidRPr="00F00CAC">
        <w:t xml:space="preserve"> (e.g., increasing access to education rather than ensuring quality of educa-tion), changes in target groups (e.g., targeting more restrictive popula-tions than in the past), </w:t>
      </w:r>
      <w:r w:rsidRPr="00617181">
        <w:rPr>
          <w:rStyle w:val="Emphasis"/>
        </w:rPr>
        <w:t xml:space="preserve">or altering rights associated with a policy </w:t>
      </w:r>
      <w:r w:rsidRPr="00F00CAC">
        <w:t xml:space="preserve">(e.g., </w:t>
      </w:r>
      <w:r w:rsidRPr="00617181">
        <w:rPr>
          <w:rStyle w:val="Emphasis"/>
        </w:rPr>
        <w:t>creating a newly defined right or restricting previously granted</w:t>
      </w:r>
      <w:r w:rsidRPr="00F00CAC">
        <w:t xml:space="preserve"> rights). These are indicators of changes in policy that are presumably based on new social consensus about a fundamental aspect of the policy. Social learning can be confused with policy change unrelated to social constructions of policy problems. </w:t>
      </w:r>
      <w:r w:rsidRPr="00617181">
        <w:rPr>
          <w:rStyle w:val="StyleUnderline"/>
        </w:rPr>
        <w:t>Changes in targeting of a given policy that define new classes of beneficiaries may simply be a symbolic under-taking designed to expand political constituencies</w:t>
      </w:r>
      <w:r w:rsidRPr="00F00CAC">
        <w:t xml:space="preserve">. The expansion could occur without any change in, or reaffirmation of, the social construction of the problem or policy goals. </w:t>
      </w:r>
      <w:r w:rsidRPr="00617181">
        <w:rPr>
          <w:rStyle w:val="Emphasis"/>
        </w:rPr>
        <w:t>Policy retrenchment may result from bureaucratic responses to budget problems that are independent of a new construction of the problem</w:t>
      </w:r>
      <w:r w:rsidRPr="00F00CAC">
        <w:t xml:space="preserve">. Neither of these changes entails alter-ation of beliefs about the fairness or appropriateness in targeting par-ticular groups that would be suggestive of social learning. Distinguishing non-learning-based motivations for policy changes from ones entailing social learning is a difficult task. It is hard to measure causal beliefs about policy problems at one point in time, much less assess change over time in causal beliefs. </w:t>
      </w:r>
      <w:r w:rsidRPr="0001513C">
        <w:rPr>
          <w:rStyle w:val="StyleUnderline"/>
        </w:rPr>
        <w:t xml:space="preserve">One promising direction for documenting social learning is to look for changes in alignments of different interest groups with respect to key policy objectives, targeting features, or fundamental policy direction </w:t>
      </w:r>
      <w:r w:rsidRPr="00F00CAC">
        <w:t xml:space="preserve">(Jenkins-Smith et al., i99i). Changes in interest group alignments with respect to such features could be suggestive of fundamental changes in belief systems across interest groups, </w:t>
      </w:r>
      <w:r w:rsidRPr="0001513C">
        <w:rPr>
          <w:rStyle w:val="StyleUnderline"/>
        </w:rPr>
        <w:t>which lead to new coalitions of interest groups</w:t>
      </w:r>
      <w:r w:rsidRPr="00F00CAC">
        <w:t>. This conceptualisation of social learning has been the implicit defini-tion for those scholars who in recent years have argued for strengthening the quality of public policy debate as a means of fostering better policies. For example, John Dryzek (i990) calls for a 'discursive democracy' in order to incorporate a more representative set of values into policy. Robert Reich (I988) argues for public deliberation about policy as a means of fostering civic discovery and potential policy redefinition. These prescriptions for improved policy embody the notion that social interaction acts as the agent of social learning (Heclo, I974; Lindblom, 1990; Stone, I985).</w:t>
      </w:r>
    </w:p>
    <w:p w14:paraId="5A4A1037" w14:textId="77777777" w:rsidR="001C761A" w:rsidRDefault="001C761A" w:rsidP="001C761A">
      <w:pPr>
        <w:pStyle w:val="Heading4"/>
      </w:pPr>
      <w:r>
        <w:t xml:space="preserve">Bureaucratic decision making causes internal conflict. </w:t>
      </w:r>
    </w:p>
    <w:p w14:paraId="665CE592" w14:textId="77777777" w:rsidR="001C761A" w:rsidRPr="0001513C" w:rsidRDefault="001C761A" w:rsidP="001C761A">
      <w:pPr>
        <w:rPr>
          <w:rStyle w:val="Style13ptBold"/>
          <w:b w:val="0"/>
          <w:sz w:val="16"/>
          <w:szCs w:val="16"/>
        </w:rPr>
      </w:pPr>
      <w:r>
        <w:rPr>
          <w:rStyle w:val="Style13ptBold"/>
        </w:rPr>
        <w:t xml:space="preserve">Kettl 12 </w:t>
      </w:r>
      <w:r w:rsidRPr="0001513C">
        <w:rPr>
          <w:sz w:val="16"/>
          <w:szCs w:val="16"/>
        </w:rPr>
        <w:t xml:space="preserve">Donald F. Kettl, s a professor at the School of Public Policy and a nonresident senior fellow at the Brookings Institution, “Bureaucratic Breakdown”, </w:t>
      </w:r>
      <w:hyperlink r:id="rId82" w:history="1">
        <w:r w:rsidRPr="0001513C">
          <w:rPr>
            <w:rStyle w:val="Hyperlink"/>
            <w:sz w:val="16"/>
            <w:szCs w:val="16"/>
          </w:rPr>
          <w:t>http://www.regblog.org/2012/07/12-kettl-wilson-breakdown.html</w:t>
        </w:r>
      </w:hyperlink>
      <w:r w:rsidRPr="0001513C">
        <w:rPr>
          <w:sz w:val="16"/>
          <w:szCs w:val="16"/>
        </w:rPr>
        <w:t xml:space="preserve"> </w:t>
      </w:r>
    </w:p>
    <w:p w14:paraId="14DFF8D8" w14:textId="77777777" w:rsidR="001C761A" w:rsidRPr="0001513C" w:rsidRDefault="001C761A" w:rsidP="001C761A">
      <w:r w:rsidRPr="0001513C">
        <w:t>Deep</w:t>
      </w:r>
      <w:r>
        <w:t xml:space="preserve"> </w:t>
      </w:r>
      <w:r w:rsidRPr="0001513C">
        <w:t>inside James Q. Wilson’s 1989 classic,</w:t>
      </w:r>
      <w:r>
        <w:t xml:space="preserve"> </w:t>
      </w:r>
      <w:hyperlink r:id="rId83" w:history="1">
        <w:r w:rsidRPr="0001513C">
          <w:rPr>
            <w:rStyle w:val="Hyperlink"/>
          </w:rPr>
          <w:t>Bureaucracy</w:t>
        </w:r>
      </w:hyperlink>
      <w:r w:rsidRPr="0001513C">
        <w:t>,</w:t>
      </w:r>
      <w:r>
        <w:t xml:space="preserve"> </w:t>
      </w:r>
      <w:r w:rsidRPr="0001513C">
        <w:t xml:space="preserve">is a nugget with lasting insight. Why, too often, do bureaucracies fail? Wilson explains that </w:t>
      </w:r>
      <w:r w:rsidRPr="0001513C">
        <w:rPr>
          <w:rStyle w:val="Emphasis"/>
        </w:rPr>
        <w:t>different administrators, at different levels of the bureaucracy, have different perspectives, roles, and incentives</w:t>
      </w:r>
      <w:r w:rsidRPr="0001513C">
        <w:t xml:space="preserve">. Too often, </w:t>
      </w:r>
      <w:r w:rsidRPr="0001513C">
        <w:rPr>
          <w:rStyle w:val="Emphasis"/>
        </w:rPr>
        <w:t>these roles fail to mesh, problems fall through the cracks—and, as a result, programs can fail</w:t>
      </w:r>
      <w:r w:rsidRPr="0001513C">
        <w:t>, sometimes catastrophically.</w:t>
      </w:r>
      <w:r>
        <w:t xml:space="preserve"> </w:t>
      </w:r>
      <w:r w:rsidRPr="0001513C">
        <w:t xml:space="preserve">He identifies three different levels of bureaucrats. </w:t>
      </w:r>
      <w:r w:rsidRPr="0001513C">
        <w:rPr>
          <w:rStyle w:val="Emphasis"/>
        </w:rPr>
        <w:t>“Operators”</w:t>
      </w:r>
      <w:r w:rsidRPr="0001513C">
        <w:rPr>
          <w:rStyle w:val="StyleUnderline"/>
        </w:rPr>
        <w:t xml:space="preserve"> work the front lines, performing the most basic of an agency’s work</w:t>
      </w:r>
      <w:r w:rsidRPr="0001513C">
        <w:t xml:space="preserve">. They </w:t>
      </w:r>
      <w:r w:rsidRPr="0001513C">
        <w:rPr>
          <w:rStyle w:val="Emphasis"/>
        </w:rPr>
        <w:t>define the agency’s culture</w:t>
      </w:r>
      <w:r w:rsidRPr="0001513C">
        <w:t xml:space="preserve"> by what they do, how they do it, and how they pass along the accepted modes of business. “</w:t>
      </w:r>
      <w:r w:rsidRPr="0001513C">
        <w:rPr>
          <w:rStyle w:val="Emphasis"/>
        </w:rPr>
        <w:t>Managers” are the critical shock absorbers between the front lines of operation and the often-turbulent political environment</w:t>
      </w:r>
      <w:r w:rsidRPr="0001513C">
        <w:t>. Finally, “</w:t>
      </w:r>
      <w:r w:rsidRPr="0001513C">
        <w:rPr>
          <w:rStyle w:val="Emphasis"/>
        </w:rPr>
        <w:t>executives” guard the organization’s turf, seek to preserve its autonomy, build political support, and struggle to secure the resources needed to do the agency’s work</w:t>
      </w:r>
      <w:r w:rsidRPr="0001513C">
        <w:t>.</w:t>
      </w:r>
      <w:r>
        <w:t xml:space="preserve"> </w:t>
      </w:r>
      <w:r w:rsidRPr="0001513C">
        <w:t>At each level, the agency’s officials do different jobs. They need different skills. That produces different perspectives, both on the agency and on its mission.</w:t>
      </w:r>
      <w:r>
        <w:t xml:space="preserve"> </w:t>
      </w:r>
      <w:r w:rsidRPr="0001513C">
        <w:t xml:space="preserve">When they mesh well, and especially when the in-between managers build strong bridges between the three cultures, the agency performs well. </w:t>
      </w:r>
      <w:r w:rsidRPr="0001513C">
        <w:rPr>
          <w:rStyle w:val="StyleUnderline"/>
        </w:rPr>
        <w:t>When those bridges crack or crumble, trouble usually follows</w:t>
      </w:r>
      <w:r w:rsidRPr="0001513C">
        <w:t>.</w:t>
      </w:r>
      <w:r>
        <w:t xml:space="preserve"> </w:t>
      </w:r>
    </w:p>
    <w:p w14:paraId="6F5A3209" w14:textId="77777777" w:rsidR="001E34F3" w:rsidRDefault="001E34F3" w:rsidP="001E34F3">
      <w:pPr>
        <w:pStyle w:val="Heading2"/>
      </w:pPr>
      <w:r>
        <w:t>States Off-Case</w:t>
      </w:r>
    </w:p>
    <w:p w14:paraId="723E6C9E" w14:textId="77777777" w:rsidR="001E34F3" w:rsidRDefault="001E34F3" w:rsidP="00A16422">
      <w:pPr>
        <w:pStyle w:val="Heading3"/>
      </w:pPr>
      <w:r>
        <w:t xml:space="preserve">1nc </w:t>
      </w:r>
    </w:p>
    <w:p w14:paraId="5FD9D239" w14:textId="77777777" w:rsidR="001E34F3" w:rsidRPr="00CD2ACF" w:rsidRDefault="001E34F3" w:rsidP="001E34F3">
      <w:pPr>
        <w:pStyle w:val="Heading4"/>
      </w:pPr>
      <w:r>
        <w:t>The United States’ coastal states should establish a national coordinated coastal and marine spatial planning system for the ocean.</w:t>
      </w:r>
    </w:p>
    <w:p w14:paraId="4262B30B" w14:textId="77777777" w:rsidR="001E34F3" w:rsidRDefault="001E34F3" w:rsidP="001E34F3">
      <w:pPr>
        <w:pStyle w:val="Heading4"/>
      </w:pPr>
      <w:r>
        <w:t xml:space="preserve">States key to MSP – regional conditions and spillover to federal cooperation. </w:t>
      </w:r>
    </w:p>
    <w:p w14:paraId="5F7B7AC5" w14:textId="77777777" w:rsidR="001E34F3" w:rsidRPr="009A6682" w:rsidRDefault="001E34F3" w:rsidP="001E34F3">
      <w:pPr>
        <w:rPr>
          <w:rStyle w:val="Style13ptBold"/>
          <w:b w:val="0"/>
          <w:sz w:val="16"/>
          <w:szCs w:val="16"/>
        </w:rPr>
      </w:pPr>
      <w:r>
        <w:rPr>
          <w:rStyle w:val="Style13ptBold"/>
        </w:rPr>
        <w:t xml:space="preserve">Maes 8 </w:t>
      </w:r>
      <w:r>
        <w:rPr>
          <w:rStyle w:val="Style13ptBold"/>
          <w:b w:val="0"/>
          <w:sz w:val="16"/>
          <w:szCs w:val="16"/>
        </w:rPr>
        <w:t xml:space="preserve">Frank Maes, </w:t>
      </w:r>
      <w:r w:rsidRPr="00982FC8">
        <w:rPr>
          <w:sz w:val="16"/>
          <w:szCs w:val="16"/>
        </w:rPr>
        <w:t>PhD in Law from Ghent University (1996),  is professor at Ghent University, </w:t>
      </w:r>
      <w:hyperlink r:id="rId84" w:tooltip="University of Ghent" w:history="1">
        <w:r w:rsidRPr="00982FC8">
          <w:rPr>
            <w:rStyle w:val="Hyperlink"/>
            <w:sz w:val="16"/>
            <w:szCs w:val="16"/>
          </w:rPr>
          <w:t>Department of Public International Law</w:t>
        </w:r>
      </w:hyperlink>
      <w:r w:rsidRPr="00982FC8">
        <w:rPr>
          <w:sz w:val="16"/>
          <w:szCs w:val="16"/>
        </w:rPr>
        <w:t>, in charge of IA courses on International and European Environmental Law. He is Director Research of the </w:t>
      </w:r>
      <w:hyperlink r:id="rId85" w:tooltip="Maritime Institute of Ghent University" w:history="1">
        <w:r w:rsidRPr="00982FC8">
          <w:rPr>
            <w:rStyle w:val="Hyperlink"/>
            <w:sz w:val="16"/>
            <w:szCs w:val="16"/>
          </w:rPr>
          <w:t>Maritime Institute of Ghent University</w:t>
        </w:r>
      </w:hyperlink>
      <w:r w:rsidRPr="00982FC8">
        <w:rPr>
          <w:sz w:val="16"/>
          <w:szCs w:val="16"/>
        </w:rPr>
        <w:t>, responsible for national and international research projects. Main publications (books, articles) are in the field of marine environmental law and policy, as well as on maritime spatial planning</w:t>
      </w:r>
      <w:r>
        <w:rPr>
          <w:sz w:val="16"/>
          <w:szCs w:val="16"/>
        </w:rPr>
        <w:t xml:space="preserve">, </w:t>
      </w:r>
      <w:r w:rsidRPr="00982FC8">
        <w:rPr>
          <w:sz w:val="16"/>
          <w:szCs w:val="16"/>
        </w:rPr>
        <w:t xml:space="preserve"> “The International Framework for Marine Spatial Planning”,</w:t>
      </w:r>
      <w:r>
        <w:rPr>
          <w:rStyle w:val="Style13ptBold"/>
          <w:b w:val="0"/>
          <w:sz w:val="16"/>
          <w:szCs w:val="16"/>
        </w:rPr>
        <w:t xml:space="preserve"> </w:t>
      </w:r>
      <w:r w:rsidRPr="00982FC8">
        <w:rPr>
          <w:rStyle w:val="Style13ptBold"/>
          <w:b w:val="0"/>
          <w:sz w:val="16"/>
          <w:szCs w:val="16"/>
        </w:rPr>
        <w:t>http://classroom.oceanteacher.org/pluginfile.php/3504/mod_resource/content/0/Maas_MSP_International_Legal_Framework_2008.pdf</w:t>
      </w:r>
    </w:p>
    <w:p w14:paraId="1F21C63D" w14:textId="77777777" w:rsidR="001E34F3" w:rsidRDefault="001E34F3" w:rsidP="001E34F3">
      <w:pPr>
        <w:rPr>
          <w:rStyle w:val="Emphasis"/>
        </w:rPr>
      </w:pPr>
      <w:r w:rsidRPr="001E34F3">
        <w:rPr>
          <w:rStyle w:val="StyleUnderline"/>
        </w:rPr>
        <w:t>Marine ecosystem approaches</w:t>
      </w:r>
      <w:r w:rsidRPr="001E34F3">
        <w:t xml:space="preserve"> [6,7]1 </w:t>
      </w:r>
      <w:r w:rsidRPr="001E34F3">
        <w:rPr>
          <w:rStyle w:val="StyleUnderline"/>
        </w:rPr>
        <w:t>have since long been advocated in biological sciences and</w:t>
      </w:r>
      <w:r w:rsidRPr="00C00E07">
        <w:rPr>
          <w:rStyle w:val="StyleUnderline"/>
        </w:rPr>
        <w:t xml:space="preserve"> fisheries. </w:t>
      </w:r>
      <w:r w:rsidRPr="00C00E07">
        <w:t xml:space="preserve">The concept of ‘‘large marine ecosystems’’ or LMEs was introduced in the 1980s, to delimitate ecosystems for management purposes [8–11]. Out of the 64 LME defined worldwide,2 13 are pertinent to the European environment [12]. Since 1995, the International Waters Programme of the Global Environment Facility (GEF) has provided funding to support selected country-driven projects introducing ecosystem-based assessment and management practices for LMEs [13,14].3 These LME projects support the objectives of Chapter 17 of Agenda 21 adopted at United Nations Conference on Environment and Development (UNCED) in 1992.4 However, UNCED rejected the idea of including references to LMEs in Agenda 21[7]. </w:t>
      </w:r>
      <w:r w:rsidRPr="001E34F3">
        <w:rPr>
          <w:rStyle w:val="Emphasis"/>
          <w:highlight w:val="cyan"/>
        </w:rPr>
        <w:t>The boundaries of most LMEs extend beyond the national boundaries of a single coastal state and require co-operation among more than two coastal states bordering the LME</w:t>
      </w:r>
      <w:r w:rsidRPr="00C00E07">
        <w:t xml:space="preserve"> [15]. Since national boundaries do not conform to ecosystem boundaries, the boundary question is often seen as a constraint for effective management.5 </w:t>
      </w:r>
      <w:r w:rsidRPr="007C7095">
        <w:rPr>
          <w:rStyle w:val="Emphasis"/>
        </w:rPr>
        <w:t xml:space="preserve">Some examples of </w:t>
      </w:r>
      <w:r w:rsidRPr="001E34F3">
        <w:rPr>
          <w:rStyle w:val="Emphasis"/>
          <w:highlight w:val="cyan"/>
        </w:rPr>
        <w:t>successful management of LMEs are found in cases where the LME is fully situated under the jurisdiction of a single coastal state</w:t>
      </w:r>
      <w:r w:rsidRPr="00C00E07">
        <w:t xml:space="preserve"> (e.g., Northeast Australian Shelf/Great Barrier Reef LME in Australia). Today, </w:t>
      </w:r>
      <w:r w:rsidRPr="001E34F3">
        <w:rPr>
          <w:rStyle w:val="Emphasis"/>
          <w:highlight w:val="cyan"/>
        </w:rPr>
        <w:t>coastal states already make use of various forms of coastal and ocean management in areas under their jurisdiction</w:t>
      </w:r>
      <w:r w:rsidRPr="00C00E07">
        <w:t xml:space="preserve"> [16,17], while in some cases </w:t>
      </w:r>
      <w:r w:rsidRPr="007C7095">
        <w:rPr>
          <w:rStyle w:val="Emphasis"/>
        </w:rPr>
        <w:t>leading to integrated MSP initiatives</w:t>
      </w:r>
      <w:r w:rsidRPr="00C00E07">
        <w:t xml:space="preserve"> [3,18,19]. </w:t>
      </w:r>
      <w:r w:rsidRPr="001E34F3">
        <w:rPr>
          <w:rStyle w:val="Emphasis"/>
          <w:highlight w:val="cyan"/>
        </w:rPr>
        <w:t>Nature conservation and protection as part of MSP is generally done at scales smaller than regions</w:t>
      </w:r>
      <w:r w:rsidRPr="00C00E07">
        <w:t xml:space="preserve"> within politically, not ecologically, defined units [20]. </w:t>
      </w:r>
      <w:r w:rsidRPr="001E34F3">
        <w:rPr>
          <w:rStyle w:val="StyleUnderline"/>
          <w:highlight w:val="cyan"/>
        </w:rPr>
        <w:t>European states</w:t>
      </w:r>
      <w:r w:rsidRPr="007C7095">
        <w:rPr>
          <w:rStyle w:val="StyleUnderline"/>
        </w:rPr>
        <w:t xml:space="preserve"> and other states bordering a regional sea have besides taking national initiatives, </w:t>
      </w:r>
      <w:r w:rsidRPr="001E34F3">
        <w:rPr>
          <w:rStyle w:val="StyleUnderline"/>
          <w:highlight w:val="cyan"/>
        </w:rPr>
        <w:t>preferred to co-operate in first instance on the basis of regional conventions</w:t>
      </w:r>
      <w:r w:rsidRPr="00C00E07">
        <w:t xml:space="preserve">. The European Union in its Thematic Strategy for the Marine Environment, relies on marine regions for an ecosystem-based approach,6 most of them delimitated on the basis of European regional seas, such as the Baltic Sea, the North Sea, Mediterranean Sea, Black Sea and identified subareas (e.g., Iberian coastal sea, Celtic-Biscay Shelf) in the North East Atlantic Ocean.7 For those European regional seas there already exist legal co-operation frameworks among the states bordering those seas in the form of regional conventions that established regional commissions.8 From a legal perspective, </w:t>
      </w:r>
      <w:r w:rsidRPr="007C7095">
        <w:rPr>
          <w:rStyle w:val="StyleUnderline"/>
        </w:rPr>
        <w:t>the main component of the Marine Strategy is a proposal for a Marine Strategy Directive</w:t>
      </w:r>
      <w:r w:rsidRPr="00C00E07">
        <w:t xml:space="preserve"> (COM(2005)505) </w:t>
      </w:r>
      <w:r w:rsidRPr="007C7095">
        <w:rPr>
          <w:rStyle w:val="StyleUnderline"/>
        </w:rPr>
        <w:t>to achieve good environmental status of the marine environment by 2021 at latest.</w:t>
      </w:r>
      <w:r w:rsidRPr="00C00E07">
        <w:t xml:space="preserve"> This proposed directive confirms the European marine regions as management units for implementation.9 </w:t>
      </w:r>
      <w:r w:rsidRPr="007C7095">
        <w:rPr>
          <w:rStyle w:val="StyleUnderline"/>
        </w:rPr>
        <w:t>Member states will be required to develop marine strategies for the Baltic Sea, the North East Atlantic Ocean and the Mediterranean Sea, and for their sub-regions</w:t>
      </w:r>
      <w:r w:rsidRPr="00C00E07">
        <w:t xml:space="preserve">.10 Concerning third countries bordering EU oceans and seas, </w:t>
      </w:r>
      <w:r w:rsidRPr="001E34F3">
        <w:rPr>
          <w:rStyle w:val="Emphasis"/>
          <w:highlight w:val="cyan"/>
        </w:rPr>
        <w:t>the Maritime Strategy foresees co-operation, but leaving the planning and execution of measures to the regional level, taking into account the diversity of conditions, problems and needs of marine regions that require tailor-made solutions.</w:t>
      </w:r>
    </w:p>
    <w:p w14:paraId="6DBED07F" w14:textId="77777777" w:rsidR="00A16422" w:rsidRDefault="00A16422" w:rsidP="00A16422">
      <w:pPr>
        <w:pStyle w:val="Heading3"/>
      </w:pPr>
      <w:r>
        <w:t xml:space="preserve">State Solvency </w:t>
      </w:r>
    </w:p>
    <w:p w14:paraId="4C519D22" w14:textId="77777777" w:rsidR="007C7095" w:rsidRDefault="007C7095" w:rsidP="007C7095">
      <w:pPr>
        <w:pStyle w:val="Heading4"/>
        <w:rPr>
          <w:rStyle w:val="Emphasis"/>
          <w:b/>
          <w:u w:val="none"/>
        </w:rPr>
      </w:pPr>
      <w:r>
        <w:rPr>
          <w:rStyle w:val="Emphasis"/>
          <w:b/>
          <w:u w:val="none"/>
        </w:rPr>
        <w:t xml:space="preserve">States have more direct regulatory power to control non-climate stressors. </w:t>
      </w:r>
    </w:p>
    <w:p w14:paraId="72060B13" w14:textId="77777777" w:rsidR="007C7095" w:rsidRPr="00982FC8" w:rsidRDefault="00982FC8" w:rsidP="007C7095">
      <w:pPr>
        <w:rPr>
          <w:bCs/>
          <w:sz w:val="16"/>
          <w:szCs w:val="16"/>
        </w:rPr>
      </w:pPr>
      <w:r>
        <w:rPr>
          <w:rStyle w:val="Style13ptBold"/>
        </w:rPr>
        <w:t xml:space="preserve">Maes 8 </w:t>
      </w:r>
      <w:r>
        <w:rPr>
          <w:rStyle w:val="Style13ptBold"/>
          <w:b w:val="0"/>
          <w:sz w:val="16"/>
          <w:szCs w:val="16"/>
        </w:rPr>
        <w:t xml:space="preserve">Frank Maes, </w:t>
      </w:r>
      <w:r w:rsidRPr="00982FC8">
        <w:rPr>
          <w:sz w:val="16"/>
          <w:szCs w:val="16"/>
        </w:rPr>
        <w:t>PhD in Law from Ghent University (1996),  is professor at Ghent University, </w:t>
      </w:r>
      <w:hyperlink r:id="rId86" w:tooltip="University of Ghent" w:history="1">
        <w:r w:rsidRPr="00982FC8">
          <w:rPr>
            <w:rStyle w:val="Hyperlink"/>
            <w:sz w:val="16"/>
            <w:szCs w:val="16"/>
          </w:rPr>
          <w:t>Department of Public International Law</w:t>
        </w:r>
      </w:hyperlink>
      <w:r w:rsidRPr="00982FC8">
        <w:rPr>
          <w:sz w:val="16"/>
          <w:szCs w:val="16"/>
        </w:rPr>
        <w:t>, in charge of IA courses on International and European Environmental Law. He is Director Research of the </w:t>
      </w:r>
      <w:hyperlink r:id="rId87" w:tooltip="Maritime Institute of Ghent University" w:history="1">
        <w:r w:rsidRPr="00982FC8">
          <w:rPr>
            <w:rStyle w:val="Hyperlink"/>
            <w:sz w:val="16"/>
            <w:szCs w:val="16"/>
          </w:rPr>
          <w:t>Maritime Institute of Ghent University</w:t>
        </w:r>
      </w:hyperlink>
      <w:r w:rsidRPr="00982FC8">
        <w:rPr>
          <w:sz w:val="16"/>
          <w:szCs w:val="16"/>
        </w:rPr>
        <w:t>, responsible for national and international research projects. Main publications (books, articles) are in the field of marine environmental law and policy, as well as on maritime spatial planning</w:t>
      </w:r>
      <w:r>
        <w:rPr>
          <w:sz w:val="16"/>
          <w:szCs w:val="16"/>
        </w:rPr>
        <w:t xml:space="preserve">, </w:t>
      </w:r>
      <w:r w:rsidRPr="00982FC8">
        <w:rPr>
          <w:sz w:val="16"/>
          <w:szCs w:val="16"/>
        </w:rPr>
        <w:t xml:space="preserve"> “The International Framework for Marine Spatial Planning”,</w:t>
      </w:r>
      <w:r>
        <w:rPr>
          <w:rStyle w:val="Style13ptBold"/>
          <w:b w:val="0"/>
          <w:sz w:val="16"/>
          <w:szCs w:val="16"/>
        </w:rPr>
        <w:t xml:space="preserve"> </w:t>
      </w:r>
      <w:r w:rsidRPr="00982FC8">
        <w:rPr>
          <w:rStyle w:val="Style13ptBold"/>
          <w:b w:val="0"/>
          <w:sz w:val="16"/>
          <w:szCs w:val="16"/>
        </w:rPr>
        <w:t>http://classroom.oceanteacher.org/pluginfile.php/3504/mod_resource/content/0/Maas_MSP_International_Legal_Framework_2008.pdf</w:t>
      </w:r>
    </w:p>
    <w:p w14:paraId="6CE3BD0E" w14:textId="77777777" w:rsidR="007C7095" w:rsidRDefault="007C7095" w:rsidP="007C7095">
      <w:r w:rsidRPr="007C7095">
        <w:t>UNCLOS provides an international framework for the conservation</w:t>
      </w:r>
      <w:r>
        <w:t xml:space="preserve"> </w:t>
      </w:r>
      <w:r w:rsidRPr="007C7095">
        <w:t>and management of marine living resources. In their TS</w:t>
      </w:r>
      <w:r>
        <w:t xml:space="preserve"> </w:t>
      </w:r>
      <w:r w:rsidRPr="007C7095">
        <w:t>and EEZ coastal states are empowered to establish fishery zones</w:t>
      </w:r>
      <w:r>
        <w:t xml:space="preserve"> </w:t>
      </w:r>
      <w:r w:rsidRPr="007C7095">
        <w:t>and determine zones in which fisheries activities are prohibited or</w:t>
      </w:r>
      <w:r>
        <w:t xml:space="preserve"> </w:t>
      </w:r>
      <w:r w:rsidRPr="007C7095">
        <w:t>restricted. Fisheries jurisdiction in the TS is based on the</w:t>
      </w:r>
      <w:r>
        <w:t xml:space="preserve"> </w:t>
      </w:r>
      <w:r w:rsidRPr="007C7095">
        <w:t>sovereignty of the coastal state. Fishing activities without the</w:t>
      </w:r>
      <w:r>
        <w:t xml:space="preserve"> </w:t>
      </w:r>
      <w:r w:rsidRPr="007C7095">
        <w:t>approval of the coastal state are ‘‘considered to be prejudicial to</w:t>
      </w:r>
      <w:r>
        <w:t xml:space="preserve"> </w:t>
      </w:r>
      <w:r w:rsidRPr="007C7095">
        <w:t>the peace, good order or security of the coastal state’’, with the</w:t>
      </w:r>
      <w:r>
        <w:t xml:space="preserve"> </w:t>
      </w:r>
      <w:r w:rsidRPr="007C7095">
        <w:t>effect that the foreign fishing vessel loses its right to innocent</w:t>
      </w:r>
      <w:r>
        <w:t xml:space="preserve"> </w:t>
      </w:r>
      <w:r w:rsidRPr="007C7095">
        <w:t>passage (art. 19). Sailing in the TS without fishing is considered as</w:t>
      </w:r>
      <w:r>
        <w:t xml:space="preserve"> </w:t>
      </w:r>
      <w:r w:rsidRPr="007C7095">
        <w:t>innocent passage. In the EEZ, the coastal state determines the</w:t>
      </w:r>
      <w:r>
        <w:t xml:space="preserve"> </w:t>
      </w:r>
      <w:r w:rsidRPr="007C7095">
        <w:t>allowable catch of the living resources and has the duty to</w:t>
      </w:r>
      <w:r>
        <w:t xml:space="preserve"> </w:t>
      </w:r>
      <w:r w:rsidRPr="007C7095">
        <w:t>maintain and restore the living resources through proper</w:t>
      </w:r>
      <w:r>
        <w:t xml:space="preserve"> </w:t>
      </w:r>
      <w:r w:rsidRPr="007C7095">
        <w:t>conservation and management measures, taking into consideration</w:t>
      </w:r>
      <w:r>
        <w:t xml:space="preserve"> </w:t>
      </w:r>
      <w:r w:rsidRPr="007C7095">
        <w:t>a multi-species approach and ensure that the living resources</w:t>
      </w:r>
      <w:r>
        <w:t xml:space="preserve"> </w:t>
      </w:r>
      <w:r w:rsidRPr="007C7095">
        <w:t>are not endangered by over-exploitation (art. 61). Fisheries in the</w:t>
      </w:r>
      <w:r>
        <w:t xml:space="preserve"> </w:t>
      </w:r>
      <w:r w:rsidRPr="007C7095">
        <w:t>EEZ by third parties are very much dependent on agreements and</w:t>
      </w:r>
      <w:r>
        <w:t xml:space="preserve"> </w:t>
      </w:r>
      <w:r w:rsidRPr="007C7095">
        <w:t>arrangements that give those states access to the surplus of the</w:t>
      </w:r>
      <w:r>
        <w:t xml:space="preserve"> </w:t>
      </w:r>
      <w:r w:rsidRPr="007C7095">
        <w:t>allowable catch. Nationals of third states fishing in the EEZ of</w:t>
      </w:r>
      <w:r>
        <w:t xml:space="preserve"> </w:t>
      </w:r>
      <w:r w:rsidRPr="007C7095">
        <w:t>the coastal state have to comply with the laws and regulations of</w:t>
      </w:r>
      <w:r>
        <w:t xml:space="preserve"> </w:t>
      </w:r>
      <w:r w:rsidRPr="007C7095">
        <w:t>the coastal state (licensing of fishermen, fishing vessel and</w:t>
      </w:r>
      <w:r>
        <w:t xml:space="preserve"> </w:t>
      </w:r>
      <w:r w:rsidRPr="007C7095">
        <w:t>equipment, determination of species that may be caught trough</w:t>
      </w:r>
      <w:r>
        <w:t xml:space="preserve"> </w:t>
      </w:r>
      <w:r w:rsidRPr="007C7095">
        <w:t>quotas or catch per vessel over a period of time, seasonal and area</w:t>
      </w:r>
      <w:r>
        <w:t xml:space="preserve"> </w:t>
      </w:r>
      <w:r w:rsidRPr="007C7095">
        <w:t>limitations or prohibitions, number of vessels and gear specifications,</w:t>
      </w:r>
      <w:r>
        <w:t xml:space="preserve"> </w:t>
      </w:r>
      <w:r w:rsidRPr="007C7095">
        <w:t>y (art. 62). A major problem is enforcement of the coastal</w:t>
      </w:r>
      <w:r>
        <w:t xml:space="preserve"> </w:t>
      </w:r>
      <w:r w:rsidRPr="007C7095">
        <w:t>states regulations. Although the coastal state is empowered to</w:t>
      </w:r>
      <w:r>
        <w:t xml:space="preserve"> </w:t>
      </w:r>
      <w:r w:rsidRPr="007C7095">
        <w:t>take enforcement measures (boarding, inspection, arrest and</w:t>
      </w:r>
      <w:r>
        <w:t xml:space="preserve"> </w:t>
      </w:r>
      <w:r w:rsidRPr="007C7095">
        <w:t>judicial proceedings) (art. 73), in practice enforcement is difficult.</w:t>
      </w:r>
      <w:r>
        <w:t xml:space="preserve"> </w:t>
      </w:r>
      <w:r w:rsidRPr="007C7095">
        <w:t>The jurisdiction of the coastal state is only limited by the</w:t>
      </w:r>
      <w:r>
        <w:t xml:space="preserve"> </w:t>
      </w:r>
      <w:r w:rsidRPr="007C7095">
        <w:t>obligation to agree with states fishing stocks straddling in the</w:t>
      </w:r>
      <w:r>
        <w:t xml:space="preserve"> </w:t>
      </w:r>
      <w:r w:rsidRPr="007C7095">
        <w:t>EEZ and in the area adjacent to or beyond it (high seas) upon</w:t>
      </w:r>
      <w:r>
        <w:t xml:space="preserve"> </w:t>
      </w:r>
      <w:r w:rsidRPr="007C7095">
        <w:t>measures to ensure conservation of these stocks in the high seas,</w:t>
      </w:r>
      <w:r>
        <w:t xml:space="preserve"> </w:t>
      </w:r>
      <w:r w:rsidRPr="007C7095">
        <w:t>and to coordinate measures to ensure conservation of these stocks</w:t>
      </w:r>
      <w:r>
        <w:t xml:space="preserve"> </w:t>
      </w:r>
      <w:r w:rsidRPr="007C7095">
        <w:t>within the EEZs of two or more coastal states (art. 63). There are</w:t>
      </w:r>
      <w:r>
        <w:t xml:space="preserve"> </w:t>
      </w:r>
      <w:r w:rsidRPr="007C7095">
        <w:t>several duties for states to cooperate in conserving certain species</w:t>
      </w:r>
      <w:r>
        <w:t xml:space="preserve"> </w:t>
      </w:r>
      <w:r w:rsidRPr="007C7095">
        <w:t>(highly migratory species and marine mammals) (art. 64, 65).</w:t>
      </w:r>
      <w:r>
        <w:t xml:space="preserve"> </w:t>
      </w:r>
      <w:r w:rsidRPr="007C7095">
        <w:t>Besides the duty to conserve marine living resources in the TS and</w:t>
      </w:r>
      <w:r>
        <w:t xml:space="preserve"> </w:t>
      </w:r>
      <w:r w:rsidRPr="007C7095">
        <w:t>EEZ, the same duty applies on the high seas. However on the high</w:t>
      </w:r>
      <w:r>
        <w:t xml:space="preserve"> </w:t>
      </w:r>
      <w:r w:rsidRPr="007C7095">
        <w:t>seas a coastal state cannot unilaterally regulate fishing activities.</w:t>
      </w:r>
      <w:r>
        <w:t xml:space="preserve"> </w:t>
      </w:r>
      <w:r w:rsidRPr="007C7095">
        <w:t>To enhance cooperation and enforcement in the conservation and</w:t>
      </w:r>
      <w:r>
        <w:t xml:space="preserve"> </w:t>
      </w:r>
      <w:r w:rsidRPr="007C7095">
        <w:t>management of straddling fish stocks and highly migratory stocks,</w:t>
      </w:r>
      <w:r>
        <w:t xml:space="preserve"> </w:t>
      </w:r>
      <w:r w:rsidRPr="007C7095">
        <w:t>states concluded the 1995 agreement for the implementation of</w:t>
      </w:r>
      <w:r>
        <w:t xml:space="preserve"> </w:t>
      </w:r>
      <w:r w:rsidRPr="007C7095">
        <w:t>the provisions of UNCLOS.53 The Fish Stock Agreement (FSA)</w:t>
      </w:r>
      <w:r>
        <w:t xml:space="preserve"> </w:t>
      </w:r>
      <w:r w:rsidRPr="007C7095">
        <w:t>introduces, inter alia, the precautionary approach in the exploitation,</w:t>
      </w:r>
      <w:r>
        <w:t xml:space="preserve"> </w:t>
      </w:r>
      <w:r w:rsidRPr="007C7095">
        <w:t>conservation and management of those fish stocks and</w:t>
      </w:r>
      <w:r>
        <w:t xml:space="preserve"> </w:t>
      </w:r>
      <w:r w:rsidRPr="007C7095">
        <w:t>promotes the establishment of sub-regional and regional fisheries</w:t>
      </w:r>
      <w:r>
        <w:t xml:space="preserve"> </w:t>
      </w:r>
      <w:r w:rsidRPr="007C7095">
        <w:t>management organizations and arrangements [6]. UNCLOS and</w:t>
      </w:r>
      <w:r>
        <w:t xml:space="preserve"> </w:t>
      </w:r>
      <w:r w:rsidRPr="007C7095">
        <w:t>FSA are supplemented by the non-binding 1995 FAO Code of</w:t>
      </w:r>
      <w:r>
        <w:t xml:space="preserve"> </w:t>
      </w:r>
      <w:r w:rsidRPr="007C7095">
        <w:t>Conduct for Responsible Fisheries.54 The Code applies to all</w:t>
      </w:r>
      <w:r>
        <w:t xml:space="preserve"> </w:t>
      </w:r>
      <w:r w:rsidRPr="007C7095">
        <w:t>fisheries within and beyond national jurisdiction. To promote</w:t>
      </w:r>
      <w:r>
        <w:t xml:space="preserve"> </w:t>
      </w:r>
      <w:r w:rsidRPr="007C7095">
        <w:t>compliance with international conservation and management</w:t>
      </w:r>
      <w:r>
        <w:t xml:space="preserve"> </w:t>
      </w:r>
      <w:r w:rsidRPr="007C7095">
        <w:t>measures on the high seas a FAO Agreement was concluded in</w:t>
      </w:r>
      <w:r>
        <w:t xml:space="preserve"> </w:t>
      </w:r>
      <w:r w:rsidRPr="007C7095">
        <w:t>1993.55 The 1995 FSA and 1993 FAO compliance agreement, as</w:t>
      </w:r>
      <w:r>
        <w:t xml:space="preserve"> </w:t>
      </w:r>
      <w:r w:rsidRPr="007C7095">
        <w:t>well as the FAO Code, are important improvements to UNCLOS in</w:t>
      </w:r>
      <w:r>
        <w:t xml:space="preserve"> </w:t>
      </w:r>
      <w:r w:rsidRPr="007C7095">
        <w:t>terms of managing fisheries on the high seas. These agreements</w:t>
      </w:r>
      <w:r>
        <w:t xml:space="preserve"> </w:t>
      </w:r>
      <w:r w:rsidRPr="007C7095">
        <w:t>interpret, amplify and develop the existing provisions of UNCLOS.</w:t>
      </w:r>
      <w:r>
        <w:t xml:space="preserve"> </w:t>
      </w:r>
      <w:r w:rsidRPr="007C7095">
        <w:t>From a MSP perspective those fisheries agreements do not</w:t>
      </w:r>
      <w:r>
        <w:t xml:space="preserve"> </w:t>
      </w:r>
      <w:r w:rsidRPr="007C7095">
        <w:t>immediately contribute to MSP since they are dominantly</w:t>
      </w:r>
      <w:r>
        <w:t xml:space="preserve"> </w:t>
      </w:r>
      <w:r w:rsidRPr="007C7095">
        <w:t>focussing on fish species. Although the Code of Conduct does</w:t>
      </w:r>
      <w:r>
        <w:t xml:space="preserve"> </w:t>
      </w:r>
      <w:r w:rsidRPr="007C7095">
        <w:t>mention closed areas or zones as a management tool for fisheries</w:t>
      </w:r>
      <w:r>
        <w:t xml:space="preserve"> </w:t>
      </w:r>
      <w:r w:rsidRPr="007C7095">
        <w:t>(7.6.9 Code of Conduct), the Code and the agreements themselves</w:t>
      </w:r>
      <w:r>
        <w:t xml:space="preserve"> </w:t>
      </w:r>
      <w:r w:rsidRPr="007C7095">
        <w:t>cannot divert from UNCLOS provisions regarding place-based</w:t>
      </w:r>
      <w:r>
        <w:t xml:space="preserve"> </w:t>
      </w:r>
      <w:r w:rsidRPr="007C7095">
        <w:t>jurisdiction of states at sea.56</w:t>
      </w:r>
    </w:p>
    <w:p w14:paraId="77D8A450" w14:textId="77777777" w:rsidR="007C7095" w:rsidRDefault="007C7095" w:rsidP="007C7095"/>
    <w:p w14:paraId="4D24965C" w14:textId="77777777" w:rsidR="007C7095" w:rsidRDefault="007C7095" w:rsidP="007C7095">
      <w:pPr>
        <w:pStyle w:val="Heading4"/>
      </w:pPr>
      <w:r>
        <w:t xml:space="preserve">Have the authority to </w:t>
      </w:r>
      <w:r w:rsidR="009A6682">
        <w:t xml:space="preserve">regulate coastal activity. </w:t>
      </w:r>
    </w:p>
    <w:p w14:paraId="0FA926A9" w14:textId="77777777" w:rsidR="00982FC8" w:rsidRPr="00982FC8" w:rsidRDefault="00982FC8" w:rsidP="00982FC8">
      <w:pPr>
        <w:rPr>
          <w:bCs/>
          <w:sz w:val="16"/>
          <w:szCs w:val="16"/>
        </w:rPr>
      </w:pPr>
      <w:r>
        <w:rPr>
          <w:rStyle w:val="Style13ptBold"/>
        </w:rPr>
        <w:t xml:space="preserve">Maes 8 </w:t>
      </w:r>
      <w:r>
        <w:rPr>
          <w:rStyle w:val="Style13ptBold"/>
          <w:b w:val="0"/>
          <w:sz w:val="16"/>
          <w:szCs w:val="16"/>
        </w:rPr>
        <w:t xml:space="preserve">Frank Maes, </w:t>
      </w:r>
      <w:r w:rsidRPr="00982FC8">
        <w:rPr>
          <w:sz w:val="16"/>
          <w:szCs w:val="16"/>
        </w:rPr>
        <w:t>PhD in Law from Ghent University (1996),  is professor at Ghent University, </w:t>
      </w:r>
      <w:hyperlink r:id="rId88" w:tooltip="University of Ghent" w:history="1">
        <w:r w:rsidRPr="00982FC8">
          <w:rPr>
            <w:rStyle w:val="Hyperlink"/>
            <w:sz w:val="16"/>
            <w:szCs w:val="16"/>
          </w:rPr>
          <w:t>Department of Public International Law</w:t>
        </w:r>
      </w:hyperlink>
      <w:r w:rsidRPr="00982FC8">
        <w:rPr>
          <w:sz w:val="16"/>
          <w:szCs w:val="16"/>
        </w:rPr>
        <w:t>, in charge of IA courses on International and European Environmental Law. He is Director Research of the </w:t>
      </w:r>
      <w:hyperlink r:id="rId89" w:tooltip="Maritime Institute of Ghent University" w:history="1">
        <w:r w:rsidRPr="00982FC8">
          <w:rPr>
            <w:rStyle w:val="Hyperlink"/>
            <w:sz w:val="16"/>
            <w:szCs w:val="16"/>
          </w:rPr>
          <w:t>Maritime Institute of Ghent University</w:t>
        </w:r>
      </w:hyperlink>
      <w:r w:rsidRPr="00982FC8">
        <w:rPr>
          <w:sz w:val="16"/>
          <w:szCs w:val="16"/>
        </w:rPr>
        <w:t>, responsible for national and international research projects. Main publications (books, articles) are in the field of marine environmental law and policy, as well as on maritime spatial planning</w:t>
      </w:r>
      <w:r>
        <w:rPr>
          <w:sz w:val="16"/>
          <w:szCs w:val="16"/>
        </w:rPr>
        <w:t xml:space="preserve">, </w:t>
      </w:r>
      <w:r w:rsidRPr="00982FC8">
        <w:rPr>
          <w:sz w:val="16"/>
          <w:szCs w:val="16"/>
        </w:rPr>
        <w:t xml:space="preserve"> “The International Framework for Marine Spatial Planning”,</w:t>
      </w:r>
      <w:r>
        <w:rPr>
          <w:rStyle w:val="Style13ptBold"/>
          <w:b w:val="0"/>
          <w:sz w:val="16"/>
          <w:szCs w:val="16"/>
        </w:rPr>
        <w:t xml:space="preserve"> </w:t>
      </w:r>
      <w:r w:rsidRPr="00982FC8">
        <w:rPr>
          <w:rStyle w:val="Style13ptBold"/>
          <w:b w:val="0"/>
          <w:sz w:val="16"/>
          <w:szCs w:val="16"/>
        </w:rPr>
        <w:t>http://classroom.oceanteacher.org/pluginfile.php/3504/mod_resource/content/0/Maas_MSP_International_Legal_Framework_2008.pdf</w:t>
      </w:r>
    </w:p>
    <w:p w14:paraId="673CCFB3" w14:textId="77777777" w:rsidR="009A6682" w:rsidRDefault="009A6682" w:rsidP="009A6682">
      <w:r w:rsidRPr="009A6682">
        <w:t>All states have the obligation to protect and preserve the</w:t>
      </w:r>
      <w:r>
        <w:t xml:space="preserve"> </w:t>
      </w:r>
      <w:r w:rsidRPr="009A6682">
        <w:t>marine environment (art. 192). While exercising their sovereign</w:t>
      </w:r>
      <w:r>
        <w:t xml:space="preserve"> </w:t>
      </w:r>
      <w:r w:rsidRPr="009A6682">
        <w:t>right to exploit their natural resources pursuant to their own</w:t>
      </w:r>
      <w:r>
        <w:t xml:space="preserve"> </w:t>
      </w:r>
      <w:r w:rsidRPr="009A6682">
        <w:t>environmental policies, they have the duty to protect and preserve</w:t>
      </w:r>
      <w:r>
        <w:t xml:space="preserve"> </w:t>
      </w:r>
      <w:r w:rsidRPr="009A6682">
        <w:t>the marine environment (art. 193). These two fundamental</w:t>
      </w:r>
      <w:r>
        <w:t xml:space="preserve"> </w:t>
      </w:r>
      <w:r w:rsidRPr="009A6682">
        <w:t>principles of international law, the duty to protect the (marine)</w:t>
      </w:r>
      <w:r>
        <w:t xml:space="preserve"> </w:t>
      </w:r>
      <w:r w:rsidRPr="009A6682">
        <w:t>environment and the right of states to exploit their natural</w:t>
      </w:r>
      <w:r>
        <w:t xml:space="preserve"> </w:t>
      </w:r>
      <w:r w:rsidRPr="009A6682">
        <w:t>resources, the latter as a corollary right of permanent sovereignty</w:t>
      </w:r>
      <w:r>
        <w:t xml:space="preserve"> </w:t>
      </w:r>
      <w:r w:rsidRPr="009A6682">
        <w:t>and the right to development of states, balance global interests</w:t>
      </w:r>
      <w:r>
        <w:t xml:space="preserve"> </w:t>
      </w:r>
      <w:r w:rsidRPr="009A6682">
        <w:t>with national interests. The roots of article 193 go back to</w:t>
      </w:r>
      <w:r>
        <w:t xml:space="preserve"> </w:t>
      </w:r>
      <w:r w:rsidRPr="009A6682">
        <w:t>Principle 21 of the Stockholm Declaration and the position of</w:t>
      </w:r>
      <w:r>
        <w:t xml:space="preserve"> </w:t>
      </w:r>
      <w:r w:rsidRPr="009A6682">
        <w:t>developing states. Reference to the ‘environmental policies’ of</w:t>
      </w:r>
      <w:r>
        <w:t xml:space="preserve"> </w:t>
      </w:r>
      <w:r w:rsidRPr="009A6682">
        <w:t>individual states introduces a ‘double standard’, one stricter</w:t>
      </w:r>
      <w:r>
        <w:t xml:space="preserve"> </w:t>
      </w:r>
      <w:r w:rsidRPr="009A6682">
        <w:t>environmental standard for developed states, the other less</w:t>
      </w:r>
      <w:r>
        <w:t xml:space="preserve"> </w:t>
      </w:r>
      <w:r w:rsidRPr="009A6682">
        <w:t>strict for developing states [30]. Furthermore ‘‘States have</w:t>
      </w:r>
      <w:r>
        <w:t xml:space="preserve"> </w:t>
      </w:r>
      <w:r w:rsidRPr="009A6682">
        <w:t>to take all measures to ensure that activities under their</w:t>
      </w:r>
      <w:r>
        <w:t xml:space="preserve"> </w:t>
      </w:r>
      <w:r w:rsidRPr="009A6682">
        <w:t>jurisdiction and control are so conducted as not to cause damage</w:t>
      </w:r>
      <w:r>
        <w:t xml:space="preserve"> </w:t>
      </w:r>
      <w:r w:rsidRPr="009A6682">
        <w:t>by pollution to other States and their environment, and that</w:t>
      </w:r>
      <w:r>
        <w:t xml:space="preserve"> </w:t>
      </w:r>
      <w:r w:rsidRPr="009A6682">
        <w:t>pollution arising from incidents or activities under their</w:t>
      </w:r>
      <w:r>
        <w:t xml:space="preserve"> </w:t>
      </w:r>
      <w:r w:rsidRPr="009A6682">
        <w:t>jurisdiction or control does not spread beyond the areas where</w:t>
      </w:r>
      <w:r>
        <w:t xml:space="preserve"> </w:t>
      </w:r>
      <w:r w:rsidRPr="009A6682">
        <w:t>they exercise sovereign rights in accordance with this Convention’’</w:t>
      </w:r>
      <w:r>
        <w:t xml:space="preserve"> </w:t>
      </w:r>
      <w:r w:rsidRPr="009A6682">
        <w:t>(art. 194(2)). In UNCLOS a relationship is established</w:t>
      </w:r>
      <w:r>
        <w:t xml:space="preserve"> </w:t>
      </w:r>
      <w:r w:rsidRPr="009A6682">
        <w:t>between activities and the duty to prevent pollution,61 while in</w:t>
      </w:r>
      <w:r>
        <w:t xml:space="preserve"> </w:t>
      </w:r>
      <w:r w:rsidRPr="009A6682">
        <w:t>Principle 21 of the Stockholm Declaration (1972), in principle 2</w:t>
      </w:r>
      <w:r>
        <w:t xml:space="preserve"> </w:t>
      </w:r>
      <w:r w:rsidRPr="009A6682">
        <w:t>of the Rio Declaration and in art. 3 of the Convention on Biological</w:t>
      </w:r>
      <w:r>
        <w:t xml:space="preserve"> </w:t>
      </w:r>
      <w:r w:rsidRPr="009A6682">
        <w:t>Diversity (1992) this duty is not limited to prevention of</w:t>
      </w:r>
      <w:r>
        <w:t xml:space="preserve"> </w:t>
      </w:r>
      <w:r w:rsidRPr="009A6682">
        <w:t>pollution. It is a more general duty not to cause damage to the</w:t>
      </w:r>
      <w:r>
        <w:t xml:space="preserve"> </w:t>
      </w:r>
      <w:r w:rsidRPr="009A6682">
        <w:t>environment of other states or areas beyond the limits of national</w:t>
      </w:r>
      <w:r>
        <w:t xml:space="preserve"> </w:t>
      </w:r>
      <w:r w:rsidRPr="009A6682">
        <w:t>jurisdiction. In its Advisory Opinion the International Court of</w:t>
      </w:r>
      <w:r>
        <w:t xml:space="preserve"> </w:t>
      </w:r>
      <w:r w:rsidRPr="009A6682">
        <w:t>Justice reaffirms that: ‘‘y the environment is not an abstraction</w:t>
      </w:r>
      <w:r>
        <w:t xml:space="preserve"> </w:t>
      </w:r>
      <w:r w:rsidRPr="009A6682">
        <w:t>but represents the living space, the quality of life and the very</w:t>
      </w:r>
      <w:r>
        <w:t xml:space="preserve"> </w:t>
      </w:r>
      <w:r w:rsidRPr="009A6682">
        <w:t>health of human beings, including generations unborn. The</w:t>
      </w:r>
      <w:r>
        <w:t xml:space="preserve"> </w:t>
      </w:r>
      <w:r w:rsidRPr="009A6682">
        <w:t>existence of the general obligation of States to ensure</w:t>
      </w:r>
      <w:r>
        <w:t xml:space="preserve"> </w:t>
      </w:r>
      <w:r w:rsidRPr="009A6682">
        <w:t>that activities within their jurisdiction and control respect the</w:t>
      </w:r>
      <w:r>
        <w:t xml:space="preserve"> </w:t>
      </w:r>
      <w:r w:rsidRPr="009A6682">
        <w:t>environment of other States or of areas beyond national control is</w:t>
      </w:r>
      <w:r>
        <w:t xml:space="preserve"> </w:t>
      </w:r>
      <w:r w:rsidRPr="009A6682">
        <w:t>now part of the corpus of international law relating to the</w:t>
      </w:r>
      <w:r>
        <w:t xml:space="preserve"> </w:t>
      </w:r>
      <w:r w:rsidRPr="009A6682">
        <w:t>environment’’.62 States have to ensure that activities taking</w:t>
      </w:r>
      <w:r>
        <w:t xml:space="preserve"> </w:t>
      </w:r>
      <w:r w:rsidRPr="009A6682">
        <w:t>place under their jurisdiction, ratione loci (internal waters, TS,</w:t>
      </w:r>
      <w:r>
        <w:t xml:space="preserve"> </w:t>
      </w:r>
      <w:r w:rsidRPr="009A6682">
        <w:t>EEZ) or under their control, ratione materiae (ships flying</w:t>
      </w:r>
      <w:r>
        <w:t xml:space="preserve"> </w:t>
      </w:r>
      <w:r w:rsidRPr="009A6682">
        <w:t>their flag) do not cause damage to other states or areas beyond</w:t>
      </w:r>
      <w:r>
        <w:t xml:space="preserve"> </w:t>
      </w:r>
      <w:r w:rsidRPr="009A6682">
        <w:t>national jurisdiction. In UNCLOS this customary law duty is</w:t>
      </w:r>
      <w:r>
        <w:t xml:space="preserve"> </w:t>
      </w:r>
      <w:r w:rsidRPr="009A6682">
        <w:t>narrowed down to ‘‘damage by pollution’’. According to UNCLOS,</w:t>
      </w:r>
      <w:r>
        <w:t xml:space="preserve"> </w:t>
      </w:r>
      <w:r w:rsidRPr="009A6682">
        <w:t>states shall take all measures to prevent, reduce and control</w:t>
      </w:r>
      <w:r>
        <w:t xml:space="preserve"> </w:t>
      </w:r>
      <w:r w:rsidRPr="009A6682">
        <w:t>pollution from any source (art. 194 (1)), while UNCLOS further</w:t>
      </w:r>
      <w:r>
        <w:t xml:space="preserve"> </w:t>
      </w:r>
      <w:r w:rsidRPr="009A6682">
        <w:t>focuses on the duty to adopt laws, regulations and other measures</w:t>
      </w:r>
      <w:r>
        <w:t xml:space="preserve"> </w:t>
      </w:r>
      <w:r w:rsidRPr="009A6682">
        <w:t>to prevent, reduce and control pollution from land-based sources</w:t>
      </w:r>
      <w:r>
        <w:t xml:space="preserve"> </w:t>
      </w:r>
      <w:r w:rsidRPr="009A6682">
        <w:t>(art. 207), pollution from sea-bed activities under national</w:t>
      </w:r>
      <w:r>
        <w:t xml:space="preserve"> </w:t>
      </w:r>
      <w:r w:rsidRPr="009A6682">
        <w:t>jurisdiction (art. 208), pollution from activities in the Area (art.</w:t>
      </w:r>
      <w:r>
        <w:t xml:space="preserve"> </w:t>
      </w:r>
      <w:r w:rsidRPr="009A6682">
        <w:t>209), pollution by dumping (article 210), pollution from vessels</w:t>
      </w:r>
      <w:r>
        <w:t xml:space="preserve"> </w:t>
      </w:r>
      <w:r w:rsidRPr="009A6682">
        <w:t>(art. 211) and pollution from the atmosphere (art. 212). Landbased</w:t>
      </w:r>
      <w:r>
        <w:t xml:space="preserve"> </w:t>
      </w:r>
      <w:r w:rsidRPr="009A6682">
        <w:t>pollution is regulated at the level of regional seas by</w:t>
      </w:r>
      <w:r>
        <w:t xml:space="preserve"> </w:t>
      </w:r>
      <w:r w:rsidRPr="009A6682">
        <w:t>regional conventions; dumping, shipping and atmospheric pollution</w:t>
      </w:r>
      <w:r>
        <w:t xml:space="preserve"> </w:t>
      </w:r>
      <w:r w:rsidRPr="009A6682">
        <w:t>is regulated by conventions at global and regional seas level</w:t>
      </w:r>
      <w:r>
        <w:t xml:space="preserve"> </w:t>
      </w:r>
      <w:r w:rsidRPr="009A6682">
        <w:t>[31]. In order to assess potential substantial pollution or</w:t>
      </w:r>
      <w:r>
        <w:t xml:space="preserve"> </w:t>
      </w:r>
      <w:r w:rsidRPr="009A6682">
        <w:t>significant and harmful changes to the marine environment of</w:t>
      </w:r>
      <w:r>
        <w:t xml:space="preserve"> </w:t>
      </w:r>
      <w:r w:rsidRPr="009A6682">
        <w:t>activities under their jurisdiction or control, states are expected</w:t>
      </w:r>
      <w:r>
        <w:t xml:space="preserve"> </w:t>
      </w:r>
      <w:r w:rsidRPr="009A6682">
        <w:t>(‘‘shall, as far as practicable’’) to make use of environmental</w:t>
      </w:r>
      <w:r>
        <w:t xml:space="preserve"> </w:t>
      </w:r>
      <w:r w:rsidRPr="009A6682">
        <w:t>impact assessments (EIAs) (art. 206). EIAs are necessary tools in</w:t>
      </w:r>
      <w:r>
        <w:t xml:space="preserve"> </w:t>
      </w:r>
      <w:r w:rsidRPr="009A6682">
        <w:t>MSP. Important from a MSP perspective is the duty for states to</w:t>
      </w:r>
      <w:r>
        <w:t xml:space="preserve"> </w:t>
      </w:r>
      <w:r w:rsidRPr="009A6682">
        <w:t>take measures that are necessary to protect and preserve rare and</w:t>
      </w:r>
      <w:r>
        <w:t xml:space="preserve"> </w:t>
      </w:r>
      <w:r w:rsidRPr="009A6682">
        <w:t>fragile ecosystems as well as the habitat of depleted, threatened or</w:t>
      </w:r>
      <w:r>
        <w:t xml:space="preserve"> </w:t>
      </w:r>
      <w:r w:rsidRPr="009A6682">
        <w:t>endangered species and other form of marine life (art. 194(5)).</w:t>
      </w:r>
    </w:p>
    <w:p w14:paraId="22F8E99C" w14:textId="77777777" w:rsidR="009A6682" w:rsidRDefault="009A6682" w:rsidP="009A6682"/>
    <w:p w14:paraId="4226C882" w14:textId="77777777" w:rsidR="009A6682" w:rsidRDefault="009A6682" w:rsidP="009A6682">
      <w:pPr>
        <w:pStyle w:val="Heading4"/>
      </w:pPr>
      <w:r>
        <w:t xml:space="preserve">EU proves – regional framing solves. </w:t>
      </w:r>
    </w:p>
    <w:p w14:paraId="64E6FDF6" w14:textId="77777777" w:rsidR="00982FC8" w:rsidRPr="00982FC8" w:rsidRDefault="00982FC8" w:rsidP="00982FC8">
      <w:pPr>
        <w:rPr>
          <w:bCs/>
          <w:sz w:val="16"/>
          <w:szCs w:val="16"/>
        </w:rPr>
      </w:pPr>
      <w:r>
        <w:rPr>
          <w:rStyle w:val="Style13ptBold"/>
        </w:rPr>
        <w:t xml:space="preserve">Maes 8 </w:t>
      </w:r>
      <w:r>
        <w:rPr>
          <w:rStyle w:val="Style13ptBold"/>
          <w:b w:val="0"/>
          <w:sz w:val="16"/>
          <w:szCs w:val="16"/>
        </w:rPr>
        <w:t xml:space="preserve">Frank Maes, </w:t>
      </w:r>
      <w:r w:rsidRPr="00982FC8">
        <w:rPr>
          <w:sz w:val="16"/>
          <w:szCs w:val="16"/>
        </w:rPr>
        <w:t>PhD in Law from Ghent University (1996),  is professor at Ghent University, </w:t>
      </w:r>
      <w:hyperlink r:id="rId90" w:tooltip="University of Ghent" w:history="1">
        <w:r w:rsidRPr="00982FC8">
          <w:rPr>
            <w:rStyle w:val="Hyperlink"/>
            <w:sz w:val="16"/>
            <w:szCs w:val="16"/>
          </w:rPr>
          <w:t>Department of Public International Law</w:t>
        </w:r>
      </w:hyperlink>
      <w:r w:rsidRPr="00982FC8">
        <w:rPr>
          <w:sz w:val="16"/>
          <w:szCs w:val="16"/>
        </w:rPr>
        <w:t>, in charge of IA courses on International and European Environmental Law. He is Director Research of the </w:t>
      </w:r>
      <w:hyperlink r:id="rId91" w:tooltip="Maritime Institute of Ghent University" w:history="1">
        <w:r w:rsidRPr="00982FC8">
          <w:rPr>
            <w:rStyle w:val="Hyperlink"/>
            <w:sz w:val="16"/>
            <w:szCs w:val="16"/>
          </w:rPr>
          <w:t>Maritime Institute of Ghent University</w:t>
        </w:r>
      </w:hyperlink>
      <w:r w:rsidRPr="00982FC8">
        <w:rPr>
          <w:sz w:val="16"/>
          <w:szCs w:val="16"/>
        </w:rPr>
        <w:t>, responsible for national and international research projects. Main publications (books, articles) are in the field of marine environmental law and policy, as well as on maritime spatial planning</w:t>
      </w:r>
      <w:r>
        <w:rPr>
          <w:sz w:val="16"/>
          <w:szCs w:val="16"/>
        </w:rPr>
        <w:t xml:space="preserve">, </w:t>
      </w:r>
      <w:r w:rsidRPr="00982FC8">
        <w:rPr>
          <w:sz w:val="16"/>
          <w:szCs w:val="16"/>
        </w:rPr>
        <w:t xml:space="preserve"> “The International Framework for Marine Spatial Planning”,</w:t>
      </w:r>
      <w:r>
        <w:rPr>
          <w:rStyle w:val="Style13ptBold"/>
          <w:b w:val="0"/>
          <w:sz w:val="16"/>
          <w:szCs w:val="16"/>
        </w:rPr>
        <w:t xml:space="preserve"> </w:t>
      </w:r>
      <w:r w:rsidRPr="00982FC8">
        <w:rPr>
          <w:rStyle w:val="Style13ptBold"/>
          <w:b w:val="0"/>
          <w:sz w:val="16"/>
          <w:szCs w:val="16"/>
        </w:rPr>
        <w:t>http://classroom.oceanteacher.org/pluginfile.php/3504/mod_resource/content/0/Maas_MSP_International_Legal_Framework_2008.pdf</w:t>
      </w:r>
    </w:p>
    <w:p w14:paraId="0CA9C54D" w14:textId="77777777" w:rsidR="009A6682" w:rsidRPr="009A6682" w:rsidRDefault="009A6682" w:rsidP="009A6682">
      <w:r w:rsidRPr="009A6682">
        <w:t>MPAs in the European Union are mainly based on small</w:t>
      </w:r>
      <w:r>
        <w:t xml:space="preserve"> </w:t>
      </w:r>
      <w:r w:rsidRPr="009A6682">
        <w:t>ecologically defined areas under the Birds Directive92 and the</w:t>
      </w:r>
      <w:r>
        <w:t xml:space="preserve"> </w:t>
      </w:r>
      <w:r w:rsidRPr="009A6682">
        <w:t>Habitats Directive.93 Member states need to designate Special</w:t>
      </w:r>
      <w:r>
        <w:t xml:space="preserve"> </w:t>
      </w:r>
      <w:r w:rsidRPr="009A6682">
        <w:t>Protection Areas (SPAs) under the Birds Directive for rare,</w:t>
      </w:r>
      <w:r>
        <w:t xml:space="preserve"> </w:t>
      </w:r>
      <w:r w:rsidRPr="009A6682">
        <w:t>vulnerable or regularly occurring migratory species and bird</w:t>
      </w:r>
      <w:r>
        <w:t xml:space="preserve"> </w:t>
      </w:r>
      <w:r w:rsidRPr="009A6682">
        <w:t>migration must be secured. Under the Habitats Directive Special Areas of Conservation (SACs) have to be designated in order to</w:t>
      </w:r>
      <w:r>
        <w:t xml:space="preserve"> </w:t>
      </w:r>
      <w:r w:rsidRPr="009A6682">
        <w:t>support valuable natural habitats for plants or animals. The</w:t>
      </w:r>
      <w:r>
        <w:t xml:space="preserve"> </w:t>
      </w:r>
      <w:r w:rsidRPr="009A6682">
        <w:t>establishment of SPAs and SACs are measures that are mandatory</w:t>
      </w:r>
      <w:r>
        <w:t xml:space="preserve"> </w:t>
      </w:r>
      <w:r w:rsidRPr="009A6682">
        <w:t>under Community law and that affect MSP. Taken together they</w:t>
      </w:r>
      <w:r>
        <w:t xml:space="preserve"> </w:t>
      </w:r>
      <w:r w:rsidRPr="009A6682">
        <w:t>should form a network of protected areas across the EU, known as</w:t>
      </w:r>
      <w:r>
        <w:t xml:space="preserve"> </w:t>
      </w:r>
      <w:r w:rsidRPr="009A6682">
        <w:t>Natura 2000, for which Member states have to take protective</w:t>
      </w:r>
      <w:r>
        <w:t xml:space="preserve"> </w:t>
      </w:r>
      <w:r w:rsidRPr="009A6682">
        <w:t>measures. Indeed, MPAs should not be dealt with in isolation but</w:t>
      </w:r>
      <w:r>
        <w:t xml:space="preserve"> </w:t>
      </w:r>
      <w:r w:rsidRPr="009A6682">
        <w:t>need to be integrated in spatial development strategies for larger</w:t>
      </w:r>
      <w:r>
        <w:t xml:space="preserve"> </w:t>
      </w:r>
      <w:r w:rsidRPr="009A6682">
        <w:t>sea areas [35]. The Natura 2000 network is a key contribution to</w:t>
      </w:r>
      <w:r>
        <w:t xml:space="preserve"> </w:t>
      </w:r>
      <w:r w:rsidRPr="009A6682">
        <w:t>the commitment of the 2002 WSSD and the CBD Decision VII/28</w:t>
      </w:r>
      <w:r>
        <w:t xml:space="preserve"> </w:t>
      </w:r>
      <w:r w:rsidRPr="009A6682">
        <w:t>to establish by 2012 a representative system of marine and coastal</w:t>
      </w:r>
      <w:r>
        <w:t xml:space="preserve"> </w:t>
      </w:r>
      <w:r w:rsidRPr="009A6682">
        <w:t>protected areas. According to the European Court of Justice,94 the</w:t>
      </w:r>
      <w:r>
        <w:t xml:space="preserve"> </w:t>
      </w:r>
      <w:r w:rsidRPr="009A6682">
        <w:t>Habitats and the Bird Directives also apply to the EEZ of Member</w:t>
      </w:r>
      <w:r>
        <w:t xml:space="preserve"> </w:t>
      </w:r>
      <w:r w:rsidRPr="009A6682">
        <w:t>States. The need for an ecosystem-based MSP of sea areas under</w:t>
      </w:r>
      <w:r>
        <w:t xml:space="preserve"> </w:t>
      </w:r>
      <w:r w:rsidRPr="009A6682">
        <w:t>jurisdiction of coastal states is also recognized by the European</w:t>
      </w:r>
      <w:r>
        <w:t xml:space="preserve"> </w:t>
      </w:r>
      <w:r w:rsidRPr="009A6682">
        <w:t>Commission in its Green Paper, ‘‘Towards a future Maritime Policy</w:t>
      </w:r>
      <w:r>
        <w:t xml:space="preserve"> </w:t>
      </w:r>
      <w:r w:rsidRPr="009A6682">
        <w:t>for the Union: A European vision for the oceans and seas’’</w:t>
      </w:r>
      <w:r>
        <w:t xml:space="preserve"> </w:t>
      </w:r>
      <w:r w:rsidRPr="009A6682">
        <w:t>(2006).95 The EU Green Paper considers an ecosystem-based</w:t>
      </w:r>
      <w:r>
        <w:t xml:space="preserve"> </w:t>
      </w:r>
      <w:r w:rsidRPr="009A6682">
        <w:t>marine regional spatial planning as a tool to ensure investment</w:t>
      </w:r>
      <w:r>
        <w:t xml:space="preserve"> </w:t>
      </w:r>
      <w:r w:rsidRPr="009A6682">
        <w:t>decisions at sea and refers to licensing, promoting or placing</w:t>
      </w:r>
      <w:r>
        <w:t xml:space="preserve"> </w:t>
      </w:r>
      <w:r w:rsidRPr="009A6682">
        <w:t>restrictions on maritime activities. It is recognized that under the</w:t>
      </w:r>
      <w:r>
        <w:t xml:space="preserve"> </w:t>
      </w:r>
      <w:r w:rsidRPr="009A6682">
        <w:t>current legal circumstances ‘‘individual decisions on activities</w:t>
      </w:r>
      <w:r>
        <w:t xml:space="preserve"> </w:t>
      </w:r>
      <w:r w:rsidRPr="009A6682">
        <w:t>should be taken at a national or local level’’ but that ‘‘a degree of</w:t>
      </w:r>
      <w:r>
        <w:t xml:space="preserve"> </w:t>
      </w:r>
      <w:r w:rsidRPr="009A6682">
        <w:t>commonality between the systems will be needed to ensure that</w:t>
      </w:r>
      <w:r>
        <w:t xml:space="preserve"> </w:t>
      </w:r>
      <w:r w:rsidRPr="009A6682">
        <w:t>decisions affecting the same ecosystem or cross-border activities,</w:t>
      </w:r>
      <w:r>
        <w:t xml:space="preserve"> </w:t>
      </w:r>
      <w:r w:rsidRPr="009A6682">
        <w:t>such as pipeline and shipping routes, are dealt with in a coherent</w:t>
      </w:r>
      <w:r>
        <w:t xml:space="preserve"> </w:t>
      </w:r>
      <w:r w:rsidRPr="009A6682">
        <w:t>manner.’’96 Cross-border co-operation should encompass all</w:t>
      </w:r>
      <w:r>
        <w:t xml:space="preserve"> </w:t>
      </w:r>
      <w:r w:rsidRPr="009A6682">
        <w:t>activities for which co-operation is needed, such as cross-border</w:t>
      </w:r>
      <w:r>
        <w:t xml:space="preserve"> </w:t>
      </w:r>
      <w:r w:rsidRPr="009A6682">
        <w:t>MPAs, the best environmental and economical suitable sites for</w:t>
      </w:r>
      <w:r>
        <w:t xml:space="preserve"> </w:t>
      </w:r>
      <w:r w:rsidRPr="009A6682">
        <w:t>sand and gravel exploitation, a renewed fisheries policy to better</w:t>
      </w:r>
      <w:r>
        <w:t xml:space="preserve"> </w:t>
      </w:r>
      <w:r w:rsidRPr="009A6682">
        <w:t>manage fishery zones and fish stocks, risk assessment of activities</w:t>
      </w:r>
      <w:r>
        <w:t xml:space="preserve"> </w:t>
      </w:r>
      <w:r w:rsidRPr="009A6682">
        <w:t>a sea that can affect neighbouring countries, etc. However, the</w:t>
      </w:r>
      <w:r>
        <w:t xml:space="preserve"> </w:t>
      </w:r>
      <w:r w:rsidRPr="009A6682">
        <w:t>main challenge will be to link data on human activities, with</w:t>
      </w:r>
      <w:r>
        <w:t xml:space="preserve"> </w:t>
      </w:r>
      <w:r w:rsidRPr="009A6682">
        <w:t>ecosystem, social and economic data, and integrate these data in a</w:t>
      </w:r>
      <w:r>
        <w:t xml:space="preserve"> </w:t>
      </w:r>
      <w:r w:rsidRPr="009A6682">
        <w:t>spatial planning process (see St. Martin in this issue). Without any</w:t>
      </w:r>
      <w:r>
        <w:t xml:space="preserve"> </w:t>
      </w:r>
      <w:r w:rsidRPr="009A6682">
        <w:t>doubt, this process needs the involvement of all relevant</w:t>
      </w:r>
      <w:r>
        <w:t xml:space="preserve"> </w:t>
      </w:r>
      <w:r w:rsidRPr="009A6682">
        <w:t>stakeholders and the public at large. MSP can raise awareness</w:t>
      </w:r>
      <w:r>
        <w:t xml:space="preserve"> </w:t>
      </w:r>
      <w:r w:rsidRPr="009A6682">
        <w:t>concerning the marine environment, its complexity and ecosystem</w:t>
      </w:r>
      <w:r>
        <w:t xml:space="preserve"> </w:t>
      </w:r>
      <w:r w:rsidRPr="009A6682">
        <w:t>services that are often not well known by the general public.</w:t>
      </w:r>
      <w:r>
        <w:t xml:space="preserve"> </w:t>
      </w:r>
      <w:r w:rsidRPr="009A6682">
        <w:t>Many stakeholder reactions to the Green Paper97 are in favor of</w:t>
      </w:r>
      <w:r>
        <w:t xml:space="preserve"> </w:t>
      </w:r>
      <w:r w:rsidRPr="009A6682">
        <w:t>regional ecosystem-based MSP and making use of the principles</w:t>
      </w:r>
      <w:r>
        <w:t xml:space="preserve"> </w:t>
      </w:r>
      <w:r w:rsidRPr="009A6682">
        <w:t>of integrated coastal zone management, as reflected in the EU</w:t>
      </w:r>
      <w:r>
        <w:t xml:space="preserve"> </w:t>
      </w:r>
      <w:r w:rsidRPr="009A6682">
        <w:t>recommendations on ICZM (2002).98</w:t>
      </w:r>
    </w:p>
    <w:p w14:paraId="6802C2E8" w14:textId="77777777" w:rsidR="009A6682" w:rsidRDefault="009A6682" w:rsidP="009A6682">
      <w:pPr>
        <w:pStyle w:val="Heading3"/>
      </w:pPr>
      <w:r>
        <w:t xml:space="preserve">States Solve Environment </w:t>
      </w:r>
    </w:p>
    <w:p w14:paraId="4CFC375D" w14:textId="77777777" w:rsidR="009A6682" w:rsidRPr="00224F04" w:rsidRDefault="009A6682" w:rsidP="009A6682">
      <w:pPr>
        <w:pStyle w:val="Heading4"/>
      </w:pPr>
      <w:r w:rsidRPr="00224F04">
        <w:t xml:space="preserve">States solve </w:t>
      </w:r>
    </w:p>
    <w:p w14:paraId="02E4D902" w14:textId="77777777" w:rsidR="009A6682" w:rsidRPr="00D626D8" w:rsidRDefault="009A6682" w:rsidP="009A6682">
      <w:r w:rsidRPr="00D626D8">
        <w:rPr>
          <w:rStyle w:val="Style13ptBold"/>
        </w:rPr>
        <w:t>Boledovich 1</w:t>
      </w:r>
      <w:r w:rsidRPr="00D626D8">
        <w:t xml:space="preserve"> Glenn Boledovich, National Oceanic and Atmospheric Administration “YOU SAY YOU WANT A DEVOLUTION: FEDERALISM AND COASTAL ZONE CONSISTENCY” </w:t>
      </w:r>
      <w:hyperlink r:id="rId92" w:history="1">
        <w:r w:rsidRPr="00D626D8">
          <w:rPr>
            <w:rStyle w:val="Hyperlink"/>
          </w:rPr>
          <w:t>http://webapp1.dlib.indiana.edu/virtual_disk_library/index.cgi/4916229/FID3790/pdf_files/boledovi.pdf</w:t>
        </w:r>
      </w:hyperlink>
      <w:r w:rsidRPr="00D626D8">
        <w:t xml:space="preserve"> emk</w:t>
      </w:r>
    </w:p>
    <w:p w14:paraId="2065DC9F" w14:textId="77777777" w:rsidR="009A6682" w:rsidRDefault="009A6682" w:rsidP="009A6682">
      <w:pPr>
        <w:pStyle w:val="CardIndented"/>
      </w:pPr>
      <w:r w:rsidRPr="00224F04">
        <w:t xml:space="preserve">A more defensible, consistent, and devolutionary approach would be to embrace the  CZMA and consistency as an example of best practices for intergovernmental  cooperation. On its face, the CZMA seems a near perfect fit with the Administration’s  devolutionary policies. The </w:t>
      </w:r>
      <w:r w:rsidRPr="00224F04">
        <w:rPr>
          <w:rStyle w:val="StyleUnderline"/>
        </w:rPr>
        <w:t>Act provides national goals and objectives, but leaves the  specifics of how to achieve those goals to the States. At its core it is a grant program,  providing matching funds for State development and implementation of their plans. It  acknowledges regional differences and needs. It encourages States to develop innovative  management approaches and to serve as “laboratories of experimentation” that can serve  as models for others. It provides a conduit to funnel federal technical and scientific  expertise in support of State efforts. It promotes regional, interstate coordination</w:t>
      </w:r>
      <w:r w:rsidRPr="00224F04">
        <w:t xml:space="preserve">. In  short, the CZMA promotes the kind of cooperative federalism and intergovernmental  partnership that is consistent with and supportive of devolution and provides a “national”  (as opposed to solely federal) paradigm for meeting the challenges of the new century.  </w:t>
      </w:r>
      <w:r w:rsidRPr="00224F04">
        <w:pgNum/>
      </w:r>
      <w:r w:rsidRPr="00224F04">
        <w:t xml:space="preserve">  Of course, after nearly 30 years, the CZMA model may need some tweaking. For  example, instead of overturning or limiting the reach of consistency, efforts should be  focused on improving the procedures and processes under which it operates—not to  weaken the provisions, but to clarify and support the timely conclusion of the consistency  review process. In addition to consistency, the CZMA provides a well-established  federal/state revenue sharing mechanism. Recent efforts to provide a share of federal  OCS oil and gas revenues to impacted States could be codified into the CZMA. For  example, the Coastal Impact Assistance grants proposed under the Conservation and  Reinvestment Act (CARA), could be readily administered through the existing CZMA  program. At present, H.R. 701 would create a duplicative grant program in the  Department of Interior, requiring States to develop what amounts to a second coastal  management plan. Duplicating the existing CZMA program would create confusion and  overlapping responsibilities at the federal level.   CONCLUSION  Devolution is part of an inherent cycle of federalism that is characterized by shifting  balances of power between States and the federal government. Today we are 30 years  into a devolutionary trend and </w:t>
      </w:r>
      <w:r w:rsidRPr="00224F04">
        <w:rPr>
          <w:rStyle w:val="StyleUnderline"/>
        </w:rPr>
        <w:t>the power of States has increased over this time</w:t>
      </w:r>
      <w:r w:rsidRPr="00224F04">
        <w:t xml:space="preserve">. Barring a  major crisis, the trend will continue. In the interim, </w:t>
      </w:r>
      <w:r w:rsidRPr="00224F04">
        <w:rPr>
          <w:rStyle w:val="StyleUnderline"/>
        </w:rPr>
        <w:t>States have become increasingly  sophisticated and capable</w:t>
      </w:r>
      <w:r w:rsidRPr="00224F04">
        <w:t xml:space="preserve">. </w:t>
      </w:r>
      <w:r w:rsidRPr="00224F04">
        <w:rPr>
          <w:rStyle w:val="StyleUnderline"/>
        </w:rPr>
        <w:t xml:space="preserve">They </w:t>
      </w:r>
      <w:r w:rsidRPr="00224F04">
        <w:t xml:space="preserve">also </w:t>
      </w:r>
      <w:r w:rsidRPr="00224F04">
        <w:rPr>
          <w:rStyle w:val="StyleUnderline"/>
        </w:rPr>
        <w:t>have become more active in defending and  promoting their interests</w:t>
      </w:r>
      <w:r w:rsidRPr="00224F04">
        <w:t xml:space="preserve">. The new Administration has been outspoken in its support for  devolving authority to the States, and its budget proposal specifically targets shifting  increased authority to the States on environmental issues. Regarding the coast, this  commitment to States’ rights is about to be tested as the pro-State consistency provisions  are weighed against the national interest in increased OCS oil and gas development. To  date, the energy concerns have not risen to the point of a major national crisis, and it will  be politically difficult and risky to try to weaken consistency under these conditions.  Furthermore, the benefits of doing so are much in doubt, i.e., weakening CZMA  consistency arguably will do little to increase OCS development. </w:t>
      </w:r>
      <w:r w:rsidRPr="00224F04">
        <w:rPr>
          <w:rStyle w:val="StyleUnderline"/>
        </w:rPr>
        <w:t>A better and more  consistent course for the Administration and Congress would be to support the CZMA,  while improving the consistency process and procedures.</w:t>
      </w:r>
      <w:r w:rsidRPr="00224F04">
        <w:t xml:space="preserve"> In fact, the CZMA could serve  as model for effective intergovernmental coordination and communication in this age of  devolution.  </w:t>
      </w:r>
    </w:p>
    <w:p w14:paraId="7ECD90C2" w14:textId="77777777" w:rsidR="009A6682" w:rsidRPr="00AB1936" w:rsidRDefault="009A6682" w:rsidP="009A6682">
      <w:pPr>
        <w:pStyle w:val="Heading4"/>
      </w:pPr>
      <w:r>
        <w:t xml:space="preserve">Current regulations fail because </w:t>
      </w:r>
      <w:r w:rsidRPr="00AB1936">
        <w:t>states need more power for effective environmental protection</w:t>
      </w:r>
    </w:p>
    <w:p w14:paraId="2F3760E2" w14:textId="77777777" w:rsidR="009A6682" w:rsidRDefault="009A6682" w:rsidP="009A6682">
      <w:pPr>
        <w:rPr>
          <w:sz w:val="16"/>
        </w:rPr>
      </w:pPr>
      <w:r w:rsidRPr="00EE1DAF">
        <w:rPr>
          <w:rStyle w:val="Style13ptBold"/>
        </w:rPr>
        <w:t>Adler 7/14</w:t>
      </w:r>
      <w:r w:rsidRPr="00EE1DAF">
        <w:t xml:space="preserve"> </w:t>
      </w:r>
      <w:r w:rsidRPr="00EE1DAF">
        <w:rPr>
          <w:sz w:val="16"/>
        </w:rPr>
        <w:t>JONATHAN H. ADLER</w:t>
      </w:r>
      <w:r>
        <w:rPr>
          <w:sz w:val="16"/>
        </w:rPr>
        <w:t>-</w:t>
      </w:r>
      <w:r w:rsidRPr="00EE1DAF">
        <w:t xml:space="preserve"> </w:t>
      </w:r>
      <w:r w:rsidRPr="00EE1DAF">
        <w:rPr>
          <w:sz w:val="16"/>
        </w:rPr>
        <w:t>Johan Verheij Memorial Professor Of Law Director, Center For Business Law And Regulation Case Western Reserve University School Of Law Senior Fellow Property</w:t>
      </w:r>
      <w:r>
        <w:rPr>
          <w:sz w:val="16"/>
        </w:rPr>
        <w:t xml:space="preserve"> &amp; Environment Research Center  “</w:t>
      </w:r>
      <w:r w:rsidRPr="00EE1DAF">
        <w:rPr>
          <w:sz w:val="16"/>
        </w:rPr>
        <w:t>House Energy and Commerce Subcommittee on Environment and the Economy Hearing</w:t>
      </w:r>
      <w:r>
        <w:rPr>
          <w:sz w:val="16"/>
        </w:rPr>
        <w:t xml:space="preserve">” </w:t>
      </w:r>
      <w:hyperlink r:id="rId93" w:anchor=".U8fUN41dXIo" w:history="1">
        <w:r w:rsidRPr="007D107E">
          <w:rPr>
            <w:rStyle w:val="Hyperlink"/>
            <w:sz w:val="16"/>
          </w:rPr>
          <w:t>http://insurancenewsnet.com/oarticle/2014/07/14/house-energy-and-commerce-subcommittee-on-environment-and-the-economy-hearing-a-529739.html#.U8fUN41dXIo</w:t>
        </w:r>
      </w:hyperlink>
      <w:r>
        <w:rPr>
          <w:sz w:val="16"/>
        </w:rPr>
        <w:t xml:space="preserve"> emk</w:t>
      </w:r>
    </w:p>
    <w:p w14:paraId="7A8C820F" w14:textId="77777777" w:rsidR="009A6682" w:rsidRDefault="009A6682" w:rsidP="009A6682">
      <w:pPr>
        <w:pStyle w:val="CardIndented"/>
        <w:rPr>
          <w:sz w:val="16"/>
        </w:rPr>
      </w:pPr>
      <w:r w:rsidRPr="00EE1DAF">
        <w:rPr>
          <w:sz w:val="16"/>
        </w:rPr>
        <w:t xml:space="preserve">There are many reasons to believe that </w:t>
      </w:r>
      <w:r w:rsidRPr="00EE1DAF">
        <w:rPr>
          <w:rStyle w:val="StyleUnderline"/>
        </w:rPr>
        <w:t>environmental protections would be more successful</w:t>
      </w:r>
      <w:r w:rsidRPr="00EE1DAF">
        <w:rPr>
          <w:sz w:val="16"/>
        </w:rPr>
        <w:t xml:space="preserve">, </w:t>
      </w:r>
      <w:r w:rsidRPr="00EE1DAF">
        <w:rPr>
          <w:rStyle w:val="StyleUnderline"/>
        </w:rPr>
        <w:t>and</w:t>
      </w:r>
      <w:r w:rsidRPr="00EE1DAF">
        <w:rPr>
          <w:sz w:val="16"/>
        </w:rPr>
        <w:t xml:space="preserve"> environmental programs would be </w:t>
      </w:r>
      <w:r w:rsidRPr="00EE1DAF">
        <w:rPr>
          <w:rStyle w:val="StyleUnderline"/>
        </w:rPr>
        <w:t>more cost-effective</w:t>
      </w:r>
      <w:r w:rsidRPr="00EE1DAF">
        <w:rPr>
          <w:sz w:val="16"/>
        </w:rPr>
        <w:t xml:space="preserve">, </w:t>
      </w:r>
      <w:r w:rsidRPr="00EE1DAF">
        <w:rPr>
          <w:rStyle w:val="StyleUnderline"/>
        </w:rPr>
        <w:t>were responsibility divided between the federal and state governments in a more justifiable manner</w:t>
      </w:r>
      <w:r w:rsidRPr="00EE1DAF">
        <w:rPr>
          <w:sz w:val="16"/>
        </w:rPr>
        <w:t xml:space="preserve">. Ideally, the federal government should reorient its efforts toward those areas in which the federal government possesses an institutional advantage, due to economies of scale (as with scientific research), or where state and local governments are incapable of addressing environmental problems, such as where there are substantial interstate spillovers. Ensuring a greater "match" between the scope of environmental problems and the institutions entrusted with addressing such concerns would enhance the efficiency, effectiveness, and equity of existing environmental protection efforts. n88 </w:t>
      </w:r>
      <w:r w:rsidRPr="00EE1DAF">
        <w:rPr>
          <w:rStyle w:val="StyleUnderline"/>
        </w:rPr>
        <w:t>Seeking to expand federal environmental regulations to the outermost limits of federal regulatory authority is not a recipe for effective environmental policies. The federal government, like all governments, has limited resources.</w:t>
      </w:r>
      <w:r w:rsidRPr="00EE1DAF">
        <w:rPr>
          <w:sz w:val="16"/>
        </w:rPr>
        <w:t xml:space="preserve"> Congress only appropriates so much money to federal regulatory agencies and there is only so much time federal regulators may devote to any given concern. In addition, there are inherent limits to what central regulatory agencies are able to accomplish due to information and other constraints. These realities strongly counsel focusing federal efforts on those environmental concerns that have a distinctively federal character and in those areas where states are particularly unlikely or unable to address environmental problems, such as when activities in one state spill over into another. </w:t>
      </w:r>
      <w:r w:rsidRPr="00EE1DAF">
        <w:rPr>
          <w:rStyle w:val="StyleUnderline"/>
        </w:rPr>
        <w:t>Authorizing - or, worse, mandating - the federal government to oversee and regulate all manner of localized environmental concerns is wasteful and inefficient - and sacrifices opportunities for meaningful environmental gains.</w:t>
      </w:r>
      <w:r w:rsidRPr="00EE1DAF">
        <w:rPr>
          <w:sz w:val="16"/>
        </w:rPr>
        <w:t xml:space="preserve"> Short of rewriting existing environmental statutes, one way of providing greater state flexibility and freeing the federal government to focus on truly national concerns would be to create a formal mechanism whereby states could opt out of some federal regulatory requirements. Elsewhere I have proposed a policy of "ecological forbearance," under which states could petition federal agencies for waivers from federal requirements where there are no compelling reasons to enforce the federal rule. n89 Such a policy would enable states to experiment with alternative means of environmental protection, thereby reopening the laboratories of democracy in environmental policy. It also would have the potential to free up federal resources to focus on those areas in which interstate spillovers or economies of scale require greater federal involvement. Despite the environmental successes of the past three decades, </w:t>
      </w:r>
      <w:r w:rsidRPr="00EE1DAF">
        <w:rPr>
          <w:rStyle w:val="StyleUnderline"/>
        </w:rPr>
        <w:t>the overlapping and contradictory state and federal rules do not lead to efficient or effective environmental protection. It is in some senses an historical accident that state leadership in environmental policy was supplanted by federal regulation, and environmental policy could be improved if states regained more of their historic role</w:t>
      </w:r>
      <w:r w:rsidRPr="00EE1DAF">
        <w:rPr>
          <w:sz w:val="16"/>
        </w:rPr>
        <w:t>. The federal government did not come to dominate environmental policy because a more decentralized system was leading to environmental ruin, and much of the what the federal government does in environmental policy could be left to the states. Thus constitutional constraints on federal power in environmental policy is nothing to fear. Indeed, environmental protection could be improved if federal dominance was confined to those areas in which the federal government has something unique to contribute.</w:t>
      </w:r>
    </w:p>
    <w:p w14:paraId="7B666FFC" w14:textId="77777777" w:rsidR="009A6682" w:rsidRDefault="009A6682" w:rsidP="009A6682">
      <w:pPr>
        <w:rPr>
          <w:sz w:val="16"/>
        </w:rPr>
      </w:pPr>
    </w:p>
    <w:p w14:paraId="23E2FE2D" w14:textId="77777777" w:rsidR="009A6682" w:rsidRDefault="009A6682" w:rsidP="009A6682">
      <w:pPr>
        <w:rPr>
          <w:rStyle w:val="Style13ptBold"/>
        </w:rPr>
      </w:pPr>
      <w:r>
        <w:rPr>
          <w:rStyle w:val="Style13ptBold"/>
        </w:rPr>
        <w:t>States tighten more than the federal government</w:t>
      </w:r>
    </w:p>
    <w:p w14:paraId="563DBFEA" w14:textId="77777777" w:rsidR="009A6682" w:rsidRDefault="009A6682" w:rsidP="009A6682">
      <w:pPr>
        <w:rPr>
          <w:sz w:val="16"/>
        </w:rPr>
      </w:pPr>
      <w:r w:rsidRPr="00960AD9">
        <w:rPr>
          <w:rStyle w:val="Style13ptBold"/>
        </w:rPr>
        <w:t>Hogue 3/31/14</w:t>
      </w:r>
      <w:r>
        <w:rPr>
          <w:sz w:val="16"/>
        </w:rPr>
        <w:t xml:space="preserve"> </w:t>
      </w:r>
      <w:r w:rsidRPr="00960AD9">
        <w:rPr>
          <w:sz w:val="16"/>
        </w:rPr>
        <w:t xml:space="preserve">Cheryl Hogue U.S. Environmental Protection Agency regulation of chemicals; international climate change policy; global environmental treaties; governance of geoengineering; EPA research; federal regulatory policies. Congress Considers States’ Regulations </w:t>
      </w:r>
      <w:hyperlink r:id="rId94" w:history="1">
        <w:r w:rsidRPr="007D107E">
          <w:rPr>
            <w:rStyle w:val="Hyperlink"/>
            <w:sz w:val="16"/>
          </w:rPr>
          <w:t>http://cen.acs.org/articles/92/i13/Congress-Considers-StatesRegulations.html</w:t>
        </w:r>
      </w:hyperlink>
      <w:r>
        <w:rPr>
          <w:sz w:val="16"/>
        </w:rPr>
        <w:t xml:space="preserve"> </w:t>
      </w:r>
    </w:p>
    <w:p w14:paraId="19F85D5C" w14:textId="77777777" w:rsidR="009A6682" w:rsidRDefault="009A6682" w:rsidP="009A6682">
      <w:pPr>
        <w:pStyle w:val="CardIndented"/>
        <w:rPr>
          <w:sz w:val="16"/>
        </w:rPr>
      </w:pPr>
      <w:r w:rsidRPr="00960AD9">
        <w:rPr>
          <w:sz w:val="16"/>
        </w:rPr>
        <w:t>For years</w:t>
      </w:r>
      <w:r w:rsidRPr="00960AD9">
        <w:rPr>
          <w:rStyle w:val="StyleUnderline"/>
        </w:rPr>
        <w:t>, states have taken steps to regulate commercial chemicals that aren’t controlled by existing federal rules</w:t>
      </w:r>
      <w:r w:rsidRPr="00960AD9">
        <w:rPr>
          <w:sz w:val="16"/>
        </w:rPr>
        <w:t xml:space="preserve">. Washington, Maine, and California have led the way. For instance, </w:t>
      </w:r>
      <w:r w:rsidRPr="00960AD9">
        <w:rPr>
          <w:rStyle w:val="StyleUnderline"/>
        </w:rPr>
        <w:t>makers of toys, potty chairs, and other children’s items must report to Washington state whether their products contain vinyl chloride, cobalt compounds, or some 60 other substances the state lists as “chemicals of high concern to children</w:t>
      </w:r>
      <w:r w:rsidRPr="00960AD9">
        <w:rPr>
          <w:sz w:val="16"/>
        </w:rPr>
        <w:t xml:space="preserve">.” Maine has reporting requirements similar to Washington’s. Through these, Maine officials learned which household paints contain nonylphenol ethoxylates—surfactants being phased out of laundry detergents because they break down into nonylphenol, a compound toxic to aquatic organisms. California is taking a different approach. A state initiative will require consumer product manufacturers to find safer </w:t>
      </w:r>
      <w:r w:rsidRPr="00960AD9">
        <w:rPr>
          <w:rStyle w:val="StyleUnderline"/>
        </w:rPr>
        <w:t>alternatives or to eliminate substances the state determines are risky</w:t>
      </w:r>
      <w:r w:rsidRPr="00960AD9">
        <w:rPr>
          <w:sz w:val="16"/>
        </w:rPr>
        <w:t xml:space="preserve"> to people’s health. Now, Congress is weighing whether to strip Washington, Maine, California, and other states of the authority to regulate chemicals in these and other ways. As it stands, if the Environmental Protection Agency hasn’t regulated a commercial chemical under the federal Toxic Substances Control Act (TSCA), states now are free to restrict that chemical. And states—concerned with the health and safety of their citizenry—are acting because the 38-year-old TSCA makes it cumbersome to nearly impossible for EPA to control chemicals in commerce. States are taking on key roles that EPA can’t because of weaknesses in the outdated TSCA, said Michael Belliveau, executive director of the Environmental Health Strategy Center, a Maine-based advocacy group. The laws in Maine and Washington, for instance, have provided information about chemicals in products that wasn’t publicly available before, Belliveau told C&amp;EN. Industry and advocacy groups, including Belliveau’s, are calling for Congress to modernize TSCA and make it easier for EPA to act on chemicals that pose serious risk to health or the environment. Legislators on Capitol Hill are actively working on doing just that. But a major sticking point for lawmakers is whether states should keep their authority on commercial substances. </w:t>
      </w:r>
      <w:r w:rsidRPr="00960AD9">
        <w:rPr>
          <w:rStyle w:val="StyleUnderline"/>
        </w:rPr>
        <w:t>Environmental and health activists, joined by a number of state attorneys general and some businesses, want states to retain their existing authority</w:t>
      </w:r>
      <w:r w:rsidRPr="00960AD9">
        <w:rPr>
          <w:sz w:val="16"/>
        </w:rPr>
        <w:t xml:space="preserve">. Democrats, for the most part, agree. On the other hand, chemical manufacturers are calling for TSCA rewrite legislation to override existing and future state laws on commercial substances. Many Republicans back this stance. Chemical manufacturers are worried about the increasing number of bans that states have imposed on certain substances in products, such as bisphenol A in baby formula cans. </w:t>
      </w:r>
      <w:r w:rsidRPr="00960AD9">
        <w:rPr>
          <w:rStyle w:val="StyleUnderline"/>
        </w:rPr>
        <w:t>But they are most alarmed about laws establishing state programs for chemical regulation</w:t>
      </w:r>
      <w:r w:rsidRPr="00960AD9">
        <w:rPr>
          <w:sz w:val="16"/>
        </w:rPr>
        <w:t xml:space="preserve">, like those in Washington, Maine, and California. They see a growing patchwork of state regulations. “This year alone, </w:t>
      </w:r>
      <w:r w:rsidRPr="00960AD9">
        <w:rPr>
          <w:rStyle w:val="StyleUnderline"/>
        </w:rPr>
        <w:t>15 state legislatures have introduced unique chemical regulation proposals</w:t>
      </w:r>
      <w:r w:rsidRPr="00960AD9">
        <w:rPr>
          <w:sz w:val="16"/>
        </w:rPr>
        <w:t xml:space="preserve">,” the American Chemistry Council, an association of chemical manufacturers, told C&amp;EN. Uncertainty about how these wide-ranging state efforts will shake out has ACC troubled. “If enacted, </w:t>
      </w:r>
      <w:r w:rsidRPr="00960AD9">
        <w:rPr>
          <w:rStyle w:val="StyleUnderline"/>
        </w:rPr>
        <w:t>these programs would take varying approaches for identifying chemicals and products that would be potentially targeted for action</w:t>
      </w:r>
      <w:r w:rsidRPr="00960AD9">
        <w:rPr>
          <w:sz w:val="16"/>
        </w:rPr>
        <w:t>.” Sympathetic to the chemical industry’s concerns is Rep. John M. Shimkus (R-Ill.). He is a pivotal player in TSCA reform as chairman of the House of Representatives Energy &amp; Commerce Subcommittee on Environment &amp; the Economy. In late February, Shimkus released a draft Republican bill, not yet formally introduced, to modernize TSCA. It would preempt state chemical laws (C&amp;EN, March 10, page 7).</w:t>
      </w:r>
      <w:r>
        <w:rPr>
          <w:sz w:val="16"/>
        </w:rPr>
        <w:t xml:space="preserve"> </w:t>
      </w:r>
    </w:p>
    <w:p w14:paraId="682254BB" w14:textId="77777777" w:rsidR="009A6682" w:rsidRDefault="009A6682" w:rsidP="009A6682">
      <w:pPr>
        <w:rPr>
          <w:sz w:val="16"/>
        </w:rPr>
      </w:pPr>
    </w:p>
    <w:p w14:paraId="081980A0" w14:textId="77777777" w:rsidR="009A6682" w:rsidRDefault="009A6682" w:rsidP="009A6682">
      <w:pPr>
        <w:rPr>
          <w:rStyle w:val="Style13ptBold"/>
        </w:rPr>
      </w:pPr>
      <w:r>
        <w:rPr>
          <w:rStyle w:val="Style13ptBold"/>
        </w:rPr>
        <w:t>States have already implemented antiwarming efforts</w:t>
      </w:r>
    </w:p>
    <w:p w14:paraId="556822CF" w14:textId="77777777" w:rsidR="009A6682" w:rsidRDefault="009A6682" w:rsidP="009A6682">
      <w:r w:rsidRPr="00532F52">
        <w:rPr>
          <w:rStyle w:val="Style13ptBold"/>
        </w:rPr>
        <w:t>Cama 07/14</w:t>
      </w:r>
      <w:r>
        <w:t xml:space="preserve"> Timothy Cama-TheHill reporter</w:t>
      </w:r>
      <w:r w:rsidRPr="00532F52">
        <w:t xml:space="preserve"> </w:t>
      </w:r>
      <w:hyperlink r:id="rId95" w:history="1">
        <w:r w:rsidRPr="007D107E">
          <w:rPr>
            <w:rStyle w:val="Hyperlink"/>
          </w:rPr>
          <w:t>http://thehill.com/policy/energy-environment/212165-study-states-can-handle-epa-power-plant-rules</w:t>
        </w:r>
      </w:hyperlink>
      <w:r>
        <w:t xml:space="preserve"> “Study: States can handle EPA power plant rules”</w:t>
      </w:r>
    </w:p>
    <w:p w14:paraId="170C513E" w14:textId="77777777" w:rsidR="009A6682" w:rsidRPr="00532F52" w:rsidRDefault="009A6682" w:rsidP="009A6682">
      <w:pPr>
        <w:pStyle w:val="CardIndented"/>
      </w:pPr>
      <w:r w:rsidRPr="00532F52">
        <w:rPr>
          <w:rStyle w:val="StyleUnderline"/>
        </w:rPr>
        <w:t>An independent analysis</w:t>
      </w:r>
      <w:r w:rsidRPr="00532F52">
        <w:t xml:space="preserve"> of the Environmental Protection Agency’s (EPA) proposal to limit carbon dioxide pollution from power plants </w:t>
      </w:r>
      <w:r w:rsidRPr="00532F52">
        <w:rPr>
          <w:rStyle w:val="StyleUnderline"/>
        </w:rPr>
        <w:t>concluded that states are “well positioned” to handle the federal government’s requirements</w:t>
      </w:r>
      <w:r w:rsidRPr="00532F52">
        <w:t xml:space="preserve"> under the rules. The Analysis Group said Monday that there will be costs associated with compliance, but “such </w:t>
      </w:r>
      <w:r w:rsidRPr="00532F52">
        <w:rPr>
          <w:rStyle w:val="StyleUnderline"/>
        </w:rPr>
        <w:t>costs will be much lower than the benefits to public health and to the overall economy from lower CO2 and other air emissions.</w:t>
      </w:r>
      <w:r w:rsidRPr="00532F52">
        <w:t>”  If states design programs effectively, near-term electricity rate increases will be modest, and electric bills will fall in the long run, the group said. “</w:t>
      </w:r>
      <w:r w:rsidRPr="00532F52">
        <w:rPr>
          <w:rStyle w:val="StyleUnderline"/>
        </w:rPr>
        <w:t>Several states have already put a price on carbon dioxide pollution, and their economies are doing fine</w:t>
      </w:r>
      <w:r w:rsidRPr="00532F52">
        <w:t>,” Susan Tierney, an adviser at the group who worked on the report, said in a statement. “The bottom line: the economy can handle — and actually benefit from — these rules.” The Analysis Group, a consulting firm, made its conclusions based on states that have already made efforts to reduction carbon pollution. The Energy Foundation and the Merck Family Fund — two groups that advocate for energy efficiency — provided funding for the research, but the Analysis Group said its report was independent. The EPA has devoted much of the last month and a half to promoting the proposal, aiming for a smooth rollout while shoring up support for it. The agency predicted that electricity prices would increase due to the rule, but energy efficiency measures would result in net decreases in power bills.</w:t>
      </w:r>
    </w:p>
    <w:p w14:paraId="4E957C88" w14:textId="77777777" w:rsidR="009A6682" w:rsidRDefault="009A6682" w:rsidP="009A6682">
      <w:pPr>
        <w:rPr>
          <w:sz w:val="16"/>
        </w:rPr>
      </w:pPr>
    </w:p>
    <w:p w14:paraId="57D75269" w14:textId="77777777" w:rsidR="009A6682" w:rsidRDefault="009A6682" w:rsidP="009A6682">
      <w:pPr>
        <w:rPr>
          <w:rStyle w:val="Style13ptBold"/>
        </w:rPr>
      </w:pPr>
      <w:r>
        <w:rPr>
          <w:rStyle w:val="Style13ptBold"/>
        </w:rPr>
        <w:t>States can do more</w:t>
      </w:r>
    </w:p>
    <w:p w14:paraId="7A815A49" w14:textId="77777777" w:rsidR="009A6682" w:rsidRDefault="009A6682" w:rsidP="009A6682">
      <w:pPr>
        <w:rPr>
          <w:sz w:val="16"/>
        </w:rPr>
      </w:pPr>
      <w:r w:rsidRPr="003016CC">
        <w:rPr>
          <w:rStyle w:val="Style13ptBold"/>
        </w:rPr>
        <w:t>Chou 7/16</w:t>
      </w:r>
      <w:r>
        <w:rPr>
          <w:rStyle w:val="Style13ptBold"/>
        </w:rPr>
        <w:t>/</w:t>
      </w:r>
      <w:r w:rsidRPr="003A3BA0">
        <w:t>14</w:t>
      </w:r>
      <w:r>
        <w:rPr>
          <w:sz w:val="16"/>
        </w:rPr>
        <w:t xml:space="preserve"> Ben Chou </w:t>
      </w:r>
      <w:r w:rsidRPr="003016CC">
        <w:rPr>
          <w:sz w:val="16"/>
        </w:rPr>
        <w:t>policy analyst for NRDC's water program in Washington, DC</w:t>
      </w:r>
      <w:r>
        <w:rPr>
          <w:sz w:val="16"/>
        </w:rPr>
        <w:t xml:space="preserve"> “</w:t>
      </w:r>
      <w:r w:rsidRPr="003016CC">
        <w:rPr>
          <w:sz w:val="16"/>
        </w:rPr>
        <w:t>Obama Administration Recognizes the Climate-Resiliency Benefits of Green Infrastructure</w:t>
      </w:r>
      <w:r>
        <w:rPr>
          <w:sz w:val="16"/>
        </w:rPr>
        <w:t>”</w:t>
      </w:r>
      <w:r w:rsidRPr="003016CC">
        <w:rPr>
          <w:sz w:val="16"/>
        </w:rPr>
        <w:t xml:space="preserve"> </w:t>
      </w:r>
      <w:hyperlink r:id="rId96" w:history="1">
        <w:r w:rsidRPr="007D107E">
          <w:rPr>
            <w:rStyle w:val="Hyperlink"/>
            <w:sz w:val="16"/>
          </w:rPr>
          <w:t>http://switchboard.nrdc.org/blogs/bchou/obama_administration_recognize.html</w:t>
        </w:r>
      </w:hyperlink>
    </w:p>
    <w:p w14:paraId="4F71A20C" w14:textId="77777777" w:rsidR="009A6682" w:rsidRDefault="009A6682" w:rsidP="009A6682">
      <w:pPr>
        <w:pStyle w:val="CardIndented"/>
      </w:pPr>
      <w:r w:rsidRPr="003016CC">
        <w:t xml:space="preserve">As we‘ve seen play out repeatedly in communities across the U.S., </w:t>
      </w:r>
      <w:r w:rsidRPr="003016CC">
        <w:rPr>
          <w:rStyle w:val="StyleUnderline"/>
        </w:rPr>
        <w:t>the impacts of climate change are</w:t>
      </w:r>
      <w:r w:rsidRPr="003016CC">
        <w:t xml:space="preserve"> already </w:t>
      </w:r>
      <w:r w:rsidRPr="003016CC">
        <w:rPr>
          <w:rStyle w:val="StyleUnderline"/>
        </w:rPr>
        <w:t>here</w:t>
      </w:r>
      <w:r w:rsidRPr="003016CC">
        <w:t xml:space="preserve">. Multiple wildfires are currently burning in Western states, California’s drought is only intensifying, and extreme storms have caused flooding and heavy winds from the East Coast to the Rockies. To help manage these extremes, federal agencies, </w:t>
      </w:r>
      <w:r w:rsidRPr="003016CC">
        <w:rPr>
          <w:rStyle w:val="StyleUnderline"/>
        </w:rPr>
        <w:t>states</w:t>
      </w:r>
      <w:r w:rsidRPr="003016CC">
        <w:t xml:space="preserve">, and local communities </w:t>
      </w:r>
      <w:r w:rsidRPr="003016CC">
        <w:rPr>
          <w:rStyle w:val="StyleUnderline"/>
        </w:rPr>
        <w:t>are increasingly taking action</w:t>
      </w:r>
      <w:r w:rsidRPr="003016CC">
        <w:t xml:space="preserve">. For example, California state officials just yesterday took unprecedented action to curtail water waste amid an historic drought. And today, </w:t>
      </w:r>
      <w:r w:rsidRPr="003016CC">
        <w:rPr>
          <w:rStyle w:val="StyleUnderline"/>
        </w:rPr>
        <w:t>the Obama Administration revealed a range of actions to help state and local communities better prepare for climate change impacts.</w:t>
      </w:r>
      <w:r w:rsidRPr="003016CC">
        <w:t xml:space="preserve"> These actions provide critical resources and further help communities across the country become more resilient to the climate change impacts already being experienced and those expected in the future. As part of President Obama’s announcement, the U.S. Environmental Protection Agency (EPA) is launching a Green Infrastructure Collaborative to further the implementation of green infrastructure practices in communities across the U.S. Working collaboratively, federal agencies will provide funding for green infrastructure projects in at least 25 communities across the country, provide technical assistance to help cities incorporate green infrastructure into planning efforts, and recognize and award innovative green infrastructure projects.  As I’ve written about previously, green infrastructure techniques (e.g., green roofs, rain gardens, roadside plantings, porous pavement, and rainwater harvesting) are an important component for making communities more resilient to climate risks. These techniques use soils and vegetation in the built environment to absorb runoff close to where it falls, helping to reduce the flooding risks associated with more frequent and intense rainfall events. They also provide numerous other benefits such as greening the urban landscape, enhancing water supplies, cutting heating and cooling energy costs, and enhancing property values. While we fully support President Obama’s efforts to make communities better prepared for climate change impacts, there are more opportunities for federal agencies to act to promote green infrastructure. First and foremost, EPA should resume its efforts to set national standards to control runoff pollution using green infrastructure. As my colleague Jon Devine explained last year in this post – and as remains true today – EPA passed on a golden opportunity to implement green infrastructure to protect water quality and to reduce urban flood risks.  </w:t>
      </w:r>
      <w:r w:rsidRPr="003016CC">
        <w:rPr>
          <w:rStyle w:val="StyleUnderline"/>
        </w:rPr>
        <w:t xml:space="preserve">States </w:t>
      </w:r>
      <w:r w:rsidRPr="003016CC">
        <w:t>also</w:t>
      </w:r>
      <w:r w:rsidRPr="003016CC">
        <w:rPr>
          <w:rStyle w:val="StyleUnderline"/>
        </w:rPr>
        <w:t xml:space="preserve"> can provide more opportunities for green infrastructure projects</w:t>
      </w:r>
      <w:r w:rsidRPr="003016CC">
        <w:t xml:space="preserve">. We recently completed an issue paper discussing how EPA’s Clean Water and Drinking Water State Revolving Funds (SRFs) can be utilized to make communities more resilient. Specifically, the SRFs can better support green infrastructure projects by scoring projects that integrate green infrastructure higher, requiring projects intended to reduce sewer overflows or improve stormwater management to implement cost-effective green infrastructure measures, and setting aside a certain percentage of funds for green infrastructure projects and programs. Today’s announcement is certainly a step in the right direction, but we’ll continue to push federal agencies to fully consider climate risks in their planning and operations – and to increase reliance on green infrastructure as a climate resiliency strategy – so that all communities have the necessary tools and resources to be better prepared. </w:t>
      </w:r>
    </w:p>
    <w:p w14:paraId="55628631" w14:textId="77777777" w:rsidR="009A6682" w:rsidRDefault="009A6682" w:rsidP="009A6682">
      <w:pPr>
        <w:rPr>
          <w:sz w:val="14"/>
        </w:rPr>
      </w:pPr>
    </w:p>
    <w:p w14:paraId="3FC2EBDA" w14:textId="77777777" w:rsidR="009A6682" w:rsidRDefault="009A6682" w:rsidP="009A6682">
      <w:pPr>
        <w:rPr>
          <w:rStyle w:val="Style13ptBold"/>
        </w:rPr>
      </w:pPr>
      <w:r>
        <w:rPr>
          <w:rStyle w:val="Style13ptBold"/>
        </w:rPr>
        <w:t>Federal enforcement depends on the states</w:t>
      </w:r>
    </w:p>
    <w:p w14:paraId="33DEF32C" w14:textId="77777777" w:rsidR="009A6682" w:rsidRDefault="009A6682" w:rsidP="009A6682">
      <w:pPr>
        <w:rPr>
          <w:sz w:val="16"/>
        </w:rPr>
      </w:pPr>
      <w:r w:rsidRPr="00E57C26">
        <w:rPr>
          <w:rStyle w:val="Style13ptBold"/>
        </w:rPr>
        <w:t>Gallucci 7-16</w:t>
      </w:r>
      <w:r>
        <w:rPr>
          <w:sz w:val="16"/>
        </w:rPr>
        <w:t xml:space="preserve"> </w:t>
      </w:r>
      <w:r>
        <w:rPr>
          <w:rStyle w:val="Style13ptBold"/>
        </w:rPr>
        <w:t>/</w:t>
      </w:r>
      <w:r w:rsidRPr="003A3BA0">
        <w:t>14</w:t>
      </w:r>
      <w:r>
        <w:rPr>
          <w:sz w:val="16"/>
        </w:rPr>
        <w:t xml:space="preserve"> </w:t>
      </w:r>
      <w:r w:rsidRPr="00E57C26">
        <w:rPr>
          <w:sz w:val="16"/>
        </w:rPr>
        <w:t>Maria Gallucci</w:t>
      </w:r>
      <w:r>
        <w:rPr>
          <w:sz w:val="16"/>
        </w:rPr>
        <w:t xml:space="preserve"> </w:t>
      </w:r>
      <w:r w:rsidRPr="00E57C26">
        <w:rPr>
          <w:sz w:val="16"/>
        </w:rPr>
        <w:t xml:space="preserve">covers energy &amp; the environment </w:t>
      </w:r>
      <w:r>
        <w:rPr>
          <w:sz w:val="16"/>
        </w:rPr>
        <w:t>“</w:t>
      </w:r>
      <w:r w:rsidRPr="00E57C26">
        <w:rPr>
          <w:sz w:val="16"/>
        </w:rPr>
        <w:t>White House Outlines Climate Change Initiatives To Protect States, Cities And Tribes From Effects Of Global Warming</w:t>
      </w:r>
      <w:r>
        <w:rPr>
          <w:sz w:val="16"/>
        </w:rPr>
        <w:t xml:space="preserve">” </w:t>
      </w:r>
      <w:r w:rsidRPr="00E57C26">
        <w:rPr>
          <w:sz w:val="16"/>
        </w:rPr>
        <w:t>http://www.ibtimes.com/white-house-outlines-climate-change-initiatives-protect-states-cities-tribes-effects-1629842</w:t>
      </w:r>
    </w:p>
    <w:p w14:paraId="0B23A4D2" w14:textId="77777777" w:rsidR="009A6682" w:rsidRDefault="009A6682" w:rsidP="009A6682">
      <w:pPr>
        <w:rPr>
          <w:sz w:val="16"/>
        </w:rPr>
      </w:pPr>
      <w:r w:rsidRPr="00E57C26">
        <w:rPr>
          <w:sz w:val="16"/>
        </w:rPr>
        <w:t xml:space="preserve">President </w:t>
      </w:r>
      <w:r w:rsidRPr="009E2147">
        <w:rPr>
          <w:rStyle w:val="StyleUnderline"/>
        </w:rPr>
        <w:t>Obama is set to unveil a series of climate change initiatives on Wednesday aimed at helping communities across the country prepare for rising sea levels, enduring droughts, more frequent flooding and other warming-related issues.</w:t>
      </w:r>
      <w:r w:rsidRPr="00E57C26">
        <w:rPr>
          <w:sz w:val="12"/>
        </w:rPr>
        <w:t xml:space="preserve"> </w:t>
      </w:r>
      <w:r w:rsidRPr="00E57C26">
        <w:rPr>
          <w:sz w:val="16"/>
        </w:rPr>
        <w:t>The actions are based on earlier recommendations by the president’s State, Local and Tribal Leaders Task Force on Climate Preparedness. The group of 26 officials has been meeting since November to discuss how federal agencies can best respond to communities’ needs as more disruptive weather events could strain water and electricity supplies, the New York Times reported. A White House climate change report in May, called the National Climate Assessment, found that climate change is likely to affect every location in the United States</w:t>
      </w:r>
      <w:r w:rsidRPr="00E57C26">
        <w:rPr>
          <w:sz w:val="12"/>
        </w:rPr>
        <w:t xml:space="preserve"> </w:t>
      </w:r>
      <w:r w:rsidRPr="00E57C26">
        <w:rPr>
          <w:sz w:val="16"/>
        </w:rPr>
        <w:t xml:space="preserve">The task force and its initiatives are part of Obama’s broader Climate Action Plan, which operates under the aegis of the president’s executive power, to take decisive action in the face of political resistance and gridlock in Congress. Last month, </w:t>
      </w:r>
      <w:r w:rsidRPr="009E2147">
        <w:rPr>
          <w:rStyle w:val="StyleUnderline"/>
        </w:rPr>
        <w:t>he outlined an Environmental Protection Agency plan to require states to reduce carbon dioxide emissions from power plants within their borders</w:t>
      </w:r>
      <w:r w:rsidRPr="00E57C26">
        <w:rPr>
          <w:sz w:val="16"/>
        </w:rPr>
        <w:t>. The proposal faces stiff opposition from some Republican lawmakers and coal-state Democrats who argue the carbon cuts would hamstring state economies and destroy the coal industry.</w:t>
      </w:r>
      <w:r w:rsidRPr="00E57C26">
        <w:rPr>
          <w:sz w:val="12"/>
        </w:rPr>
        <w:t xml:space="preserve"> </w:t>
      </w:r>
      <w:r w:rsidRPr="00E57C26">
        <w:rPr>
          <w:sz w:val="16"/>
        </w:rPr>
        <w:t>Obama will meet with the task force on Wednesday for the final time, the Hill reported. The members, including four Republican officials, will submit their final recommendations to the White House this fall.</w:t>
      </w:r>
      <w:r w:rsidRPr="00E57C26">
        <w:rPr>
          <w:sz w:val="12"/>
        </w:rPr>
        <w:t xml:space="preserve"> </w:t>
      </w:r>
      <w:r w:rsidRPr="00E57C26">
        <w:rPr>
          <w:sz w:val="16"/>
        </w:rPr>
        <w:t>The measures involve a slew of initiatives at a number of federal agencies, including:</w:t>
      </w:r>
      <w:r w:rsidRPr="00E57C26">
        <w:rPr>
          <w:sz w:val="12"/>
        </w:rPr>
        <w:t xml:space="preserve"> </w:t>
      </w:r>
      <w:r w:rsidRPr="00E57C26">
        <w:rPr>
          <w:sz w:val="16"/>
        </w:rPr>
        <w:t>·</w:t>
      </w:r>
      <w:r>
        <w:rPr>
          <w:sz w:val="16"/>
        </w:rPr>
        <w:t xml:space="preserve"> </w:t>
      </w:r>
      <w:r w:rsidRPr="00E57C26">
        <w:rPr>
          <w:sz w:val="16"/>
        </w:rPr>
        <w:t>Department of Agriculture</w:t>
      </w:r>
      <w:r w:rsidRPr="009E2147">
        <w:rPr>
          <w:rStyle w:val="StyleUnderline"/>
        </w:rPr>
        <w:t xml:space="preserve">. The department will award nearly $240 million to eight states </w:t>
      </w:r>
      <w:r w:rsidRPr="00E57C26">
        <w:rPr>
          <w:sz w:val="16"/>
        </w:rPr>
        <w:t>to help improve electricity infrastructure in rural areas. A government study released earlier this year found that climate change will hamper utility companies’ ability to provide power as extreme weather damages power lines and hotter temperatures drive up electricity demand, the Times noted. The agency is also expected to announce funds for rural areas struggling with drought.</w:t>
      </w:r>
      <w:r w:rsidRPr="00E57C26">
        <w:rPr>
          <w:sz w:val="12"/>
        </w:rPr>
        <w:t xml:space="preserve"> </w:t>
      </w:r>
      <w:r w:rsidRPr="00E57C26">
        <w:rPr>
          <w:sz w:val="16"/>
        </w:rPr>
        <w:t>·</w:t>
      </w:r>
      <w:r>
        <w:rPr>
          <w:sz w:val="16"/>
        </w:rPr>
        <w:t xml:space="preserve"> </w:t>
      </w:r>
      <w:r w:rsidRPr="00E57C26">
        <w:rPr>
          <w:sz w:val="16"/>
        </w:rPr>
        <w:t>U.S. Geological Survey. The scientific agency and other federal partners will spend $13.1 million to develop an advanced 3-D mapping system that will help local governments with water resource planning, identifying landslide areas and reducing coastal erosion.</w:t>
      </w:r>
      <w:r w:rsidRPr="00E57C26">
        <w:rPr>
          <w:sz w:val="12"/>
        </w:rPr>
        <w:t xml:space="preserve"> </w:t>
      </w:r>
      <w:r w:rsidRPr="00E57C26">
        <w:rPr>
          <w:sz w:val="16"/>
        </w:rPr>
        <w:t>·</w:t>
      </w:r>
      <w:r>
        <w:rPr>
          <w:sz w:val="16"/>
        </w:rPr>
        <w:t xml:space="preserve"> </w:t>
      </w:r>
      <w:r w:rsidRPr="00E57C26">
        <w:rPr>
          <w:sz w:val="16"/>
        </w:rPr>
        <w:t>Department of Interior. The largest U.S. landowner will establish a $10 million program through its Bureau of Indian Affairs to train tribal leaders on climate resilience initiatives and provide technical assistance. Obama will also direct Interior Secretary Sally Jewell and EPA chief Gina McCarthy to create an interagency group that will provide tribes with climate change data, the Hill said.</w:t>
      </w:r>
      <w:r w:rsidRPr="00E57C26">
        <w:rPr>
          <w:sz w:val="12"/>
        </w:rPr>
        <w:t xml:space="preserve"> </w:t>
      </w:r>
      <w:r w:rsidRPr="00E57C26">
        <w:rPr>
          <w:sz w:val="16"/>
        </w:rPr>
        <w:t>·</w:t>
      </w:r>
      <w:r>
        <w:rPr>
          <w:sz w:val="16"/>
        </w:rPr>
        <w:t xml:space="preserve"> </w:t>
      </w:r>
      <w:r w:rsidRPr="00E57C26">
        <w:rPr>
          <w:sz w:val="16"/>
        </w:rPr>
        <w:t>Federal Emergency Management Agency. FEMA will release new guidance for multi-hazard mitigation plans -- last issued in 2008 -- to ensure that states consider climate change as they plan for future natural disasters. The agency will also create a Mitigation Integration Task Force to help communities struck by disasters not only with recovery, but by making them stronger and safer.</w:t>
      </w:r>
      <w:r w:rsidRPr="00E57C26">
        <w:rPr>
          <w:sz w:val="12"/>
        </w:rPr>
        <w:t xml:space="preserve"> </w:t>
      </w:r>
      <w:r w:rsidRPr="00E57C26">
        <w:rPr>
          <w:sz w:val="16"/>
        </w:rPr>
        <w:t>·</w:t>
      </w:r>
      <w:r>
        <w:rPr>
          <w:sz w:val="16"/>
        </w:rPr>
        <w:t xml:space="preserve"> </w:t>
      </w:r>
      <w:r w:rsidRPr="00E57C26">
        <w:rPr>
          <w:sz w:val="16"/>
        </w:rPr>
        <w:t xml:space="preserve">National Oceanic and Atmospheric Administration. </w:t>
      </w:r>
      <w:r w:rsidRPr="009E2147">
        <w:rPr>
          <w:rStyle w:val="StyleUnderline"/>
        </w:rPr>
        <w:t>The NOAA, a scientific agency, will provide new guidance on coastal management to help localities account for the impacts of climate change on coastal environments, including higher sea levels, eroding beaches and stronger storm surges</w:t>
      </w:r>
      <w:r w:rsidRPr="00E57C26">
        <w:rPr>
          <w:rStyle w:val="StyleUnderline"/>
        </w:rPr>
        <w:t>.</w:t>
      </w:r>
      <w:r w:rsidRPr="00E57C26">
        <w:rPr>
          <w:sz w:val="12"/>
        </w:rPr>
        <w:t xml:space="preserve"> </w:t>
      </w:r>
      <w:r w:rsidRPr="00E57C26">
        <w:rPr>
          <w:sz w:val="16"/>
        </w:rPr>
        <w:t>·</w:t>
      </w:r>
      <w:r>
        <w:rPr>
          <w:sz w:val="16"/>
        </w:rPr>
        <w:t xml:space="preserve"> </w:t>
      </w:r>
      <w:r w:rsidRPr="00E57C26">
        <w:rPr>
          <w:sz w:val="16"/>
        </w:rPr>
        <w:t>Centers for Disease Control and Prevention. America’s public health institute will publish a guide called “Assessing Health Vulnerability to Climate Change” to help identify health risks associated with climate change. The guide will follow a White House report released in June that outlines six major health issues that Americans could face because of rising global temperatures, including an increase in heat strokes, higher incidents of asthma attacks and the spread of infectious diseases.</w:t>
      </w:r>
    </w:p>
    <w:p w14:paraId="7176CADA" w14:textId="77777777" w:rsidR="009A6682" w:rsidRDefault="009A6682" w:rsidP="009A6682">
      <w:pPr>
        <w:rPr>
          <w:rStyle w:val="Style13ptBold"/>
        </w:rPr>
      </w:pPr>
    </w:p>
    <w:p w14:paraId="755100BB" w14:textId="77777777" w:rsidR="009A6682" w:rsidRPr="0099789E" w:rsidRDefault="009A6682" w:rsidP="009A6682">
      <w:pPr>
        <w:pStyle w:val="Heading4"/>
      </w:pPr>
      <w:r w:rsidRPr="0099789E">
        <w:t>National Ocean Policy fails</w:t>
      </w:r>
    </w:p>
    <w:p w14:paraId="3F9609BC" w14:textId="77777777" w:rsidR="009A6682" w:rsidRPr="00D626D8" w:rsidRDefault="009A6682" w:rsidP="009A6682">
      <w:r w:rsidRPr="00D626D8">
        <w:rPr>
          <w:rStyle w:val="Style13ptBold"/>
        </w:rPr>
        <w:t>Hall 12</w:t>
      </w:r>
      <w:r w:rsidRPr="00D626D8">
        <w:t xml:space="preserve"> Marleanna Hall projects coordinator at the Resource Development “Looming ocean policy: How will it impact Alaska?” </w:t>
      </w:r>
      <w:hyperlink r:id="rId97" w:history="1">
        <w:r w:rsidRPr="00D626D8">
          <w:rPr>
            <w:rStyle w:val="Hyperlink"/>
          </w:rPr>
          <w:t>http://www.akrdc.org/newsletters/2012/april/loomingoceanpolicy.html</w:t>
        </w:r>
      </w:hyperlink>
      <w:r w:rsidRPr="00D626D8">
        <w:t xml:space="preserve"> emk</w:t>
      </w:r>
    </w:p>
    <w:p w14:paraId="7A003840" w14:textId="77777777" w:rsidR="009A6682" w:rsidRDefault="009A6682" w:rsidP="009A6682">
      <w:pPr>
        <w:pStyle w:val="CardIndented"/>
      </w:pPr>
      <w:r w:rsidRPr="0099789E">
        <w:t xml:space="preserve">The National Ocean Council recently accepted comments on the Draft Implementation Plan of the National Ocean Policy, a policy that will likely add another layer of bureaucracy with no added benefit to the environment. </w:t>
      </w:r>
      <w:r w:rsidRPr="0099789E">
        <w:rPr>
          <w:rStyle w:val="StyleUnderline"/>
        </w:rPr>
        <w:t>The National Ocean Policy will likely negatively impact the nation’s economy, adding more regulations to industries including fishing, transportation, oil and gas development, and tourism, causing harm to the livelihood of millions of Americans</w:t>
      </w:r>
      <w:r w:rsidRPr="0099789E">
        <w:t xml:space="preserve">. Alaskans, with 34,000 miles of coastline, 3,000 rivers, and over three million lakes, have a significant stake in National Ocean Policy, and will be impacted more than other states by the Policy. Coastal and rural Alaskan communities may become financially devastated by National Ocean Policy enforcement. In a March 2 letter, Department of Fish and Game Commissioner Cora Campbell, wrote “Alaska is committed to protecting the health and productivity of its coastal and marine resources.” She noted that any major proposed policy change related to the oceans has the State’s full attention. The Draft Plan includes 53 actions and almost 300 benchmarks, of which more than half are supposed to be completed by the end of 2013. </w:t>
      </w:r>
      <w:r w:rsidRPr="0099789E">
        <w:rPr>
          <w:rStyle w:val="StyleUnderline"/>
        </w:rPr>
        <w:t>The Draft Plan calls for the federal government to make a “land grab” of millions of acres, both on and offshore, as well as apply regulations to both land and water based activities</w:t>
      </w:r>
      <w:r w:rsidRPr="0099789E">
        <w:rPr>
          <w:rStyle w:val="Emphasis"/>
        </w:rPr>
        <w:t>. It is a policy of RDC to support efforts to reduce federal interference and devolve more authority to the states. The National Ocean Policy does not do that.</w:t>
      </w:r>
      <w:r w:rsidRPr="0099789E">
        <w:t xml:space="preserve"> Alaska’s resources are vital to its economy. Alaska, and the U.S., can benefit from largely untapped resources such as the estimated 27 billion barrels of oil and the 132 trillion cubic feet of natural gas in the Outer Continental Shelf. RDC recently advocated that development of these resources must not be further restricted or further hindered by unnecessary bureaucratic delay. As currently proposed, </w:t>
      </w:r>
      <w:r w:rsidRPr="0099789E">
        <w:rPr>
          <w:rStyle w:val="StyleUnderline"/>
        </w:rPr>
        <w:t>National Ocean Policy will further limit domestic energy development and harm the nation’s economy, business and industry leaders warn</w:t>
      </w:r>
      <w:r w:rsidRPr="0099789E">
        <w:t xml:space="preserve">. They maintain that access to resources must be allowed, and uncertainty and unnecessary regulations that offer no added benefit to the environment avoided. Responsible development of these resources creates jobs in rural Alaska communities. </w:t>
      </w:r>
      <w:r w:rsidRPr="0099789E">
        <w:rPr>
          <w:rStyle w:val="StyleUnderline"/>
        </w:rPr>
        <w:t>Local economies could be at risk if overly burdensome regulations are added to existing and new projects</w:t>
      </w:r>
      <w:r w:rsidRPr="0099789E">
        <w:t>. In part, Alaska was granted statehood due to its vast natural resources, with Congress expecting the new 49th state to utilize its natural resources to build and sustain its economy. RDC Executive Director, Rick Rogers, testified April 2 to the U.S. House Natural Resources Committee’s Subcommittee on Fisheries, Oceans, Wildlife and Insular Affairs in Anchorage addressing “Alaska’s Sovereignty In Peril: The National Ocean Policy’s Goal To Federalize Alaska.” Congressman Don Young hosted the Alaska meeting, and U.S. Senator Lisa Murkowski was also present.</w:t>
      </w:r>
    </w:p>
    <w:p w14:paraId="757AEFF9" w14:textId="77777777" w:rsidR="009A6682" w:rsidRPr="001C1176" w:rsidRDefault="009A6682" w:rsidP="009A6682">
      <w:pPr>
        <w:pStyle w:val="Heading4"/>
      </w:pPr>
      <w:r w:rsidRPr="001C1176">
        <w:t>States have better regulations-regionalism</w:t>
      </w:r>
    </w:p>
    <w:p w14:paraId="08552610" w14:textId="77777777" w:rsidR="009A6682" w:rsidRDefault="009A6682" w:rsidP="009A6682">
      <w:pPr>
        <w:rPr>
          <w:sz w:val="16"/>
        </w:rPr>
      </w:pPr>
      <w:r w:rsidRPr="001C1176">
        <w:rPr>
          <w:rStyle w:val="Style13ptBold"/>
        </w:rPr>
        <w:t>Adler 98</w:t>
      </w:r>
      <w:r>
        <w:rPr>
          <w:sz w:val="16"/>
        </w:rPr>
        <w:t xml:space="preserve"> Johnathan H. Adler Professor of Law at Case Western “</w:t>
      </w:r>
      <w:r w:rsidRPr="001C1176">
        <w:rPr>
          <w:sz w:val="16"/>
        </w:rPr>
        <w:t>A New Environmental Federalism</w:t>
      </w:r>
      <w:r>
        <w:rPr>
          <w:sz w:val="16"/>
        </w:rPr>
        <w:t xml:space="preserve">” </w:t>
      </w:r>
      <w:r w:rsidRPr="001C1176">
        <w:rPr>
          <w:sz w:val="16"/>
        </w:rPr>
        <w:t>http://home.earthlink.net/~jhadler/federalism.html</w:t>
      </w:r>
    </w:p>
    <w:p w14:paraId="45A1D801" w14:textId="77777777" w:rsidR="009A6682" w:rsidRPr="00017F97" w:rsidRDefault="009A6682" w:rsidP="009A6682">
      <w:pPr>
        <w:pStyle w:val="CardIndented"/>
        <w:rPr>
          <w:sz w:val="16"/>
        </w:rPr>
      </w:pPr>
      <w:r w:rsidRPr="00017F97">
        <w:rPr>
          <w:sz w:val="16"/>
        </w:rPr>
        <w:t xml:space="preserve">Comparing state and federal resource management creates another stark picture. </w:t>
      </w:r>
      <w:r w:rsidRPr="00017F97">
        <w:rPr>
          <w:rStyle w:val="StyleUnderline"/>
        </w:rPr>
        <w:t>National forests lose money on timber sales and have a poor record of environmental protection; state forests, such as those in Montana, turn a profit form timber management and have superior environmental performance</w:t>
      </w:r>
      <w:r w:rsidRPr="00017F97">
        <w:rPr>
          <w:sz w:val="16"/>
        </w:rPr>
        <w:t xml:space="preserve">.16 States such as Texas and New Hampshire have taken steps to make their parks self-sufficient while improving the services offered to local residents.17  Environmental concern has focused on the plight of fisheries in recent years, and with good reason. </w:t>
      </w:r>
      <w:r w:rsidRPr="00017F97">
        <w:rPr>
          <w:rStyle w:val="StyleUnderline"/>
        </w:rPr>
        <w:t>Overfishing plagues many fish stocks. Virginia implemented individual transferable quotas for a state fishery, and the program is popular with environmentalists and fishers alike. Yet federal law prohibits regional fishing councils from adopting similar steps in coastal fisheries purportedly under federal protection</w:t>
      </w:r>
      <w:r w:rsidRPr="00017F97">
        <w:rPr>
          <w:sz w:val="16"/>
        </w:rPr>
        <w:t xml:space="preserve">.  </w:t>
      </w:r>
      <w:r w:rsidRPr="00017F97">
        <w:rPr>
          <w:rStyle w:val="StyleUnderline"/>
        </w:rPr>
        <w:t>State officials, closer to the environmental and economic concerns of their residents than those of federal officials, are seeking to solve environmental problems. Regrettably, federal environmental standards and regulatory requirements stand in the way. States that attempt new approaches to pressing problems often must seek federal approval;</w:t>
      </w:r>
      <w:r w:rsidRPr="00017F97">
        <w:rPr>
          <w:sz w:val="16"/>
        </w:rPr>
        <w:t xml:space="preserve"> failure to comply with EPA demands can result in severe sanctions, including the loss of highway funds and the direct imposition of federal controls. </w:t>
      </w:r>
      <w:r w:rsidRPr="00017F97">
        <w:rPr>
          <w:rStyle w:val="StyleUnderline"/>
        </w:rPr>
        <w:t>Federal environmental regulations, along with the mindset that all environmental problems require national solutions, are a serious obstacle to the policy innovation necessary to address contemporary environmental concerns</w:t>
      </w:r>
      <w:r w:rsidRPr="00017F97">
        <w:rPr>
          <w:sz w:val="16"/>
        </w:rPr>
        <w:t>.</w:t>
      </w:r>
    </w:p>
    <w:p w14:paraId="6CE86DEF" w14:textId="77777777" w:rsidR="009A6682" w:rsidRPr="009A6682" w:rsidRDefault="009A6682" w:rsidP="009A6682"/>
    <w:p w14:paraId="2BCE6648" w14:textId="77777777" w:rsidR="00982FC8" w:rsidRDefault="00982FC8" w:rsidP="00A01E48">
      <w:pPr>
        <w:pStyle w:val="Heading3"/>
      </w:pPr>
      <w:r>
        <w:t xml:space="preserve">States Renewables Solvency </w:t>
      </w:r>
    </w:p>
    <w:p w14:paraId="2836A6C2" w14:textId="77777777" w:rsidR="00982FC8" w:rsidRDefault="00982FC8" w:rsidP="00982FC8">
      <w:pPr>
        <w:pStyle w:val="Heading4"/>
      </w:pPr>
      <w:r>
        <w:t>States’ RPS policies are effective solvency mechanisms for renewable energy development</w:t>
      </w:r>
    </w:p>
    <w:p w14:paraId="53A828B5" w14:textId="77777777" w:rsidR="00982FC8" w:rsidRDefault="00982FC8" w:rsidP="00982FC8">
      <w:r>
        <w:rPr>
          <w:rStyle w:val="Style13ptBold"/>
        </w:rPr>
        <w:t>EIA 12</w:t>
      </w:r>
      <w:r>
        <w:rPr>
          <w:sz w:val="16"/>
        </w:rPr>
        <w:t xml:space="preserve"> </w:t>
      </w:r>
      <w:r>
        <w:t>U.S. Energy Information Administration, “Most states have Renewable Portfolio Standards”, Energy Information Administration, February 3, http://www.eia.gov/todayinenergy/detail.cfm?id=4850</w:t>
      </w:r>
    </w:p>
    <w:p w14:paraId="752E857C" w14:textId="77777777" w:rsidR="00982FC8" w:rsidRDefault="00982FC8" w:rsidP="00982FC8">
      <w:pPr>
        <w:pStyle w:val="CardIndented"/>
      </w:pPr>
      <w:r>
        <w:t xml:space="preserve">Although several RPS proposals have advanced part way through the U.S. Congress in recent years, </w:t>
      </w:r>
      <w:r>
        <w:rPr>
          <w:rStyle w:val="StyleUnderline"/>
        </w:rPr>
        <w:t>there is currently no RPS program</w:t>
      </w:r>
      <w:r>
        <w:t xml:space="preserve"> in place </w:t>
      </w:r>
      <w:r>
        <w:rPr>
          <w:rStyle w:val="StyleUnderline"/>
        </w:rPr>
        <w:t>at the National level. However, 30 States and</w:t>
      </w:r>
      <w:r>
        <w:t xml:space="preserve"> the </w:t>
      </w:r>
      <w:r>
        <w:rPr>
          <w:rStyle w:val="StyleUnderline"/>
        </w:rPr>
        <w:t>D</w:t>
      </w:r>
      <w:r>
        <w:t xml:space="preserve">istrict of </w:t>
      </w:r>
      <w:r>
        <w:rPr>
          <w:rStyle w:val="StyleUnderline"/>
        </w:rPr>
        <w:t>C</w:t>
      </w:r>
      <w:r>
        <w:t xml:space="preserve">olumbia </w:t>
      </w:r>
      <w:r>
        <w:rPr>
          <w:rStyle w:val="StyleUnderline"/>
        </w:rPr>
        <w:t xml:space="preserve">had enforceable RPS or other mandated renewable capacity policies, as of </w:t>
      </w:r>
      <w:r>
        <w:t xml:space="preserve">January </w:t>
      </w:r>
      <w:r>
        <w:rPr>
          <w:rStyle w:val="StyleUnderline"/>
        </w:rPr>
        <w:t>2012</w:t>
      </w:r>
      <w:r>
        <w:t xml:space="preserve">. In addition, </w:t>
      </w:r>
      <w:r>
        <w:rPr>
          <w:rStyle w:val="StyleUnderline"/>
        </w:rPr>
        <w:t>seven States had voluntary goals for renewable generation</w:t>
      </w:r>
      <w:r>
        <w:t xml:space="preserve">. These programs vary widely in terms of program structure, enforcement mechanisms, size, and application. </w:t>
      </w:r>
      <w:r>
        <w:rPr>
          <w:rStyle w:val="Emphasis"/>
        </w:rPr>
        <w:t>A large range of policies are considered to be under the RPS umbrella.</w:t>
      </w:r>
      <w:r>
        <w:t xml:space="preserve"> In general, an </w:t>
      </w:r>
      <w:r>
        <w:rPr>
          <w:rStyle w:val="StyleUnderline"/>
        </w:rPr>
        <w:t>RPS sets a minimum requirement for</w:t>
      </w:r>
      <w:r>
        <w:t xml:space="preserve"> the share of electricity to be supplied from </w:t>
      </w:r>
      <w:r>
        <w:rPr>
          <w:rStyle w:val="StyleUnderline"/>
        </w:rPr>
        <w:t>designated renewable energy resources</w:t>
      </w:r>
      <w:r>
        <w:t xml:space="preserve"> by a certain date/year. Often, </w:t>
      </w:r>
      <w:r>
        <w:rPr>
          <w:rStyle w:val="StyleUnderline"/>
        </w:rPr>
        <w:t xml:space="preserve">the selected eligible resources are </w:t>
      </w:r>
      <w:r>
        <w:rPr>
          <w:rStyle w:val="Emphasis"/>
        </w:rPr>
        <w:t>tailored to best fit</w:t>
      </w:r>
      <w:r>
        <w:rPr>
          <w:rStyle w:val="StyleUnderline"/>
        </w:rPr>
        <w:t xml:space="preserve"> the State's particular resource base</w:t>
      </w:r>
      <w:r>
        <w:t xml:space="preserve"> or local preferences. So</w:t>
      </w:r>
      <w:r>
        <w:rPr>
          <w:rStyle w:val="StyleUnderline"/>
        </w:rPr>
        <w:t>me States also set targets for specific types of renewable energy sources or technologies to encourage their development and use.</w:t>
      </w:r>
      <w:r>
        <w:t xml:space="preserve"> </w:t>
      </w:r>
      <w:r>
        <w:rPr>
          <w:rStyle w:val="StyleUnderline"/>
        </w:rPr>
        <w:t xml:space="preserve">Many State RPS programs have "escape clauses" if </w:t>
      </w:r>
      <w:r>
        <w:t xml:space="preserve">the extra </w:t>
      </w:r>
      <w:r>
        <w:rPr>
          <w:rStyle w:val="StyleUnderline"/>
        </w:rPr>
        <w:t>cost</w:t>
      </w:r>
      <w:r>
        <w:t xml:space="preserve"> of renewable generation </w:t>
      </w:r>
      <w:r>
        <w:rPr>
          <w:rStyle w:val="StyleUnderline"/>
        </w:rPr>
        <w:t>exceeds a specified threshold</w:t>
      </w:r>
      <w:r>
        <w:t xml:space="preserve">. (Detailed descriptions of State RPS programs are available from the Database of State Incentives for Renewables &amp; Efficiency.) </w:t>
      </w:r>
      <w:r>
        <w:rPr>
          <w:rStyle w:val="StyleUnderline"/>
        </w:rPr>
        <w:t>Another common feature</w:t>
      </w:r>
      <w:r>
        <w:t xml:space="preserve"> of many State policies </w:t>
      </w:r>
      <w:r>
        <w:rPr>
          <w:rStyle w:val="StyleUnderline"/>
        </w:rPr>
        <w:t xml:space="preserve">is a renewable electricity credit </w:t>
      </w:r>
      <w:r>
        <w:t xml:space="preserve">(REC) trading system </w:t>
      </w:r>
      <w:r>
        <w:rPr>
          <w:rStyle w:val="StyleUnderline"/>
        </w:rPr>
        <w:t>structured to minimize the costs of compliance.</w:t>
      </w:r>
      <w:r>
        <w:t xml:space="preserve"> Under these policies, a producer who generates more renewable electricity than required to meet its own RPS obligation may either trade or sell RECs to other electricity suppliers who may not have enough RPS-eligible renewable electricity to meet their own RPS requirement. In some cases, a State will make a certain number of credits available for sale. Such a system accommodates timing differences associated with planning and construction of new generation. Only one entity—the generator or the REC holder—may take credit for the renewable attribute of generation from RPS-eligible sources. </w:t>
      </w:r>
      <w:r>
        <w:rPr>
          <w:rStyle w:val="StyleUnderline"/>
        </w:rPr>
        <w:t xml:space="preserve">An RPS is one policy mechanism to </w:t>
      </w:r>
      <w:r>
        <w:rPr>
          <w:rStyle w:val="Emphasis"/>
        </w:rPr>
        <w:t>encourage development of renewable energy</w:t>
      </w:r>
      <w:r>
        <w:rPr>
          <w:rStyle w:val="StyleUnderline"/>
        </w:rPr>
        <w:t>.</w:t>
      </w:r>
      <w:r>
        <w:t xml:space="preserve"> </w:t>
      </w:r>
      <w:r>
        <w:rPr>
          <w:rStyle w:val="StyleUnderline"/>
        </w:rPr>
        <w:t>States with RPS policies have seen an increase in the amount of electricity</w:t>
      </w:r>
      <w:r>
        <w:t xml:space="preserve"> generated </w:t>
      </w:r>
      <w:r>
        <w:rPr>
          <w:rStyle w:val="StyleUnderline"/>
        </w:rPr>
        <w:t>from eligible renewable resources</w:t>
      </w:r>
      <w:r>
        <w:t xml:space="preserve">. At the same time, other States without RPS policies have also seen significant increases in renewable generation over the past few years resulting from a combination of Federal incentives, State programs, and market conditions. </w:t>
      </w:r>
      <w:r>
        <w:rPr>
          <w:rStyle w:val="StyleUnderline"/>
        </w:rPr>
        <w:t>Increases in renewable generation have been driven by</w:t>
      </w:r>
      <w:r>
        <w:t xml:space="preserve"> the availability of Federal tax incentives, as well as by </w:t>
      </w:r>
      <w:r>
        <w:rPr>
          <w:rStyle w:val="StyleUnderline"/>
        </w:rPr>
        <w:t>State RPS policies</w:t>
      </w:r>
      <w:r>
        <w:t>.</w:t>
      </w:r>
    </w:p>
    <w:p w14:paraId="14C3EF2B" w14:textId="77777777" w:rsidR="00982FC8" w:rsidRDefault="00982FC8" w:rsidP="00982FC8">
      <w:pPr>
        <w:pStyle w:val="CardIndented"/>
      </w:pPr>
    </w:p>
    <w:p w14:paraId="3BBB07AF" w14:textId="77777777" w:rsidR="00982FC8" w:rsidRDefault="00982FC8" w:rsidP="00982FC8">
      <w:pPr>
        <w:pStyle w:val="CardIndented"/>
      </w:pPr>
    </w:p>
    <w:p w14:paraId="11228DDB" w14:textId="77777777" w:rsidR="00982FC8" w:rsidRDefault="00982FC8" w:rsidP="00982FC8">
      <w:pPr>
        <w:pStyle w:val="Heading4"/>
        <w:rPr>
          <w:rFonts w:eastAsia="Times New Roman"/>
        </w:rPr>
      </w:pPr>
      <w:r>
        <w:rPr>
          <w:rFonts w:eastAsia="Times New Roman"/>
        </w:rPr>
        <w:t>State Standards force renewables into a competitive market position</w:t>
      </w:r>
    </w:p>
    <w:p w14:paraId="75A8D6C2" w14:textId="77777777" w:rsidR="00982FC8" w:rsidRPr="0003404F" w:rsidRDefault="00982FC8" w:rsidP="00982FC8">
      <w:r w:rsidRPr="0003404F">
        <w:rPr>
          <w:rStyle w:val="Style13ptBold"/>
        </w:rPr>
        <w:t>UCS13</w:t>
      </w:r>
      <w:r w:rsidRPr="0003404F">
        <w:t xml:space="preserve"> Union of Concerned Scientists, “How Renewable Electricity Standards Deliver Economic Benefits”, Renewables: Energy You Can Count On, May 2013, http://www.ucsusa.org/assets/documents/clean_energy/Renewable-Electricity-Standards-Deliver-Economic-Benefits.pdf</w:t>
      </w:r>
    </w:p>
    <w:p w14:paraId="6943C643" w14:textId="77777777" w:rsidR="00982FC8" w:rsidRDefault="00982FC8" w:rsidP="00982FC8">
      <w:pPr>
        <w:ind w:left="720"/>
        <w:rPr>
          <w:rFonts w:eastAsia="Calibri"/>
          <w:sz w:val="16"/>
        </w:rPr>
      </w:pPr>
      <w:r w:rsidRPr="0003404F">
        <w:rPr>
          <w:rStyle w:val="StyleUnderline"/>
        </w:rPr>
        <w:t>Essential to</w:t>
      </w:r>
      <w:r>
        <w:rPr>
          <w:rFonts w:eastAsia="Calibri"/>
          <w:sz w:val="16"/>
        </w:rPr>
        <w:t xml:space="preserve"> this </w:t>
      </w:r>
      <w:r w:rsidRPr="0003404F">
        <w:rPr>
          <w:rStyle w:val="StyleUnderline"/>
        </w:rPr>
        <w:t>clean energy success</w:t>
      </w:r>
      <w:r>
        <w:rPr>
          <w:rFonts w:eastAsia="Calibri"/>
          <w:sz w:val="16"/>
        </w:rPr>
        <w:t xml:space="preserve"> story </w:t>
      </w:r>
      <w:r w:rsidRPr="0003404F">
        <w:rPr>
          <w:rStyle w:val="StyleUnderline"/>
        </w:rPr>
        <w:t>has been the state “renewable electricity standard</w:t>
      </w:r>
      <w:r>
        <w:rPr>
          <w:rFonts w:eastAsia="Calibri"/>
          <w:u w:val="single"/>
        </w:rPr>
        <w:t>”</w:t>
      </w:r>
      <w:r>
        <w:rPr>
          <w:rFonts w:eastAsia="Calibri"/>
          <w:sz w:val="16"/>
        </w:rPr>
        <w:t xml:space="preserve"> (com-monly called an RES)1 —one of </w:t>
      </w:r>
      <w:r w:rsidRPr="0003404F">
        <w:rPr>
          <w:rStyle w:val="StyleUnderline"/>
        </w:rPr>
        <w:t>the most popular and effective tools for encouraging renewable energy development</w:t>
      </w:r>
      <w:r>
        <w:rPr>
          <w:rFonts w:eastAsia="Calibri"/>
          <w:sz w:val="16"/>
        </w:rPr>
        <w:t xml:space="preserve">. This report discusses the central role that state RES policies are playing to help stimu-late such development and its economic benefits. Experiences with RES policies in several states are highlighted to illustrate the scale and diversity of these policies and outcomes. We also review some critical challenges that jeopardize the continued success of state RES policies—and the nation’s transition to a clean, sustainable, and prosperous energy economy. Finally, we conclude with recommendations for over-coming these challenges. </w:t>
      </w:r>
      <w:r w:rsidRPr="0003404F">
        <w:rPr>
          <w:rStyle w:val="StyleUnderline"/>
        </w:rPr>
        <w:t>RES policies require electric utilities to gradually increase the amount of renewable energy in their power supplies.</w:t>
      </w:r>
      <w:r>
        <w:rPr>
          <w:rFonts w:eastAsia="Calibri"/>
          <w:sz w:val="16"/>
        </w:rPr>
        <w:t xml:space="preserve"> This goal is typically accomplished by specifying a percentage that must come from renew-able energy resources by a certain year—25 percent by 2025, for example. </w:t>
      </w:r>
      <w:r w:rsidRPr="0003404F">
        <w:rPr>
          <w:rStyle w:val="StyleUnderline"/>
        </w:rPr>
        <w:t>An RES policy is a market-based policy that stimulates competition among renewable energy developers and creates an ongoing incentive to reduce costs</w:t>
      </w:r>
      <w:r>
        <w:rPr>
          <w:rFonts w:eastAsia="Calibri"/>
          <w:u w:val="single"/>
        </w:rPr>
        <w:t>.</w:t>
      </w:r>
      <w:r>
        <w:rPr>
          <w:rFonts w:eastAsia="Calibri"/>
          <w:sz w:val="16"/>
        </w:rPr>
        <w:t xml:space="preserve"> The RES also represents a way to value the environmental and other important public benefits that are not priced in the energy market. </w:t>
      </w:r>
      <w:r w:rsidRPr="0003404F">
        <w:rPr>
          <w:rStyle w:val="StyleUnderline"/>
        </w:rPr>
        <w:t>The standard</w:t>
      </w:r>
      <w:r>
        <w:rPr>
          <w:rFonts w:eastAsia="Calibri"/>
          <w:u w:val="single"/>
        </w:rPr>
        <w:t xml:space="preserve"> </w:t>
      </w:r>
      <w:r>
        <w:rPr>
          <w:rFonts w:eastAsia="Calibri"/>
          <w:sz w:val="16"/>
        </w:rPr>
        <w:t xml:space="preserve">thus </w:t>
      </w:r>
      <w:r w:rsidRPr="0003404F">
        <w:rPr>
          <w:rStyle w:val="StyleUnderline"/>
        </w:rPr>
        <w:t>provides a</w:t>
      </w:r>
      <w:r>
        <w:rPr>
          <w:rFonts w:eastAsia="Calibri"/>
          <w:sz w:val="16"/>
        </w:rPr>
        <w:t xml:space="preserve"> more </w:t>
      </w:r>
      <w:r w:rsidRPr="0003404F">
        <w:rPr>
          <w:rStyle w:val="StyleUnderline"/>
        </w:rPr>
        <w:t>level playing field for renewable energy to compete with fossil fuel resources,</w:t>
      </w:r>
      <w:r>
        <w:rPr>
          <w:rFonts w:eastAsia="Calibri"/>
          <w:sz w:val="16"/>
        </w:rPr>
        <w:t xml:space="preserve"> which have received decades of subsidies and preferential treatment.</w:t>
      </w:r>
      <w:r>
        <w:rPr>
          <w:rFonts w:eastAsia="Calibri"/>
        </w:rPr>
        <w:t xml:space="preserve"> </w:t>
      </w:r>
      <w:r w:rsidRPr="0003404F">
        <w:rPr>
          <w:rStyle w:val="StyleUnderline"/>
        </w:rPr>
        <w:t>In states with RES policies in place</w:t>
      </w:r>
      <w:r>
        <w:rPr>
          <w:rFonts w:eastAsia="Calibri"/>
          <w:sz w:val="16"/>
        </w:rPr>
        <w:t xml:space="preserve">, at least 33,000 mega-watts (MW) of </w:t>
      </w:r>
      <w:r w:rsidRPr="0003404F">
        <w:rPr>
          <w:rStyle w:val="StyleUnderline"/>
        </w:rPr>
        <w:t>new renewable capacity—equivalent to about 50 average-sized coal plants— were added between 1998 and 2011</w:t>
      </w:r>
      <w:r>
        <w:rPr>
          <w:rFonts w:eastAsia="Calibri"/>
          <w:sz w:val="16"/>
        </w:rPr>
        <w:t xml:space="preserve"> (Barbose 2012).2 Moreover, the required amount of renew-able energy will ramp up over time; </w:t>
      </w:r>
      <w:r w:rsidRPr="0003404F">
        <w:rPr>
          <w:rStyle w:val="StyleUnderline"/>
        </w:rPr>
        <w:t>the Union of Concerned Scientists projects that RES policies will support</w:t>
      </w:r>
      <w:r>
        <w:rPr>
          <w:rFonts w:eastAsia="Calibri"/>
          <w:sz w:val="16"/>
        </w:rPr>
        <w:t xml:space="preserve"> more than 103,000 MW of renew-able energy capacity </w:t>
      </w:r>
      <w:r w:rsidRPr="0003404F">
        <w:rPr>
          <w:rStyle w:val="StyleUnderline"/>
        </w:rPr>
        <w:t>by 2025</w:t>
      </w:r>
      <w:r>
        <w:rPr>
          <w:rFonts w:eastAsia="Calibri"/>
          <w:sz w:val="16"/>
        </w:rPr>
        <w:t xml:space="preserve"> (Figure 2). At least 87,000 MW of this total is expected to come from new renewable energydevelopment3 —</w:t>
      </w:r>
      <w:r w:rsidRPr="0003404F">
        <w:rPr>
          <w:rStyle w:val="StyleUnderline"/>
        </w:rPr>
        <w:t>enough new clean power to meet the electricity needs of 50 million typical homes</w:t>
      </w:r>
      <w:r>
        <w:rPr>
          <w:rFonts w:eastAsia="Calibri"/>
          <w:sz w:val="16"/>
        </w:rPr>
        <w:t>.</w:t>
      </w:r>
    </w:p>
    <w:p w14:paraId="6819E6DB" w14:textId="77777777" w:rsidR="00982FC8" w:rsidRDefault="00982FC8" w:rsidP="00982FC8">
      <w:pPr>
        <w:pStyle w:val="CardIndented"/>
      </w:pPr>
    </w:p>
    <w:p w14:paraId="44BA5CB0" w14:textId="77777777" w:rsidR="00982FC8" w:rsidRDefault="00982FC8" w:rsidP="00982FC8">
      <w:pPr>
        <w:pStyle w:val="Heading4"/>
      </w:pPr>
      <w:r w:rsidRPr="00C52309">
        <w:t>RPS serves as a model for renewable energy development and regional cooperation—more effective and long-term than federal control</w:t>
      </w:r>
    </w:p>
    <w:p w14:paraId="3C82B2D1" w14:textId="77777777" w:rsidR="00982FC8" w:rsidRDefault="00982FC8" w:rsidP="00982FC8">
      <w:r>
        <w:rPr>
          <w:rStyle w:val="Style13ptBold"/>
        </w:rPr>
        <w:t>Leon 13</w:t>
      </w:r>
      <w:r>
        <w:t xml:space="preserve"> Warren Leon, Executive Director of the Clean Energy States Alliance, “The State of State Renewable Portfolio Standards”, Clean Energy States Alliance, June 2013, http://www.cesa.org/assets/2013-Files/RPS/State-of-State-RPSs-Report-Final-June-2013.pdf</w:t>
      </w:r>
    </w:p>
    <w:p w14:paraId="7D12BE75" w14:textId="77777777" w:rsidR="00982FC8" w:rsidRPr="00E9653E" w:rsidRDefault="00982FC8" w:rsidP="00982FC8">
      <w:pPr>
        <w:pStyle w:val="CardIndented"/>
        <w:rPr>
          <w:rStyle w:val="StyleUnderline"/>
        </w:rPr>
      </w:pPr>
      <w:r w:rsidRPr="00C52309">
        <w:rPr>
          <w:rStyle w:val="StyleUnderline"/>
        </w:rPr>
        <w:t xml:space="preserve">RPSs have catalyzed far-reaching changes, altering the decisionmaking and operations of </w:t>
      </w:r>
      <w:r>
        <w:rPr>
          <w:sz w:val="16"/>
        </w:rPr>
        <w:t xml:space="preserve">electricity regulators, utilities, </w:t>
      </w:r>
      <w:r w:rsidRPr="00C52309">
        <w:rPr>
          <w:rStyle w:val="StyleUnderline"/>
        </w:rPr>
        <w:t>the energy industry, and other stakeholders</w:t>
      </w:r>
      <w:r>
        <w:rPr>
          <w:sz w:val="16"/>
        </w:rPr>
        <w:t xml:space="preserve"> In many states, the RPS has been the catalyst for a wide range of changes. When a state institutes an RPS goal, such as requiring ten percent of a state’s electricity supply to come from designated clean energy sources</w:t>
      </w:r>
      <w:r w:rsidRPr="00C52309">
        <w:rPr>
          <w:rStyle w:val="StyleUnderline"/>
        </w:rPr>
        <w:t xml:space="preserve">, it concentrates the mind and alters the behavior of the various players involved in supplying and overseeing the state’s electricity. </w:t>
      </w:r>
      <w:r>
        <w:rPr>
          <w:sz w:val="16"/>
        </w:rPr>
        <w:t xml:space="preserve">These organizations, businesses, and individuals begin to think of all the changes they need to make in order to meet the RPS mandate. This can involve changes in how utilities and other electricity suppliers contract for electricity, how public utility commissions plan for new transmission capacity, and how project developers decide about which projects to develop. </w:t>
      </w:r>
      <w:r w:rsidRPr="00C52309">
        <w:rPr>
          <w:rStyle w:val="StyleUnderline"/>
        </w:rPr>
        <w:t>It has required the creation of new systems for tracking the production and sale of electricity from renewables and to modify existing systems</w:t>
      </w:r>
      <w:r>
        <w:rPr>
          <w:sz w:val="16"/>
        </w:rPr>
        <w:t xml:space="preserve">.10 Because of RPSs, electricity planning, regulation, and tracking are all different than they would otherwise be. </w:t>
      </w:r>
      <w:r w:rsidRPr="00C52309">
        <w:rPr>
          <w:rStyle w:val="StyleUnderline"/>
        </w:rPr>
        <w:t>RPSs have also given many participants in the electricity system experience with clean energy technologies.</w:t>
      </w:r>
      <w:r>
        <w:rPr>
          <w:sz w:val="16"/>
        </w:rPr>
        <w:t xml:space="preserve"> For diverse stakeholders, </w:t>
      </w:r>
      <w:r w:rsidRPr="00C52309">
        <w:rPr>
          <w:rStyle w:val="StyleUnderline"/>
        </w:rPr>
        <w:t>the implications of significant renewable energy development are now much better known and are given much greater attention.</w:t>
      </w:r>
      <w:r>
        <w:rPr>
          <w:sz w:val="16"/>
        </w:rPr>
        <w:t xml:space="preserve"> For example, before RPSs, most utilities had little familiarity or experience with smaller-scale, more distributed, variable-output electric power generation technologies. </w:t>
      </w:r>
      <w:r w:rsidRPr="00C52309">
        <w:rPr>
          <w:rStyle w:val="StyleUnderline"/>
        </w:rPr>
        <w:t>RPSs have caused market players to think about renewable energy development in a context that transcends state boundaries.</w:t>
      </w:r>
      <w:r>
        <w:rPr>
          <w:sz w:val="16"/>
        </w:rPr>
        <w:t xml:space="preserve"> For one thing, almost all states use renewable energy certificates (RECs) as the mechanism for compliance with the RPS. These certificates typically occur in electronic form. A REC is created every time a qualifying renewable energy facility generates one megawatt-hour of electricity. Tracking RECs verifies that the correct quantities of renewable energy have indeed been generated to satisfy the RPS. RECs have become the common currency for renewable energy generation, serving as a building block for a national market for renewable energy. Beyond the existence of tracking systems                                                                                                                                                                                                                                                       , with their out-of-state compliance feature, </w:t>
      </w:r>
      <w:r w:rsidRPr="00C52309">
        <w:rPr>
          <w:rStyle w:val="StyleUnderline"/>
        </w:rPr>
        <w:t>encourage</w:t>
      </w:r>
      <w:r>
        <w:t xml:space="preserve"> </w:t>
      </w:r>
      <w:r>
        <w:rPr>
          <w:sz w:val="16"/>
        </w:rPr>
        <w:t xml:space="preserve">state energy </w:t>
      </w:r>
      <w:r w:rsidRPr="00C52309">
        <w:rPr>
          <w:rStyle w:val="StyleUnderline"/>
        </w:rPr>
        <w:t>policymakers to think beyond the boundaries of their state and to consider the potential renewable energy resources throughout their region. This has increased the cross-state contact</w:t>
      </w:r>
      <w:r>
        <w:rPr>
          <w:rStyle w:val="StyleUnderline"/>
        </w:rPr>
        <w:t xml:space="preserve"> </w:t>
      </w:r>
      <w:r>
        <w:rPr>
          <w:sz w:val="16"/>
        </w:rPr>
        <w:t>among policymakers.</w:t>
      </w:r>
      <w:r>
        <w:t xml:space="preserve"> </w:t>
      </w:r>
      <w:r>
        <w:rPr>
          <w:sz w:val="16"/>
        </w:rPr>
        <w:t xml:space="preserve">In almost all cases, </w:t>
      </w:r>
      <w:r w:rsidRPr="00E9653E">
        <w:rPr>
          <w:rStyle w:val="StyleUnderline"/>
        </w:rPr>
        <w:t>government policies work best when they are stable and give market players clear guidance on what the rules will be for an extended period of time</w:t>
      </w:r>
      <w:r>
        <w:rPr>
          <w:sz w:val="16"/>
        </w:rPr>
        <w:t xml:space="preserve">. In that way, those players can develop and implement plans that respond efficiently and appropriately to what the rules and regulations will be. </w:t>
      </w:r>
      <w:r w:rsidRPr="00E9653E">
        <w:rPr>
          <w:rStyle w:val="StyleUnderline"/>
        </w:rPr>
        <w:t>One of the problems with federal clean energy policy</w:t>
      </w:r>
      <w:r>
        <w:rPr>
          <w:sz w:val="16"/>
        </w:rPr>
        <w:t>—which has largely been promoted through the tax code—</w:t>
      </w:r>
      <w:r w:rsidRPr="00E9653E">
        <w:rPr>
          <w:rStyle w:val="StyleUnderline"/>
        </w:rPr>
        <w:t xml:space="preserve">is that </w:t>
      </w:r>
      <w:r w:rsidRPr="00E9653E">
        <w:rPr>
          <w:rStyle w:val="Emphasis"/>
        </w:rPr>
        <w:t>it is unpredictable, with changes coming frequently and without sufficient time</w:t>
      </w:r>
      <w:r w:rsidRPr="00E9653E">
        <w:rPr>
          <w:rStyle w:val="StyleUnderline"/>
        </w:rPr>
        <w:t xml:space="preserve"> for developers, utilities, or</w:t>
      </w:r>
      <w:r>
        <w:rPr>
          <w:rStyle w:val="StyleUnderline"/>
        </w:rPr>
        <w:t xml:space="preserve"> </w:t>
      </w:r>
      <w:r w:rsidRPr="00E9653E">
        <w:rPr>
          <w:rStyle w:val="Emphasis"/>
        </w:rPr>
        <w:t>the clean energy industry to plan</w:t>
      </w:r>
      <w:r>
        <w:rPr>
          <w:rStyle w:val="StyleUnderline"/>
        </w:rPr>
        <w:t xml:space="preserve">. </w:t>
      </w:r>
      <w:r w:rsidRPr="00E9653E">
        <w:rPr>
          <w:rStyle w:val="StyleUnderline"/>
        </w:rPr>
        <w:t>The production tax credit for wind energy has exemplified this inefficient approach, with the credit lapsing several times before being renewed, generally for just a short period of time.15</w:t>
      </w:r>
    </w:p>
    <w:p w14:paraId="53219A18" w14:textId="77777777" w:rsidR="00982FC8" w:rsidRPr="00982FC8" w:rsidRDefault="00982FC8" w:rsidP="00982FC8"/>
    <w:p w14:paraId="4B2173D8" w14:textId="77777777" w:rsidR="001E34F3" w:rsidRDefault="001E34F3" w:rsidP="001E34F3">
      <w:pPr>
        <w:pStyle w:val="Heading2"/>
      </w:pPr>
      <w:r>
        <w:t xml:space="preserve">Neoliberalism </w:t>
      </w:r>
    </w:p>
    <w:p w14:paraId="5D65F93D" w14:textId="77777777" w:rsidR="00BF2D25" w:rsidRDefault="00BF2D25" w:rsidP="00A01E48">
      <w:pPr>
        <w:pStyle w:val="Heading3"/>
      </w:pPr>
      <w:proofErr w:type="spellStart"/>
      <w:r>
        <w:t>Neolib</w:t>
      </w:r>
      <w:proofErr w:type="spellEnd"/>
      <w:r>
        <w:t xml:space="preserve"> 1nc </w:t>
      </w:r>
      <w:r w:rsidR="00EB7E73">
        <w:t xml:space="preserve">– plan specific </w:t>
      </w:r>
    </w:p>
    <w:p w14:paraId="2C1775D9" w14:textId="77777777" w:rsidR="00BF2D25" w:rsidRPr="00642FD3" w:rsidRDefault="00BF2D25" w:rsidP="00BF2D25">
      <w:pPr>
        <w:pStyle w:val="Heading4"/>
        <w:rPr>
          <w:rFonts w:cs="Times New Roman"/>
        </w:rPr>
      </w:pPr>
      <w:r w:rsidRPr="00642FD3">
        <w:rPr>
          <w:rFonts w:cs="Times New Roman"/>
        </w:rPr>
        <w:t>Spatial planning reproduces neoliberalism – the aff’s mapping imposes neoliberal subjectivity on oceanic actors, reducing them to rational utility-maximizers – that erases recognition of existing oceanic inequality and prioritizes the zoning priorities of the socially privileged</w:t>
      </w:r>
    </w:p>
    <w:p w14:paraId="1B10D3C3" w14:textId="77777777" w:rsidR="00BF2D25" w:rsidRPr="00642FD3" w:rsidRDefault="00BF2D25" w:rsidP="00BF2D25">
      <w:pPr>
        <w:rPr>
          <w:rStyle w:val="Style13ptBold"/>
          <w:rFonts w:cs="Times New Roman"/>
        </w:rPr>
      </w:pPr>
      <w:r w:rsidRPr="00642FD3">
        <w:rPr>
          <w:rStyle w:val="Style13ptBold"/>
          <w:rFonts w:cs="Times New Roman"/>
        </w:rPr>
        <w:t xml:space="preserve">Olson 10 </w:t>
      </w:r>
    </w:p>
    <w:p w14:paraId="6F988FB7" w14:textId="77777777" w:rsidR="00BF2D25" w:rsidRPr="00642FD3" w:rsidRDefault="00BF2D25" w:rsidP="00BF2D25">
      <w:pPr>
        <w:rPr>
          <w:rFonts w:cs="Times New Roman"/>
        </w:rPr>
      </w:pPr>
      <w:r w:rsidRPr="00642FD3">
        <w:rPr>
          <w:rFonts w:cs="Times New Roman"/>
        </w:rPr>
        <w:t>(Julia Olson, department member of Northeast Fisheries Science Center, “Seeding nature, ceding culture: Redefining the boundaries of the marine commons through spatial management and GIS,” Geoforum, 2010)</w:t>
      </w:r>
    </w:p>
    <w:p w14:paraId="4ACE624E" w14:textId="77777777" w:rsidR="00BF2D25" w:rsidRPr="00642FD3" w:rsidRDefault="00BF2D25" w:rsidP="00BF2D25">
      <w:pPr>
        <w:rPr>
          <w:rFonts w:cs="Times New Roman"/>
          <w:b/>
          <w:bCs/>
          <w:u w:val="single"/>
        </w:rPr>
      </w:pPr>
    </w:p>
    <w:p w14:paraId="6A9E29DE" w14:textId="77777777" w:rsidR="00BF2D25" w:rsidRPr="00642FD3" w:rsidRDefault="00BF2D25" w:rsidP="00BF2D25">
      <w:pPr>
        <w:rPr>
          <w:rStyle w:val="StyleUnderline"/>
          <w:rFonts w:cs="Times New Roman"/>
        </w:rPr>
      </w:pPr>
      <w:r w:rsidRPr="00642FD3">
        <w:rPr>
          <w:rFonts w:cs="Times New Roman"/>
        </w:rPr>
        <w:t>These mappings and transformations happen within broader spatial imperatives that are fundamentally reshaping the ocean.</w:t>
      </w:r>
      <w:r w:rsidRPr="00642FD3">
        <w:rPr>
          <w:rStyle w:val="StyleUnderline"/>
          <w:rFonts w:cs="Times New Roman"/>
        </w:rPr>
        <w:t xml:space="preserve"> </w:t>
      </w:r>
      <w:r w:rsidRPr="003424E7">
        <w:rPr>
          <w:rStyle w:val="StyleUnderline"/>
          <w:rFonts w:cs="Times New Roman"/>
          <w:highlight w:val="cyan"/>
        </w:rPr>
        <w:t>The majority of the world’s fisheries are estimated to be</w:t>
      </w:r>
      <w:r w:rsidRPr="00642FD3">
        <w:rPr>
          <w:rFonts w:cs="Times New Roman"/>
        </w:rPr>
        <w:t xml:space="preserve"> fully exploited, overexploited or</w:t>
      </w:r>
      <w:r w:rsidRPr="00642FD3">
        <w:rPr>
          <w:rStyle w:val="StyleUnderline"/>
          <w:rFonts w:cs="Times New Roman"/>
        </w:rPr>
        <w:t xml:space="preserve"> </w:t>
      </w:r>
      <w:r w:rsidRPr="003424E7">
        <w:rPr>
          <w:rStyle w:val="StyleUnderline"/>
          <w:rFonts w:cs="Times New Roman"/>
          <w:highlight w:val="cyan"/>
        </w:rPr>
        <w:t>depleted</w:t>
      </w:r>
      <w:r w:rsidRPr="00642FD3">
        <w:rPr>
          <w:rFonts w:cs="Times New Roman"/>
        </w:rPr>
        <w:t xml:space="preserve"> (FAO, 2007). Political conflict over fisheries pit the many fishermen arguing that fisheries are rebounding against the many fisheries scientists and environmentalists arguing otherwise; many resource-users have demanded a greater voice in the very process of knowledge production, and efforts at co-management, cooperative research, and traditional ecological knowledge point to potential directions such involvement may produce. Yet</w:t>
      </w:r>
      <w:r w:rsidRPr="00642FD3">
        <w:rPr>
          <w:rStyle w:val="StyleUnderline"/>
          <w:rFonts w:cs="Times New Roman"/>
        </w:rPr>
        <w:t xml:space="preserve"> </w:t>
      </w:r>
      <w:r w:rsidRPr="003424E7">
        <w:rPr>
          <w:rStyle w:val="StyleUnderline"/>
          <w:rFonts w:cs="Times New Roman"/>
          <w:highlight w:val="cyan"/>
        </w:rPr>
        <w:t>conventional arguments</w:t>
      </w:r>
      <w:r w:rsidRPr="00642FD3">
        <w:rPr>
          <w:rFonts w:cs="Times New Roman"/>
        </w:rPr>
        <w:t xml:space="preserve"> about the tragedy of the commons</w:t>
      </w:r>
      <w:r w:rsidRPr="00642FD3">
        <w:rPr>
          <w:rStyle w:val="StyleUnderline"/>
          <w:rFonts w:cs="Times New Roman"/>
        </w:rPr>
        <w:t xml:space="preserve"> </w:t>
      </w:r>
      <w:r w:rsidRPr="003424E7">
        <w:rPr>
          <w:rStyle w:val="StyleUnderline"/>
          <w:rFonts w:cs="Times New Roman"/>
          <w:highlight w:val="cyan"/>
        </w:rPr>
        <w:t xml:space="preserve">finger the </w:t>
      </w:r>
      <w:r w:rsidRPr="003424E7">
        <w:rPr>
          <w:rStyle w:val="Emphasis"/>
          <w:rFonts w:cs="Times New Roman"/>
          <w:highlight w:val="cyan"/>
        </w:rPr>
        <w:t>rational, self-interested resource user</w:t>
      </w:r>
      <w:r w:rsidRPr="00642FD3">
        <w:rPr>
          <w:rStyle w:val="StyleUnderline"/>
          <w:rFonts w:cs="Times New Roman"/>
        </w:rPr>
        <w:t>—economic man of neoclassical economic theory—</w:t>
      </w:r>
      <w:r w:rsidRPr="003424E7">
        <w:rPr>
          <w:rStyle w:val="StyleUnderline"/>
          <w:rFonts w:cs="Times New Roman"/>
          <w:highlight w:val="cyan"/>
        </w:rPr>
        <w:t>operating in</w:t>
      </w:r>
      <w:r w:rsidRPr="00642FD3">
        <w:rPr>
          <w:rStyle w:val="StyleUnderline"/>
          <w:rFonts w:cs="Times New Roman"/>
        </w:rPr>
        <w:t xml:space="preserve"> a</w:t>
      </w:r>
      <w:r w:rsidRPr="00642FD3">
        <w:rPr>
          <w:rFonts w:cs="Times New Roman"/>
        </w:rPr>
        <w:t xml:space="preserve"> socio-ecological </w:t>
      </w:r>
      <w:r w:rsidRPr="003424E7">
        <w:rPr>
          <w:rStyle w:val="StyleUnderline"/>
          <w:rFonts w:cs="Times New Roman"/>
          <w:highlight w:val="cyan"/>
        </w:rPr>
        <w:t>environment of incorrect</w:t>
      </w:r>
      <w:r w:rsidRPr="00642FD3">
        <w:rPr>
          <w:rFonts w:cs="Times New Roman"/>
        </w:rPr>
        <w:t xml:space="preserve"> institutional </w:t>
      </w:r>
      <w:r w:rsidRPr="003424E7">
        <w:rPr>
          <w:rStyle w:val="StyleUnderline"/>
          <w:rFonts w:cs="Times New Roman"/>
          <w:highlight w:val="cyan"/>
        </w:rPr>
        <w:t>norms and</w:t>
      </w:r>
      <w:r w:rsidRPr="00642FD3">
        <w:rPr>
          <w:rFonts w:cs="Times New Roman"/>
        </w:rPr>
        <w:t xml:space="preserve"> economic </w:t>
      </w:r>
      <w:r w:rsidRPr="00642FD3">
        <w:rPr>
          <w:rStyle w:val="StyleUnderline"/>
          <w:rFonts w:cs="Times New Roman"/>
        </w:rPr>
        <w:t>i</w:t>
      </w:r>
      <w:r w:rsidRPr="003424E7">
        <w:rPr>
          <w:rStyle w:val="StyleUnderline"/>
          <w:rFonts w:cs="Times New Roman"/>
          <w:highlight w:val="cyan"/>
        </w:rPr>
        <w:t>ncentives</w:t>
      </w:r>
      <w:r w:rsidRPr="00642FD3">
        <w:rPr>
          <w:rStyle w:val="StyleUnderline"/>
          <w:rFonts w:cs="Times New Roman"/>
        </w:rPr>
        <w:t xml:space="preserve">. With too many fishermen chasing too few fish in an open sea, </w:t>
      </w:r>
      <w:r w:rsidRPr="003424E7">
        <w:rPr>
          <w:rStyle w:val="StyleUnderline"/>
          <w:rFonts w:cs="Times New Roman"/>
          <w:highlight w:val="cyan"/>
        </w:rPr>
        <w:t xml:space="preserve">such understandings seek </w:t>
      </w:r>
      <w:r w:rsidRPr="003424E7">
        <w:rPr>
          <w:rStyle w:val="Emphasis"/>
          <w:rFonts w:cs="Times New Roman"/>
          <w:highlight w:val="cyan"/>
        </w:rPr>
        <w:t>privatizing, neoliberal solutions to fisheries dilemmas</w:t>
      </w:r>
      <w:r w:rsidRPr="003424E7">
        <w:rPr>
          <w:rStyle w:val="StyleUnderline"/>
          <w:rFonts w:cs="Times New Roman"/>
          <w:highlight w:val="cyan"/>
        </w:rPr>
        <w:t>—solutions many advocates fear destroy fishing communities and cultures</w:t>
      </w:r>
      <w:r w:rsidRPr="00642FD3">
        <w:rPr>
          <w:rFonts w:cs="Times New Roman"/>
        </w:rPr>
        <w:t xml:space="preserve">. While this hegemony of bio-economics in fisheries management has been maintained, as St. Martin (2001) argues, through a geographic imagination that places the rationalist and self-interested “economic man” in a spatially homogenous commons,2 </w:t>
      </w:r>
      <w:r w:rsidRPr="00642FD3">
        <w:rPr>
          <w:rStyle w:val="StyleUnderline"/>
          <w:rFonts w:cs="Times New Roman"/>
        </w:rPr>
        <w:t>the increasing efforts to use area-specific forms of fisheries management signal the potential for a “paradigm shift” from individuals to communities and ecosystems</w:t>
      </w:r>
      <w:r w:rsidRPr="00642FD3">
        <w:rPr>
          <w:rFonts w:cs="Times New Roman"/>
        </w:rPr>
        <w:t>, in which the “promise of GIS” hinges especially on the integration of social and biological data ( St. Martin, 2004). Though the actual practice of</w:t>
      </w:r>
      <w:r w:rsidRPr="00642FD3">
        <w:rPr>
          <w:rStyle w:val="StyleUnderline"/>
          <w:rFonts w:cs="Times New Roman"/>
        </w:rPr>
        <w:t xml:space="preserve"> ecosystem-based management</w:t>
      </w:r>
      <w:r w:rsidRPr="00642FD3">
        <w:rPr>
          <w:rFonts w:cs="Times New Roman"/>
        </w:rPr>
        <w:t xml:space="preserve"> is still taking shape, its</w:t>
      </w:r>
      <w:r w:rsidRPr="00642FD3">
        <w:rPr>
          <w:rStyle w:val="StyleUnderline"/>
          <w:rFonts w:cs="Times New Roman"/>
        </w:rPr>
        <w:t xml:space="preserve"> recognition of connections and multiple spatial scales, as well as its use for local knowledge in time and space, may be a way to involve people as members of social groups</w:t>
      </w:r>
      <w:r w:rsidRPr="00642FD3">
        <w:rPr>
          <w:rFonts w:cs="Times New Roman"/>
        </w:rPr>
        <w:t xml:space="preserve"> (rather than simply individuals) </w:t>
      </w:r>
      <w:r w:rsidRPr="00642FD3">
        <w:rPr>
          <w:rStyle w:val="StyleUnderline"/>
          <w:rFonts w:cs="Times New Roman"/>
        </w:rPr>
        <w:t>more integrally in the management process</w:t>
      </w:r>
      <w:r w:rsidRPr="00642FD3">
        <w:rPr>
          <w:rFonts w:cs="Times New Roman"/>
        </w:rPr>
        <w:t xml:space="preserve"> ( St. Martin et al., 2007 and Clay and Olson, 2008). The actual implementation of ecosystem-based fisheries management, some argue, should happen through a planned system of “ocean zoning” that replaces the patchwork of ad hoc, uncoordinated regulations whose goals have been decoupled from a broader notion of the ecosystem that concerns itself as much with sustaining fisheries as “the non-fisheries benefits of marine ecosystems to society” (Babcock et al., 2005, p. 469). As marine biologist Elliot Norse has written, because the ocean has many competing users—“shipping, defense, energy production, telecommunications, commercial fishing, sportfishing, recreational diving, whale watching, pleasure boating, tourism and coastal real estate development”—whose conflicts can lead to resource degradation, zoning provides a solution for it “is a place-based ecosystem management system that reduces conflict, uncertainty and costs by separating incompatible uses and specifying how particular areas may be used” (2002, pp. 53–54). </w:t>
      </w:r>
      <w:r w:rsidRPr="00642FD3">
        <w:rPr>
          <w:rStyle w:val="StyleUnderline"/>
          <w:rFonts w:cs="Times New Roman"/>
        </w:rPr>
        <w:t xml:space="preserve">Such a comprehensive system of zoning is envisioned as a more rational “system of finely specified </w:t>
      </w:r>
      <w:r w:rsidRPr="00642FD3">
        <w:rPr>
          <w:rStyle w:val="Emphasis"/>
          <w:rFonts w:cs="Times New Roman"/>
        </w:rPr>
        <w:t>spatial and temporal property rights</w:t>
      </w:r>
      <w:r w:rsidRPr="00642FD3">
        <w:rPr>
          <w:rStyle w:val="StyleUnderline"/>
          <w:rFonts w:cs="Times New Roman"/>
        </w:rPr>
        <w:t>”</w:t>
      </w:r>
      <w:r w:rsidRPr="00642FD3">
        <w:rPr>
          <w:rFonts w:cs="Times New Roman"/>
        </w:rPr>
        <w:t xml:space="preserve"> (Wilen, 2004). The 2003 Pew Report also mentions “implement[ing] ecosystem-based planning” in the same breath as zoning, </w:t>
      </w:r>
      <w:r w:rsidRPr="00642FD3">
        <w:rPr>
          <w:rStyle w:val="StyleUnderline"/>
          <w:rFonts w:cs="Times New Roman"/>
        </w:rPr>
        <w:t xml:space="preserve">for fisheries management, it argues, should more fully consider context: </w:t>
      </w:r>
      <w:r w:rsidRPr="003424E7">
        <w:rPr>
          <w:rStyle w:val="StyleUnderline"/>
          <w:rFonts w:cs="Times New Roman"/>
          <w:highlight w:val="cyan"/>
        </w:rPr>
        <w:t>“incompatible” user conflicts that affect target species</w:t>
      </w:r>
      <w:r w:rsidRPr="00642FD3">
        <w:rPr>
          <w:rFonts w:cs="Times New Roman"/>
        </w:rPr>
        <w:t xml:space="preserve"> (2003, p. 47). </w:t>
      </w:r>
      <w:r w:rsidRPr="003424E7">
        <w:rPr>
          <w:rStyle w:val="StyleUnderline"/>
          <w:rFonts w:cs="Times New Roman"/>
          <w:highlight w:val="cyan"/>
        </w:rPr>
        <w:t xml:space="preserve">Economists who promote zoning as a way to “account for spatial and intertemporal externalities” picture it reaching its </w:t>
      </w:r>
      <w:r w:rsidRPr="003424E7">
        <w:rPr>
          <w:rStyle w:val="Emphasis"/>
          <w:rFonts w:cs="Times New Roman"/>
          <w:highlight w:val="cyan"/>
        </w:rPr>
        <w:t>rational equilibrium</w:t>
      </w:r>
      <w:r w:rsidRPr="003424E7">
        <w:rPr>
          <w:rStyle w:val="StyleUnderline"/>
          <w:rFonts w:cs="Times New Roman"/>
          <w:highlight w:val="cyan"/>
        </w:rPr>
        <w:t xml:space="preserve"> through the market, rationing numbers of users in search of a “rent-maximizing equilibrium</w:t>
      </w:r>
      <w:r w:rsidRPr="00642FD3">
        <w:rPr>
          <w:rStyle w:val="StyleUnderline"/>
          <w:rFonts w:cs="Times New Roman"/>
        </w:rPr>
        <w:t xml:space="preserve">” </w:t>
      </w:r>
      <w:r w:rsidRPr="00642FD3">
        <w:rPr>
          <w:rFonts w:cs="Times New Roman"/>
        </w:rPr>
        <w:t xml:space="preserve">(Sanchirico and Wilen, 2005, p. 25), </w:t>
      </w:r>
      <w:r w:rsidRPr="00642FD3">
        <w:rPr>
          <w:rStyle w:val="StyleUnderline"/>
          <w:rFonts w:cs="Times New Roman"/>
        </w:rPr>
        <w:t>and ultimately creating property rights</w:t>
      </w:r>
      <w:r w:rsidRPr="00642FD3">
        <w:rPr>
          <w:rFonts w:cs="Times New Roman"/>
        </w:rPr>
        <w:t xml:space="preserve"> (Holland, 2004) </w:t>
      </w:r>
      <w:r w:rsidRPr="00642FD3">
        <w:rPr>
          <w:rStyle w:val="StyleUnderline"/>
          <w:rFonts w:cs="Times New Roman"/>
        </w:rPr>
        <w:t>and stewardship</w:t>
      </w:r>
      <w:r w:rsidRPr="00642FD3">
        <w:rPr>
          <w:rFonts w:cs="Times New Roman"/>
        </w:rPr>
        <w:t xml:space="preserve"> (US Commission on Ocean Policy, 2004, p. 64). Yet </w:t>
      </w:r>
      <w:r w:rsidRPr="00642FD3">
        <w:rPr>
          <w:rStyle w:val="StyleUnderline"/>
          <w:rFonts w:cs="Times New Roman"/>
        </w:rPr>
        <w:t>while ocean zoning is seen as something of a new solution for marine conflicts, the model of terrestrial zoning upon which it is based is hardly without its critics</w:t>
      </w:r>
      <w:r w:rsidRPr="00642FD3">
        <w:rPr>
          <w:rFonts w:cs="Times New Roman"/>
        </w:rPr>
        <w:t xml:space="preserve">. Proponents of smart growth, new urbanism, and mixed-use </w:t>
      </w:r>
      <w:r w:rsidRPr="00642FD3">
        <w:rPr>
          <w:rStyle w:val="StyleUnderline"/>
          <w:rFonts w:cs="Times New Roman"/>
        </w:rPr>
        <w:t>communities have pointed to the myriad problems—including sprawl, traffic, pollution, loss of farmland</w:t>
      </w:r>
      <w:r w:rsidRPr="00642FD3">
        <w:rPr>
          <w:rFonts w:cs="Times New Roman"/>
        </w:rPr>
        <w:t xml:space="preserve">, and so on—created by separating the activities of daily life. </w:t>
      </w:r>
      <w:r w:rsidRPr="003424E7">
        <w:rPr>
          <w:rStyle w:val="StyleUnderline"/>
          <w:rFonts w:cs="Times New Roman"/>
          <w:highlight w:val="cyan"/>
        </w:rPr>
        <w:t>The view that zoning will end conflict assumes</w:t>
      </w:r>
      <w:r w:rsidRPr="00642FD3">
        <w:rPr>
          <w:rFonts w:cs="Times New Roman"/>
        </w:rPr>
        <w:t xml:space="preserve"> that </w:t>
      </w:r>
      <w:r w:rsidRPr="003424E7">
        <w:rPr>
          <w:rStyle w:val="StyleUnderline"/>
          <w:rFonts w:cs="Times New Roman"/>
          <w:highlight w:val="cyan"/>
        </w:rPr>
        <w:t>such conflicts center only on doing different things in the same place</w:t>
      </w:r>
      <w:r w:rsidRPr="003424E7">
        <w:rPr>
          <w:rFonts w:cs="Times New Roman"/>
          <w:highlight w:val="cyan"/>
        </w:rPr>
        <w:t>,</w:t>
      </w:r>
      <w:r w:rsidRPr="00642FD3">
        <w:rPr>
          <w:rFonts w:cs="Times New Roman"/>
        </w:rPr>
        <w:t xml:space="preserve"> </w:t>
      </w:r>
      <w:r w:rsidRPr="00642FD3">
        <w:rPr>
          <w:rStyle w:val="StyleUnderline"/>
          <w:rFonts w:cs="Times New Roman"/>
        </w:rPr>
        <w:t xml:space="preserve">while creating zones of “use-priority” areas </w:t>
      </w:r>
      <w:r w:rsidRPr="003424E7">
        <w:rPr>
          <w:rStyle w:val="StyleUnderline"/>
          <w:rFonts w:cs="Times New Roman"/>
          <w:highlight w:val="cyan"/>
        </w:rPr>
        <w:t>begs the question of whose values will dictate a given zone’s “most important” activities</w:t>
      </w:r>
      <w:r w:rsidRPr="00642FD3">
        <w:rPr>
          <w:rFonts w:cs="Times New Roman"/>
        </w:rPr>
        <w:t xml:space="preserve">. As such, conflict may simply be displaced from the ocean to places where policies are crafted or where their impacts are lived. </w:t>
      </w:r>
      <w:r w:rsidRPr="00642FD3">
        <w:rPr>
          <w:rStyle w:val="StyleUnderline"/>
          <w:rFonts w:cs="Times New Roman"/>
        </w:rPr>
        <w:t xml:space="preserve">Indeed scholars have long noted how </w:t>
      </w:r>
      <w:r w:rsidRPr="003424E7">
        <w:rPr>
          <w:rStyle w:val="Emphasis"/>
          <w:rFonts w:cs="Times New Roman"/>
          <w:highlight w:val="cyan"/>
        </w:rPr>
        <w:t>zoning laws are colored by cultural ideas</w:t>
      </w:r>
      <w:r w:rsidRPr="003424E7">
        <w:rPr>
          <w:rFonts w:cs="Times New Roman"/>
          <w:highlight w:val="cyan"/>
        </w:rPr>
        <w:t xml:space="preserve"> (</w:t>
      </w:r>
      <w:r w:rsidRPr="00642FD3">
        <w:rPr>
          <w:rFonts w:cs="Times New Roman"/>
        </w:rPr>
        <w:t xml:space="preserve">for example, public versus private/domestic space) </w:t>
      </w:r>
      <w:r w:rsidRPr="003424E7">
        <w:rPr>
          <w:rStyle w:val="Emphasis"/>
          <w:rFonts w:cs="Times New Roman"/>
          <w:highlight w:val="cyan"/>
        </w:rPr>
        <w:t>that are distinctly</w:t>
      </w:r>
      <w:r w:rsidRPr="003424E7">
        <w:rPr>
          <w:rStyle w:val="StyleUnderline"/>
          <w:rFonts w:cs="Times New Roman"/>
          <w:highlight w:val="cyan"/>
        </w:rPr>
        <w:t xml:space="preserve"> </w:t>
      </w:r>
      <w:r w:rsidRPr="003424E7">
        <w:rPr>
          <w:rStyle w:val="Emphasis"/>
          <w:rFonts w:cs="Times New Roman"/>
          <w:highlight w:val="cyan"/>
        </w:rPr>
        <w:t>bourgeois, raced and gendered and</w:t>
      </w:r>
      <w:r w:rsidRPr="00642FD3">
        <w:rPr>
          <w:rFonts w:cs="Times New Roman"/>
        </w:rPr>
        <w:t xml:space="preserve"> thus </w:t>
      </w:r>
      <w:r w:rsidRPr="003424E7">
        <w:rPr>
          <w:rStyle w:val="Emphasis"/>
          <w:rFonts w:cs="Times New Roman"/>
          <w:highlight w:val="cyan"/>
        </w:rPr>
        <w:t>favor certain groups</w:t>
      </w:r>
      <w:r w:rsidRPr="00642FD3">
        <w:rPr>
          <w:rFonts w:cs="Times New Roman"/>
        </w:rPr>
        <w:t xml:space="preserve"> of people (Ritzdorf, 1994, Perin, 1977 and LiPuma and Meltzoff, 1997). Some economists have also been critical of marine zoning’s creation of “divided” property rights that do not fully consider “the opportunity costs of foregone production” that might otherwise “maximize joint wealth” ( Edwards, 2000, p. 4). In other words, the “economic benefits” of zoning cannot be assumed for “it is an empirical question whether ocean wealth would be improved” (ibid, p. 7). </w:t>
      </w:r>
      <w:r w:rsidRPr="00642FD3">
        <w:rPr>
          <w:rStyle w:val="StyleUnderline"/>
          <w:rFonts w:cs="Times New Roman"/>
        </w:rPr>
        <w:t xml:space="preserve">A </w:t>
      </w:r>
      <w:r w:rsidRPr="003424E7">
        <w:rPr>
          <w:rStyle w:val="StyleUnderline"/>
          <w:rFonts w:cs="Times New Roman"/>
          <w:highlight w:val="cyan"/>
        </w:rPr>
        <w:t xml:space="preserve">focus on aggregate wealth though leaves unanswered the effect of an </w:t>
      </w:r>
      <w:r w:rsidRPr="003424E7">
        <w:rPr>
          <w:rStyle w:val="Emphasis"/>
          <w:rFonts w:cs="Times New Roman"/>
          <w:highlight w:val="cyan"/>
        </w:rPr>
        <w:t>initially unequal distribution of wealth</w:t>
      </w:r>
      <w:r w:rsidRPr="003424E7">
        <w:rPr>
          <w:rStyle w:val="StyleUnderline"/>
          <w:rFonts w:cs="Times New Roman"/>
          <w:highlight w:val="cyan"/>
        </w:rPr>
        <w:t xml:space="preserve"> on the</w:t>
      </w:r>
      <w:r w:rsidRPr="00642FD3">
        <w:rPr>
          <w:rStyle w:val="StyleUnderline"/>
          <w:rFonts w:cs="Times New Roman"/>
        </w:rPr>
        <w:t xml:space="preserve"> </w:t>
      </w:r>
      <w:r w:rsidRPr="00642FD3">
        <w:rPr>
          <w:rFonts w:cs="Times New Roman"/>
        </w:rPr>
        <w:t xml:space="preserve">prices and </w:t>
      </w:r>
      <w:r w:rsidRPr="003424E7">
        <w:rPr>
          <w:rStyle w:val="StyleUnderline"/>
          <w:rFonts w:cs="Times New Roman"/>
          <w:highlight w:val="cyan"/>
        </w:rPr>
        <w:t>outcomes in a market-based economy, as well as the changes in subjectivity</w:t>
      </w:r>
      <w:r w:rsidRPr="00642FD3">
        <w:rPr>
          <w:rFonts w:cs="Times New Roman"/>
        </w:rPr>
        <w:t xml:space="preserve"> and practices </w:t>
      </w:r>
      <w:r w:rsidRPr="003424E7">
        <w:rPr>
          <w:rStyle w:val="StyleUnderline"/>
          <w:rFonts w:cs="Times New Roman"/>
          <w:highlight w:val="cyan"/>
        </w:rPr>
        <w:t>that the neoliberalization of resource economies</w:t>
      </w:r>
      <w:r w:rsidRPr="00642FD3">
        <w:rPr>
          <w:rStyle w:val="StyleUnderline"/>
          <w:rFonts w:cs="Times New Roman"/>
        </w:rPr>
        <w:t xml:space="preserve"> </w:t>
      </w:r>
      <w:r w:rsidRPr="00642FD3">
        <w:rPr>
          <w:rFonts w:cs="Times New Roman"/>
        </w:rPr>
        <w:t xml:space="preserve">and identities </w:t>
      </w:r>
      <w:r w:rsidRPr="003424E7">
        <w:rPr>
          <w:rStyle w:val="StyleUnderline"/>
          <w:rFonts w:cs="Times New Roman"/>
          <w:highlight w:val="cyan"/>
        </w:rPr>
        <w:t>can engender.</w:t>
      </w:r>
    </w:p>
    <w:p w14:paraId="50B91A31" w14:textId="77777777" w:rsidR="00BF2D25" w:rsidRPr="00642FD3" w:rsidRDefault="00BF2D25" w:rsidP="00BF2D25">
      <w:pPr>
        <w:pStyle w:val="Heading4"/>
        <w:rPr>
          <w:rFonts w:cs="Times New Roman"/>
        </w:rPr>
      </w:pPr>
      <w:r w:rsidRPr="00642FD3">
        <w:rPr>
          <w:rFonts w:cs="Times New Roman"/>
        </w:rPr>
        <w:t>The impact is massive environmental destruction and social inequality – imposition of neoliberal landscapes on local landscapes produces fast capitalist extraction and causes displacement and dehumanization</w:t>
      </w:r>
    </w:p>
    <w:p w14:paraId="682E9CE5" w14:textId="77777777" w:rsidR="00BF2D25" w:rsidRPr="00642FD3" w:rsidRDefault="00BF2D25" w:rsidP="00BF2D25">
      <w:pPr>
        <w:rPr>
          <w:rStyle w:val="Style13ptBold"/>
          <w:rFonts w:cs="Times New Roman"/>
        </w:rPr>
      </w:pPr>
      <w:r w:rsidRPr="00642FD3">
        <w:rPr>
          <w:rStyle w:val="Style13ptBold"/>
          <w:rFonts w:cs="Times New Roman"/>
        </w:rPr>
        <w:t>Nixon ‘11</w:t>
      </w:r>
    </w:p>
    <w:p w14:paraId="5F45E7E3" w14:textId="77777777" w:rsidR="00BF2D25" w:rsidRPr="00642FD3" w:rsidRDefault="00BF2D25" w:rsidP="00BF2D25">
      <w:pPr>
        <w:pStyle w:val="card"/>
        <w:ind w:left="0"/>
      </w:pPr>
      <w:r w:rsidRPr="00642FD3">
        <w:t xml:space="preserve">(Rob, Rachel Carson Professor of English, University of Wisconsin-Madison, </w:t>
      </w:r>
      <w:r w:rsidRPr="00642FD3">
        <w:rPr>
          <w:u w:val="single"/>
        </w:rPr>
        <w:t>Slow Violence and the Environmentalism of the Poor</w:t>
      </w:r>
      <w:r w:rsidRPr="00642FD3">
        <w:t>, pgs. 17-18)</w:t>
      </w:r>
    </w:p>
    <w:p w14:paraId="17DDE27C" w14:textId="77777777" w:rsidR="00BF2D25" w:rsidRPr="00642FD3" w:rsidRDefault="00BF2D25" w:rsidP="00BF2D25">
      <w:pPr>
        <w:pStyle w:val="card"/>
        <w:ind w:left="0"/>
      </w:pPr>
    </w:p>
    <w:p w14:paraId="36465B8E" w14:textId="77777777" w:rsidR="00BF2D25" w:rsidRPr="00642FD3" w:rsidRDefault="00BF2D25" w:rsidP="00BF2D25">
      <w:pPr>
        <w:pStyle w:val="card"/>
        <w:ind w:left="0"/>
      </w:pPr>
      <w:r w:rsidRPr="00642FD3">
        <w:rPr>
          <w:rStyle w:val="StyleUnderline"/>
        </w:rPr>
        <w:t xml:space="preserve">In the global resource wars, </w:t>
      </w:r>
      <w:r w:rsidRPr="003424E7">
        <w:rPr>
          <w:rStyle w:val="StyleUnderline"/>
          <w:highlight w:val="cyan"/>
        </w:rPr>
        <w:t xml:space="preserve">the environmentalism of the poor is frequently triggered when </w:t>
      </w:r>
      <w:r w:rsidRPr="003424E7">
        <w:rPr>
          <w:rStyle w:val="Emphasis"/>
          <w:rFonts w:eastAsiaTheme="majorEastAsia"/>
          <w:highlight w:val="cyan"/>
        </w:rPr>
        <w:t>an official landscape is forcibly imposed on a vernacular one</w:t>
      </w:r>
      <w:r w:rsidRPr="003424E7">
        <w:rPr>
          <w:highlight w:val="cyan"/>
        </w:rPr>
        <w:t>."</w:t>
      </w:r>
      <w:r w:rsidRPr="00642FD3">
        <w:t xml:space="preserve"> </w:t>
      </w:r>
      <w:r w:rsidRPr="00642FD3">
        <w:rPr>
          <w:rStyle w:val="StyleUnderline"/>
        </w:rPr>
        <w:t>A vernacular landscape is shaped by the affective</w:t>
      </w:r>
      <w:r w:rsidRPr="00642FD3">
        <w:t xml:space="preserve">, historically textured </w:t>
      </w:r>
      <w:r w:rsidRPr="00642FD3">
        <w:rPr>
          <w:rStyle w:val="StyleUnderline"/>
        </w:rPr>
        <w:t>maps that communities have devised over generations</w:t>
      </w:r>
      <w:r w:rsidRPr="00642FD3">
        <w:t xml:space="preserve">, maps replete with names and routes, maps alive to significant ecological and surface geological features. </w:t>
      </w:r>
      <w:r w:rsidRPr="00642FD3">
        <w:rPr>
          <w:rStyle w:val="StyleUnderline"/>
        </w:rPr>
        <w:t>A vernacular landscape</w:t>
      </w:r>
      <w:r w:rsidRPr="00642FD3">
        <w:t xml:space="preserve">, although neither monolithic nor undisputed, </w:t>
      </w:r>
      <w:r w:rsidRPr="00642FD3">
        <w:rPr>
          <w:rStyle w:val="StyleUnderline"/>
        </w:rPr>
        <w:t>is integral to the socioenvironmental dynamics of community</w:t>
      </w:r>
      <w:r w:rsidRPr="00642FD3">
        <w:t xml:space="preserve"> rather than being wholly externalized-treated as out there, as a separate nonrenewable resource. By contrast, </w:t>
      </w:r>
      <w:r w:rsidRPr="003424E7">
        <w:rPr>
          <w:rStyle w:val="Emphasis"/>
          <w:rFonts w:eastAsiaTheme="majorEastAsia"/>
          <w:highlight w:val="cyan"/>
        </w:rPr>
        <w:t>an official landscape</w:t>
      </w:r>
      <w:r w:rsidRPr="00642FD3">
        <w:t>-whether governmental, NGO, corporate, or some combination of those-</w:t>
      </w:r>
      <w:r w:rsidRPr="003424E7">
        <w:rPr>
          <w:rStyle w:val="Emphasis"/>
          <w:rFonts w:eastAsiaTheme="majorEastAsia"/>
          <w:highlight w:val="cyan"/>
        </w:rPr>
        <w:t>is</w:t>
      </w:r>
      <w:r w:rsidRPr="00642FD3">
        <w:t xml:space="preserve"> typically </w:t>
      </w:r>
      <w:r w:rsidRPr="003424E7">
        <w:rPr>
          <w:rStyle w:val="Emphasis"/>
          <w:rFonts w:eastAsiaTheme="majorEastAsia"/>
          <w:highlight w:val="cyan"/>
        </w:rPr>
        <w:t>oblivious to</w:t>
      </w:r>
      <w:r w:rsidRPr="00642FD3">
        <w:t xml:space="preserve"> such </w:t>
      </w:r>
      <w:r w:rsidRPr="003424E7">
        <w:rPr>
          <w:rStyle w:val="Emphasis"/>
          <w:rFonts w:eastAsiaTheme="majorEastAsia"/>
          <w:highlight w:val="cyan"/>
        </w:rPr>
        <w:t>earlier maps</w:t>
      </w:r>
      <w:r w:rsidRPr="00642FD3">
        <w:t xml:space="preserve">; instead, </w:t>
      </w:r>
      <w:r w:rsidRPr="003424E7">
        <w:rPr>
          <w:rStyle w:val="StyleUnderline"/>
          <w:highlight w:val="cyan"/>
        </w:rPr>
        <w:t>it writes the land in a</w:t>
      </w:r>
      <w:r w:rsidRPr="00642FD3">
        <w:t xml:space="preserve"> bureaucratic, </w:t>
      </w:r>
      <w:r w:rsidRPr="00642FD3">
        <w:rPr>
          <w:rStyle w:val="Emphasis"/>
          <w:rFonts w:eastAsiaTheme="majorEastAsia"/>
        </w:rPr>
        <w:t>e</w:t>
      </w:r>
      <w:r w:rsidRPr="003424E7">
        <w:rPr>
          <w:rStyle w:val="Emphasis"/>
          <w:rFonts w:eastAsiaTheme="majorEastAsia"/>
          <w:highlight w:val="cyan"/>
        </w:rPr>
        <w:t>xternalizing, and extraction-driven manner that is</w:t>
      </w:r>
      <w:r w:rsidRPr="00642FD3">
        <w:t xml:space="preserve"> often </w:t>
      </w:r>
      <w:r w:rsidRPr="003424E7">
        <w:rPr>
          <w:rStyle w:val="Emphasis"/>
          <w:rFonts w:eastAsiaTheme="majorEastAsia"/>
          <w:highlight w:val="cyan"/>
        </w:rPr>
        <w:t>pitilessly instrumental</w:t>
      </w:r>
      <w:r w:rsidRPr="00642FD3">
        <w:t xml:space="preserve">. Lawrence </w:t>
      </w:r>
      <w:r w:rsidRPr="003424E7">
        <w:rPr>
          <w:rStyle w:val="StyleUnderline"/>
          <w:highlight w:val="cyan"/>
        </w:rPr>
        <w:t>Summers' scheme to export rich-nation</w:t>
      </w:r>
      <w:r w:rsidRPr="00642FD3">
        <w:t xml:space="preserve"> garbage and </w:t>
      </w:r>
      <w:r w:rsidRPr="003424E7">
        <w:rPr>
          <w:rStyle w:val="StyleUnderline"/>
          <w:highlight w:val="cyan"/>
        </w:rPr>
        <w:t>toxicity to Africa</w:t>
      </w:r>
      <w:r w:rsidRPr="00642FD3">
        <w:t xml:space="preserve">, for example, </w:t>
      </w:r>
      <w:r w:rsidRPr="003424E7">
        <w:rPr>
          <w:rStyle w:val="StyleUnderline"/>
          <w:highlight w:val="cyan"/>
        </w:rPr>
        <w:t>stands as a grandiose</w:t>
      </w:r>
      <w:r w:rsidRPr="00642FD3">
        <w:t xml:space="preserve"> (though hardly exceptional) </w:t>
      </w:r>
      <w:r w:rsidRPr="003424E7">
        <w:rPr>
          <w:rStyle w:val="StyleUnderline"/>
          <w:highlight w:val="cyan"/>
        </w:rPr>
        <w:t>instance</w:t>
      </w:r>
      <w:r w:rsidRPr="00642FD3">
        <w:rPr>
          <w:rStyle w:val="StyleUnderline"/>
        </w:rPr>
        <w:t xml:space="preserve"> of a highly rationalized official landscape</w:t>
      </w:r>
      <w:r w:rsidRPr="00642FD3">
        <w:t xml:space="preserve"> </w:t>
      </w:r>
      <w:r w:rsidRPr="00642FD3">
        <w:rPr>
          <w:sz w:val="12"/>
          <w:szCs w:val="12"/>
        </w:rPr>
        <w:t>that, whether in terms of elite capture of resources or toxic disposal, has often been projected onto ecosystems inhabited by those whom Annu Jalais, in an Indian context, calls "dispensable citizens.'?" I would argue, then, that</w:t>
      </w:r>
      <w:r w:rsidRPr="00642FD3">
        <w:t xml:space="preserve"> </w:t>
      </w:r>
      <w:r w:rsidRPr="00642FD3">
        <w:rPr>
          <w:rStyle w:val="StyleUnderline"/>
        </w:rPr>
        <w:t>the exponential upsurge in indigenous resource rebellions</w:t>
      </w:r>
      <w:r w:rsidRPr="00642FD3">
        <w:t xml:space="preserve"> across the globe </w:t>
      </w:r>
      <w:r w:rsidRPr="00642FD3">
        <w:rPr>
          <w:rStyle w:val="StyleUnderline"/>
        </w:rPr>
        <w:t>during the high age of neoliberalism has resulted</w:t>
      </w:r>
      <w:r w:rsidRPr="00642FD3">
        <w:t xml:space="preserve"> largely </w:t>
      </w:r>
      <w:r w:rsidRPr="00642FD3">
        <w:rPr>
          <w:rStyle w:val="StyleUnderline"/>
        </w:rPr>
        <w:t xml:space="preserve">from a clash of temporal perspectives between the </w:t>
      </w:r>
      <w:r w:rsidRPr="00642FD3">
        <w:rPr>
          <w:rStyle w:val="Emphasis"/>
          <w:rFonts w:eastAsiaTheme="majorEastAsia"/>
        </w:rPr>
        <w:t>short-termers</w:t>
      </w:r>
      <w:r w:rsidRPr="00642FD3">
        <w:rPr>
          <w:rStyle w:val="StyleUnderline"/>
        </w:rPr>
        <w:t xml:space="preserve"> who arrive</w:t>
      </w:r>
      <w:r w:rsidRPr="00642FD3">
        <w:t xml:space="preserve"> (with their official landscape maps) to extract, despoil, and depart </w:t>
      </w:r>
      <w:r w:rsidRPr="00642FD3">
        <w:rPr>
          <w:rStyle w:val="StyleUnderline"/>
        </w:rPr>
        <w:t xml:space="preserve">and </w:t>
      </w:r>
      <w:r w:rsidRPr="003424E7">
        <w:rPr>
          <w:rStyle w:val="StyleUnderline"/>
          <w:highlight w:val="cyan"/>
        </w:rPr>
        <w:t xml:space="preserve">the </w:t>
      </w:r>
      <w:r w:rsidRPr="003424E7">
        <w:rPr>
          <w:rStyle w:val="Emphasis"/>
          <w:rFonts w:eastAsiaTheme="majorEastAsia"/>
          <w:highlight w:val="cyan"/>
        </w:rPr>
        <w:t>long-termers</w:t>
      </w:r>
      <w:r w:rsidRPr="003424E7">
        <w:rPr>
          <w:rStyle w:val="StyleUnderline"/>
          <w:highlight w:val="cyan"/>
        </w:rPr>
        <w:t xml:space="preserve"> who must live inside the </w:t>
      </w:r>
      <w:r w:rsidRPr="003424E7">
        <w:rPr>
          <w:rStyle w:val="Emphasis"/>
          <w:rFonts w:eastAsiaTheme="majorEastAsia"/>
          <w:highlight w:val="cyan"/>
        </w:rPr>
        <w:t>ecological aftermath</w:t>
      </w:r>
      <w:r w:rsidRPr="00642FD3">
        <w:rPr>
          <w:rStyle w:val="Emphasis"/>
          <w:rFonts w:eastAsiaTheme="majorEastAsia"/>
        </w:rPr>
        <w:t xml:space="preserve"> </w:t>
      </w:r>
      <w:r w:rsidRPr="00642FD3">
        <w:rPr>
          <w:sz w:val="12"/>
          <w:szCs w:val="12"/>
        </w:rPr>
        <w:t>and must therefore weigh wealth differently in time's scales. In the pages that follow, I will highlight and explore resource rebellions against developer-dispossessors who descend from other time zones to impose on habitable environments unsustainable calculations about what constitutes the duration of human gain.</w:t>
      </w:r>
      <w:r w:rsidRPr="00642FD3">
        <w:t xml:space="preserve"> </w:t>
      </w:r>
      <w:r w:rsidRPr="00642FD3">
        <w:rPr>
          <w:rStyle w:val="StyleUnderline"/>
        </w:rPr>
        <w:t>Change is a cultural constant but the pace of change is not</w:t>
      </w:r>
      <w:r w:rsidRPr="00642FD3">
        <w:t xml:space="preserve">. Hence </w:t>
      </w:r>
      <w:r w:rsidRPr="003424E7">
        <w:rPr>
          <w:rStyle w:val="StyleUnderline"/>
          <w:highlight w:val="cyan"/>
        </w:rPr>
        <w:t>the temporal contests over how to sustain</w:t>
      </w:r>
      <w:r w:rsidRPr="00642FD3">
        <w:t xml:space="preserve">, regenerate, exhaust, </w:t>
      </w:r>
      <w:r w:rsidRPr="003424E7">
        <w:rPr>
          <w:rStyle w:val="StyleUnderline"/>
          <w:highlight w:val="cyan"/>
        </w:rPr>
        <w:t>or obliterate the landscape as resource become critical</w:t>
      </w:r>
      <w:r w:rsidRPr="00642FD3">
        <w:t xml:space="preserve">. </w:t>
      </w:r>
      <w:r w:rsidRPr="00642FD3">
        <w:rPr>
          <w:rStyle w:val="StyleUnderline"/>
        </w:rPr>
        <w:t>More than material wealth is</w:t>
      </w:r>
      <w:r w:rsidRPr="00642FD3">
        <w:t xml:space="preserve"> here </w:t>
      </w:r>
      <w:r w:rsidRPr="00642FD3">
        <w:rPr>
          <w:rStyle w:val="StyleUnderline"/>
        </w:rPr>
        <w:t>at stake: imposed official landscapes</w:t>
      </w:r>
      <w:r w:rsidRPr="00642FD3">
        <w:t xml:space="preserve"> typically </w:t>
      </w:r>
      <w:r w:rsidRPr="00642FD3">
        <w:rPr>
          <w:rStyle w:val="StyleUnderline"/>
        </w:rPr>
        <w:t>discount spiritualized vernacular landscapes</w:t>
      </w:r>
      <w:r w:rsidRPr="00642FD3">
        <w:rPr>
          <w:sz w:val="12"/>
          <w:szCs w:val="12"/>
        </w:rPr>
        <w:t xml:space="preserve">, severing webs of accumulated cultural meaning and treating the landscape as if it were uninhabited by the living, the unborn, and the animate deceased. </w:t>
      </w:r>
      <w:r w:rsidRPr="003424E7">
        <w:rPr>
          <w:rStyle w:val="StyleUnderline"/>
          <w:highlight w:val="cyan"/>
        </w:rPr>
        <w:t>The ensuing losses are consistent with</w:t>
      </w:r>
      <w:r w:rsidRPr="00642FD3">
        <w:t xml:space="preserve"> John </w:t>
      </w:r>
      <w:r w:rsidRPr="003424E7">
        <w:rPr>
          <w:rStyle w:val="StyleUnderline"/>
          <w:highlight w:val="cyan"/>
        </w:rPr>
        <w:t xml:space="preserve">Berger's lament over </w:t>
      </w:r>
      <w:r w:rsidRPr="003424E7">
        <w:rPr>
          <w:rStyle w:val="Emphasis"/>
          <w:rFonts w:eastAsiaTheme="majorEastAsia"/>
          <w:highlight w:val="cyan"/>
        </w:rPr>
        <w:t>capitalism's disdain for interdependencies</w:t>
      </w:r>
      <w:r w:rsidRPr="003424E7">
        <w:rPr>
          <w:rStyle w:val="StyleUnderline"/>
          <w:highlight w:val="cyan"/>
        </w:rPr>
        <w:t xml:space="preserve"> by foreshortening our sense of time</w:t>
      </w:r>
      <w:r w:rsidRPr="003424E7">
        <w:t xml:space="preserve">, thereby </w:t>
      </w:r>
      <w:r w:rsidRPr="003424E7">
        <w:rPr>
          <w:rStyle w:val="StyleUnderline"/>
          <w:highlight w:val="cyan"/>
        </w:rPr>
        <w:t>rendering the deceased immaterial</w:t>
      </w:r>
      <w:r w:rsidRPr="00642FD3">
        <w:t xml:space="preserve">: The living reduce the dead to those who have lived; yet the dead already include the living in their own great collective. </w:t>
      </w:r>
      <w:r w:rsidRPr="00642FD3">
        <w:rPr>
          <w:rStyle w:val="StyleUnderline"/>
        </w:rPr>
        <w:t>Until the dehumanization of society by capitalism, all the living awaited the experience of the dead. It was their ultimate future</w:t>
      </w:r>
      <w:r w:rsidRPr="00642FD3">
        <w:t xml:space="preserve">. By themselves the living were incomplete. </w:t>
      </w:r>
      <w:r w:rsidRPr="00642FD3">
        <w:rPr>
          <w:rStyle w:val="StyleUnderline"/>
        </w:rPr>
        <w:t>Thus living and dead were interdependent</w:t>
      </w:r>
      <w:r w:rsidRPr="00642FD3">
        <w:t xml:space="preserve">. Always. Only </w:t>
      </w:r>
      <w:r w:rsidRPr="003424E7">
        <w:rPr>
          <w:rStyle w:val="StyleUnderline"/>
          <w:highlight w:val="cyan"/>
        </w:rPr>
        <w:t xml:space="preserve">a uniquely modern form of egoism has broken this interdependence. </w:t>
      </w:r>
      <w:r w:rsidRPr="003424E7">
        <w:rPr>
          <w:rStyle w:val="Emphasis"/>
          <w:rFonts w:eastAsiaTheme="majorEastAsia"/>
          <w:highlight w:val="cyan"/>
        </w:rPr>
        <w:t>With disastrous results for the living</w:t>
      </w:r>
      <w:r w:rsidRPr="00642FD3">
        <w:t xml:space="preserve">, who now think of the dead as the eliminated.40 Hence, one should add, </w:t>
      </w:r>
      <w:r w:rsidRPr="00642FD3">
        <w:rPr>
          <w:rStyle w:val="StyleUnderline"/>
        </w:rPr>
        <w:t>our perspective on environmental asset stripping should include</w:t>
      </w:r>
      <w:r w:rsidRPr="00642FD3">
        <w:t xml:space="preserve"> </w:t>
      </w:r>
      <w:r w:rsidRPr="00642FD3">
        <w:rPr>
          <w:sz w:val="12"/>
          <w:szCs w:val="12"/>
        </w:rPr>
        <w:t>among assets stripped the mingled presence in the landscape of multiple generations, with all the hindsight and foresight that entails. Against this backdrop, I consider in this book what can be called</w:t>
      </w:r>
      <w:r w:rsidRPr="00642FD3">
        <w:t xml:space="preserve"> </w:t>
      </w:r>
      <w:r w:rsidRPr="00642FD3">
        <w:rPr>
          <w:rStyle w:val="StyleUnderline"/>
        </w:rPr>
        <w:t>the temporalities of place</w:t>
      </w:r>
      <w:r w:rsidRPr="00642FD3">
        <w:t xml:space="preserve">. </w:t>
      </w:r>
      <w:r w:rsidRPr="00642FD3">
        <w:rPr>
          <w:rStyle w:val="StyleUnderline"/>
        </w:rPr>
        <w:t>Place is a temporal attainment that must be constantly renegotiated in the face of changes that arrive</w:t>
      </w:r>
      <w:r w:rsidRPr="00642FD3">
        <w:t xml:space="preserve"> from without and within, some benign, others potentially ruinous. </w:t>
      </w:r>
      <w:r w:rsidRPr="003424E7">
        <w:rPr>
          <w:rStyle w:val="StyleUnderline"/>
          <w:highlight w:val="cyan"/>
        </w:rPr>
        <w:t>To engage the temporal displacements involved in slow violence against the poor thus requires that we rethink questions of physical displacement</w:t>
      </w:r>
      <w:r w:rsidRPr="00642FD3">
        <w:t xml:space="preserve"> as well. In the chapters that follow, </w:t>
      </w:r>
      <w:r w:rsidRPr="00642FD3">
        <w:rPr>
          <w:rStyle w:val="StyleUnderline"/>
        </w:rPr>
        <w:t>I track the socioenvironmental fallout from developmental agendas whose primary beneficiaries live elsewhere; as when</w:t>
      </w:r>
      <w:r w:rsidRPr="00642FD3">
        <w:t xml:space="preserve">, for example, </w:t>
      </w:r>
      <w:r w:rsidRPr="00642FD3">
        <w:rPr>
          <w:rStyle w:val="StyleUnderline"/>
        </w:rPr>
        <w:t>oasis dwellers in the Persian Gulf get trucked off to unknown destinations so that American petroleum engineers and their sheik collaborators can develop their "finds."</w:t>
      </w:r>
      <w:r w:rsidRPr="00642FD3">
        <w:t xml:space="preserve"> </w:t>
      </w:r>
      <w:r w:rsidRPr="00642FD3">
        <w:rPr>
          <w:sz w:val="12"/>
          <w:szCs w:val="12"/>
        </w:rPr>
        <w:t>Or when a megadam arises and (whether erected in the name of Some dictatorial edict, the free market, structural adjustment, national development, or far-off urban or industrial need) displaces and disperses those who had developed through their vernacular landscapes their own adaptable, if always imperfect and vulnerable, relation to riverine possibility.</w:t>
      </w:r>
      <w:r w:rsidRPr="00642FD3">
        <w:t xml:space="preserve"> </w:t>
      </w:r>
      <w:r w:rsidRPr="00642FD3">
        <w:rPr>
          <w:sz w:val="12"/>
          <w:szCs w:val="12"/>
        </w:rPr>
        <w:t>Paradoxically, those forcibly removed by development include conservation refugees. Too often in the global South, conservation, driven by powerful transnational nature NGOs, combines an antidevelopmental rhetoric with the development of finite resources for the touristic few, thereby depleting vital resources for long-term residents. (I explore this paradox more fully in Chapter 6: Stranger in the Eco-village: Race, Tourism, and Environmental Time.) In much of what follows, I address the resistance mounted by impoverished communities who have been involuntarily moved out of their knowledge; I address as well the powers transnational, national, and local-behind such forced removals. My angle of vision is largely through writers who have affiliated themselves with social movements that seek to stave off one of two ruinous prospects: either the threatened community capitulates and is scattered (across refugee camps, placeless "relocation" sites, desperate favelas, and unwelcoming foreign lands), or the community refuses to move but, as its world is undermined, effectively becomes a community of refugees in place. What I wish to stress here, then, are not just those communities that are involuntarily (and often militarily) relocated to less hospitable environs, but also those affected by what I call displacement without moving. In other words,</w:t>
      </w:r>
      <w:r w:rsidRPr="00642FD3">
        <w:t xml:space="preserve"> </w:t>
      </w:r>
      <w:r w:rsidRPr="003424E7">
        <w:rPr>
          <w:rStyle w:val="StyleUnderline"/>
          <w:highlight w:val="cyan"/>
        </w:rPr>
        <w:t xml:space="preserve">I want to propose </w:t>
      </w:r>
      <w:r w:rsidRPr="003424E7">
        <w:rPr>
          <w:rStyle w:val="Emphasis"/>
          <w:rFonts w:eastAsiaTheme="majorEastAsia"/>
          <w:highlight w:val="cyan"/>
        </w:rPr>
        <w:t>a more radical notion of displacemen</w:t>
      </w:r>
      <w:r w:rsidRPr="00642FD3">
        <w:rPr>
          <w:rStyle w:val="Emphasis"/>
          <w:rFonts w:eastAsiaTheme="majorEastAsia"/>
        </w:rPr>
        <w:t>t</w:t>
      </w:r>
      <w:r w:rsidRPr="00642FD3">
        <w:t xml:space="preserve">, one </w:t>
      </w:r>
      <w:r w:rsidRPr="003424E7">
        <w:rPr>
          <w:rStyle w:val="StyleUnderline"/>
          <w:highlight w:val="cyan"/>
        </w:rPr>
        <w:t>that, instead of referring solely to the movement of people from their places of belonging, refers</w:t>
      </w:r>
      <w:r w:rsidRPr="00642FD3">
        <w:t xml:space="preserve"> rather </w:t>
      </w:r>
      <w:r w:rsidRPr="003424E7">
        <w:rPr>
          <w:rStyle w:val="StyleUnderline"/>
          <w:highlight w:val="cyan"/>
        </w:rPr>
        <w:t>to the loss of the land and resources beneath them</w:t>
      </w:r>
      <w:r w:rsidRPr="00642FD3">
        <w:t xml:space="preserve">, a loss </w:t>
      </w:r>
      <w:r w:rsidRPr="003424E7">
        <w:rPr>
          <w:rStyle w:val="StyleUnderline"/>
          <w:highlight w:val="cyan"/>
        </w:rPr>
        <w:t xml:space="preserve">that leaves </w:t>
      </w:r>
      <w:r w:rsidRPr="003424E7">
        <w:rPr>
          <w:rStyle w:val="Emphasis"/>
          <w:rFonts w:eastAsiaTheme="majorEastAsia"/>
          <w:highlight w:val="cyan"/>
        </w:rPr>
        <w:t>communities stranded in a place stripped of the very characteristics that made it inhabitable</w:t>
      </w:r>
      <w:r w:rsidRPr="003424E7">
        <w:rPr>
          <w:highlight w:val="cyan"/>
        </w:rPr>
        <w:t>.</w:t>
      </w:r>
      <w:r w:rsidRPr="00642FD3">
        <w:t xml:space="preserve"> </w:t>
      </w:r>
    </w:p>
    <w:p w14:paraId="44332C61" w14:textId="77777777" w:rsidR="00BF2D25" w:rsidRDefault="00BF2D25" w:rsidP="00BF2D25">
      <w:pPr>
        <w:pStyle w:val="Heading4"/>
      </w:pPr>
      <w:r>
        <w:t>Alternative text: the judge should vote negative to endorse an ethic of social flesh</w:t>
      </w:r>
    </w:p>
    <w:p w14:paraId="7A3A5E40" w14:textId="77777777" w:rsidR="00BF2D25" w:rsidRPr="0038419F" w:rsidRDefault="00BF2D25" w:rsidP="00BF2D25">
      <w:pPr>
        <w:pStyle w:val="Heading4"/>
      </w:pPr>
      <w:r>
        <w:t xml:space="preserve">An ethic of social flesh foregrounds embodied interdependence, substituting an </w:t>
      </w:r>
      <w:r w:rsidRPr="0038419F">
        <w:rPr>
          <w:i/>
          <w:u w:val="single"/>
        </w:rPr>
        <w:t>ecological</w:t>
      </w:r>
      <w:r>
        <w:t xml:space="preserve"> view of relationships for the aff’s </w:t>
      </w:r>
      <w:r w:rsidRPr="0038419F">
        <w:rPr>
          <w:i/>
          <w:u w:val="single"/>
        </w:rPr>
        <w:t>commodity thinking</w:t>
      </w:r>
      <w:r>
        <w:t xml:space="preserve"> – only the alternative can produce ethical institutional decisionmaking</w:t>
      </w:r>
    </w:p>
    <w:p w14:paraId="2C3EB55D" w14:textId="77777777" w:rsidR="00BF2D25" w:rsidRPr="00257B39" w:rsidRDefault="00BF2D25" w:rsidP="00BF2D25">
      <w:pPr>
        <w:rPr>
          <w:rStyle w:val="Style13ptBold"/>
        </w:rPr>
      </w:pPr>
      <w:r w:rsidRPr="00257B39">
        <w:rPr>
          <w:rStyle w:val="Style13ptBold"/>
        </w:rPr>
        <w:t>Beasley &amp; Bacchi 7</w:t>
      </w:r>
    </w:p>
    <w:p w14:paraId="7CC06ADA" w14:textId="77777777" w:rsidR="00BF2D25" w:rsidRDefault="00BF2D25" w:rsidP="00BF2D25">
      <w:r>
        <w:t xml:space="preserve">(Chris, Prof. of Politics @ University of Adelaide, Carol, Prof. Emeritus @ University of Adelaide, “Envisaging a new politics for an ethical future: Beyond trust, care and generosity -- towards an ethic of `social flesh'”, </w:t>
      </w:r>
      <w:r>
        <w:rPr>
          <w:i/>
        </w:rPr>
        <w:t>Feminist Theory</w:t>
      </w:r>
      <w:r>
        <w:t>, 2007 8: 279)</w:t>
      </w:r>
    </w:p>
    <w:p w14:paraId="7CD024A1" w14:textId="77777777" w:rsidR="00BF2D25" w:rsidRDefault="00BF2D25" w:rsidP="00BF2D25">
      <w:pPr>
        <w:rPr>
          <w:rStyle w:val="StyleUnderline"/>
        </w:rPr>
      </w:pPr>
    </w:p>
    <w:p w14:paraId="581A2302" w14:textId="77777777" w:rsidR="00BF2D25" w:rsidRDefault="00BF2D25" w:rsidP="00BF2D25">
      <w:pPr>
        <w:rPr>
          <w:rStyle w:val="StyleUnderline"/>
        </w:rPr>
      </w:pPr>
      <w:r w:rsidRPr="00CF0A9F">
        <w:rPr>
          <w:rStyle w:val="StyleUnderline"/>
          <w:highlight w:val="cyan"/>
        </w:rPr>
        <w:t xml:space="preserve">The political vocabulary of </w:t>
      </w:r>
      <w:r w:rsidRPr="00CF0A9F">
        <w:rPr>
          <w:rStyle w:val="Emphasis"/>
          <w:highlight w:val="cyan"/>
        </w:rPr>
        <w:t>social flesh</w:t>
      </w:r>
      <w:r>
        <w:t xml:space="preserve"> has significant implications for democratic visions. Because it </w:t>
      </w:r>
      <w:r w:rsidRPr="00CF0A9F">
        <w:rPr>
          <w:rStyle w:val="StyleUnderline"/>
          <w:highlight w:val="cyan"/>
        </w:rPr>
        <w:t>conceptualizes citizens as socially embodied</w:t>
      </w:r>
      <w:r>
        <w:t xml:space="preserve"> – as interconnected mutually reliant flesh – in a more thoroughgoing sense than the languages of trust, care, responsibility and generosity, </w:t>
      </w:r>
      <w:r w:rsidRPr="003543E3">
        <w:rPr>
          <w:rStyle w:val="StyleUnderline"/>
        </w:rPr>
        <w:t>it resists accounts of political change as making transactions between the ‘less fortunate’ and ‘more privileged’</w:t>
      </w:r>
      <w:r>
        <w:t xml:space="preserve">, more trusting, more caring, more responsible or more generous. </w:t>
      </w:r>
      <w:r w:rsidRPr="003543E3">
        <w:rPr>
          <w:rStyle w:val="StyleUnderline"/>
        </w:rPr>
        <w:t xml:space="preserve">Social flesh is political metaphor in which </w:t>
      </w:r>
      <w:r w:rsidRPr="00CF0A9F">
        <w:rPr>
          <w:rStyle w:val="StyleUnderline"/>
          <w:highlight w:val="cyan"/>
        </w:rPr>
        <w:t>fleshly sociality is profoundly levelling</w:t>
      </w:r>
      <w:r>
        <w:t xml:space="preserve">. </w:t>
      </w:r>
      <w:r w:rsidRPr="003543E3">
        <w:rPr>
          <w:rStyle w:val="StyleUnderline"/>
        </w:rPr>
        <w:t>As a result, it challenges meliorist reforms that aim to protect the ‘vulnerable’ from the worst effects of social inequality</w:t>
      </w:r>
      <w:r>
        <w:t>, including the current distribution of wealth.</w:t>
      </w:r>
      <w:r w:rsidRPr="003543E3">
        <w:rPr>
          <w:rStyle w:val="StyleUnderline"/>
        </w:rPr>
        <w:t xml:space="preserve"> </w:t>
      </w:r>
      <w:r w:rsidRPr="00CF0A9F">
        <w:rPr>
          <w:rStyle w:val="StyleUnderline"/>
          <w:highlight w:val="cyan"/>
        </w:rPr>
        <w:t>A political ethic of embodied intersubjectivity requires us to consider fleshly interconnection as the basis of a democratic sociality, demanding</w:t>
      </w:r>
      <w:r w:rsidRPr="003543E3">
        <w:rPr>
          <w:rStyle w:val="StyleUnderline"/>
        </w:rPr>
        <w:t xml:space="preserve"> a</w:t>
      </w:r>
      <w:r>
        <w:t xml:space="preserve"> rather </w:t>
      </w:r>
      <w:r w:rsidRPr="00CF0A9F">
        <w:rPr>
          <w:rStyle w:val="Emphasis"/>
          <w:highlight w:val="cyan"/>
        </w:rPr>
        <w:t>more far-reaching reassessment of</w:t>
      </w:r>
      <w:r w:rsidRPr="003543E3">
        <w:t xml:space="preserve"> national and international</w:t>
      </w:r>
      <w:r w:rsidRPr="003543E3">
        <w:rPr>
          <w:rStyle w:val="StyleUnderline"/>
        </w:rPr>
        <w:t xml:space="preserve"> </w:t>
      </w:r>
      <w:r w:rsidRPr="00CF0A9F">
        <w:rPr>
          <w:rStyle w:val="Emphasis"/>
          <w:highlight w:val="cyan"/>
        </w:rPr>
        <w:t>institutional arrangements</w:t>
      </w:r>
      <w:r w:rsidRPr="003543E3">
        <w:rPr>
          <w:rStyle w:val="StyleUnderline"/>
        </w:rPr>
        <w:t xml:space="preserve"> than political vocabularies that rest upon extending altruism</w:t>
      </w:r>
      <w:r>
        <w:t xml:space="preserve">. Relatedly, it provides a new basis for thinking about the sorts of institutional arrangements necessary to acknowledge social fleshly existence, opening up ‘the scope of what counts as relevant’ (Shildrick, 2001: 238). For example, it allows a challenge to current conceptualizations that construct attention to the ‘private sphere’ as compensatory rather than as necessary (Beasley and Bacchi,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7B219C">
        <w:rPr>
          <w:rStyle w:val="StyleUnderline"/>
          <w:highlight w:val="cyan"/>
        </w:rPr>
        <w:t>trust and care writers conceive</w:t>
      </w:r>
      <w:r>
        <w:t xml:space="preserve"> the </w:t>
      </w:r>
      <w:r w:rsidRPr="007B219C">
        <w:rPr>
          <w:rStyle w:val="StyleUnderline"/>
          <w:highlight w:val="cyan"/>
        </w:rPr>
        <w:t>social reform of atomistic individualism</w:t>
      </w:r>
      <w:r>
        <w:t xml:space="preserve"> they claim to address </w:t>
      </w:r>
      <w:r w:rsidRPr="007B219C">
        <w:rPr>
          <w:rStyle w:val="StyleUnderline"/>
          <w:highlight w:val="cyan"/>
        </w:rPr>
        <w:t xml:space="preserve">in terms of a </w:t>
      </w:r>
      <w:r w:rsidRPr="007B219C">
        <w:rPr>
          <w:rStyle w:val="Emphasis"/>
          <w:highlight w:val="cyan"/>
        </w:rPr>
        <w:t>presumed moral</w:t>
      </w:r>
      <w:r>
        <w:t xml:space="preserve"> or ethical </w:t>
      </w:r>
      <w:r w:rsidRPr="007B219C">
        <w:rPr>
          <w:rStyle w:val="Emphasis"/>
          <w:highlight w:val="cyan"/>
        </w:rPr>
        <w:t>deficiency</w:t>
      </w:r>
      <w:r>
        <w:t xml:space="preserve"> </w:t>
      </w:r>
      <w:r w:rsidRPr="003543E3">
        <w:rPr>
          <w:rStyle w:val="StyleUnderline"/>
        </w:rPr>
        <w:t>within the disposition of individuals</w:t>
      </w:r>
      <w:r>
        <w:t xml:space="preserve">. </w:t>
      </w:r>
      <w:r w:rsidRPr="007B219C">
        <w:rPr>
          <w:highlight w:val="cyan"/>
        </w:rPr>
        <w:t xml:space="preserve">Hence, </w:t>
      </w:r>
      <w:r w:rsidRPr="007B219C">
        <w:rPr>
          <w:rStyle w:val="StyleUnderline"/>
          <w:highlight w:val="cyan"/>
        </w:rPr>
        <w:t>they reinstate the conception of the independent active self</w:t>
      </w:r>
      <w:r w:rsidRPr="003543E3">
        <w:t xml:space="preserve"> in certain ways</w:t>
      </w:r>
      <w:r>
        <w:t xml:space="preserve">. Moreover, </w:t>
      </w:r>
      <w:r w:rsidRPr="007B219C">
        <w:rPr>
          <w:rStyle w:val="StyleUnderline"/>
          <w:highlight w:val="cyan"/>
        </w:rPr>
        <w:t>t</w:t>
      </w:r>
      <w:r w:rsidRPr="00D739BE">
        <w:rPr>
          <w:rStyle w:val="StyleUnderline"/>
        </w:rPr>
        <w:t>here is a disturbing commonality within</w:t>
      </w:r>
      <w:r>
        <w:t xml:space="preserve"> all </w:t>
      </w:r>
      <w:r w:rsidRPr="00D739BE">
        <w:rPr>
          <w:rStyle w:val="StyleUnderline"/>
        </w:rPr>
        <w:t>these accounts</w:t>
      </w:r>
      <w:r>
        <w:t xml:space="preserve">: </w:t>
      </w:r>
      <w:r w:rsidRPr="007B219C">
        <w:rPr>
          <w:rStyle w:val="StyleUnderline"/>
          <w:highlight w:val="cyan"/>
        </w:rPr>
        <w:t>an ongoing conception of asymmetrical power relations between ‘strong’ and ‘weak’</w:t>
      </w:r>
      <w:r w:rsidRPr="007B219C">
        <w:rPr>
          <w:highlight w:val="cyan"/>
        </w:rPr>
        <w:t xml:space="preserve">, </w:t>
      </w:r>
      <w:r w:rsidRPr="007B219C">
        <w:rPr>
          <w:rStyle w:val="StyleUnderline"/>
          <w:highlight w:val="cyan"/>
        </w:rPr>
        <w:t>‘carers’ and ‘cared for’</w:t>
      </w:r>
      <w:r w:rsidRPr="007B219C">
        <w:rPr>
          <w:highlight w:val="cyan"/>
        </w:rPr>
        <w:t>,</w:t>
      </w:r>
      <w:r>
        <w:t xml:space="preserve"> ‘altruistic’ and ‘needy’. While widely used terms like trust and care clearly remain vocabularies around which social debate may be mobilized, and hence are not to be dismissed (see Pocock,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067268">
        <w:rPr>
          <w:rStyle w:val="StyleUnderline"/>
        </w:rPr>
        <w:t xml:space="preserve">As an ethico-political starting point, ‘social flesh’ highlights </w:t>
      </w:r>
      <w:r w:rsidRPr="00067268">
        <w:rPr>
          <w:rStyle w:val="Emphasis"/>
        </w:rPr>
        <w:t>human embodied interdependence</w:t>
      </w:r>
      <w:r>
        <w:t xml:space="preserve">. </w:t>
      </w:r>
      <w:r w:rsidRPr="007B219C">
        <w:rPr>
          <w:rStyle w:val="StyleUnderline"/>
          <w:highlight w:val="cyan"/>
        </w:rPr>
        <w:t>By drawing attention to shared embodied reliance</w:t>
      </w:r>
      <w:r>
        <w:t xml:space="preserve">, mutual reliance, </w:t>
      </w:r>
      <w:r w:rsidRPr="00067268">
        <w:rPr>
          <w:rStyle w:val="StyleUnderline"/>
        </w:rPr>
        <w:t xml:space="preserve">of people across the globe on social space, infrastructure and resources, </w:t>
      </w:r>
      <w:r w:rsidRPr="007B219C">
        <w:rPr>
          <w:rStyle w:val="StyleUnderline"/>
          <w:highlight w:val="cyan"/>
        </w:rPr>
        <w:t xml:space="preserve">it offers a decided challenge to </w:t>
      </w:r>
      <w:r w:rsidRPr="007B219C">
        <w:rPr>
          <w:rStyle w:val="Emphasis"/>
          <w:highlight w:val="cyan"/>
        </w:rPr>
        <w:t>neo-liberal conceptions of the autonomous self</w:t>
      </w:r>
      <w:r w:rsidRPr="007B219C">
        <w:rPr>
          <w:rStyle w:val="StyleUnderline"/>
          <w:highlight w:val="cyan"/>
        </w:rPr>
        <w:t xml:space="preserve"> and removes the </w:t>
      </w:r>
      <w:r w:rsidRPr="007B219C">
        <w:rPr>
          <w:rStyle w:val="Emphasis"/>
          <w:highlight w:val="cyan"/>
        </w:rPr>
        <w:t>social distance</w:t>
      </w:r>
      <w:r w:rsidRPr="00067268">
        <w:rPr>
          <w:rStyle w:val="StyleUnderline"/>
        </w:rPr>
        <w:t xml:space="preserve"> and always already given distinction between ‘strong’ and ‘weak’</w:t>
      </w:r>
      <w:r>
        <w:t xml:space="preserve">. </w:t>
      </w:r>
      <w:r w:rsidRPr="00067268">
        <w:rPr>
          <w:rStyle w:val="StyleUnderline"/>
        </w:rPr>
        <w:t>There is no sense here of ‘givers’ and ‘receivers’</w:t>
      </w:r>
      <w:r>
        <w:t xml:space="preserve">; rather </w:t>
      </w:r>
      <w:r w:rsidRPr="007B219C">
        <w:rPr>
          <w:rStyle w:val="StyleUnderline"/>
          <w:highlight w:val="cyan"/>
        </w:rPr>
        <w:t>we are all recognized as receivers of socially generated goods and services</w:t>
      </w:r>
      <w:r>
        <w:t xml:space="preserve">. </w:t>
      </w:r>
      <w:r w:rsidRPr="00D40E14">
        <w:rPr>
          <w:rStyle w:val="StyleUnderline"/>
        </w:rPr>
        <w:t>Social flesh also marks our diversity, challenging the privileging of normative</w:t>
      </w:r>
      <w:r>
        <w:t xml:space="preserve"> over ‘other’ </w:t>
      </w:r>
      <w:r w:rsidRPr="00D40E14">
        <w:rPr>
          <w:rStyle w:val="StyleUnderline"/>
        </w:rPr>
        <w:t>bodies</w:t>
      </w:r>
      <w:r>
        <w:t xml:space="preserve">. Finally, </w:t>
      </w:r>
      <w:r w:rsidRPr="00D40E14">
        <w:rPr>
          <w:rStyle w:val="StyleUnderline"/>
        </w:rPr>
        <w:t xml:space="preserve">because social flesh necessarily inhabits a specific geographical space, </w:t>
      </w:r>
      <w:r w:rsidRPr="007B219C">
        <w:rPr>
          <w:rStyle w:val="StyleUnderline"/>
        </w:rPr>
        <w:t>environmentalist efforts to preserve that space take on increased salience</w:t>
      </w:r>
      <w:r>
        <w:t xml:space="preserve"> (Macken, 2004: 25). By these means, the grounds are created for defending a politics beyond assisting the ‘less fortunate’. </w:t>
      </w:r>
      <w:r w:rsidRPr="00D40E14">
        <w:rPr>
          <w:rStyle w:val="StyleUnderline"/>
        </w:rPr>
        <w:t>Social flesh</w:t>
      </w:r>
      <w:r>
        <w:t xml:space="preserve">, therefore, </w:t>
      </w:r>
      <w:r w:rsidRPr="00D40E14">
        <w:rPr>
          <w:rStyle w:val="StyleUnderline"/>
        </w:rPr>
        <w:t>refuses</w:t>
      </w:r>
      <w:r>
        <w:t xml:space="preserve"> </w:t>
      </w:r>
      <w:r w:rsidRPr="00D40E14">
        <w:rPr>
          <w:rStyle w:val="Emphasis"/>
        </w:rPr>
        <w:t>the residues of ‘noblesse oblige’</w:t>
      </w:r>
      <w:r w:rsidRPr="00D40E14">
        <w:rPr>
          <w:rStyle w:val="StyleUnderline"/>
        </w:rPr>
        <w:t xml:space="preserve"> that</w:t>
      </w:r>
      <w:r>
        <w:t xml:space="preserve"> still appear to </w:t>
      </w:r>
      <w:r w:rsidRPr="00D40E14">
        <w:rPr>
          <w:rStyle w:val="StyleUnderline"/>
        </w:rPr>
        <w:t>linger in emphasis upon vulnerability and altruism within the apparently reformist ethical ideals of trust/respect, care, responsibility and even generosity</w:t>
      </w:r>
      <w:r>
        <w:t xml:space="preserve">. In so doing </w:t>
      </w:r>
      <w:r w:rsidRPr="007B219C">
        <w:rPr>
          <w:rStyle w:val="Emphasis"/>
          <w:highlight w:val="cyan"/>
        </w:rPr>
        <w:t>it puts into question the social privilege that produces inequitable vulnerability and the associated need for ‘altruism’</w:t>
      </w:r>
      <w:r w:rsidRPr="007B219C">
        <w:rPr>
          <w:highlight w:val="cyan"/>
        </w:rPr>
        <w:t>.</w:t>
      </w:r>
      <w:r>
        <w:t xml:space="preserve"> </w:t>
      </w:r>
      <w:r w:rsidRPr="00615936">
        <w:rPr>
          <w:rStyle w:val="StyleUnderline"/>
        </w:rPr>
        <w:t>Vital debates about appropriate distribution of social goods, environmental politics, professional and institutional power and democratic processes are reopened.</w:t>
      </w:r>
    </w:p>
    <w:p w14:paraId="7DBDDA91" w14:textId="77777777" w:rsidR="00BF2D25" w:rsidRPr="00BF2D25" w:rsidRDefault="00BF2D25" w:rsidP="00BF2D25"/>
    <w:p w14:paraId="7776DA85" w14:textId="77777777" w:rsidR="007F0455" w:rsidRDefault="007F0455" w:rsidP="00A01E48">
      <w:pPr>
        <w:pStyle w:val="Heading3"/>
      </w:pPr>
      <w:r>
        <w:t xml:space="preserve">Neoliberalism Overview </w:t>
      </w:r>
    </w:p>
    <w:p w14:paraId="25AA053F" w14:textId="77777777" w:rsidR="007F0455" w:rsidRDefault="007F0455" w:rsidP="007F0455">
      <w:pPr>
        <w:pStyle w:val="Heading4"/>
      </w:pPr>
      <w:r>
        <w:t xml:space="preserve">The plan action is a partitioning of the ocean space for the continuation of industrial activity and marketing – they do nothing to regulate the intake of the environment, only the space to secure biodiversity hotspots – this reroutes us from the root cause of the problem of neoliberal expansion. Additionally, this allocation of land allows for the ease of regulations and permits in designated territories, leading for more oil companies and market expansion in areas where the plan’s framework says is “okay” – leading to future corporation growth. </w:t>
      </w:r>
    </w:p>
    <w:p w14:paraId="06980F24" w14:textId="77777777" w:rsidR="00EB7E73" w:rsidRPr="00EB7E73" w:rsidRDefault="00EB7E73" w:rsidP="00EB7E73"/>
    <w:p w14:paraId="128995F9" w14:textId="77777777" w:rsidR="007F0455" w:rsidRDefault="007F0455" w:rsidP="007F0455">
      <w:pPr>
        <w:pStyle w:val="Heading4"/>
      </w:pPr>
      <w:r>
        <w:t xml:space="preserve">This disproportionately leads to a violent and systemic pushing over of communities affected in these areas where elitist have declared “less biologically rich or important” and more of a resource of exploitation, causing an ethically bankrupt dehumanization of people, as well as a delineation of the environment’s values to the hands of oil corporations, aquaculture sites, and industrial complexes to deteriorate the environment – causing extinction. </w:t>
      </w:r>
    </w:p>
    <w:p w14:paraId="434B2648" w14:textId="77777777" w:rsidR="00946895" w:rsidRPr="00946895" w:rsidRDefault="00946895" w:rsidP="00946895"/>
    <w:p w14:paraId="3508742B" w14:textId="77777777" w:rsidR="00946895" w:rsidRDefault="00946895" w:rsidP="00946895">
      <w:pPr>
        <w:pStyle w:val="Heading4"/>
      </w:pPr>
      <w:r>
        <w:t xml:space="preserve">Prefer ethics – </w:t>
      </w:r>
    </w:p>
    <w:p w14:paraId="205D718F" w14:textId="77777777" w:rsidR="00946895" w:rsidRDefault="00946895" w:rsidP="00946895"/>
    <w:p w14:paraId="3BDA4FEB" w14:textId="77777777" w:rsidR="00946895" w:rsidRDefault="00946895" w:rsidP="00946895">
      <w:pPr>
        <w:pStyle w:val="Heading4"/>
      </w:pPr>
      <w:r>
        <w:t xml:space="preserve">Prefer environmental destruction – only definite impact, we can come back from a war but we can’t rebound after the environment is completely overtaken – </w:t>
      </w:r>
    </w:p>
    <w:p w14:paraId="4138C376" w14:textId="77777777" w:rsidR="00946895" w:rsidRPr="00946895" w:rsidRDefault="00946895" w:rsidP="00946895">
      <w:pPr>
        <w:pStyle w:val="Heading4"/>
      </w:pPr>
      <w:r>
        <w:t xml:space="preserve">And a strong ecological climate and endorsement of social flesh values is crucial to diplomatic engagement with nations – OPEC producers and threat securitization is based on ensuring economic sustainability. </w:t>
      </w:r>
    </w:p>
    <w:p w14:paraId="39AF5E95" w14:textId="77777777" w:rsidR="007F0455" w:rsidRDefault="007F0455" w:rsidP="007F0455"/>
    <w:p w14:paraId="17CC565E" w14:textId="77777777" w:rsidR="00EB7E73" w:rsidRDefault="007F0455" w:rsidP="00EB7E73">
      <w:pPr>
        <w:pStyle w:val="Heading4"/>
      </w:pPr>
      <w:r>
        <w:t xml:space="preserve">Evaluate the ethics of the 1ac before you evaluate extinction level impacts – their dehumanization is an ontologically bankrupt analysis of the world where we control space </w:t>
      </w:r>
      <w:r w:rsidR="00EB7E73">
        <w:t xml:space="preserve">and designate territories absent of their consequences to the rest of the world – they commodify resources and frame the world in a manner in which obscures the understanding of ecological impacts and territorial base disputes – ensures error replication. </w:t>
      </w:r>
    </w:p>
    <w:p w14:paraId="151A1EA1" w14:textId="77777777" w:rsidR="00EB7E73" w:rsidRPr="00642FD3" w:rsidRDefault="00EB7E73" w:rsidP="00EB7E73">
      <w:pPr>
        <w:rPr>
          <w:rStyle w:val="Style13ptBold"/>
          <w:rFonts w:cs="Times New Roman"/>
        </w:rPr>
      </w:pPr>
      <w:r w:rsidRPr="00642FD3">
        <w:rPr>
          <w:rStyle w:val="Style13ptBold"/>
          <w:rFonts w:cs="Times New Roman"/>
        </w:rPr>
        <w:t>Steinberg 13</w:t>
      </w:r>
    </w:p>
    <w:p w14:paraId="2615CF19" w14:textId="77777777" w:rsidR="00EB7E73" w:rsidRPr="00642FD3" w:rsidRDefault="00EB7E73" w:rsidP="00EB7E73">
      <w:pPr>
        <w:rPr>
          <w:rFonts w:cs="Times New Roman"/>
        </w:rPr>
      </w:pPr>
      <w:r w:rsidRPr="00642FD3">
        <w:rPr>
          <w:rFonts w:cs="Times New Roman"/>
        </w:rPr>
        <w:t>(Philip E. Steinberg 13 – PhD from Clark University &amp; Professor of Critical Geography at Florida State University , “Of the seas: metaphors and materialities in maritime regions”, Atlantic Studies: Global Currents, Volume 10, Number 2, 4/29/2013)</w:t>
      </w:r>
    </w:p>
    <w:p w14:paraId="2DB6A5EF" w14:textId="77777777" w:rsidR="00EB7E73" w:rsidRPr="00642FD3" w:rsidRDefault="00EB7E73" w:rsidP="00EB7E73">
      <w:pPr>
        <w:rPr>
          <w:rFonts w:cs="Times New Roman"/>
        </w:rPr>
      </w:pPr>
    </w:p>
    <w:p w14:paraId="53088FF9" w14:textId="77777777" w:rsidR="00EB7E73" w:rsidRPr="00642FD3" w:rsidRDefault="00EB7E73" w:rsidP="00EB7E73">
      <w:pPr>
        <w:rPr>
          <w:rFonts w:cs="Times New Roman"/>
        </w:rPr>
      </w:pPr>
      <w:r w:rsidRPr="00642FD3">
        <w:rPr>
          <w:rFonts w:cs="Times New Roman"/>
        </w:rPr>
        <w:t>Ocean region studies have their origins in an explicit questioning of the assumption that the land-based region is the appropriate scope for conducting social analysis. In History departments, in particular, where academic positions are routinely connected with a specific region and a specific era (e.g. nineteenth-century Latin Americanist), scholars who have sought to define regions by oceans of interaction rather than continents of settlement and governance have had to directly challenge the disciplinary establishment.36 And yet, the regionalization of the sea itself is rarely interrogated. As Martin Lewis demonstrates,</w:t>
      </w:r>
      <w:r w:rsidRPr="00642FD3">
        <w:rPr>
          <w:rStyle w:val="StyleUnderline"/>
          <w:rFonts w:cs="Times New Roman"/>
        </w:rPr>
        <w:t xml:space="preserve"> the boundaries, definitions, and namings of ocean regions have been highly variable (and, at times, quite arbitrary).37 Likewise, </w:t>
      </w:r>
      <w:r w:rsidRPr="00F351C3">
        <w:rPr>
          <w:rStyle w:val="StyleUnderline"/>
          <w:rFonts w:cs="Times New Roman"/>
          <w:highlight w:val="cyan"/>
        </w:rPr>
        <w:t>the lines that divide ocean regions on a contemporary legal map of the sea  defining territorial waters, contiguous zones, exclusive economic zones,</w:t>
      </w:r>
      <w:r w:rsidRPr="00642FD3">
        <w:rPr>
          <w:rStyle w:val="StyleUnderline"/>
          <w:rFonts w:cs="Times New Roman"/>
        </w:rPr>
        <w:t xml:space="preserve"> the High Seas, etc.  </w:t>
      </w:r>
      <w:r w:rsidRPr="00F351C3">
        <w:rPr>
          <w:rStyle w:val="Emphasis"/>
          <w:rFonts w:cs="Times New Roman"/>
          <w:highlight w:val="cyan"/>
        </w:rPr>
        <w:t>hide as much as they obscure</w:t>
      </w:r>
      <w:r w:rsidRPr="00642FD3">
        <w:rPr>
          <w:rStyle w:val="StyleUnderline"/>
          <w:rFonts w:cs="Times New Roman"/>
        </w:rPr>
        <w:t xml:space="preserve">. </w:t>
      </w:r>
      <w:r w:rsidRPr="00642FD3">
        <w:rPr>
          <w:rFonts w:cs="Times New Roman"/>
        </w:rPr>
        <w:t xml:space="preserve">From the Papal Bull of 1493 that purportedly divided the ocean between Spain and Portugal to the zones ascribed to the ocean by the United Nations Convention on the Law of the Sea (UNCLOS), </w:t>
      </w:r>
      <w:r w:rsidRPr="00D51828">
        <w:rPr>
          <w:rStyle w:val="StyleUnderline"/>
          <w:rFonts w:cs="Times New Roman"/>
          <w:highlight w:val="cyan"/>
        </w:rPr>
        <w:t>the history of the ocean is filled with attempts to mark off its spaces</w:t>
      </w:r>
      <w:r w:rsidRPr="00642FD3">
        <w:rPr>
          <w:rStyle w:val="StyleUnderline"/>
          <w:rFonts w:cs="Times New Roman"/>
        </w:rPr>
        <w:t xml:space="preserve">, if not as claimable territory then at least </w:t>
      </w:r>
      <w:r w:rsidRPr="00D51828">
        <w:rPr>
          <w:rStyle w:val="Emphasis"/>
          <w:rFonts w:cs="Times New Roman"/>
          <w:highlight w:val="cyan"/>
        </w:rPr>
        <w:t>as zones where certain activities</w:t>
      </w:r>
      <w:r w:rsidRPr="00D51828">
        <w:rPr>
          <w:rStyle w:val="StyleUnderline"/>
          <w:rFonts w:cs="Times New Roman"/>
          <w:highlight w:val="cyan"/>
        </w:rPr>
        <w:t xml:space="preserve">, by certain actors, </w:t>
      </w:r>
      <w:r w:rsidRPr="00D51828">
        <w:rPr>
          <w:rStyle w:val="Emphasis"/>
          <w:rFonts w:cs="Times New Roman"/>
          <w:highlight w:val="cyan"/>
        </w:rPr>
        <w:t>are permitted and others are prohibited</w:t>
      </w:r>
      <w:r w:rsidRPr="00642FD3">
        <w:rPr>
          <w:rStyle w:val="StyleUnderline"/>
          <w:rFonts w:cs="Times New Roman"/>
        </w:rPr>
        <w:t>. And yet, even when the locations of the lines are clear and  communicated (which, in fact, is often not the case), their meanings are worked out only through social practices. In particular, because the ocean is characterized by overlapping zonations</w:t>
      </w:r>
      <w:r w:rsidRPr="00642FD3">
        <w:rPr>
          <w:rFonts w:cs="Times New Roman"/>
        </w:rPr>
        <w:t xml:space="preserve"> (from the legal regions prescribed by UNCLOS to cultural understandings of regional seas to zones of geophysical interactivity and animal migrations), </w:t>
      </w:r>
      <w:r w:rsidRPr="00D51828">
        <w:rPr>
          <w:rStyle w:val="StyleUnderline"/>
          <w:rFonts w:cs="Times New Roman"/>
        </w:rPr>
        <w:t xml:space="preserve">efforts at understanding an ocean event or image by ‘‘locating’’ it in an ocean region are likely to rest on </w:t>
      </w:r>
      <w:r w:rsidRPr="00D51828">
        <w:rPr>
          <w:rStyle w:val="Emphasis"/>
          <w:rFonts w:cs="Times New Roman"/>
        </w:rPr>
        <w:t>simplified notions of the relationship between boundaries and events</w:t>
      </w:r>
      <w:r w:rsidRPr="00642FD3">
        <w:rPr>
          <w:rStyle w:val="StyleUnderline"/>
          <w:rFonts w:cs="Times New Roman"/>
        </w:rPr>
        <w:t>. More often than not, the definition and boundaries of an ocean region are defined by how it is practiced through the reproduction of a regional assemblage, and not the other way around</w:t>
      </w:r>
      <w:r w:rsidRPr="00642FD3">
        <w:rPr>
          <w:rFonts w:cs="Times New Roman"/>
        </w:rPr>
        <w:t>.38 In short, just as ocean-region-based studies must take heed of the uniquely fluvial nature of the ocean that lies at the center of an ocean region, so they must also account for the fluidity of the lines that are drawn around and within the region. Again, this is not a problem unique to maritime regions; many pages in geography textbooks have been written that expound on where the boundaries of a specific region are (or where they should be), while more enlightened scholars have stressed that such questions cannot be answered objectively. Nonetheless, here too the ocean is an extreme case:</w:t>
      </w:r>
      <w:r w:rsidRPr="00642FD3">
        <w:rPr>
          <w:rStyle w:val="StyleUnderline"/>
          <w:rFonts w:cs="Times New Roman"/>
        </w:rPr>
        <w:t xml:space="preserve"> </w:t>
      </w:r>
      <w:r w:rsidRPr="00D51828">
        <w:rPr>
          <w:rStyle w:val="StyleUnderline"/>
          <w:rFonts w:cs="Times New Roman"/>
          <w:highlight w:val="cyan"/>
        </w:rPr>
        <w:t>lines drawn in and around ocean regions</w:t>
      </w:r>
      <w:r w:rsidRPr="00642FD3">
        <w:rPr>
          <w:rStyle w:val="StyleUnderline"/>
          <w:rFonts w:cs="Times New Roman"/>
        </w:rPr>
        <w:t xml:space="preserve"> </w:t>
      </w:r>
      <w:r w:rsidRPr="00642FD3">
        <w:rPr>
          <w:rFonts w:cs="Times New Roman"/>
        </w:rPr>
        <w:t xml:space="preserve">often </w:t>
      </w:r>
      <w:r w:rsidRPr="00642FD3">
        <w:rPr>
          <w:rStyle w:val="StyleUnderline"/>
          <w:rFonts w:cs="Times New Roman"/>
        </w:rPr>
        <w:t xml:space="preserve">take on an out- sized level of authority because they </w:t>
      </w:r>
      <w:r w:rsidRPr="00D51828">
        <w:rPr>
          <w:rStyle w:val="StyleUnderline"/>
          <w:rFonts w:cs="Times New Roman"/>
          <w:highlight w:val="cyan"/>
        </w:rPr>
        <w:t>are so self-evidently divorced from the matter that is experienced by those who actually inhabit the environment</w:t>
      </w:r>
      <w:r w:rsidRPr="00642FD3">
        <w:rPr>
          <w:rStyle w:val="StyleUnderline"/>
          <w:rFonts w:cs="Times New Roman"/>
        </w:rPr>
        <w:t>. In the ocean, humans’ ability to physically transform space through line drawing is exceptionally limited</w:t>
      </w:r>
      <w:r w:rsidRPr="00642FD3">
        <w:rPr>
          <w:rFonts w:cs="Times New Roman"/>
        </w:rPr>
        <w:t xml:space="preserve">.39 </w:t>
      </w:r>
      <w:r w:rsidRPr="00642FD3">
        <w:rPr>
          <w:rStyle w:val="StyleUnderline"/>
          <w:rFonts w:cs="Times New Roman"/>
        </w:rPr>
        <w:t>Therefore</w:t>
      </w:r>
      <w:r w:rsidRPr="00D51828">
        <w:rPr>
          <w:rStyle w:val="StyleUnderline"/>
          <w:rFonts w:cs="Times New Roman"/>
          <w:highlight w:val="cyan"/>
        </w:rPr>
        <w:t>, lines in the ocean speak</w:t>
      </w:r>
      <w:r w:rsidRPr="00642FD3">
        <w:rPr>
          <w:rStyle w:val="StyleUnderline"/>
          <w:rFonts w:cs="Times New Roman"/>
        </w:rPr>
        <w:t xml:space="preserve"> not with the authority of a geophysicality that cannot be fully grasped but </w:t>
      </w:r>
      <w:r w:rsidRPr="00D51828">
        <w:rPr>
          <w:rStyle w:val="StyleUnderline"/>
          <w:rFonts w:cs="Times New Roman"/>
          <w:highlight w:val="cyan"/>
        </w:rPr>
        <w:t>with the authority of a juridical system</w:t>
      </w:r>
      <w:r w:rsidRPr="00642FD3">
        <w:rPr>
          <w:rStyle w:val="StyleUnderline"/>
          <w:rFonts w:cs="Times New Roman"/>
        </w:rPr>
        <w:t xml:space="preserve"> that conceivably can.</w:t>
      </w:r>
      <w:r w:rsidRPr="00642FD3">
        <w:rPr>
          <w:rFonts w:cs="Times New Roman"/>
        </w:rPr>
        <w:t xml:space="preserve">40 </w:t>
      </w:r>
      <w:r w:rsidRPr="00D51828">
        <w:rPr>
          <w:rStyle w:val="StyleUnderline"/>
          <w:rFonts w:cs="Times New Roman"/>
          <w:highlight w:val="cyan"/>
        </w:rPr>
        <w:t>The danger</w:t>
      </w:r>
      <w:r w:rsidRPr="00642FD3">
        <w:rPr>
          <w:rStyle w:val="StyleUnderline"/>
          <w:rFonts w:cs="Times New Roman"/>
        </w:rPr>
        <w:t xml:space="preserve">, then, </w:t>
      </w:r>
      <w:r w:rsidRPr="00D51828">
        <w:rPr>
          <w:rStyle w:val="StyleUnderline"/>
          <w:rFonts w:cs="Times New Roman"/>
          <w:highlight w:val="cyan"/>
        </w:rPr>
        <w:t>is that</w:t>
      </w:r>
      <w:r w:rsidRPr="00642FD3">
        <w:rPr>
          <w:rStyle w:val="StyleUnderline"/>
          <w:rFonts w:cs="Times New Roman"/>
        </w:rPr>
        <w:t xml:space="preserve"> the maritime region, although born out of a critique of the idea that the world consists of stable, </w:t>
      </w:r>
      <w:r w:rsidRPr="00D51828">
        <w:rPr>
          <w:rStyle w:val="StyleUnderline"/>
          <w:rFonts w:cs="Times New Roman"/>
          <w:highlight w:val="cyan"/>
        </w:rPr>
        <w:t>bounded places where ‘‘society’’ is an explanatory variable, could itself emerge as an organizing trope tha</w:t>
      </w:r>
      <w:r w:rsidRPr="00642FD3">
        <w:rPr>
          <w:rStyle w:val="StyleUnderline"/>
          <w:rFonts w:cs="Times New Roman"/>
        </w:rPr>
        <w:t xml:space="preserve">t, through geographic shorthand, </w:t>
      </w:r>
      <w:r w:rsidRPr="00D51828">
        <w:rPr>
          <w:rStyle w:val="Emphasis"/>
          <w:rFonts w:cs="Times New Roman"/>
          <w:highlight w:val="cyan"/>
        </w:rPr>
        <w:t>obscures the contested and dynamic nature of social processes and functions</w:t>
      </w:r>
      <w:r w:rsidRPr="00D51828">
        <w:rPr>
          <w:rFonts w:cs="Times New Roman"/>
          <w:highlight w:val="cyan"/>
        </w:rPr>
        <w:t>.</w:t>
      </w:r>
      <w:r w:rsidRPr="00642FD3">
        <w:rPr>
          <w:rFonts w:cs="Times New Roman"/>
        </w:rPr>
        <w:t xml:space="preserve"> As an ‘‘inside-out’’ version of the continental region, such a maritime region, like the faux-heterotopic cruise ship critiqued by Harvey, would reverse our sense of the elements and highlight some social processes (connections, migrations) over others (state-formation, settlement), but it would fall short of a fundamental epistemological revolution. ‘‘And what,’’ to quote Harvey again, ‘‘is the critical, liberatory and emancipatory point of that?’’41 Geographers have long struggled with this problem: How can the region be employed as a concept for understanding interactions and processes (within and across its borders) without assigning it existential, pre-social properties of explana- tion? In their attempts at finding solutions, geographers have turned to a range of philosophical and mathematical approaches. Some have emphasized the ways in which space is co-constitutive with time while others have sought to adopt a topological perspective in which scale (and the attendant property of spatiality) is always both internal and external to the object being ‘‘located,’’ so that different scales cannot be ordered in a hierarchical, stable manner.42 There are potentially fruitful overlaps between this dynamic approach to space (and borders and regions) and the Lagrangian approach to fluid dynamics outlined in the previous section of this paper. In both instances, scholars abandon attempts at finding stable metrics that can fix and organize spaces and the activities that transpire within and instead turn their attention to the processes that are continually constructing spatial patterns, social institutions, and socio-natural hybrids. As I have 162 P.E. Steinberg Downloaded by [Harvard Library] at 06:57 15 July 2014 discussed, this approach is particularly pertinent to the study of ocean regions. </w:t>
      </w:r>
      <w:r w:rsidRPr="00642FD3">
        <w:rPr>
          <w:rStyle w:val="StyleUnderline"/>
          <w:rFonts w:cs="Times New Roman"/>
        </w:rPr>
        <w:t>By turning to the fluidity of the ocean that lies in the middle of the ocean region</w:t>
      </w:r>
      <w:r w:rsidRPr="00642FD3">
        <w:rPr>
          <w:rFonts w:cs="Times New Roman"/>
        </w:rPr>
        <w:t xml:space="preserve">, </w:t>
      </w:r>
      <w:r w:rsidRPr="00642FD3">
        <w:rPr>
          <w:rStyle w:val="StyleUnderline"/>
          <w:rFonts w:cs="Times New Roman"/>
        </w:rPr>
        <w:t>we can gain new perspectives not just on the space that unites the region but on space itself and how it is produced</w:t>
      </w:r>
      <w:r w:rsidRPr="00642FD3">
        <w:rPr>
          <w:rFonts w:cs="Times New Roman"/>
        </w:rPr>
        <w:t xml:space="preserve"> (and reproduces itself) </w:t>
      </w:r>
      <w:r w:rsidRPr="00642FD3">
        <w:rPr>
          <w:rStyle w:val="StyleUnderline"/>
          <w:rFonts w:cs="Times New Roman"/>
        </w:rPr>
        <w:t>within</w:t>
      </w:r>
      <w:r w:rsidRPr="00642FD3">
        <w:rPr>
          <w:rFonts w:cs="Times New Roman"/>
        </w:rPr>
        <w:t xml:space="preserve"> the </w:t>
      </w:r>
      <w:r w:rsidRPr="00642FD3">
        <w:rPr>
          <w:rStyle w:val="Emphasis"/>
          <w:rFonts w:cs="Times New Roman"/>
        </w:rPr>
        <w:t>dynamics of spatial assemblages</w:t>
      </w:r>
      <w:r w:rsidRPr="00642FD3">
        <w:rPr>
          <w:rFonts w:cs="Times New Roman"/>
        </w:rPr>
        <w:t xml:space="preserve">. </w:t>
      </w:r>
      <w:r w:rsidRPr="00D51828">
        <w:rPr>
          <w:rStyle w:val="StyleUnderline"/>
          <w:rFonts w:cs="Times New Roman"/>
          <w:highlight w:val="cyan"/>
        </w:rPr>
        <w:t>Looking at the world from an ocean-region-based perspective</w:t>
      </w:r>
      <w:r w:rsidRPr="00642FD3">
        <w:rPr>
          <w:rFonts w:cs="Times New Roman"/>
        </w:rPr>
        <w:t xml:space="preserve"> thus </w:t>
      </w:r>
      <w:r w:rsidRPr="00D51828">
        <w:rPr>
          <w:rStyle w:val="StyleUnderline"/>
          <w:rFonts w:cs="Times New Roman"/>
          <w:highlight w:val="cyan"/>
        </w:rPr>
        <w:t>becomes a means</w:t>
      </w:r>
      <w:r w:rsidRPr="00642FD3">
        <w:rPr>
          <w:rFonts w:cs="Times New Roman"/>
        </w:rPr>
        <w:t xml:space="preserve"> not just for highlighting a new series of global processes and connections, but a means </w:t>
      </w:r>
      <w:r w:rsidRPr="00D51828">
        <w:rPr>
          <w:rStyle w:val="StyleUnderline"/>
          <w:rFonts w:cs="Times New Roman"/>
          <w:highlight w:val="cyan"/>
        </w:rPr>
        <w:t xml:space="preserve">for transforming </w:t>
      </w:r>
      <w:r w:rsidRPr="00D51828">
        <w:rPr>
          <w:rStyle w:val="Emphasis"/>
          <w:rFonts w:cs="Times New Roman"/>
          <w:highlight w:val="cyan"/>
        </w:rPr>
        <w:t>the way we view the world as a whole</w:t>
      </w:r>
      <w:r w:rsidRPr="00642FD3">
        <w:rPr>
          <w:rFonts w:cs="Times New Roman"/>
        </w:rPr>
        <w:t>.</w:t>
      </w:r>
    </w:p>
    <w:p w14:paraId="0A882E9C" w14:textId="77777777" w:rsidR="00EB7E73" w:rsidRDefault="00EB7E73" w:rsidP="00EB7E73">
      <w:pPr>
        <w:pStyle w:val="Heading3"/>
      </w:pPr>
      <w:r>
        <w:t xml:space="preserve">Neolib – AT: Perm </w:t>
      </w:r>
    </w:p>
    <w:p w14:paraId="2570C069" w14:textId="77777777" w:rsidR="00EB7E73" w:rsidRPr="00642FD3" w:rsidRDefault="00EB7E73" w:rsidP="00EB7E73">
      <w:pPr>
        <w:pStyle w:val="Heading4"/>
        <w:rPr>
          <w:rFonts w:cs="Times New Roman"/>
        </w:rPr>
      </w:pPr>
      <w:r w:rsidRPr="00642FD3">
        <w:rPr>
          <w:rFonts w:cs="Times New Roman"/>
        </w:rPr>
        <w:t>The permutation links or its severance – mapping is a cultural process and the aff’s justifications shape its direction and assumptions – force them to defend their justifications as an intrinsic part of the mapping process</w:t>
      </w:r>
    </w:p>
    <w:p w14:paraId="71923649" w14:textId="77777777" w:rsidR="00EB7E73" w:rsidRPr="00642FD3" w:rsidRDefault="00EB7E73" w:rsidP="00EB7E73">
      <w:pPr>
        <w:rPr>
          <w:rStyle w:val="Style13ptBold"/>
          <w:rFonts w:cs="Times New Roman"/>
        </w:rPr>
      </w:pPr>
      <w:r w:rsidRPr="00642FD3">
        <w:rPr>
          <w:rStyle w:val="Style13ptBold"/>
          <w:rFonts w:cs="Times New Roman"/>
        </w:rPr>
        <w:t xml:space="preserve">Forest and Forest 12 </w:t>
      </w:r>
    </w:p>
    <w:p w14:paraId="11398CED" w14:textId="77777777" w:rsidR="00EB7E73" w:rsidRPr="00642FD3" w:rsidRDefault="00EB7E73" w:rsidP="00EB7E73">
      <w:pPr>
        <w:rPr>
          <w:rFonts w:cs="Times New Roman"/>
        </w:rPr>
      </w:pPr>
      <w:r w:rsidRPr="00642FD3">
        <w:rPr>
          <w:rFonts w:cs="Times New Roman"/>
        </w:rPr>
        <w:t>(Benjamin Forest, Associate Professor, Department of Geography, McGill University, and Patrick Forest, Member, Centre for the Study of Democratic Citizenship, McGill University, “Engineering the North American waterscape: The high modernist mapping of continental water transfer projects,” Political Geography, Volume 31, Issue 3, March 2012)</w:t>
      </w:r>
    </w:p>
    <w:p w14:paraId="67E0240E" w14:textId="77777777" w:rsidR="00EB7E73" w:rsidRPr="00642FD3" w:rsidRDefault="00EB7E73" w:rsidP="00EB7E73">
      <w:pPr>
        <w:rPr>
          <w:rStyle w:val="StyleUnderline"/>
          <w:rFonts w:cs="Times New Roman"/>
        </w:rPr>
      </w:pPr>
      <w:r w:rsidRPr="00642FD3">
        <w:rPr>
          <w:rStyle w:val="StyleUnderline"/>
          <w:rFonts w:cs="Times New Roman"/>
        </w:rPr>
        <w:t xml:space="preserve">It is now a commonplace claim in critical cartography that </w:t>
      </w:r>
      <w:r w:rsidRPr="00F351C3">
        <w:rPr>
          <w:rStyle w:val="StyleUnderline"/>
          <w:rFonts w:cs="Times New Roman"/>
          <w:highlight w:val="cyan"/>
        </w:rPr>
        <w:t>maps both reflect and inform power relations</w:t>
      </w:r>
      <w:r w:rsidRPr="00642FD3">
        <w:rPr>
          <w:rStyle w:val="StyleUnderline"/>
          <w:rFonts w:cs="Times New Roman"/>
        </w:rPr>
        <w:t xml:space="preserve"> </w:t>
      </w:r>
      <w:r w:rsidRPr="00642FD3">
        <w:rPr>
          <w:rFonts w:cs="Times New Roman"/>
        </w:rPr>
        <w:t xml:space="preserve">(Black, 1997; Kitchin, 2010; Pickles, 1992, 2004). That is, </w:t>
      </w:r>
      <w:r w:rsidRPr="00642FD3">
        <w:rPr>
          <w:rStyle w:val="StyleUnderline"/>
          <w:rFonts w:cs="Times New Roman"/>
        </w:rPr>
        <w:t>maps are neither objective representations of knowledge, nor are they “objective form[s] of knowledge</w:t>
      </w:r>
      <w:r w:rsidRPr="00642FD3">
        <w:rPr>
          <w:rFonts w:cs="Times New Roman"/>
        </w:rPr>
        <w:t xml:space="preserve">” (Harley, 1989, 1). </w:t>
      </w:r>
      <w:r w:rsidRPr="00642FD3">
        <w:rPr>
          <w:rStyle w:val="StyleUnderline"/>
          <w:rFonts w:cs="Times New Roman"/>
        </w:rPr>
        <w:t>Maps are texts that must be read, interpreted, and deconstructed in order to understand their discursive role</w:t>
      </w:r>
      <w:r w:rsidRPr="00F351C3">
        <w:rPr>
          <w:rStyle w:val="StyleUnderline"/>
          <w:rFonts w:cs="Times New Roman"/>
          <w:highlight w:val="cyan"/>
        </w:rPr>
        <w:t>. Maps are socially embedded, reflecting values, norms and judgments from the context from which they emerged</w:t>
      </w:r>
      <w:r w:rsidRPr="00642FD3">
        <w:rPr>
          <w:rStyle w:val="StyleUnderline"/>
          <w:rFonts w:cs="Times New Roman"/>
        </w:rPr>
        <w:t xml:space="preserve"> (Kitchin &amp; Dodge, 2007, 332). They help establish authority (Edsall, 2007, 36) and prioritize certain propositions or conceptions over others.</w:t>
      </w:r>
      <w:r w:rsidRPr="00642FD3">
        <w:rPr>
          <w:rFonts w:cs="Times New Roman"/>
        </w:rPr>
        <w:t xml:space="preserve"> This is not to say that maps are always “read” in the ways intended by their authors, or that they have the intended effects. </w:t>
      </w:r>
      <w:r w:rsidRPr="00642FD3">
        <w:rPr>
          <w:rStyle w:val="StyleUnderline"/>
          <w:rFonts w:cs="Times New Roman"/>
        </w:rPr>
        <w:t>Indeed, the illustration of a continental waterscape could provoke strong negative reactions from Canadians objecting to “their” water being diverted to the south</w:t>
      </w:r>
      <w:r w:rsidRPr="00642FD3">
        <w:rPr>
          <w:rFonts w:cs="Times New Roman"/>
        </w:rPr>
        <w:t xml:space="preserve">. Negative reactions in particular, however, rely on the ability of the audience to “read” the political intent of a map. </w:t>
      </w:r>
      <w:r w:rsidRPr="00642FD3">
        <w:rPr>
          <w:rStyle w:val="StyleUnderline"/>
          <w:rFonts w:cs="Times New Roman"/>
        </w:rPr>
        <w:t>One might</w:t>
      </w:r>
      <w:r w:rsidRPr="00642FD3">
        <w:rPr>
          <w:rFonts w:cs="Times New Roman"/>
        </w:rPr>
        <w:t xml:space="preserve"> </w:t>
      </w:r>
      <w:r w:rsidRPr="00642FD3">
        <w:rPr>
          <w:rStyle w:val="StyleUnderline"/>
          <w:rFonts w:cs="Times New Roman"/>
        </w:rPr>
        <w:t>object</w:t>
      </w:r>
      <w:r w:rsidRPr="00642FD3">
        <w:rPr>
          <w:rFonts w:cs="Times New Roman"/>
        </w:rPr>
        <w:t xml:space="preserve">, for example, to </w:t>
      </w:r>
      <w:r w:rsidRPr="00642FD3">
        <w:rPr>
          <w:rStyle w:val="StyleUnderline"/>
          <w:rFonts w:cs="Times New Roman"/>
        </w:rPr>
        <w:t>the ostensible purpose of a map</w:t>
      </w:r>
      <w:r w:rsidRPr="00642FD3">
        <w:rPr>
          <w:rFonts w:cs="Times New Roman"/>
        </w:rPr>
        <w:t xml:space="preserve"> illustrating the transfer of water from Canadian to U.S. territory, </w:t>
      </w:r>
      <w:r w:rsidRPr="00642FD3">
        <w:rPr>
          <w:rStyle w:val="StyleUnderline"/>
          <w:rFonts w:cs="Times New Roman"/>
        </w:rPr>
        <w:t xml:space="preserve">while at the same time accepting an implicit message about human control over nature. In short, </w:t>
      </w:r>
      <w:r w:rsidRPr="00F351C3">
        <w:rPr>
          <w:rStyle w:val="StyleUnderline"/>
          <w:rFonts w:cs="Times New Roman"/>
          <w:highlight w:val="cyan"/>
        </w:rPr>
        <w:t xml:space="preserve">maps </w:t>
      </w:r>
      <w:r w:rsidRPr="00F351C3">
        <w:rPr>
          <w:rStyle w:val="StyleUnderline"/>
          <w:rFonts w:cs="Times New Roman"/>
        </w:rPr>
        <w:t>form the major part of the water transfer proposals’ visual rhetoric</w:t>
      </w:r>
      <w:r w:rsidRPr="00642FD3">
        <w:rPr>
          <w:rStyle w:val="StyleUnderline"/>
          <w:rFonts w:cs="Times New Roman"/>
        </w:rPr>
        <w:t xml:space="preserve">, and, like many maps, </w:t>
      </w:r>
      <w:r w:rsidRPr="00F351C3">
        <w:rPr>
          <w:rStyle w:val="StyleUnderline"/>
          <w:rFonts w:cs="Times New Roman"/>
          <w:highlight w:val="cyan"/>
        </w:rPr>
        <w:t>are designed explicitly to advance their authors' agenda.</w:t>
      </w:r>
      <w:r w:rsidRPr="00642FD3">
        <w:rPr>
          <w:rStyle w:val="StyleUnderline"/>
          <w:rFonts w:cs="Times New Roman"/>
        </w:rPr>
        <w:t xml:space="preserve"> More subtly, </w:t>
      </w:r>
      <w:r w:rsidRPr="00F351C3">
        <w:rPr>
          <w:rStyle w:val="StyleUnderline"/>
          <w:rFonts w:cs="Times New Roman"/>
          <w:highlight w:val="cyan"/>
        </w:rPr>
        <w:t>these maps exemplify a high modernist or engineering vision of space and nature, where actions and consequences can be controlled and predicted precisely</w:t>
      </w:r>
      <w:r w:rsidRPr="00642FD3">
        <w:rPr>
          <w:rFonts w:cs="Times New Roman"/>
        </w:rPr>
        <w:t>.8 As Kirsch (2005, 2) observes about a map of the nuclear excavation of a proposed Central American canal, “</w:t>
      </w:r>
      <w:r w:rsidRPr="00642FD3">
        <w:rPr>
          <w:rStyle w:val="StyleUnderline"/>
          <w:rFonts w:cs="Times New Roman"/>
        </w:rPr>
        <w:t>The map’s greatest conceit…was the illusion of technical control that it evokes: the very idea that fallout sectors could be accurately drawn on a map before being produced in the landscape, and that evacuation areas….could be determined so precisely</w:t>
      </w:r>
      <w:r w:rsidRPr="00642FD3">
        <w:rPr>
          <w:rFonts w:cs="Times New Roman"/>
        </w:rPr>
        <w:t xml:space="preserve">.” Similarly, a map illustrating the proposed nuclear excavation of a canal to link the Tennessee and Tombigbee Rivers in the U.S. omits the Mississippi River entirely (Kirsch, 2005, 164)! We develop these insights in detail for our own case study. The reports on continental water transfers and publications supporting them contain maps that constitute a visual rhetoric in support of the plans (Albery, 1966; Kierans, 1964; J. H. J. Smith, 1969; Special subcommittee on western water development of the committee on public works, 1964; The Ralph M. Parsons Company, 1964). </w:t>
      </w:r>
      <w:r w:rsidRPr="00642FD3">
        <w:rPr>
          <w:rStyle w:val="StyleUnderline"/>
          <w:rFonts w:cs="Times New Roman"/>
        </w:rPr>
        <w:t xml:space="preserve">These maps, above all, promoted a vision of nature and progress that is deeply entrenched in the perception of humans as engineers of the world, able to (re)shape and control the continental waterscape for their own benefit through technology. We argue that some of the features of these maps were deliberate decisions on the part of the mapmakers, e.g., the relative faintness of international boundaries. </w:t>
      </w:r>
      <w:r w:rsidRPr="00F351C3">
        <w:rPr>
          <w:rStyle w:val="StyleUnderline"/>
          <w:rFonts w:cs="Times New Roman"/>
          <w:highlight w:val="cyan"/>
        </w:rPr>
        <w:t>Other elements arose from the constraints of cartographic representation rather than strategic decisions</w:t>
      </w:r>
      <w:r w:rsidRPr="00642FD3">
        <w:rPr>
          <w:rStyle w:val="StyleUnderline"/>
          <w:rFonts w:cs="Times New Roman"/>
        </w:rPr>
        <w:t xml:space="preserve"> per se, e.g., </w:t>
      </w:r>
      <w:r w:rsidRPr="00F351C3">
        <w:rPr>
          <w:rStyle w:val="StyleUnderline"/>
          <w:rFonts w:cs="Times New Roman"/>
          <w:highlight w:val="cyan"/>
        </w:rPr>
        <w:t>the representation of channels as unrealistically straight lines</w:t>
      </w:r>
      <w:r w:rsidRPr="00642FD3">
        <w:rPr>
          <w:rStyle w:val="StyleUnderline"/>
          <w:rFonts w:cs="Times New Roman"/>
        </w:rPr>
        <w:t xml:space="preserve">. In the former case, </w:t>
      </w:r>
      <w:r w:rsidRPr="00F351C3">
        <w:rPr>
          <w:rStyle w:val="StyleUnderline"/>
          <w:rFonts w:cs="Times New Roman"/>
          <w:highlight w:val="cyan"/>
        </w:rPr>
        <w:t>the political intent is relatively easy to infer,</w:t>
      </w:r>
      <w:r w:rsidRPr="00642FD3">
        <w:rPr>
          <w:rStyle w:val="StyleUnderline"/>
          <w:rFonts w:cs="Times New Roman"/>
        </w:rPr>
        <w:t xml:space="preserve"> while in the latter case, </w:t>
      </w:r>
      <w:r w:rsidRPr="00F351C3">
        <w:rPr>
          <w:rStyle w:val="StyleUnderline"/>
          <w:rFonts w:cs="Times New Roman"/>
          <w:highlight w:val="cyan"/>
        </w:rPr>
        <w:t>the logic of cartographic representation reinforces the hubristic assumptions necessary to attempt to re-engineer the continental waterscape</w:t>
      </w:r>
      <w:r w:rsidRPr="00642FD3">
        <w:rPr>
          <w:rStyle w:val="StyleUnderline"/>
          <w:rFonts w:cs="Times New Roman"/>
        </w:rPr>
        <w:t>.</w:t>
      </w:r>
    </w:p>
    <w:p w14:paraId="1CD423A0" w14:textId="77777777" w:rsidR="00EB7E73" w:rsidRPr="00EB7E73" w:rsidRDefault="00EB7E73" w:rsidP="00EB7E73"/>
    <w:p w14:paraId="1167723E" w14:textId="77777777" w:rsidR="001E34F3" w:rsidRDefault="001E34F3" w:rsidP="001E34F3">
      <w:pPr>
        <w:pStyle w:val="Heading2"/>
      </w:pPr>
      <w:r>
        <w:t>Politics</w:t>
      </w:r>
    </w:p>
    <w:p w14:paraId="48966214" w14:textId="77777777" w:rsidR="00085C4F" w:rsidRDefault="00085C4F" w:rsidP="00BE7D71">
      <w:pPr>
        <w:pStyle w:val="Heading3"/>
      </w:pPr>
      <w:r>
        <w:t xml:space="preserve">PC – Link </w:t>
      </w:r>
    </w:p>
    <w:p w14:paraId="4C3D83E3" w14:textId="77777777" w:rsidR="00085C4F" w:rsidRDefault="00085C4F" w:rsidP="00085C4F">
      <w:pPr>
        <w:pStyle w:val="Heading4"/>
      </w:pPr>
      <w:r>
        <w:t xml:space="preserve">Plan politically unpopular with republicans. </w:t>
      </w:r>
    </w:p>
    <w:p w14:paraId="6EF98782" w14:textId="77777777" w:rsidR="00085C4F" w:rsidRPr="00085C4F" w:rsidRDefault="00085C4F" w:rsidP="00085C4F">
      <w:pPr>
        <w:rPr>
          <w:rStyle w:val="Style13ptBold"/>
          <w:b w:val="0"/>
          <w:sz w:val="16"/>
          <w:szCs w:val="16"/>
        </w:rPr>
      </w:pPr>
      <w:r>
        <w:rPr>
          <w:rStyle w:val="Style13ptBold"/>
        </w:rPr>
        <w:t xml:space="preserve">Stuaffer 12 </w:t>
      </w:r>
      <w:r>
        <w:rPr>
          <w:rStyle w:val="Style13ptBold"/>
          <w:b w:val="0"/>
          <w:sz w:val="16"/>
          <w:szCs w:val="16"/>
        </w:rPr>
        <w:t xml:space="preserve">Pete Stauffer, Ocean Program Manager at Surfrider Foundation, “Why I Support the National Ocean Policy (And So Should You)”, </w:t>
      </w:r>
      <w:r w:rsidRPr="00085C4F">
        <w:rPr>
          <w:rStyle w:val="Style13ptBold"/>
          <w:b w:val="0"/>
          <w:sz w:val="16"/>
          <w:szCs w:val="16"/>
        </w:rPr>
        <w:t>http://www.surfrider.org/coastal-blog/entry/why-i-support-the-national-ocean-policy-and-so-should-you</w:t>
      </w:r>
    </w:p>
    <w:p w14:paraId="75D08394" w14:textId="77777777" w:rsidR="00085C4F" w:rsidRPr="00085C4F" w:rsidRDefault="00085C4F" w:rsidP="00085C4F">
      <w:r w:rsidRPr="00085C4F">
        <w:t xml:space="preserve">Yet, despite these promising developments, </w:t>
      </w:r>
      <w:r w:rsidRPr="00085C4F">
        <w:rPr>
          <w:rStyle w:val="Emphasis"/>
        </w:rPr>
        <w:t>the future of the National Ocean Policy is in jeopardy, plagued by a lack of support and funding from congress.</w:t>
      </w:r>
      <w:r w:rsidRPr="00085C4F">
        <w:t xml:space="preserve"> Just last month, yet another measure was introduced in the House to restrict funding and implementation of the policy – this despite the fact that the policy is being advanced with</w:t>
      </w:r>
      <w:r>
        <w:t xml:space="preserve"> </w:t>
      </w:r>
      <w:r w:rsidRPr="00085C4F">
        <w:t>existing</w:t>
      </w:r>
      <w:r>
        <w:t xml:space="preserve"> </w:t>
      </w:r>
      <w:r w:rsidRPr="00085C4F">
        <w:t xml:space="preserve">agency resources! Furthermore, </w:t>
      </w:r>
      <w:r w:rsidRPr="00085C4F">
        <w:rPr>
          <w:rStyle w:val="Emphasis"/>
        </w:rPr>
        <w:t>several Republican leaders including Rep. Doc Hastings</w:t>
      </w:r>
      <w:r w:rsidRPr="00085C4F">
        <w:t xml:space="preserve"> (WA), Chairman of the House Natural Resources Committee, </w:t>
      </w:r>
      <w:r w:rsidRPr="00085C4F">
        <w:rPr>
          <w:rStyle w:val="Emphasis"/>
        </w:rPr>
        <w:t>have seized on the NOP as a partisan issue, labeling marine spatial planning as “burdensome” and accusing the administration of regulatory overreach</w:t>
      </w:r>
      <w:r w:rsidRPr="00085C4F">
        <w:t xml:space="preserve"> (I won’t elaborate on Hastings’ proposals to vastly expand offshore drilling or the donations he receives from oil &amp; gas companies).</w:t>
      </w:r>
      <w:r>
        <w:t xml:space="preserve"> </w:t>
      </w:r>
      <w:r w:rsidRPr="00085C4F">
        <w:t xml:space="preserve">But the partisanship and political attacks in Washington D.C. are obscuring an important truth - </w:t>
      </w:r>
      <w:r w:rsidRPr="00085C4F">
        <w:rPr>
          <w:rStyle w:val="StyleUnderline"/>
        </w:rPr>
        <w:t>the principles of the National Ocean Policy are taking hold in states and regions across the country despite the lack of support from the federal government.</w:t>
      </w:r>
      <w:r w:rsidRPr="00085C4F">
        <w:t xml:space="preserve"> From the Pacific Northwest to New England, the Gulf of Mexico to the Pacific Islands, regions are making real advances in ocean mapping, habitat restoration, renewable energy siting, and other key areas. In my home state of Oregon, a process to create a</w:t>
      </w:r>
      <w:r>
        <w:t xml:space="preserve"> </w:t>
      </w:r>
      <w:hyperlink r:id="rId98" w:history="1">
        <w:r w:rsidRPr="00085C4F">
          <w:rPr>
            <w:rStyle w:val="Hyperlink"/>
          </w:rPr>
          <w:t>marine spatial plan</w:t>
        </w:r>
      </w:hyperlink>
      <w:r>
        <w:t xml:space="preserve"> </w:t>
      </w:r>
      <w:r w:rsidRPr="00085C4F">
        <w:t>for wave energy development has brought together community leaders, fishermen, surfers, environmentalists, and developers as part of an effective public collaboration. The expected outcome: a plan that will both protect the environment and existing ocean uses, while also advancing renewable energy opportunities.</w:t>
      </w:r>
      <w:r>
        <w:t xml:space="preserve"> </w:t>
      </w:r>
      <w:r w:rsidRPr="00085C4F">
        <w:t xml:space="preserve">Of course, </w:t>
      </w:r>
      <w:r w:rsidRPr="00085C4F">
        <w:rPr>
          <w:rStyle w:val="StyleUnderline"/>
        </w:rPr>
        <w:t>such success stories do not resonate well in Washington D.C., where controversy is the rule of the day and political parties instinctively oppose each other’s proposals</w:t>
      </w:r>
      <w:r w:rsidRPr="00085C4F">
        <w:t xml:space="preserve">. Adding to the problem, </w:t>
      </w:r>
      <w:r w:rsidRPr="00085C4F">
        <w:rPr>
          <w:rStyle w:val="Emphasis"/>
        </w:rPr>
        <w:t>many supporters in congress have been passive, spending their political capital on other priorities and cautioning ocean advocates against making the NOP a target in annual budget discussions.</w:t>
      </w:r>
      <w:r w:rsidRPr="00085C4F">
        <w:t xml:space="preserve"> The result is that our National Ocean Policy is neglected and under-supported by congress, while </w:t>
      </w:r>
      <w:r w:rsidRPr="00085C4F">
        <w:rPr>
          <w:rStyle w:val="StyleUnderline"/>
        </w:rPr>
        <w:t>our oceans and those that depend upon them bear the consequences.</w:t>
      </w:r>
    </w:p>
    <w:p w14:paraId="5B54C09F" w14:textId="77777777" w:rsidR="00085C4F" w:rsidRPr="00085C4F" w:rsidRDefault="00085C4F" w:rsidP="00085C4F"/>
    <w:p w14:paraId="5D6E7757" w14:textId="77777777" w:rsidR="001F060A" w:rsidRDefault="001F060A" w:rsidP="00BE7D71">
      <w:pPr>
        <w:pStyle w:val="Heading3"/>
      </w:pPr>
      <w:r>
        <w:t xml:space="preserve">Midterms – Uniqueness </w:t>
      </w:r>
    </w:p>
    <w:p w14:paraId="71E52DCD" w14:textId="77777777" w:rsidR="001F060A" w:rsidRPr="001F060A" w:rsidRDefault="001F060A" w:rsidP="001F060A">
      <w:r>
        <w:rPr>
          <w:color w:val="000000"/>
          <w:sz w:val="27"/>
          <w:szCs w:val="27"/>
          <w:shd w:val="clear" w:color="auto" w:fill="FFFFFF"/>
        </w:rPr>
        <w:t>The odds of winning enough races to regain control of the Senate remain in Republicans' favor, but how favorable depends on whether you listen to The New York Times or The Washington Post – or neither.</w:t>
      </w:r>
      <w:r>
        <w:rPr>
          <w:color w:val="000000"/>
          <w:sz w:val="27"/>
          <w:szCs w:val="27"/>
        </w:rPr>
        <w:br/>
      </w:r>
      <w:r>
        <w:rPr>
          <w:color w:val="000000"/>
          <w:sz w:val="27"/>
          <w:szCs w:val="27"/>
        </w:rPr>
        <w:br/>
      </w:r>
      <w:r>
        <w:rPr>
          <w:color w:val="000000"/>
          <w:sz w:val="27"/>
          <w:szCs w:val="27"/>
          <w:shd w:val="clear" w:color="auto" w:fill="FFFFFF"/>
        </w:rPr>
        <w:t>In its most recent forecast, published July 16,</w:t>
      </w:r>
      <w:r>
        <w:rPr>
          <w:rStyle w:val="apple-converted-space"/>
          <w:color w:val="000000"/>
          <w:sz w:val="27"/>
          <w:szCs w:val="27"/>
          <w:shd w:val="clear" w:color="auto" w:fill="FFFFFF"/>
        </w:rPr>
        <w:t> </w:t>
      </w:r>
      <w:hyperlink r:id="rId99" w:history="1">
        <w:r>
          <w:rPr>
            <w:rStyle w:val="Strong"/>
            <w:color w:val="071B59"/>
            <w:sz w:val="27"/>
            <w:szCs w:val="27"/>
            <w:u w:val="single"/>
          </w:rPr>
          <w:t>The Washington Post's</w:t>
        </w:r>
      </w:hyperlink>
      <w:r>
        <w:rPr>
          <w:rStyle w:val="apple-converted-space"/>
          <w:color w:val="000000"/>
          <w:sz w:val="27"/>
          <w:szCs w:val="27"/>
          <w:shd w:val="clear" w:color="auto" w:fill="FFFFFF"/>
        </w:rPr>
        <w:t> </w:t>
      </w:r>
      <w:r>
        <w:rPr>
          <w:color w:val="000000"/>
          <w:sz w:val="27"/>
          <w:szCs w:val="27"/>
          <w:shd w:val="clear" w:color="auto" w:fill="FFFFFF"/>
        </w:rPr>
        <w:t>Election Lab gave the GOP an 86 percent chance of taking control of the Senate.</w:t>
      </w:r>
      <w:r>
        <w:rPr>
          <w:rStyle w:val="apple-converted-space"/>
          <w:color w:val="000000"/>
          <w:sz w:val="27"/>
          <w:szCs w:val="27"/>
          <w:shd w:val="clear" w:color="auto" w:fill="FFFFFF"/>
        </w:rPr>
        <w:t> </w:t>
      </w:r>
      <w:r>
        <w:rPr>
          <w:color w:val="000000"/>
          <w:sz w:val="27"/>
          <w:szCs w:val="27"/>
        </w:rPr>
        <w:br/>
      </w:r>
      <w:r>
        <w:rPr>
          <w:color w:val="000000"/>
          <w:sz w:val="27"/>
          <w:szCs w:val="27"/>
        </w:rPr>
        <w:br/>
      </w:r>
      <w:r>
        <w:rPr>
          <w:color w:val="000000"/>
          <w:sz w:val="27"/>
          <w:szCs w:val="27"/>
          <w:shd w:val="clear" w:color="auto" w:fill="FFFFFF"/>
        </w:rPr>
        <w:t>On the flip side,</w:t>
      </w:r>
      <w:r>
        <w:rPr>
          <w:rStyle w:val="apple-converted-space"/>
          <w:color w:val="000000"/>
          <w:sz w:val="27"/>
          <w:szCs w:val="27"/>
          <w:shd w:val="clear" w:color="auto" w:fill="FFFFFF"/>
        </w:rPr>
        <w:t> </w:t>
      </w:r>
      <w:hyperlink r:id="rId100" w:history="1">
        <w:r>
          <w:rPr>
            <w:rStyle w:val="Strong"/>
            <w:color w:val="071B59"/>
            <w:sz w:val="27"/>
            <w:szCs w:val="27"/>
            <w:u w:val="single"/>
          </w:rPr>
          <w:t>The New York Times'</w:t>
        </w:r>
      </w:hyperlink>
      <w:r>
        <w:rPr>
          <w:rStyle w:val="apple-converted-space"/>
          <w:color w:val="000000"/>
          <w:sz w:val="27"/>
          <w:szCs w:val="27"/>
          <w:shd w:val="clear" w:color="auto" w:fill="FFFFFF"/>
        </w:rPr>
        <w:t> </w:t>
      </w:r>
      <w:r>
        <w:rPr>
          <w:color w:val="000000"/>
          <w:sz w:val="27"/>
          <w:szCs w:val="27"/>
          <w:shd w:val="clear" w:color="auto" w:fill="FFFFFF"/>
        </w:rPr>
        <w:t>The Upshot finds the environment less favorable to Republicans and places their chances at 53 percent, according to its July 22 forecast.</w:t>
      </w:r>
      <w:r>
        <w:rPr>
          <w:rStyle w:val="apple-converted-space"/>
          <w:color w:val="000000"/>
          <w:sz w:val="27"/>
          <w:szCs w:val="27"/>
          <w:shd w:val="clear" w:color="auto" w:fill="FFFFFF"/>
        </w:rPr>
        <w:t> </w:t>
      </w:r>
      <w:r>
        <w:rPr>
          <w:color w:val="000000"/>
          <w:sz w:val="27"/>
          <w:szCs w:val="27"/>
        </w:rPr>
        <w:br/>
      </w:r>
      <w:r>
        <w:rPr>
          <w:color w:val="000000"/>
          <w:sz w:val="27"/>
          <w:szCs w:val="27"/>
        </w:rPr>
        <w:br/>
      </w:r>
      <w:r>
        <w:rPr>
          <w:color w:val="000000"/>
          <w:sz w:val="27"/>
          <w:szCs w:val="27"/>
          <w:shd w:val="clear" w:color="auto" w:fill="FFFFFF"/>
        </w:rPr>
        <w:t>The Upshot is careful to add the caveat that while "the Republicans currently have a 53 percent chance, that doesn’t mean we’re predicting the Republicans to win the Senate — the probability is essentially the same as a coin flip."</w:t>
      </w:r>
      <w:r>
        <w:rPr>
          <w:color w:val="000000"/>
          <w:sz w:val="27"/>
          <w:szCs w:val="27"/>
        </w:rPr>
        <w:br/>
      </w:r>
      <w:r>
        <w:rPr>
          <w:color w:val="000000"/>
          <w:sz w:val="27"/>
          <w:szCs w:val="27"/>
        </w:rPr>
        <w:br/>
      </w:r>
      <w:r>
        <w:rPr>
          <w:color w:val="000000"/>
          <w:sz w:val="27"/>
          <w:szCs w:val="27"/>
          <w:shd w:val="clear" w:color="auto" w:fill="FFFFFF"/>
        </w:rPr>
        <w:t>How each organization reaches its conclusion is by more than a coin flip, however.</w:t>
      </w:r>
      <w:r>
        <w:rPr>
          <w:color w:val="000000"/>
          <w:sz w:val="27"/>
          <w:szCs w:val="27"/>
        </w:rPr>
        <w:br/>
      </w:r>
      <w:r>
        <w:rPr>
          <w:color w:val="000000"/>
          <w:sz w:val="27"/>
          <w:szCs w:val="27"/>
        </w:rPr>
        <w:br/>
      </w:r>
      <w:r>
        <w:rPr>
          <w:color w:val="000000"/>
          <w:sz w:val="27"/>
          <w:szCs w:val="27"/>
          <w:shd w:val="clear" w:color="auto" w:fill="FFFFFF"/>
        </w:rPr>
        <w:t>Andrew Prokop of</w:t>
      </w:r>
      <w:r>
        <w:rPr>
          <w:rStyle w:val="apple-converted-space"/>
          <w:color w:val="000000"/>
          <w:sz w:val="27"/>
          <w:szCs w:val="27"/>
          <w:shd w:val="clear" w:color="auto" w:fill="FFFFFF"/>
        </w:rPr>
        <w:t> </w:t>
      </w:r>
      <w:hyperlink r:id="rId101" w:history="1">
        <w:r>
          <w:rPr>
            <w:rStyle w:val="Strong"/>
            <w:color w:val="071B59"/>
            <w:sz w:val="27"/>
            <w:szCs w:val="27"/>
            <w:u w:val="single"/>
          </w:rPr>
          <w:t>Vox</w:t>
        </w:r>
      </w:hyperlink>
      <w:r>
        <w:rPr>
          <w:rStyle w:val="apple-converted-space"/>
          <w:color w:val="000000"/>
          <w:sz w:val="27"/>
          <w:szCs w:val="27"/>
          <w:shd w:val="clear" w:color="auto" w:fill="FFFFFF"/>
        </w:rPr>
        <w:t> </w:t>
      </w:r>
      <w:r>
        <w:rPr>
          <w:color w:val="000000"/>
          <w:sz w:val="27"/>
          <w:szCs w:val="27"/>
          <w:shd w:val="clear" w:color="auto" w:fill="FFFFFF"/>
        </w:rPr>
        <w:t>says the difference boils down to a "discrepancy" in how the two analyses are calculated. The Upshot relies entirely on polls, while the Election Lab utilizes polls and a broader set of national, state, and candidate-level "fundamental" factors.</w:t>
      </w:r>
      <w:r>
        <w:rPr>
          <w:rStyle w:val="apple-converted-space"/>
          <w:color w:val="000000"/>
          <w:sz w:val="27"/>
          <w:szCs w:val="27"/>
          <w:shd w:val="clear" w:color="auto" w:fill="FFFFFF"/>
        </w:rPr>
        <w:t> </w:t>
      </w:r>
      <w:r>
        <w:rPr>
          <w:color w:val="000000"/>
          <w:sz w:val="27"/>
          <w:szCs w:val="27"/>
        </w:rPr>
        <w:br/>
      </w:r>
      <w:r>
        <w:rPr>
          <w:color w:val="000000"/>
          <w:sz w:val="27"/>
          <w:szCs w:val="27"/>
        </w:rPr>
        <w:br/>
      </w:r>
      <w:r>
        <w:rPr>
          <w:color w:val="000000"/>
          <w:sz w:val="27"/>
          <w:szCs w:val="27"/>
          <w:shd w:val="clear" w:color="auto" w:fill="FFFFFF"/>
        </w:rPr>
        <w:t>And that is just the difference between two organizations.</w:t>
      </w:r>
      <w:r>
        <w:rPr>
          <w:rStyle w:val="apple-converted-space"/>
          <w:color w:val="000000"/>
          <w:sz w:val="27"/>
          <w:szCs w:val="27"/>
          <w:shd w:val="clear" w:color="auto" w:fill="FFFFFF"/>
        </w:rPr>
        <w:t> </w:t>
      </w:r>
      <w:hyperlink r:id="rId102" w:history="1">
        <w:r>
          <w:rPr>
            <w:rStyle w:val="Strong"/>
            <w:color w:val="071B59"/>
            <w:sz w:val="27"/>
            <w:szCs w:val="27"/>
            <w:u w:val="single"/>
          </w:rPr>
          <w:t>The Upshot</w:t>
        </w:r>
      </w:hyperlink>
      <w:r>
        <w:rPr>
          <w:rStyle w:val="apple-converted-space"/>
          <w:color w:val="000000"/>
          <w:sz w:val="27"/>
          <w:szCs w:val="27"/>
          <w:shd w:val="clear" w:color="auto" w:fill="FFFFFF"/>
        </w:rPr>
        <w:t> </w:t>
      </w:r>
      <w:r>
        <w:rPr>
          <w:color w:val="000000"/>
          <w:sz w:val="27"/>
          <w:szCs w:val="27"/>
          <w:shd w:val="clear" w:color="auto" w:fill="FFFFFF"/>
        </w:rPr>
        <w:t>also offers a breakdown of predictions all of the 2014 Senate races made by six organizations, including the Post and its own.</w:t>
      </w:r>
      <w:r>
        <w:rPr>
          <w:rStyle w:val="apple-converted-space"/>
          <w:color w:val="000000"/>
          <w:sz w:val="27"/>
          <w:szCs w:val="27"/>
          <w:shd w:val="clear" w:color="auto" w:fill="FFFFFF"/>
        </w:rPr>
        <w:t> </w:t>
      </w:r>
      <w:r>
        <w:rPr>
          <w:color w:val="000000"/>
          <w:sz w:val="27"/>
          <w:szCs w:val="27"/>
        </w:rPr>
        <w:br/>
      </w:r>
      <w:r>
        <w:rPr>
          <w:color w:val="000000"/>
          <w:sz w:val="27"/>
          <w:szCs w:val="27"/>
        </w:rPr>
        <w:br/>
      </w:r>
      <w:r>
        <w:rPr>
          <w:color w:val="000000"/>
          <w:sz w:val="27"/>
          <w:szCs w:val="27"/>
          <w:shd w:val="clear" w:color="auto" w:fill="FFFFFF"/>
        </w:rPr>
        <w:t>Its scorecard does not include the daily update posted by</w:t>
      </w:r>
      <w:r>
        <w:rPr>
          <w:rStyle w:val="apple-converted-space"/>
          <w:color w:val="000000"/>
          <w:sz w:val="27"/>
          <w:szCs w:val="27"/>
          <w:shd w:val="clear" w:color="auto" w:fill="FFFFFF"/>
        </w:rPr>
        <w:t> </w:t>
      </w:r>
      <w:hyperlink r:id="rId103" w:history="1">
        <w:r>
          <w:rPr>
            <w:rStyle w:val="Strong"/>
            <w:color w:val="071B59"/>
            <w:sz w:val="27"/>
            <w:szCs w:val="27"/>
            <w:u w:val="single"/>
          </w:rPr>
          <w:t>RealClearPolitics.</w:t>
        </w:r>
        <w:r>
          <w:rPr>
            <w:rStyle w:val="apple-converted-space"/>
            <w:b/>
            <w:bCs/>
            <w:color w:val="071B59"/>
            <w:sz w:val="27"/>
            <w:szCs w:val="27"/>
            <w:u w:val="single"/>
          </w:rPr>
          <w:t> </w:t>
        </w:r>
      </w:hyperlink>
      <w:r>
        <w:rPr>
          <w:color w:val="000000"/>
          <w:sz w:val="27"/>
          <w:szCs w:val="27"/>
        </w:rPr>
        <w:br/>
      </w:r>
      <w:r>
        <w:rPr>
          <w:color w:val="000000"/>
          <w:sz w:val="27"/>
          <w:szCs w:val="27"/>
        </w:rPr>
        <w:br/>
      </w:r>
      <w:r>
        <w:rPr>
          <w:color w:val="000000"/>
          <w:sz w:val="27"/>
          <w:szCs w:val="27"/>
          <w:shd w:val="clear" w:color="auto" w:fill="FFFFFF"/>
        </w:rPr>
        <w:t>So what, if anything, has changed in the last month?</w:t>
      </w:r>
      <w:r>
        <w:rPr>
          <w:color w:val="000000"/>
          <w:sz w:val="27"/>
          <w:szCs w:val="27"/>
        </w:rPr>
        <w:br/>
      </w:r>
      <w:r>
        <w:rPr>
          <w:color w:val="000000"/>
          <w:sz w:val="27"/>
          <w:szCs w:val="27"/>
        </w:rPr>
        <w:br/>
      </w:r>
      <w:r>
        <w:rPr>
          <w:color w:val="000000"/>
          <w:sz w:val="27"/>
          <w:szCs w:val="27"/>
          <w:shd w:val="clear" w:color="auto" w:fill="FFFFFF"/>
        </w:rPr>
        <w:t>Post reporter John Sides</w:t>
      </w:r>
      <w:r>
        <w:rPr>
          <w:rStyle w:val="apple-converted-space"/>
          <w:b/>
          <w:bCs/>
          <w:color w:val="000000"/>
          <w:sz w:val="27"/>
          <w:szCs w:val="27"/>
        </w:rPr>
        <w:t> </w:t>
      </w:r>
      <w:r>
        <w:rPr>
          <w:color w:val="000000"/>
          <w:sz w:val="27"/>
          <w:szCs w:val="27"/>
          <w:shd w:val="clear" w:color="auto" w:fill="FFFFFF"/>
        </w:rPr>
        <w:t>notes on the Lab that nothing on the national landscape has dramatically changed, but he says the primary reason for the shift from its last forecast is that polling data is showing less GOP weakness.</w:t>
      </w:r>
      <w:r>
        <w:rPr>
          <w:rStyle w:val="apple-converted-space"/>
          <w:color w:val="000000"/>
          <w:sz w:val="27"/>
          <w:szCs w:val="27"/>
          <w:shd w:val="clear" w:color="auto" w:fill="FFFFFF"/>
        </w:rPr>
        <w:t> </w:t>
      </w:r>
      <w:r>
        <w:rPr>
          <w:color w:val="000000"/>
          <w:sz w:val="27"/>
          <w:szCs w:val="27"/>
        </w:rPr>
        <w:br/>
      </w:r>
      <w:r>
        <w:rPr>
          <w:color w:val="000000"/>
          <w:sz w:val="27"/>
          <w:szCs w:val="27"/>
        </w:rPr>
        <w:br/>
      </w:r>
      <w:r>
        <w:rPr>
          <w:color w:val="000000"/>
          <w:sz w:val="27"/>
          <w:szCs w:val="27"/>
          <w:shd w:val="clear" w:color="auto" w:fill="FFFFFF"/>
        </w:rPr>
        <w:t>"There was a time, though, when the polling data suggested more GOP vulnerability. Consider, for example, the Kentucky Senate race between Republican Mitch McConnell and Democrat Alison Lundergan Grimes. In late 2013 and the first few months of 2014, polls suggested the race was tied. But now the polling has begun to line up more cleanly with the forecast. McConnell has opened up a narrow lead that, in combination with the model, is sufficient for us to forecast a Republican victory there," Sides writes.</w:t>
      </w:r>
      <w:r>
        <w:rPr>
          <w:color w:val="000000"/>
          <w:sz w:val="27"/>
          <w:szCs w:val="27"/>
        </w:rPr>
        <w:br/>
      </w:r>
    </w:p>
    <w:p w14:paraId="001B1294" w14:textId="77777777" w:rsidR="00BE7D71" w:rsidRDefault="00085C4F" w:rsidP="00BE7D71">
      <w:pPr>
        <w:pStyle w:val="Heading3"/>
      </w:pPr>
      <w:r>
        <w:t>Midterms</w:t>
      </w:r>
      <w:r w:rsidR="00F8492F">
        <w:t xml:space="preserve"> – Link </w:t>
      </w:r>
    </w:p>
    <w:p w14:paraId="29A46A0B" w14:textId="77777777" w:rsidR="00C9088E" w:rsidRDefault="00C9088E" w:rsidP="00C9088E">
      <w:pPr>
        <w:pStyle w:val="Heading4"/>
      </w:pPr>
      <w:r>
        <w:t xml:space="preserve">CMSP Unpopular With Republicans. </w:t>
      </w:r>
    </w:p>
    <w:p w14:paraId="2384FD45" w14:textId="77777777" w:rsidR="00C9088E" w:rsidRPr="00E71B61" w:rsidRDefault="00C9088E" w:rsidP="00C9088E">
      <w:pPr>
        <w:rPr>
          <w:bCs/>
          <w:sz w:val="16"/>
          <w:szCs w:val="16"/>
        </w:rPr>
      </w:pPr>
      <w:r>
        <w:rPr>
          <w:rStyle w:val="Style13ptBold"/>
        </w:rPr>
        <w:t xml:space="preserve">Gardner 12 </w:t>
      </w:r>
      <w:r>
        <w:rPr>
          <w:rStyle w:val="Style13ptBold"/>
          <w:b w:val="0"/>
          <w:sz w:val="16"/>
          <w:szCs w:val="16"/>
        </w:rPr>
        <w:t xml:space="preserve">Lauren Gardner, Writer for the Congressional Quarterly, “Ocean Plan Meets a Wave of GOP Resistance”, </w:t>
      </w:r>
      <w:hyperlink r:id="rId104" w:history="1">
        <w:r w:rsidRPr="004A0B0C">
          <w:rPr>
            <w:rStyle w:val="Hyperlink"/>
            <w:sz w:val="16"/>
            <w:szCs w:val="16"/>
          </w:rPr>
          <w:t>http://public.cq.com/docs/weeklyreport/weeklyreport-000004098268.html</w:t>
        </w:r>
      </w:hyperlink>
      <w:r>
        <w:rPr>
          <w:rStyle w:val="Style13ptBold"/>
          <w:b w:val="0"/>
          <w:sz w:val="16"/>
          <w:szCs w:val="16"/>
        </w:rPr>
        <w:t xml:space="preserve"> </w:t>
      </w:r>
    </w:p>
    <w:p w14:paraId="3FF4F6B1" w14:textId="77777777" w:rsidR="00C9088E" w:rsidRPr="00E71B61" w:rsidRDefault="00C9088E" w:rsidP="00C9088E">
      <w:pPr>
        <w:rPr>
          <w:rStyle w:val="StyleUnderline"/>
        </w:rPr>
      </w:pPr>
      <w:r w:rsidRPr="00511635">
        <w:t xml:space="preserve">But </w:t>
      </w:r>
      <w:r w:rsidRPr="00E71B61">
        <w:rPr>
          <w:rStyle w:val="Emphasis"/>
        </w:rPr>
        <w:t>President Obama’s critics in Congress are suspicious about the plan</w:t>
      </w:r>
      <w:r w:rsidRPr="00E71B61">
        <w:rPr>
          <w:u w:val="single"/>
        </w:rPr>
        <w:t xml:space="preserve"> — and </w:t>
      </w:r>
      <w:r w:rsidRPr="00E71B61">
        <w:rPr>
          <w:rStyle w:val="Emphasis"/>
        </w:rPr>
        <w:t>are aggressively moving to block it.</w:t>
      </w:r>
      <w:r w:rsidRPr="00511635">
        <w:t xml:space="preserve"> House Natural Resources Chairman</w:t>
      </w:r>
      <w:r>
        <w:t xml:space="preserve"> </w:t>
      </w:r>
      <w:r w:rsidRPr="00511635">
        <w:t xml:space="preserve">Doc </w:t>
      </w:r>
      <w:r w:rsidRPr="00E71B61">
        <w:rPr>
          <w:rStyle w:val="Emphasis"/>
        </w:rPr>
        <w:t>Hastings, a Washington Republican, fears the blueprint will usher in ocean “zoning.”</w:t>
      </w:r>
      <w:r w:rsidRPr="00511635">
        <w:t xml:space="preserve"> Texas </w:t>
      </w:r>
      <w:r w:rsidRPr="00E71B61">
        <w:rPr>
          <w:rStyle w:val="StyleUnderline"/>
        </w:rPr>
        <w:t>Republican Bill Flores succeeded in attaching a rider to the fiscal 2013 Commerce-Justice-Science appropriations bill that would bar any expenditures to implement the ocean policy</w:t>
      </w:r>
      <w:r w:rsidRPr="00511635">
        <w:t xml:space="preserve">, and </w:t>
      </w:r>
      <w:r w:rsidRPr="00E71B61">
        <w:rPr>
          <w:rStyle w:val="StyleUnderline"/>
        </w:rPr>
        <w:t xml:space="preserve">Hastings vows to press for similar language in every spending bill that comes to the House floor. </w:t>
      </w:r>
      <w:r w:rsidRPr="00E71B61">
        <w:rPr>
          <w:rStyle w:val="Emphasis"/>
        </w:rPr>
        <w:t>The opposition reflects concerns by many of the industries that make a living in the coastal waters — including oil and natural gas producers, commercial fishermen</w:t>
      </w:r>
      <w:r w:rsidRPr="00511635">
        <w:t xml:space="preserve"> and seafood processors, boat owners and operators, shippers, and sports fishermen. </w:t>
      </w:r>
      <w:r w:rsidRPr="00E71B61">
        <w:rPr>
          <w:rStyle w:val="StyleUnderline"/>
        </w:rPr>
        <w:t>An industry-backed group called the National Ocean Policy Coalition backs efforts to delay the policy through appropriations riders, saying that “further policy development and implementation should be suspended until Congres</w:t>
      </w:r>
      <w:r w:rsidRPr="00511635">
        <w:t>s, user groups, and the public have been fully engaged and all potential impacts have been assessed and are understood.”</w:t>
      </w:r>
      <w:r>
        <w:t xml:space="preserve"> </w:t>
      </w:r>
      <w:r w:rsidRPr="00511635">
        <w:t>Critics worry that the administration will pay for its initiative by siphoning money from programs that lawmakers intended to fund, and they complain that the White House is moving forward without congressional authorization</w:t>
      </w:r>
      <w:r w:rsidRPr="00E71B61">
        <w:rPr>
          <w:rStyle w:val="StyleUnderline"/>
        </w:rPr>
        <w:t>. Some lawmakers predict the plan</w:t>
      </w:r>
      <w:r w:rsidRPr="00511635">
        <w:t>, which is expected to be put in final form this summer</w:t>
      </w:r>
      <w:r w:rsidRPr="00E71B61">
        <w:rPr>
          <w:rStyle w:val="StyleUnderline"/>
        </w:rPr>
        <w:t>, will inevitably lead to new regulations that further burden business activities including offshore drilling, wind power, commercial and recreational fishing, deep-sea fish farming, and boating.</w:t>
      </w:r>
    </w:p>
    <w:p w14:paraId="33A8A7BD" w14:textId="77777777" w:rsidR="00C9088E" w:rsidRPr="00511635" w:rsidRDefault="00C9088E" w:rsidP="00C9088E"/>
    <w:p w14:paraId="6837C36B" w14:textId="77777777" w:rsidR="00C9088E" w:rsidRDefault="00C9088E" w:rsidP="00C9088E">
      <w:pPr>
        <w:pStyle w:val="Heading4"/>
      </w:pPr>
      <w:r>
        <w:t xml:space="preserve">Despite initial framing, questions of regulation still create political partisanship. </w:t>
      </w:r>
    </w:p>
    <w:p w14:paraId="3E50BDD5" w14:textId="77777777" w:rsidR="00C9088E" w:rsidRPr="00E71B61" w:rsidRDefault="00C9088E" w:rsidP="00C9088E">
      <w:pPr>
        <w:rPr>
          <w:rStyle w:val="Style13ptBold"/>
          <w:b w:val="0"/>
          <w:sz w:val="16"/>
          <w:szCs w:val="16"/>
        </w:rPr>
      </w:pPr>
      <w:r>
        <w:rPr>
          <w:rStyle w:val="Style13ptBold"/>
        </w:rPr>
        <w:t xml:space="preserve">Gardner 12 </w:t>
      </w:r>
      <w:r>
        <w:rPr>
          <w:rStyle w:val="Style13ptBold"/>
          <w:b w:val="0"/>
          <w:sz w:val="16"/>
          <w:szCs w:val="16"/>
        </w:rPr>
        <w:t xml:space="preserve">Lauren Gardner, Writer for the Congressional Quarterly, “Ocean Plan Meets a Wave of GOP Resistance”, </w:t>
      </w:r>
      <w:hyperlink r:id="rId105" w:history="1">
        <w:r w:rsidRPr="004A0B0C">
          <w:rPr>
            <w:rStyle w:val="Hyperlink"/>
            <w:sz w:val="16"/>
            <w:szCs w:val="16"/>
          </w:rPr>
          <w:t>http://public.cq.com/docs/weeklyreport/weeklyreport-000004098268.html</w:t>
        </w:r>
      </w:hyperlink>
      <w:r>
        <w:rPr>
          <w:rStyle w:val="Style13ptBold"/>
          <w:b w:val="0"/>
          <w:sz w:val="16"/>
          <w:szCs w:val="16"/>
        </w:rPr>
        <w:t xml:space="preserve"> </w:t>
      </w:r>
    </w:p>
    <w:p w14:paraId="3A8F65AD" w14:textId="77777777" w:rsidR="00C9088E" w:rsidRPr="00E71B61" w:rsidRDefault="00C9088E" w:rsidP="00C9088E">
      <w:r w:rsidRPr="00E71B61">
        <w:rPr>
          <w:rStyle w:val="StyleUnderline"/>
        </w:rPr>
        <w:t xml:space="preserve">The president’s fiscal 2013 Commerce Department budget requested a $161 million funding boost </w:t>
      </w:r>
      <w:r w:rsidRPr="00E71B61">
        <w:t xml:space="preserve">for the National Oceanic and Atmospheric Administration, </w:t>
      </w:r>
      <w:r w:rsidRPr="00E71B61">
        <w:rPr>
          <w:rStyle w:val="StyleUnderline"/>
        </w:rPr>
        <w:t>so the agency could “accelerate” implementation of the policy</w:t>
      </w:r>
      <w:r w:rsidRPr="00E71B61">
        <w:t xml:space="preserve">. </w:t>
      </w:r>
      <w:r w:rsidRPr="00E71B61">
        <w:rPr>
          <w:rStyle w:val="Emphasis"/>
        </w:rPr>
        <w:t>But no overall appropriations line item exists for the oceans framework, and the Commerce budget description makes no mention of it at all</w:t>
      </w:r>
      <w:r w:rsidRPr="00E71B61">
        <w:t>.</w:t>
      </w:r>
      <w:r>
        <w:t xml:space="preserve"> </w:t>
      </w:r>
      <w:r w:rsidRPr="00E71B61">
        <w:t xml:space="preserve">While </w:t>
      </w:r>
      <w:r w:rsidRPr="00E71B61">
        <w:rPr>
          <w:rStyle w:val="StyleUnderline"/>
        </w:rPr>
        <w:t>the administration emphasizes features in the policy that would cut through overlapping and sometimes conflicting permit reviews</w:t>
      </w:r>
      <w:r w:rsidRPr="00E71B61">
        <w:t xml:space="preserve">, </w:t>
      </w:r>
      <w:r w:rsidRPr="00E71B61">
        <w:rPr>
          <w:rStyle w:val="Emphasis"/>
        </w:rPr>
        <w:t>critics say the White House has contradicted itself on whether the policy would give rise to new regulations.</w:t>
      </w:r>
      <w:r>
        <w:t xml:space="preserve"> </w:t>
      </w:r>
      <w:r w:rsidRPr="00E71B61">
        <w:t>Brent Greenfield, executive director of the National Ocean Policy Coalition, points to a line in the interagency task force’s recommendations that says “</w:t>
      </w:r>
      <w:r w:rsidRPr="00E71B61">
        <w:rPr>
          <w:rStyle w:val="Emphasis"/>
        </w:rPr>
        <w:t>effective implementation” would “require clear and easily understood requirements and regulations</w:t>
      </w:r>
      <w:r w:rsidRPr="00E71B61">
        <w:t>, where appropriate, that include enforcement as a critical component.”</w:t>
      </w:r>
      <w:r>
        <w:t xml:space="preserve"> </w:t>
      </w:r>
      <w:r w:rsidRPr="00E71B61">
        <w:rPr>
          <w:rStyle w:val="Emphasis"/>
        </w:rPr>
        <w:t>The coalition is an umbrella group representing interests that include large oil companies worried about restrictions on offshore drilling</w:t>
      </w:r>
      <w:r w:rsidRPr="00E71B61">
        <w:t>, such as Exxon Mobil Corp. and Chevron Corp</w:t>
      </w:r>
      <w:r w:rsidRPr="00E71B61">
        <w:rPr>
          <w:rStyle w:val="Emphasis"/>
        </w:rPr>
        <w:t>., as well as agriculture, boating, fishing, home building and transportation groups</w:t>
      </w:r>
      <w:r w:rsidRPr="00E71B61">
        <w:t>.</w:t>
      </w:r>
      <w:r>
        <w:t xml:space="preserve"> </w:t>
      </w:r>
      <w:r w:rsidRPr="00E71B61">
        <w:t xml:space="preserve">Greenfield says his group’s biggest concern is that the administration is charging ahead with little consideration about the potential effects on business. </w:t>
      </w:r>
      <w:r w:rsidRPr="00E71B61">
        <w:rPr>
          <w:rStyle w:val="Emphasis"/>
        </w:rPr>
        <w:t>The coalition has lobbied for a pause</w:t>
      </w:r>
      <w:r w:rsidRPr="00E71B61">
        <w:rPr>
          <w:rStyle w:val="StyleUnderline"/>
        </w:rPr>
        <w:t xml:space="preserve"> to evaluate the effects carefully and to “make sure that what comes out of this is something that’s going to be helpful and not harmful.”</w:t>
      </w:r>
    </w:p>
    <w:p w14:paraId="2A3C7AC3" w14:textId="77777777" w:rsidR="00C9088E" w:rsidRPr="00F8492F" w:rsidRDefault="00C9088E" w:rsidP="00C9088E"/>
    <w:p w14:paraId="6D3E474E" w14:textId="77777777" w:rsidR="00BE7D71" w:rsidRDefault="00BE7D71" w:rsidP="00BE7D71">
      <w:pPr>
        <w:pStyle w:val="Heading4"/>
      </w:pPr>
      <w:r>
        <w:t xml:space="preserve">CMSP is politically unpopular – various lobbyist and party disputes. </w:t>
      </w:r>
    </w:p>
    <w:p w14:paraId="09426B95" w14:textId="77777777" w:rsidR="00BE7D71" w:rsidRPr="00204C8A" w:rsidRDefault="00204C8A" w:rsidP="00204C8A">
      <w:pPr>
        <w:rPr>
          <w:rStyle w:val="Style13ptBold"/>
          <w:rFonts w:ascii="Arial" w:hAnsi="Arial" w:cs="Arial"/>
          <w:b w:val="0"/>
          <w:bCs w:val="0"/>
          <w:color w:val="666666"/>
          <w:sz w:val="18"/>
          <w:szCs w:val="18"/>
          <w:shd w:val="clear" w:color="auto" w:fill="FFFFFF"/>
        </w:rPr>
      </w:pPr>
      <w:r>
        <w:rPr>
          <w:rStyle w:val="Style13ptBold"/>
        </w:rPr>
        <w:t xml:space="preserve">Jentoft 14 </w:t>
      </w:r>
      <w:r w:rsidRPr="00204C8A">
        <w:rPr>
          <w:sz w:val="16"/>
          <w:szCs w:val="16"/>
        </w:rPr>
        <w:t>Svien Jentoft, Norwegian College of Fishery Science, Faculty of Biosciences, Fisheries and Economics, University of Tromsø, Norway, “Marine spatial planning: risk or opportunity for fisheries in the North Sea?”, http://download.springer.com/static/pdf/832/art%253A10.1186%252F2212-9790-12-13.pdf?auth66=1406487473_13fb536c6eb5023d5ed45e12c4c3aba8&amp;ext=.pdf</w:t>
      </w:r>
    </w:p>
    <w:p w14:paraId="5425EA80" w14:textId="77777777" w:rsidR="00F8492F" w:rsidRDefault="00F8492F" w:rsidP="00F8492F">
      <w:r w:rsidRPr="00F8492F">
        <w:rPr>
          <w:rStyle w:val="StyleUnderline"/>
        </w:rPr>
        <w:t xml:space="preserve">MSP is defined as “a process of analyzing and allocating parts of three-dimensional marine spaces to specific </w:t>
      </w:r>
      <w:r w:rsidRPr="00BE7D71">
        <w:rPr>
          <w:rStyle w:val="StyleUnderline"/>
        </w:rPr>
        <w:t>uses, to achieve ecological, economic, and social objectives that are usually specified through the political process</w:t>
      </w:r>
      <w:r w:rsidRPr="00F8492F">
        <w:t>” (</w:t>
      </w:r>
      <w:proofErr w:type="spellStart"/>
      <w:r w:rsidRPr="00F8492F">
        <w:t>Douvere</w:t>
      </w:r>
      <w:proofErr w:type="spellEnd"/>
      <w:r w:rsidRPr="00F8492F">
        <w:t xml:space="preserve"> and </w:t>
      </w:r>
      <w:proofErr w:type="spellStart"/>
      <w:r w:rsidRPr="00F8492F">
        <w:t>Ehler</w:t>
      </w:r>
      <w:proofErr w:type="spellEnd"/>
      <w:r>
        <w:t xml:space="preserve"> </w:t>
      </w:r>
      <w:bookmarkStart w:id="7" w:name="d31062e210"/>
      <w:bookmarkEnd w:id="7"/>
      <w:r w:rsidRPr="00F8492F">
        <w:fldChar w:fldCharType="begin"/>
      </w:r>
      <w:r w:rsidRPr="00F8492F">
        <w:instrText xml:space="preserve"> HYPERLINK "http://www.maritimestudiesjournal.com/content/13/1/1" \l "B10" </w:instrText>
      </w:r>
      <w:r w:rsidRPr="00F8492F">
        <w:fldChar w:fldCharType="separate"/>
      </w:r>
      <w:r w:rsidRPr="00F8492F">
        <w:rPr>
          <w:rStyle w:val="Hyperlink"/>
        </w:rPr>
        <w:t>2009</w:t>
      </w:r>
      <w:r w:rsidRPr="00F8492F">
        <w:fldChar w:fldCharType="end"/>
      </w:r>
      <w:proofErr w:type="gramStart"/>
      <w:r w:rsidRPr="00F8492F">
        <w:t>:78</w:t>
      </w:r>
      <w:proofErr w:type="gramEnd"/>
      <w:r w:rsidRPr="00F8492F">
        <w:t>) The idea of MSP is to foster rational use of a shared marine space that is scarce, and to secure the sustenance of fragile ecosystems. Additionally, MSP endeavors to create more conducive interactions among marine user groups in a way that balances the demands for economic development, human wellbeing and environmental conservation.</w:t>
      </w:r>
      <w:r>
        <w:t xml:space="preserve"> </w:t>
      </w:r>
      <w:r w:rsidRPr="00F8492F">
        <w:t>While some are more advanced than others, all of the countries that border the North Sea are now engaged in MSP in one way or other. Jay and colleagues (</w:t>
      </w:r>
      <w:bookmarkStart w:id="8" w:name="d31062e215"/>
      <w:bookmarkEnd w:id="8"/>
      <w:r w:rsidRPr="00F8492F">
        <w:fldChar w:fldCharType="begin"/>
      </w:r>
      <w:r w:rsidRPr="00F8492F">
        <w:instrText xml:space="preserve"> HYPERLINK "http://www.maritimestudiesjournal.com/content/13/1/1" \l "B23" </w:instrText>
      </w:r>
      <w:r w:rsidRPr="00F8492F">
        <w:fldChar w:fldCharType="separate"/>
      </w:r>
      <w:r w:rsidRPr="00F8492F">
        <w:rPr>
          <w:rStyle w:val="Hyperlink"/>
        </w:rPr>
        <w:t>2012b</w:t>
      </w:r>
      <w:r w:rsidRPr="00F8492F">
        <w:fldChar w:fldCharType="end"/>
      </w:r>
      <w:r w:rsidRPr="00F8492F">
        <w:t xml:space="preserve">) refer to MSP as “the new frontier.” Although MSP holds great promise and widely adopted, it is hardly a panacea. </w:t>
      </w:r>
      <w:r w:rsidRPr="00BE7D71">
        <w:rPr>
          <w:rStyle w:val="Emphasis"/>
        </w:rPr>
        <w:t>It is a process that is socially, institutionally, and legally, and therefore also politically, intertwined</w:t>
      </w:r>
      <w:r w:rsidRPr="00F8492F">
        <w:t xml:space="preserve">, which sets the stage for political </w:t>
      </w:r>
      <w:r w:rsidRPr="00BE7D71">
        <w:rPr>
          <w:rStyle w:val="Emphasis"/>
        </w:rPr>
        <w:t>ambition that may cause conflict as interests and worldviews differ among the involved parties</w:t>
      </w:r>
      <w:r w:rsidRPr="00F8492F">
        <w:t>.</w:t>
      </w:r>
      <w:r>
        <w:t xml:space="preserve"> </w:t>
      </w:r>
      <w:r w:rsidRPr="00F8492F">
        <w:t>Marine spatial planning as a wicked problem</w:t>
      </w:r>
      <w:r>
        <w:t xml:space="preserve"> </w:t>
      </w:r>
      <w:r w:rsidRPr="00F8492F">
        <w:t>MSP is applied to social and ecological systems (SESs) that are inherently diverse, complex and dynamic, and work at multiple scales. Accordingly, MSP deals with problems that Rittel and Webber (</w:t>
      </w:r>
      <w:bookmarkStart w:id="9" w:name="d31062e224"/>
      <w:bookmarkEnd w:id="9"/>
      <w:r w:rsidRPr="00F8492F">
        <w:fldChar w:fldCharType="begin"/>
      </w:r>
      <w:r w:rsidRPr="00F8492F">
        <w:instrText xml:space="preserve"> HYPERLINK "http://www.maritimestudiesjournal.com/content/13/1/1" \l "B43" </w:instrText>
      </w:r>
      <w:r w:rsidRPr="00F8492F">
        <w:fldChar w:fldCharType="separate"/>
      </w:r>
      <w:r w:rsidRPr="00F8492F">
        <w:rPr>
          <w:rStyle w:val="Hyperlink"/>
        </w:rPr>
        <w:t>1973</w:t>
      </w:r>
      <w:r w:rsidRPr="00F8492F">
        <w:fldChar w:fldCharType="end"/>
      </w:r>
      <w:r w:rsidRPr="00F8492F">
        <w:t xml:space="preserve">) termed “wicked” (cf. also </w:t>
      </w:r>
      <w:proofErr w:type="spellStart"/>
      <w:r w:rsidRPr="00F8492F">
        <w:t>Jentoft</w:t>
      </w:r>
      <w:proofErr w:type="spellEnd"/>
      <w:r w:rsidRPr="00F8492F">
        <w:t xml:space="preserve"> and </w:t>
      </w:r>
      <w:proofErr w:type="spellStart"/>
      <w:r w:rsidRPr="00F8492F">
        <w:t>Chuenpagdee</w:t>
      </w:r>
      <w:proofErr w:type="spellEnd"/>
      <w:r>
        <w:t xml:space="preserve"> </w:t>
      </w:r>
      <w:bookmarkStart w:id="10" w:name="d31062e227"/>
      <w:bookmarkEnd w:id="10"/>
      <w:r w:rsidRPr="00F8492F">
        <w:fldChar w:fldCharType="begin"/>
      </w:r>
      <w:r w:rsidRPr="00F8492F">
        <w:instrText xml:space="preserve"> HYPERLINK "http://www.maritimestudiesjournal.com/content/13/1/1" \l "B26" </w:instrText>
      </w:r>
      <w:r w:rsidRPr="00F8492F">
        <w:fldChar w:fldCharType="separate"/>
      </w:r>
      <w:r w:rsidRPr="00F8492F">
        <w:rPr>
          <w:rStyle w:val="Hyperlink"/>
        </w:rPr>
        <w:t>2009</w:t>
      </w:r>
      <w:r w:rsidRPr="00F8492F">
        <w:fldChar w:fldCharType="end"/>
      </w:r>
      <w:r w:rsidRPr="00F8492F">
        <w:t xml:space="preserve">). In such situations, </w:t>
      </w:r>
      <w:r w:rsidRPr="00BE7D71">
        <w:rPr>
          <w:rStyle w:val="StyleUnderline"/>
        </w:rPr>
        <w:t>one should not expect quick fixes; the problems are not expected to go away anytime soon</w:t>
      </w:r>
      <w:r w:rsidRPr="00F8492F">
        <w:t xml:space="preserve">. As wicked problems they are not solved once and for all but need constant attention, and it is hard to determine if and when they are solved, and for how long. They can at best be “tamed.” </w:t>
      </w:r>
      <w:r w:rsidRPr="00BE7D71">
        <w:rPr>
          <w:rStyle w:val="Emphasis"/>
        </w:rPr>
        <w:t>Solutions are less than ideal and never given.</w:t>
      </w:r>
      <w:r w:rsidRPr="00F8492F">
        <w:t xml:space="preserve"> </w:t>
      </w:r>
      <w:r w:rsidRPr="00BE7D71">
        <w:rPr>
          <w:rStyle w:val="Emphasis"/>
        </w:rPr>
        <w:t>Instead they are negotiated among stakeholders who tend to have different ideas about what the problem is.</w:t>
      </w:r>
      <w:r w:rsidRPr="00F8492F">
        <w:t xml:space="preserve"> Decisions would therefore require compromise if agreement cannot be made.</w:t>
      </w:r>
      <w:r>
        <w:t xml:space="preserve"> </w:t>
      </w:r>
      <w:r w:rsidRPr="00F8492F">
        <w:t xml:space="preserve">In fact, the latter </w:t>
      </w:r>
      <w:r w:rsidRPr="00BE7D71">
        <w:rPr>
          <w:rStyle w:val="StyleUnderline"/>
        </w:rPr>
        <w:t>makes MSP a wicked problem in itself</w:t>
      </w:r>
      <w:r w:rsidRPr="00F8492F">
        <w:t xml:space="preserve">. As such it makes sense in theory, but is onerous in practice. As marine space gets more and more congested by the day, users find themselves in a situation where more space for one means less for others. Agreeing on how to allocate space among different user groups requires negotiation and cooperation. </w:t>
      </w:r>
      <w:r w:rsidRPr="00BE7D71">
        <w:rPr>
          <w:rStyle w:val="Emphasis"/>
        </w:rPr>
        <w:t>A complicating factor is that cross-border interaction in these spaces is unavoidable</w:t>
      </w:r>
      <w:r w:rsidRPr="00F8492F">
        <w:t xml:space="preserve">. For instance, fishing fleets are mobile and cannot easily be fenced in. While the fishing grounds may be stationary, </w:t>
      </w:r>
      <w:r w:rsidRPr="00BE7D71">
        <w:rPr>
          <w:rStyle w:val="Emphasis"/>
        </w:rPr>
        <w:t>the fishers themselves must move between varying areas depending on the fishing season and the species targeted. Likewise, oilrigs and marine aquaculture installations situated on fishing grounds or near shipping lanes may interfere with each other trigger conflict.</w:t>
      </w:r>
      <w:r w:rsidRPr="00F8492F">
        <w:t xml:space="preserve"> This also frequently happens when marine protected areas (MPAs) interfere with fishing patterns.</w:t>
      </w:r>
    </w:p>
    <w:p w14:paraId="4DA21341" w14:textId="77777777" w:rsidR="001F799A" w:rsidRDefault="001F799A" w:rsidP="001F799A">
      <w:pPr>
        <w:pStyle w:val="Heading4"/>
      </w:pPr>
      <w:r>
        <w:t xml:space="preserve">Plan isolates fishery lobbyists. </w:t>
      </w:r>
    </w:p>
    <w:p w14:paraId="5DC98DE3" w14:textId="77777777" w:rsidR="001F799A" w:rsidRPr="00565BD8" w:rsidRDefault="00565BD8" w:rsidP="001F799A">
      <w:pPr>
        <w:rPr>
          <w:rStyle w:val="Style13ptBold"/>
          <w:b w:val="0"/>
          <w:sz w:val="16"/>
          <w:szCs w:val="16"/>
        </w:rPr>
      </w:pPr>
      <w:r>
        <w:rPr>
          <w:rStyle w:val="Style13ptBold"/>
        </w:rPr>
        <w:t xml:space="preserve">Kayyem 14 </w:t>
      </w:r>
      <w:r w:rsidRPr="00565BD8">
        <w:rPr>
          <w:sz w:val="16"/>
          <w:szCs w:val="16"/>
        </w:rPr>
        <w:t>Juliette Kayyem, is candidate for Governor of Massachusetts and a former Boston Globe columnist, writing about issues of national security and foreign affairs for the op-ed page, “Ocean Planning and Massachusetts”, http://www.bostonglobe.com/opinion/2012/03/08/ocean-planning-and-massachusetts/NmJeCmyyhUPTA811PPMogK/story.html</w:t>
      </w:r>
      <w:r>
        <w:rPr>
          <w:rStyle w:val="Style13ptBold"/>
          <w:b w:val="0"/>
          <w:sz w:val="16"/>
          <w:szCs w:val="16"/>
        </w:rPr>
        <w:t xml:space="preserve"> </w:t>
      </w:r>
    </w:p>
    <w:p w14:paraId="18551F2D" w14:textId="77777777" w:rsidR="001F799A" w:rsidRPr="001F799A" w:rsidRDefault="001F799A" w:rsidP="001F799A">
      <w:r w:rsidRPr="001F799A">
        <w:t xml:space="preserve">People like the oceans; over 50 percent of Americans live near one. </w:t>
      </w:r>
      <w:r w:rsidRPr="001F799A">
        <w:rPr>
          <w:rStyle w:val="Emphasis"/>
        </w:rPr>
        <w:t>The oil industry believes it has much to gain from unregulated ocean space</w:t>
      </w:r>
      <w:r w:rsidRPr="001F799A">
        <w:t xml:space="preserve">, but Big Oil isn’t as sympathetic as Little Fishermen. So those </w:t>
      </w:r>
      <w:r w:rsidRPr="001F799A">
        <w:rPr>
          <w:rStyle w:val="Emphasis"/>
        </w:rPr>
        <w:t>bait-fishers have become the perfect bait to undermine the ocean policy</w:t>
      </w:r>
      <w:r w:rsidRPr="001F799A">
        <w:t>.</w:t>
      </w:r>
      <w:r>
        <w:t xml:space="preserve"> </w:t>
      </w:r>
      <w:r w:rsidRPr="001F799A">
        <w:t xml:space="preserve">ESPN.com fell for it, running an alleged news story that the ocean policy would end “recreational anglers’ ’’ rights. They later apologized for the misleading article (it was commentary by a conservative writer). By then, however, </w:t>
      </w:r>
      <w:r w:rsidRPr="001F799A">
        <w:rPr>
          <w:rStyle w:val="StyleUnderline"/>
        </w:rPr>
        <w:t>the fishermen were angry and that’s not a pretty sight</w:t>
      </w:r>
      <w:r w:rsidRPr="001F799A">
        <w:t>.</w:t>
      </w:r>
      <w:r>
        <w:t xml:space="preserve"> </w:t>
      </w:r>
      <w:r w:rsidRPr="001F799A">
        <w:t xml:space="preserve">Trying to manage the unease, </w:t>
      </w:r>
      <w:r w:rsidRPr="001F799A">
        <w:rPr>
          <w:rStyle w:val="StyleUnderline"/>
        </w:rPr>
        <w:t>the administration made the proposed ocean policy subject to public comment</w:t>
      </w:r>
      <w:r w:rsidRPr="001F799A">
        <w:t xml:space="preserve">. Those who may be affected by it - groups like the Conservation Law Foundation and the industry coalition - could lay out their concerns. As the comment period ended, the chairman of the House Natural Resources Committee, Representative Doc Hastings of Washington, demanded an extension because “the mandatory ocean and coastal zoning initiative. . . could place huge portions of our oceans off limits to all types of recreational and commercial activities.’’ Not true, but </w:t>
      </w:r>
      <w:r w:rsidRPr="001F799A">
        <w:rPr>
          <w:rStyle w:val="Emphasis"/>
        </w:rPr>
        <w:t>it too catered to the fears of fishermen everywhere</w:t>
      </w:r>
      <w:r w:rsidRPr="001F799A">
        <w:t>.</w:t>
      </w:r>
    </w:p>
    <w:p w14:paraId="1499AF6E" w14:textId="77777777" w:rsidR="001F799A" w:rsidRDefault="00565BD8" w:rsidP="00565BD8">
      <w:pPr>
        <w:pStyle w:val="Heading4"/>
      </w:pPr>
      <w:r>
        <w:t xml:space="preserve">Plan is unpopular with energy lobbyists – National Ocean Policy Coalition. </w:t>
      </w:r>
    </w:p>
    <w:p w14:paraId="66EBDDA2" w14:textId="77777777" w:rsidR="00565BD8" w:rsidRPr="00565BD8" w:rsidRDefault="005572B4" w:rsidP="00565BD8">
      <w:pPr>
        <w:rPr>
          <w:bCs/>
          <w:sz w:val="16"/>
          <w:szCs w:val="16"/>
        </w:rPr>
      </w:pPr>
      <w:r>
        <w:rPr>
          <w:rStyle w:val="Style13ptBold"/>
        </w:rPr>
        <w:t>Kayyem 12</w:t>
      </w:r>
      <w:r w:rsidR="00565BD8">
        <w:rPr>
          <w:rStyle w:val="Style13ptBold"/>
        </w:rPr>
        <w:t xml:space="preserve"> </w:t>
      </w:r>
      <w:r w:rsidR="00565BD8" w:rsidRPr="00565BD8">
        <w:rPr>
          <w:sz w:val="16"/>
          <w:szCs w:val="16"/>
        </w:rPr>
        <w:t>Juliette Kayyem, is candidate for Governor of Massachusetts and a former Boston Globe columnist, writing about issues of national security and foreign affairs for the op-ed page, “Ocean Planning and Massachusetts”, http://www.bostonglobe.com/opinion/2012/03/08/ocean-planning-and-massachusetts/NmJeCmyyhUPTA811PPMogK/story.html</w:t>
      </w:r>
      <w:r w:rsidR="00565BD8">
        <w:rPr>
          <w:rStyle w:val="Style13ptBold"/>
          <w:b w:val="0"/>
          <w:sz w:val="16"/>
          <w:szCs w:val="16"/>
        </w:rPr>
        <w:t xml:space="preserve"> </w:t>
      </w:r>
    </w:p>
    <w:p w14:paraId="01A2856B" w14:textId="77777777" w:rsidR="001F799A" w:rsidRDefault="001F799A" w:rsidP="001F799A">
      <w:pPr>
        <w:rPr>
          <w:rStyle w:val="StyleUnderline"/>
        </w:rPr>
      </w:pPr>
      <w:r w:rsidRPr="001F799A">
        <w:t xml:space="preserve">IT IS DE RIGUEUR these </w:t>
      </w:r>
      <w:r w:rsidRPr="001F799A">
        <w:rPr>
          <w:rStyle w:val="StyleUnderline"/>
        </w:rPr>
        <w:t>political days to claim that anything Massachusetts does is bad for the nation as a whole</w:t>
      </w:r>
      <w:r w:rsidRPr="001F799A">
        <w:t xml:space="preserve">. Health care aside, a new study shows that the state’s adoption of a comprehensive approach to ocean planning is not only good for the environment but also for business. It’s a message, however, that </w:t>
      </w:r>
      <w:r w:rsidRPr="001F799A">
        <w:rPr>
          <w:rStyle w:val="Emphasis"/>
        </w:rPr>
        <w:t>is under attack by the energy industry and its allies in Congress</w:t>
      </w:r>
      <w:r w:rsidRPr="001F799A">
        <w:t>.</w:t>
      </w:r>
      <w:r>
        <w:t xml:space="preserve"> </w:t>
      </w:r>
      <w:r w:rsidRPr="001F799A">
        <w:t xml:space="preserve">The nation’s waters are its last ungoverned area, and </w:t>
      </w:r>
      <w:r w:rsidRPr="001F799A">
        <w:rPr>
          <w:rStyle w:val="Emphasis"/>
        </w:rPr>
        <w:t>many Republicans in Congress want it to be like the Wild West</w:t>
      </w:r>
      <w:r w:rsidRPr="001F799A">
        <w:t>. Instead of bullets and holsters, though, this is all about getting good bait. Literally, honestly, bait.</w:t>
      </w:r>
      <w:r>
        <w:t xml:space="preserve"> </w:t>
      </w:r>
      <w:r w:rsidRPr="001F799A">
        <w:t xml:space="preserve">Here’s how it works: </w:t>
      </w:r>
      <w:r w:rsidRPr="001F799A">
        <w:rPr>
          <w:rStyle w:val="Emphasis"/>
        </w:rPr>
        <w:t>Join forces and attack a relatively simple ocean planning effort because it could threaten the sanctity of the business-friendly status quo</w:t>
      </w:r>
      <w:r w:rsidRPr="001F799A">
        <w:t xml:space="preserve">. Then, call your group something benign like </w:t>
      </w:r>
      <w:r w:rsidRPr="00565BD8">
        <w:rPr>
          <w:rStyle w:val="Emphasis"/>
        </w:rPr>
        <w:t>the National Ocean Policy Coalition.</w:t>
      </w:r>
      <w:r w:rsidRPr="001F799A">
        <w:t xml:space="preserve"> And then tell </w:t>
      </w:r>
      <w:r w:rsidRPr="00565BD8">
        <w:rPr>
          <w:rStyle w:val="StyleUnderline"/>
        </w:rPr>
        <w:t>every fisherman that their right to catch is being threatened by the federal government</w:t>
      </w:r>
      <w:r w:rsidRPr="001F799A">
        <w:t>.</w:t>
      </w:r>
      <w:r>
        <w:t xml:space="preserve"> </w:t>
      </w:r>
      <w:r w:rsidRPr="001F799A">
        <w:t xml:space="preserve">There is, in fact, a movement to establish a federal governance system modeled on the plan in Massachusetts. </w:t>
      </w:r>
      <w:r w:rsidRPr="00565BD8">
        <w:rPr>
          <w:rStyle w:val="StyleUnderline"/>
        </w:rPr>
        <w:t>As the oceans become more crowded, those who seek to tap its tremendous resources, or protect its most valued treasures, all compete for space</w:t>
      </w:r>
      <w:r w:rsidRPr="001F799A">
        <w:t xml:space="preserve">. For years, </w:t>
      </w:r>
      <w:r w:rsidRPr="00565BD8">
        <w:rPr>
          <w:rStyle w:val="StyleUnderline"/>
        </w:rPr>
        <w:t>most ocean planning was done on an ad hoc basis with little consideration of the multitude of stakeholders who might actually have an interest.</w:t>
      </w:r>
    </w:p>
    <w:p w14:paraId="52E50D1F" w14:textId="77777777" w:rsidR="00565BD8" w:rsidRDefault="00565BD8" w:rsidP="00565BD8">
      <w:pPr>
        <w:pStyle w:val="Heading4"/>
        <w:rPr>
          <w:rStyle w:val="StyleUnderline"/>
          <w:u w:val="none"/>
        </w:rPr>
      </w:pPr>
      <w:r>
        <w:rPr>
          <w:rStyle w:val="StyleUnderline"/>
          <w:u w:val="none"/>
        </w:rPr>
        <w:t xml:space="preserve">Republicans hate the idea. </w:t>
      </w:r>
    </w:p>
    <w:p w14:paraId="38354165" w14:textId="77777777" w:rsidR="00565BD8" w:rsidRPr="00565BD8" w:rsidRDefault="00565BD8" w:rsidP="00565BD8">
      <w:pPr>
        <w:rPr>
          <w:rStyle w:val="Style13ptBold"/>
          <w:b w:val="0"/>
          <w:sz w:val="16"/>
          <w:szCs w:val="16"/>
        </w:rPr>
      </w:pPr>
      <w:r>
        <w:rPr>
          <w:rStyle w:val="Style13ptBold"/>
        </w:rPr>
        <w:t xml:space="preserve">Helvarg 11 </w:t>
      </w:r>
      <w:r>
        <w:rPr>
          <w:rStyle w:val="Style13ptBold"/>
          <w:b w:val="0"/>
          <w:sz w:val="16"/>
          <w:szCs w:val="16"/>
        </w:rPr>
        <w:t xml:space="preserve">David Helvarg, President of the Blue Frontier Campaign and Award-Winning Journalist Mainly in New York Times, “A Republican Leader Takes Aim at Ocean Protection”, </w:t>
      </w:r>
      <w:hyperlink r:id="rId106" w:history="1">
        <w:r w:rsidRPr="004A0B0C">
          <w:rPr>
            <w:rStyle w:val="Hyperlink"/>
            <w:sz w:val="16"/>
            <w:szCs w:val="16"/>
          </w:rPr>
          <w:t>http://www.huffingtonpost.com/david-helvarg/a-republican-leader-takes_b_816141.html</w:t>
        </w:r>
      </w:hyperlink>
      <w:r>
        <w:rPr>
          <w:rStyle w:val="Style13ptBold"/>
          <w:b w:val="0"/>
          <w:sz w:val="16"/>
          <w:szCs w:val="16"/>
        </w:rPr>
        <w:t xml:space="preserve"> </w:t>
      </w:r>
    </w:p>
    <w:p w14:paraId="6E1A8A8B" w14:textId="77777777" w:rsidR="00565BD8" w:rsidRPr="00565BD8" w:rsidRDefault="00565BD8" w:rsidP="00565BD8">
      <w:r w:rsidRPr="00565BD8">
        <w:rPr>
          <w:rStyle w:val="Emphasis"/>
        </w:rPr>
        <w:t>The new chair of the House Natural Resources Committee, Representative Doc Hastings</w:t>
      </w:r>
      <w:r w:rsidRPr="00565BD8">
        <w:t xml:space="preserve"> (R. WA), </w:t>
      </w:r>
      <w:r w:rsidRPr="00565BD8">
        <w:rPr>
          <w:rStyle w:val="Emphasis"/>
        </w:rPr>
        <w:t>doesn't understand President Obama's new ocean policy</w:t>
      </w:r>
      <w:r w:rsidRPr="00565BD8">
        <w:t xml:space="preserve">. In </w:t>
      </w:r>
      <w:r w:rsidRPr="00565BD8">
        <w:rPr>
          <w:rStyle w:val="StyleUnderline"/>
        </w:rPr>
        <w:t xml:space="preserve">the 2010 elections his largest campaign contributor </w:t>
      </w:r>
      <w:r w:rsidR="00DD2C83">
        <w:fldChar w:fldCharType="begin"/>
      </w:r>
      <w:r w:rsidR="00DD2C83">
        <w:instrText xml:space="preserve"> HYPERLINK "http://www.opensecrets.org/politicians/summary.php?cid=N00009157" \t "_hplink" </w:instrText>
      </w:r>
      <w:r w:rsidR="00DD2C83">
        <w:fldChar w:fldCharType="separate"/>
      </w:r>
      <w:r w:rsidRPr="00565BD8">
        <w:rPr>
          <w:rStyle w:val="StyleUnderline"/>
        </w:rPr>
        <w:t>was the oil and gas industry</w:t>
      </w:r>
      <w:r w:rsidR="00DD2C83">
        <w:rPr>
          <w:rStyle w:val="StyleUnderline"/>
        </w:rPr>
        <w:fldChar w:fldCharType="end"/>
      </w:r>
      <w:r w:rsidRPr="00565BD8">
        <w:rPr>
          <w:rStyle w:val="StyleUnderline"/>
        </w:rPr>
        <w:t>.</w:t>
      </w:r>
      <w:r>
        <w:t xml:space="preserve"> </w:t>
      </w:r>
      <w:r w:rsidRPr="00565BD8">
        <w:t>Hastings says that the</w:t>
      </w:r>
      <w:r w:rsidRPr="00565BD8">
        <w:rPr>
          <w:rStyle w:val="Emphasis"/>
        </w:rPr>
        <w:t xml:space="preserve"> national ocean policy is "an irrational zoning process" that "will harm the economy and cost jobs."</w:t>
      </w:r>
      <w:r w:rsidRPr="00565BD8">
        <w:t xml:space="preserve"> It will, he claims, "</w:t>
      </w:r>
      <w:r w:rsidRPr="00565BD8">
        <w:rPr>
          <w:rStyle w:val="StyleUnderline"/>
        </w:rPr>
        <w:t>place 'off-limits' signs on huge portions of our oceans and coasts, seriously curtailing... all types of energy development</w:t>
      </w:r>
      <w:r w:rsidRPr="00565BD8">
        <w:t>." To date the largest marine protected area 'off-limits' to extractive uses is in the remote Northwest Hawaiian Islands and was created by an executive order issued under President George W. Bush in 2006.</w:t>
      </w:r>
      <w:r>
        <w:t xml:space="preserve"> </w:t>
      </w:r>
      <w:r w:rsidRPr="00565BD8">
        <w:t xml:space="preserve">Last July </w:t>
      </w:r>
      <w:r w:rsidRPr="00565BD8">
        <w:rPr>
          <w:rStyle w:val="StyleUnderline"/>
        </w:rPr>
        <w:t>President Obama established a new (really first) U.S. ocean policy by Executive Order shortly after the BP wellhead was capped in the Gulf of Mexico.</w:t>
      </w:r>
      <w:r w:rsidRPr="00565BD8">
        <w:t xml:space="preserve"> It is based on the recommendations of two blue ribbon ocean panels that reported in 2003 and 2004 (one appointed by President Bush, the other headed by Leon Panetta) and follows a long process of public hearings by an ocean-policy taskforce attended by thousands of citizen stakeholders (environmental supporters also staged 'Wear Blue for the Ocean Day' rallies in more than a dozen cities). The policy's inelegantly titled operating principle is called, "ecosystem- based coastal and marine spatial planning."</w:t>
      </w:r>
    </w:p>
    <w:p w14:paraId="0B41E1F2" w14:textId="77777777" w:rsidR="001F799A" w:rsidRDefault="001F799A" w:rsidP="00F8492F"/>
    <w:p w14:paraId="7985C6AB" w14:textId="77777777" w:rsidR="0092051B" w:rsidRDefault="00085C4F" w:rsidP="00BA026F">
      <w:pPr>
        <w:pStyle w:val="Heading3"/>
      </w:pPr>
      <w:r>
        <w:t>Midterms</w:t>
      </w:r>
      <w:r w:rsidR="0092051B">
        <w:t xml:space="preserve"> – Energy Lobbyists I/L </w:t>
      </w:r>
    </w:p>
    <w:p w14:paraId="1C239272" w14:textId="77777777" w:rsidR="00B5274F" w:rsidRDefault="00B5274F" w:rsidP="00B5274F">
      <w:pPr>
        <w:pStyle w:val="Heading4"/>
        <w:rPr>
          <w:rStyle w:val="Emphasis"/>
          <w:b/>
          <w:iCs/>
          <w:u w:val="none"/>
        </w:rPr>
      </w:pPr>
      <w:r>
        <w:rPr>
          <w:rStyle w:val="Emphasis"/>
          <w:b/>
          <w:iCs/>
          <w:u w:val="none"/>
        </w:rPr>
        <w:t xml:space="preserve">Energy Lobbyists key to elections. </w:t>
      </w:r>
    </w:p>
    <w:p w14:paraId="1BB5F0DD" w14:textId="77777777" w:rsidR="00B5274F" w:rsidRPr="00B5274F" w:rsidRDefault="00B5274F" w:rsidP="00B5274F">
      <w:pPr>
        <w:rPr>
          <w:rStyle w:val="Style13ptBold"/>
          <w:b w:val="0"/>
          <w:sz w:val="16"/>
          <w:szCs w:val="16"/>
        </w:rPr>
      </w:pPr>
      <w:r>
        <w:rPr>
          <w:rStyle w:val="Style13ptBold"/>
        </w:rPr>
        <w:t xml:space="preserve">David 14 </w:t>
      </w:r>
      <w:r>
        <w:rPr>
          <w:rStyle w:val="Style13ptBold"/>
          <w:b w:val="0"/>
          <w:sz w:val="16"/>
          <w:szCs w:val="16"/>
        </w:rPr>
        <w:t xml:space="preserve">Javier E. David, CBNC Writer and Analyst on current GOP climate specialized in energy, “Energy Group Goes On Offensive Before Elections”, </w:t>
      </w:r>
      <w:hyperlink r:id="rId107" w:history="1">
        <w:r w:rsidRPr="004A0B0C">
          <w:rPr>
            <w:rStyle w:val="Hyperlink"/>
            <w:sz w:val="16"/>
            <w:szCs w:val="16"/>
          </w:rPr>
          <w:t>http://www.cnbc.com/id/101315893#</w:t>
        </w:r>
      </w:hyperlink>
      <w:r w:rsidRPr="00B5274F">
        <w:rPr>
          <w:rStyle w:val="Style13ptBold"/>
          <w:b w:val="0"/>
          <w:sz w:val="16"/>
          <w:szCs w:val="16"/>
        </w:rPr>
        <w:t>.</w:t>
      </w:r>
      <w:r>
        <w:rPr>
          <w:rStyle w:val="Style13ptBold"/>
          <w:b w:val="0"/>
          <w:sz w:val="16"/>
          <w:szCs w:val="16"/>
        </w:rPr>
        <w:t xml:space="preserve"> </w:t>
      </w:r>
    </w:p>
    <w:p w14:paraId="2DE612C5" w14:textId="77777777" w:rsidR="0092051B" w:rsidRPr="0092051B" w:rsidRDefault="0092051B" w:rsidP="0092051B">
      <w:r w:rsidRPr="00B5274F">
        <w:rPr>
          <w:rStyle w:val="Emphasis"/>
        </w:rPr>
        <w:t>The American Petroleum Institute vowed Tuesday to ratchet up the pressure on Washington, saying its lobbying arm would push for policies—and politicians—more favorably disposed to America's oil and gas boom.</w:t>
      </w:r>
      <w:r w:rsidRPr="0092051B">
        <w:t xml:space="preserve"> With congressional elections less than a year away, and with the controversial Keystone XL pipeline still on indefinite hold</w:t>
      </w:r>
      <w:r w:rsidRPr="00B5274F">
        <w:rPr>
          <w:rStyle w:val="StyleUnderline"/>
        </w:rPr>
        <w:t>, the industry's main trade organization said that it would expend resources to "spur more pro-energy policies and to ensure that our nation's discussion on energy policy is based on fact and reality, not political orthodoxy and hyperbole</w:t>
      </w:r>
      <w:r w:rsidRPr="0092051B">
        <w:t xml:space="preserve">," said Jack Gerard, API's president and CEO. </w:t>
      </w:r>
      <w:r w:rsidRPr="00B5274F">
        <w:rPr>
          <w:rStyle w:val="Emphasis"/>
        </w:rPr>
        <w:t>The group will use its political arm, America's Energy</w:t>
      </w:r>
      <w:r w:rsidRPr="0092051B">
        <w:t xml:space="preserve">, America's Choice, </w:t>
      </w:r>
      <w:r w:rsidRPr="00B5274F">
        <w:rPr>
          <w:rStyle w:val="Emphasis"/>
        </w:rPr>
        <w:t>to "use the upcoming midterm elections as a means to frame and positively influence the long-term energy policy discussion,</w:t>
      </w:r>
      <w:r w:rsidRPr="0092051B">
        <w:t xml:space="preserve">" he said. Policymakers need to "better align our nation's political science with our geologic science, because right now the former all too often drives energy policy." </w:t>
      </w:r>
      <w:r w:rsidRPr="00B5274F">
        <w:rPr>
          <w:rStyle w:val="StyleUnderline"/>
        </w:rPr>
        <w:t>Touting figures from a new API-sponsored study that oil and gas production over the next 12 years would inject $94 billion a year to the economy and support nearly 1 million jobs</w:t>
      </w:r>
      <w:r w:rsidRPr="0092051B">
        <w:t>, Gerard said it was important to implement "smart, pro-growth energy policies" to ensure America's energy independence.</w:t>
      </w:r>
      <w:r>
        <w:t xml:space="preserve"> </w:t>
      </w:r>
      <w:r w:rsidRPr="0092051B">
        <w:t xml:space="preserve">Gerard's remarks were unusual for their political tone. While normally vocal about the need for the U.S. to embrace fossil fuel production, </w:t>
      </w:r>
      <w:r w:rsidRPr="00B5274F">
        <w:rPr>
          <w:rStyle w:val="Emphasis"/>
        </w:rPr>
        <w:t>energy public policy lobbying takes place behind the scenes</w:t>
      </w:r>
      <w:r w:rsidRPr="0092051B">
        <w:t xml:space="preserve"> – and rarely, if ever, are they </w:t>
      </w:r>
      <w:r w:rsidRPr="00B5274F">
        <w:rPr>
          <w:rStyle w:val="Emphasis"/>
        </w:rPr>
        <w:t>proceeded by a public call to influence the electoral process</w:t>
      </w:r>
      <w:r w:rsidRPr="0092051B">
        <w:t>.</w:t>
      </w:r>
      <w:r>
        <w:t xml:space="preserve"> </w:t>
      </w:r>
      <w:r w:rsidRPr="0092051B">
        <w:t>"In other words, elections matter," he told attendees at the API's State of American Energy 2014 conference. He used language calibrated to the debate in Washington over income disparity and raising the minimum wage, calling fracking "essential" to the nation's development as an energy superpower and insisting that public opinion is on the API's side.</w:t>
      </w:r>
      <w:r>
        <w:t xml:space="preserve"> </w:t>
      </w:r>
      <w:r w:rsidRPr="0092051B">
        <w:t>"The truth is, the average upstream oil and natural gas job pays roughly seven times the federal minimum wage," Gerard said, renewing the call for approval of the Keystone pipeline. "The American people get it and stand with us on today's most important energy policy questions."</w:t>
      </w:r>
    </w:p>
    <w:p w14:paraId="6E6AEA27" w14:textId="77777777" w:rsidR="0092051B" w:rsidRPr="0092051B" w:rsidRDefault="0092051B" w:rsidP="0092051B"/>
    <w:p w14:paraId="16A5CB2A" w14:textId="77777777" w:rsidR="0092051B" w:rsidRPr="0092051B" w:rsidRDefault="00B5274F" w:rsidP="0092051B">
      <w:r>
        <w:t xml:space="preserve">PRO FACT: Energy and oil lobbyists spend at least $145 per year in lobbying for legislation and elections. They are the third most highly influential lobbyist in legislation. </w:t>
      </w:r>
    </w:p>
    <w:p w14:paraId="716FBA6F" w14:textId="77777777" w:rsidR="00085C4F" w:rsidRDefault="00085C4F" w:rsidP="00BA026F">
      <w:pPr>
        <w:pStyle w:val="Heading3"/>
      </w:pPr>
      <w:r>
        <w:t xml:space="preserve">Midterms Link Block Extension </w:t>
      </w:r>
    </w:p>
    <w:p w14:paraId="66502CA8" w14:textId="77777777" w:rsidR="00085C4F" w:rsidRDefault="00085C4F" w:rsidP="00085C4F">
      <w:pPr>
        <w:pStyle w:val="Heading4"/>
      </w:pPr>
      <w:r>
        <w:t xml:space="preserve">Prefer our link evidence – </w:t>
      </w:r>
    </w:p>
    <w:p w14:paraId="2CCE1E72" w14:textId="77777777" w:rsidR="00085C4F" w:rsidRPr="00085C4F" w:rsidRDefault="00085C4F" w:rsidP="00085C4F">
      <w:pPr>
        <w:pStyle w:val="Heading4"/>
      </w:pPr>
      <w:r>
        <w:t xml:space="preserve">A. Despite existing agencies, </w:t>
      </w:r>
    </w:p>
    <w:p w14:paraId="7A72C717" w14:textId="77777777" w:rsidR="001E34F3" w:rsidRDefault="001E34F3" w:rsidP="001E34F3">
      <w:pPr>
        <w:pStyle w:val="Heading2"/>
      </w:pPr>
      <w:r>
        <w:t>T</w:t>
      </w:r>
    </w:p>
    <w:p w14:paraId="204CA8BB" w14:textId="77777777" w:rsidR="00A01E48" w:rsidRDefault="00BA026F" w:rsidP="00BA026F">
      <w:pPr>
        <w:pStyle w:val="Heading3"/>
      </w:pPr>
      <w:r>
        <w:t xml:space="preserve">T – Development </w:t>
      </w:r>
    </w:p>
    <w:p w14:paraId="37F1CCA6" w14:textId="77777777" w:rsidR="00BA026F" w:rsidRDefault="001F5AE8" w:rsidP="00833532">
      <w:pPr>
        <w:pStyle w:val="Heading4"/>
      </w:pPr>
      <w:r>
        <w:t xml:space="preserve">A. </w:t>
      </w:r>
      <w:r w:rsidR="00BA026F">
        <w:t>Interpre</w:t>
      </w:r>
      <w:r>
        <w:t xml:space="preserve">tation: Ocean Development includes naval weapons, underwater transportation and communications, conversion, extraction, production, and research.  </w:t>
      </w:r>
    </w:p>
    <w:p w14:paraId="5244D76B" w14:textId="77777777" w:rsidR="00BA026F" w:rsidRPr="00BA026F" w:rsidRDefault="00BA026F" w:rsidP="00BA026F">
      <w:pPr>
        <w:rPr>
          <w:sz w:val="16"/>
          <w:szCs w:val="16"/>
        </w:rPr>
      </w:pPr>
      <w:r w:rsidRPr="00963CC9">
        <w:rPr>
          <w:rStyle w:val="Style13ptBold"/>
        </w:rPr>
        <w:t xml:space="preserve">Lipp 60 </w:t>
      </w:r>
      <w:r>
        <w:t xml:space="preserve"> J</w:t>
      </w:r>
      <w:r w:rsidRPr="00BA026F">
        <w:rPr>
          <w:sz w:val="16"/>
          <w:szCs w:val="16"/>
        </w:rPr>
        <w:t>ames E. Lipp, director of development planning of the Lockheed Aircraft Corp, member of the National Academy of Sciences Panel on New Devices for Exploring the Oceans, and chairman of the National Security Industrial Asso ciation's Task Group on Undersea Navigation and Oceanography.   FRONTIERS IN OCEANIC RESEARCH HEARINGS House COMMITTEE ON SCIENCE AND ASTRONAUTICS APRIL 28 AND 29, 1960   http://archive.org/stream/frontiersinocean00unit/frontiersinocean00unit_djvu.txt</w:t>
      </w:r>
    </w:p>
    <w:p w14:paraId="3608F8EA" w14:textId="77777777" w:rsidR="00BA026F" w:rsidRDefault="00BA026F" w:rsidP="00BA026F">
      <w:pPr>
        <w:pStyle w:val="CardIndented"/>
        <w:rPr>
          <w:rStyle w:val="StyleUnderline"/>
        </w:rPr>
      </w:pPr>
      <w:r>
        <w:t xml:space="preserve">I should like to </w:t>
      </w:r>
      <w:r w:rsidRPr="00963CC9">
        <w:rPr>
          <w:rStyle w:val="StyleUnderline"/>
        </w:rPr>
        <w:t>subdivide the field of ocean development into half a dozen parts</w:t>
      </w:r>
      <w:r>
        <w:t xml:space="preserve"> and handle each very briefly. </w:t>
      </w:r>
      <w:r w:rsidRPr="00963CC9">
        <w:rPr>
          <w:rStyle w:val="StyleUnderline"/>
        </w:rPr>
        <w:t>These are ; naval weapons, underwater transportation and communication, fresh water conversion, mining or chemical extraction of minerals, food production, and finally research activities.</w:t>
      </w:r>
    </w:p>
    <w:p w14:paraId="11420912" w14:textId="77777777" w:rsidR="001F5AE8" w:rsidRDefault="001F5AE8" w:rsidP="00833532">
      <w:pPr>
        <w:pStyle w:val="Heading4"/>
      </w:pPr>
      <w:r>
        <w:t xml:space="preserve">B. Violation: The affirmative creates a framework for ocean spatial planning – this isn’t development and restricts future opportunities for development. </w:t>
      </w:r>
    </w:p>
    <w:p w14:paraId="2D62A5C5" w14:textId="77777777" w:rsidR="001F5AE8" w:rsidRPr="001F5AE8" w:rsidRDefault="001F5AE8" w:rsidP="001F5AE8">
      <w:pPr>
        <w:rPr>
          <w:sz w:val="16"/>
          <w:szCs w:val="16"/>
        </w:rPr>
      </w:pPr>
      <w:r w:rsidRPr="00BE158B">
        <w:rPr>
          <w:rStyle w:val="Style13ptBold"/>
        </w:rPr>
        <w:t>Mansfield  4</w:t>
      </w:r>
      <w:r>
        <w:t xml:space="preserve">    </w:t>
      </w:r>
      <w:r w:rsidRPr="001F5AE8">
        <w:rPr>
          <w:sz w:val="16"/>
          <w:szCs w:val="16"/>
        </w:rPr>
        <w:t>Becky Mansfield Department of Geogr</w:t>
      </w:r>
      <w:r>
        <w:rPr>
          <w:sz w:val="16"/>
          <w:szCs w:val="16"/>
        </w:rPr>
        <w:t xml:space="preserve">aphy, Ohio State University, </w:t>
      </w:r>
      <w:r w:rsidRPr="001F5AE8">
        <w:rPr>
          <w:sz w:val="16"/>
          <w:szCs w:val="16"/>
        </w:rPr>
        <w:t>Geoforum</w:t>
      </w:r>
      <w:r>
        <w:rPr>
          <w:sz w:val="16"/>
          <w:szCs w:val="16"/>
        </w:rPr>
        <w:t xml:space="preserve"> </w:t>
      </w:r>
      <w:r w:rsidRPr="001F5AE8">
        <w:rPr>
          <w:sz w:val="16"/>
          <w:szCs w:val="16"/>
        </w:rPr>
        <w:t>Volume 35, Issue 3, May 2004, Pages 313–326    Neoliberalism in the oceans: “rationalization,” property rights, and</w:t>
      </w:r>
      <w:r>
        <w:rPr>
          <w:sz w:val="16"/>
          <w:szCs w:val="16"/>
        </w:rPr>
        <w:t xml:space="preserve"> the commons question, </w:t>
      </w:r>
      <w:r w:rsidRPr="001F5AE8">
        <w:rPr>
          <w:sz w:val="16"/>
          <w:szCs w:val="16"/>
        </w:rPr>
        <w:t>Science Direct     http://www.sciencedirect.com/science/article/pii/S0016718503001155</w:t>
      </w:r>
    </w:p>
    <w:p w14:paraId="3C7E532E" w14:textId="77777777" w:rsidR="001F5AE8" w:rsidRPr="004D3524" w:rsidRDefault="001F5AE8" w:rsidP="001F5AE8">
      <w:pPr>
        <w:pStyle w:val="CardIndented"/>
      </w:pPr>
      <w:r w:rsidRPr="004D3524">
        <w:t xml:space="preserve">In this paper, I address these questions by analyzing the development of neoliberalism in the oceans, and in particular in ocean fisheries. Examining the ways that past policy orientations toward fisheries have influenced the development of neoliberal approaches to ocean governance, I contend that neoliberalism in the oceans centers specifically around concerns about property and the use of privatization to create markets for governing access to and use of ocean resources. Within the Euro-American tradition that has shaped international law of the sea, </w:t>
      </w:r>
      <w:r w:rsidRPr="004D3524">
        <w:rPr>
          <w:rStyle w:val="StyleUnderline"/>
        </w:rPr>
        <w:t>the oceans</w:t>
      </w:r>
      <w:r w:rsidRPr="004D3524">
        <w:t xml:space="preserve"> (including the water column, seabed, and living and mineral resources) </w:t>
      </w:r>
      <w:r w:rsidRPr="004D3524">
        <w:rPr>
          <w:rStyle w:val="StyleUnderline"/>
        </w:rPr>
        <w:t>were long treated as common property</w:t>
      </w:r>
      <w:r w:rsidRPr="004D3524">
        <w:t>––the “common heritage of mankind” (Pardo, 1967)––</w:t>
      </w:r>
      <w:r w:rsidRPr="004D3524">
        <w:rPr>
          <w:rStyle w:val="StyleUnderline"/>
        </w:rPr>
        <w:t>open to all comers with the means to create and exploit oceanic opportunities.</w:t>
      </w:r>
      <w:r w:rsidRPr="004D3524">
        <w:t xml:space="preserve"> Although historically there has also been continual tension between this openness of access and desire for territorialization (especially of coastal waters), treating the oceans as a commons is consistent with the idea that oceans are spaces of movement and transportation, which have facilitated mercantilism, exploration, colonial expansion, and cold war military maneuvering (Steinberg, 2001).1 Oceans have also long been sites for resource extraction, yet </w:t>
      </w:r>
      <w:r w:rsidRPr="004D3524">
        <w:rPr>
          <w:rStyle w:val="StyleUnderline"/>
        </w:rPr>
        <w:t>it has not been until recent decades that new economic desires and environmental contradictions have contributed to a pronounced move away from open access and freedom of the seas.</w:t>
      </w:r>
      <w:r w:rsidRPr="004D3524">
        <w:t xml:space="preserve"> </w:t>
      </w:r>
      <w:r w:rsidRPr="004D3524">
        <w:rPr>
          <w:rStyle w:val="StyleUnderline"/>
        </w:rPr>
        <w:t>New technologies for resource extraction combined with regional overexploitation have contributed to conflicts over resources, to which representatives from academia, politics, and business have responded by calling for enclosing the oceans within carefully delimited regimes of property rights, be those regimes of state, individual, or collective control.</w:t>
      </w:r>
    </w:p>
    <w:p w14:paraId="5549D2AB" w14:textId="77777777" w:rsidR="001F5AE8" w:rsidRDefault="001F5AE8" w:rsidP="00833532">
      <w:pPr>
        <w:pStyle w:val="Heading4"/>
      </w:pPr>
      <w:r>
        <w:t xml:space="preserve">C. The affirmative’s interpretation is bad for debate: </w:t>
      </w:r>
    </w:p>
    <w:p w14:paraId="0C23C47D" w14:textId="77777777" w:rsidR="001F5AE8" w:rsidRDefault="001F5AE8" w:rsidP="00833532">
      <w:pPr>
        <w:pStyle w:val="Heading4"/>
      </w:pPr>
      <w:r>
        <w:t>Limits are necessary for negative preparation and clash.  Adding to existing efforts provides a finite set of cases.  Creation unlimits.  There are limitless possibilities.</w:t>
      </w:r>
    </w:p>
    <w:p w14:paraId="5335A522" w14:textId="77777777" w:rsidR="001F5AE8" w:rsidRDefault="001F5AE8" w:rsidP="001F5AE8">
      <w:r w:rsidRPr="0028657D">
        <w:rPr>
          <w:rStyle w:val="Style13ptBold"/>
        </w:rPr>
        <w:t>Swaminathan  3</w:t>
      </w:r>
      <w:r>
        <w:t xml:space="preserve">        </w:t>
      </w:r>
      <w:r w:rsidRPr="002827EC">
        <w:t>Dr K V Swaminathan, Waterfalls Institute of Technology Transfer (WITT)</w:t>
      </w:r>
      <w:r>
        <w:t xml:space="preserve">   February 2003  Ocean Vistas    </w:t>
      </w:r>
      <w:hyperlink r:id="rId108" w:history="1">
        <w:r w:rsidRPr="00223ED6">
          <w:rPr>
            <w:rStyle w:val="Hyperlink"/>
          </w:rPr>
          <w:t>http://www.witts.org/Ocean_wealth/oceanwealth_01_feb03/wista_oceanwealth_feture.htm</w:t>
        </w:r>
      </w:hyperlink>
    </w:p>
    <w:p w14:paraId="4C0CEC42" w14:textId="77777777" w:rsidR="001F5AE8" w:rsidRDefault="001F5AE8" w:rsidP="001F5AE8">
      <w:pPr>
        <w:pStyle w:val="CardIndented"/>
      </w:pPr>
      <w:r w:rsidRPr="004B0D6E">
        <w:rPr>
          <w:rStyle w:val="Style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r w:rsidRPr="004B0D6E">
        <w:rPr>
          <w:rStyle w:val="StyleUnderline"/>
        </w:rPr>
        <w:t xml:space="preserve">Nations and people who are conscious of the </w:t>
      </w:r>
      <w:r w:rsidRPr="004C66B8">
        <w:rPr>
          <w:rStyle w:val="Emphasis"/>
        </w:rPr>
        <w:t>almost limitless</w:t>
      </w:r>
      <w:r w:rsidRPr="004B0D6E">
        <w:rPr>
          <w:rStyle w:val="StyleUnderline"/>
        </w:rPr>
        <w:t xml:space="preserve"> potential of the oceans. </w:t>
      </w:r>
      <w:r>
        <w:t xml:space="preserve">Those who </w:t>
      </w:r>
      <w:r w:rsidRPr="004C66B8">
        <w:rPr>
          <w:rStyle w:val="StyleUnderline"/>
        </w:rPr>
        <w:t>have sought to</w:t>
      </w:r>
      <w:r>
        <w:t xml:space="preserve"> comprehend its deep mysteries, processes and rhythms and have made efforts to </w:t>
      </w:r>
      <w:r w:rsidRPr="004C66B8">
        <w:rPr>
          <w:rStyle w:val="StyleUnderline"/>
        </w:rPr>
        <w:t>explore and utilize its resources</w:t>
      </w:r>
      <w:r>
        <w:t>, stand in the van of progress, while those who have been indifferent to the critical role that oceans play in human life and its development, have remained mired in stagnation and backwardness.</w:t>
      </w:r>
    </w:p>
    <w:p w14:paraId="26D070D3" w14:textId="77777777" w:rsidR="001F5AE8" w:rsidRDefault="001F5AE8" w:rsidP="00833532">
      <w:pPr>
        <w:pStyle w:val="Heading4"/>
      </w:pPr>
      <w:r>
        <w:t xml:space="preserve">D. T is a voter for good, prepared debating. </w:t>
      </w:r>
    </w:p>
    <w:p w14:paraId="2585281E" w14:textId="77777777" w:rsidR="0079688A" w:rsidRDefault="0079688A" w:rsidP="0079688A"/>
    <w:p w14:paraId="0060DC19" w14:textId="77777777" w:rsidR="001E34F3" w:rsidRDefault="001E34F3" w:rsidP="001E34F3">
      <w:pPr>
        <w:pStyle w:val="Heading2"/>
      </w:pPr>
      <w:r>
        <w:t>Other Shit</w:t>
      </w:r>
    </w:p>
    <w:p w14:paraId="1EE84C5A" w14:textId="77777777" w:rsidR="001E34F3" w:rsidRDefault="001E34F3" w:rsidP="001E34F3">
      <w:pPr>
        <w:pStyle w:val="Heading3"/>
      </w:pPr>
      <w:r>
        <w:t xml:space="preserve">Inherency Violation </w:t>
      </w:r>
    </w:p>
    <w:p w14:paraId="50C5E50C" w14:textId="77777777" w:rsidR="001E34F3" w:rsidRDefault="001E34F3" w:rsidP="001E34F3">
      <w:pPr>
        <w:pStyle w:val="Heading4"/>
      </w:pPr>
      <w:r>
        <w:t xml:space="preserve">Interpretation: The affirmative should have an inherency contention or evidence explaining barriers to the plan happening in the status quo. </w:t>
      </w:r>
    </w:p>
    <w:p w14:paraId="52F0E91B" w14:textId="77777777" w:rsidR="001E34F3" w:rsidRDefault="001E34F3" w:rsidP="001E34F3"/>
    <w:p w14:paraId="7F2B9249" w14:textId="77777777" w:rsidR="001E34F3" w:rsidRDefault="001E34F3" w:rsidP="001E34F3">
      <w:pPr>
        <w:pStyle w:val="Heading4"/>
      </w:pPr>
      <w:r>
        <w:t xml:space="preserve">Violation: The affirmative does not present why in the status quo the plan action isn’t taking into effect. </w:t>
      </w:r>
    </w:p>
    <w:p w14:paraId="459806C9" w14:textId="77777777" w:rsidR="001E34F3" w:rsidRDefault="001E34F3" w:rsidP="001E34F3"/>
    <w:p w14:paraId="7449280E" w14:textId="77777777" w:rsidR="001E34F3" w:rsidRDefault="001E34F3" w:rsidP="001E34F3">
      <w:pPr>
        <w:pStyle w:val="Heading4"/>
      </w:pPr>
      <w:r>
        <w:t xml:space="preserve">Reasons their interpretation is bad – </w:t>
      </w:r>
    </w:p>
    <w:p w14:paraId="35929587" w14:textId="77777777" w:rsidR="001E34F3" w:rsidRDefault="001E34F3" w:rsidP="001E34F3">
      <w:pPr>
        <w:pStyle w:val="Heading4"/>
      </w:pPr>
      <w:r>
        <w:t xml:space="preserve">A. Limits – the affirmative justifies by not reading an inherency argument a style of debate which omits a nexus for negative predictable limits; they explode the topic to be potentially about anything that could happen in the past. </w:t>
      </w:r>
    </w:p>
    <w:p w14:paraId="537F1A02" w14:textId="77777777" w:rsidR="001E34F3" w:rsidRDefault="001E34F3" w:rsidP="001E34F3">
      <w:pPr>
        <w:pStyle w:val="Heading4"/>
      </w:pPr>
      <w:r>
        <w:t xml:space="preserve">B. Grounds – they can spike out of any disadvantage like politics by claiming particular portions of their affirmative that would be controversial has already passed in the status quo – makes it impossible to be neg. </w:t>
      </w:r>
    </w:p>
    <w:p w14:paraId="4E15A0E2" w14:textId="77777777" w:rsidR="001E34F3" w:rsidRPr="00C9088E" w:rsidRDefault="001E34F3" w:rsidP="001E34F3"/>
    <w:p w14:paraId="2EC9D5FE" w14:textId="77777777" w:rsidR="001E34F3" w:rsidRPr="00C9088E" w:rsidRDefault="001E34F3" w:rsidP="001E34F3">
      <w:pPr>
        <w:pStyle w:val="Heading4"/>
      </w:pPr>
      <w:r>
        <w:t xml:space="preserve">Vote negative to take a stand against abuse in the debate space. </w:t>
      </w:r>
    </w:p>
    <w:sectPr w:rsidR="001E34F3" w:rsidRPr="00C90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287" w:usb1="00000000" w:usb2="00000000" w:usb3="00000000" w:csb0="0000009F" w:csb1="00000000"/>
  </w:font>
  <w:font w:name="Calibri Light">
    <w:altName w:val="Consolas"/>
    <w:charset w:val="00"/>
    <w:family w:val="swiss"/>
    <w:pitch w:val="variable"/>
    <w:sig w:usb0="A00002EF" w:usb1="4000207B" w:usb2="00000000" w:usb3="00000000" w:csb0="0000019F" w:csb1="00000000"/>
  </w:font>
  <w:font w:name="Batang">
    <w:altName w:val="바탕"/>
    <w:charset w:val="81"/>
    <w:family w:val="roman"/>
    <w:pitch w:val="variable"/>
    <w:sig w:usb0="B00002AF" w:usb1="69D77CFB" w:usb2="00000030" w:usb3="00000000" w:csb0="0008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2D83DE0"/>
    <w:multiLevelType w:val="multilevel"/>
    <w:tmpl w:val="0D14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7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5701240"/>
    <w:docVar w:name="VerbatimVersion" w:val="5.0"/>
  </w:docVars>
  <w:rsids>
    <w:rsidRoot w:val="00A16422"/>
    <w:rsid w:val="00010AB9"/>
    <w:rsid w:val="000139A3"/>
    <w:rsid w:val="0001513C"/>
    <w:rsid w:val="00075212"/>
    <w:rsid w:val="00085C4F"/>
    <w:rsid w:val="000D6395"/>
    <w:rsid w:val="00100833"/>
    <w:rsid w:val="00104529"/>
    <w:rsid w:val="00177B7D"/>
    <w:rsid w:val="0018322D"/>
    <w:rsid w:val="001B5776"/>
    <w:rsid w:val="001C761A"/>
    <w:rsid w:val="001E34F3"/>
    <w:rsid w:val="001F060A"/>
    <w:rsid w:val="001F5AE8"/>
    <w:rsid w:val="001F799A"/>
    <w:rsid w:val="00204C8A"/>
    <w:rsid w:val="00214FB7"/>
    <w:rsid w:val="00215B3B"/>
    <w:rsid w:val="002271ED"/>
    <w:rsid w:val="00251FC7"/>
    <w:rsid w:val="00264F63"/>
    <w:rsid w:val="002855A7"/>
    <w:rsid w:val="00315690"/>
    <w:rsid w:val="00325646"/>
    <w:rsid w:val="00336CE9"/>
    <w:rsid w:val="003662B6"/>
    <w:rsid w:val="003902BA"/>
    <w:rsid w:val="00397BAA"/>
    <w:rsid w:val="003A09E2"/>
    <w:rsid w:val="00407037"/>
    <w:rsid w:val="0043522B"/>
    <w:rsid w:val="00444DB5"/>
    <w:rsid w:val="004605D6"/>
    <w:rsid w:val="004C60E8"/>
    <w:rsid w:val="004E0DEF"/>
    <w:rsid w:val="004E3579"/>
    <w:rsid w:val="004F39E0"/>
    <w:rsid w:val="00511635"/>
    <w:rsid w:val="00537BD5"/>
    <w:rsid w:val="005572B4"/>
    <w:rsid w:val="00565BD8"/>
    <w:rsid w:val="005E716E"/>
    <w:rsid w:val="006065BD"/>
    <w:rsid w:val="00617181"/>
    <w:rsid w:val="00655D0A"/>
    <w:rsid w:val="00663612"/>
    <w:rsid w:val="00665003"/>
    <w:rsid w:val="00696619"/>
    <w:rsid w:val="00721AE9"/>
    <w:rsid w:val="00760D39"/>
    <w:rsid w:val="0079688A"/>
    <w:rsid w:val="007B10EE"/>
    <w:rsid w:val="007B6148"/>
    <w:rsid w:val="007C7095"/>
    <w:rsid w:val="007F0455"/>
    <w:rsid w:val="007F5B66"/>
    <w:rsid w:val="00823A1C"/>
    <w:rsid w:val="00827733"/>
    <w:rsid w:val="00833532"/>
    <w:rsid w:val="008455CF"/>
    <w:rsid w:val="00845B9D"/>
    <w:rsid w:val="00853E20"/>
    <w:rsid w:val="00860984"/>
    <w:rsid w:val="008B3ECB"/>
    <w:rsid w:val="008C1B2E"/>
    <w:rsid w:val="0091627E"/>
    <w:rsid w:val="0092051B"/>
    <w:rsid w:val="00946895"/>
    <w:rsid w:val="00982FC8"/>
    <w:rsid w:val="00996D4B"/>
    <w:rsid w:val="009A6682"/>
    <w:rsid w:val="009E1680"/>
    <w:rsid w:val="009E1922"/>
    <w:rsid w:val="00A01E48"/>
    <w:rsid w:val="00A16422"/>
    <w:rsid w:val="00A22CBF"/>
    <w:rsid w:val="00A62118"/>
    <w:rsid w:val="00A93661"/>
    <w:rsid w:val="00A95652"/>
    <w:rsid w:val="00B270D1"/>
    <w:rsid w:val="00B33C6D"/>
    <w:rsid w:val="00B4508F"/>
    <w:rsid w:val="00B5274F"/>
    <w:rsid w:val="00B703D3"/>
    <w:rsid w:val="00B8057C"/>
    <w:rsid w:val="00B8365A"/>
    <w:rsid w:val="00BA026F"/>
    <w:rsid w:val="00BE21BC"/>
    <w:rsid w:val="00BE7D71"/>
    <w:rsid w:val="00BF2D25"/>
    <w:rsid w:val="00BF593B"/>
    <w:rsid w:val="00C00E07"/>
    <w:rsid w:val="00C046E5"/>
    <w:rsid w:val="00C47702"/>
    <w:rsid w:val="00C57A2F"/>
    <w:rsid w:val="00C83417"/>
    <w:rsid w:val="00C9088E"/>
    <w:rsid w:val="00CC79D9"/>
    <w:rsid w:val="00CD736E"/>
    <w:rsid w:val="00CE161E"/>
    <w:rsid w:val="00CF59A8"/>
    <w:rsid w:val="00D325A9"/>
    <w:rsid w:val="00D36A8A"/>
    <w:rsid w:val="00D71170"/>
    <w:rsid w:val="00DA6538"/>
    <w:rsid w:val="00DD2C83"/>
    <w:rsid w:val="00E51957"/>
    <w:rsid w:val="00E71B61"/>
    <w:rsid w:val="00EB7E73"/>
    <w:rsid w:val="00ED30CF"/>
    <w:rsid w:val="00EF22B3"/>
    <w:rsid w:val="00F00CAC"/>
    <w:rsid w:val="00F05721"/>
    <w:rsid w:val="00F176EF"/>
    <w:rsid w:val="00F8492F"/>
    <w:rsid w:val="00FE359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5644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96619"/>
  </w:style>
  <w:style w:type="paragraph" w:styleId="Heading1">
    <w:name w:val="heading 1"/>
    <w:aliases w:val="Pocket"/>
    <w:basedOn w:val="Normal"/>
    <w:next w:val="Normal"/>
    <w:link w:val="Heading1Char"/>
    <w:autoRedefine/>
    <w:qFormat/>
    <w:rsid w:val="00696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966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966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autoRedefine/>
    <w:uiPriority w:val="3"/>
    <w:unhideWhenUsed/>
    <w:qFormat/>
    <w:rsid w:val="006966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9661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9661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96619"/>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696619"/>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uiPriority w:val="7"/>
    <w:qFormat/>
    <w:rsid w:val="0069661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96619"/>
    <w:rPr>
      <w:b/>
      <w:bCs/>
      <w:sz w:val="26"/>
    </w:rPr>
  </w:style>
  <w:style w:type="character" w:customStyle="1" w:styleId="StyleUnderline">
    <w:name w:val="Style Underline"/>
    <w:aliases w:val="Underline,Style Bold Underline,Style,apple-style-span + 6 pt,Bold,Kern at 16 pt,Intense Emphasis1,Intense Emphasis2,HHeading 3 + 12 pt,Cards + Font: 12 pt Char,Title Char,Bold Cite Char2,Heading 3 Char1 Char Char Char2,ci,c,Bo,B,9.5 pt"/>
    <w:basedOn w:val="DefaultParagraphFont"/>
    <w:uiPriority w:val="6"/>
    <w:qFormat/>
    <w:rsid w:val="00696619"/>
    <w:rPr>
      <w:u w:val="single"/>
    </w:rPr>
  </w:style>
  <w:style w:type="character" w:styleId="Hyperlink">
    <w:name w:val="Hyperlink"/>
    <w:aliases w:val="heading 1 (block title),Important,Read,Card Text,Internet Link,Analytic Text"/>
    <w:basedOn w:val="DefaultParagraphFont"/>
    <w:uiPriority w:val="99"/>
    <w:unhideWhenUsed/>
    <w:rsid w:val="00696619"/>
    <w:rPr>
      <w:color w:val="auto"/>
      <w:u w:val="none"/>
    </w:rPr>
  </w:style>
  <w:style w:type="character" w:styleId="FollowedHyperlink">
    <w:name w:val="FollowedHyperlink"/>
    <w:basedOn w:val="DefaultParagraphFont"/>
    <w:uiPriority w:val="99"/>
    <w:semiHidden/>
    <w:unhideWhenUsed/>
    <w:rsid w:val="00696619"/>
    <w:rPr>
      <w:color w:val="auto"/>
      <w:u w:val="none"/>
    </w:rPr>
  </w:style>
  <w:style w:type="paragraph" w:styleId="NormalWeb">
    <w:name w:val="Normal (Web)"/>
    <w:basedOn w:val="Normal"/>
    <w:uiPriority w:val="99"/>
    <w:semiHidden/>
    <w:unhideWhenUsed/>
    <w:rsid w:val="00A164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16422"/>
  </w:style>
  <w:style w:type="character" w:customStyle="1" w:styleId="photo-data">
    <w:name w:val="photo-data"/>
    <w:basedOn w:val="DefaultParagraphFont"/>
    <w:rsid w:val="00A16422"/>
  </w:style>
  <w:style w:type="character" w:customStyle="1" w:styleId="Caption1">
    <w:name w:val="Caption1"/>
    <w:basedOn w:val="DefaultParagraphFont"/>
    <w:rsid w:val="00A16422"/>
  </w:style>
  <w:style w:type="character" w:styleId="Strong">
    <w:name w:val="Strong"/>
    <w:basedOn w:val="DefaultParagraphFont"/>
    <w:uiPriority w:val="22"/>
    <w:qFormat/>
    <w:rsid w:val="007B10EE"/>
    <w:rPr>
      <w:b/>
      <w:bCs/>
    </w:rPr>
  </w:style>
  <w:style w:type="paragraph" w:customStyle="1" w:styleId="svarticle">
    <w:name w:val="svarticle"/>
    <w:basedOn w:val="Normal"/>
    <w:rsid w:val="00215B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boxhead">
    <w:name w:val="textboxhead"/>
    <w:basedOn w:val="DefaultParagraphFont"/>
    <w:rsid w:val="00215B3B"/>
  </w:style>
  <w:style w:type="paragraph" w:customStyle="1" w:styleId="CardIndented">
    <w:name w:val="Card (Indented)"/>
    <w:basedOn w:val="Normal"/>
    <w:link w:val="CardIndentedChar"/>
    <w:qFormat/>
    <w:rsid w:val="00BA026F"/>
    <w:pPr>
      <w:ind w:left="288"/>
    </w:pPr>
  </w:style>
  <w:style w:type="character" w:customStyle="1" w:styleId="CardIndentedChar">
    <w:name w:val="Card (Indented) Char"/>
    <w:basedOn w:val="DefaultParagraphFont"/>
    <w:link w:val="CardIndented"/>
    <w:rsid w:val="00BA026F"/>
  </w:style>
  <w:style w:type="paragraph" w:customStyle="1" w:styleId="evidencetext">
    <w:name w:val="evidence text"/>
    <w:basedOn w:val="Normal"/>
    <w:next w:val="Normal"/>
    <w:link w:val="evidencetextChar1"/>
    <w:qFormat/>
    <w:rsid w:val="00397BAA"/>
    <w:pPr>
      <w:spacing w:after="0" w:line="240" w:lineRule="auto"/>
      <w:ind w:left="432" w:right="432"/>
    </w:pPr>
    <w:rPr>
      <w:rFonts w:ascii="Arial" w:eastAsia="Times New Roman" w:hAnsi="Arial" w:cs="Times New Roman"/>
      <w:color w:val="000000"/>
      <w:sz w:val="16"/>
      <w:szCs w:val="24"/>
    </w:rPr>
  </w:style>
  <w:style w:type="character" w:customStyle="1" w:styleId="highlight2">
    <w:name w:val="highlight2"/>
    <w:rsid w:val="00397BAA"/>
    <w:rPr>
      <w:rFonts w:ascii="Arial" w:hAnsi="Arial"/>
      <w:b/>
      <w:sz w:val="19"/>
      <w:u w:val="thick"/>
      <w:bdr w:val="none" w:sz="0" w:space="0" w:color="auto"/>
      <w:shd w:val="clear" w:color="auto" w:fill="auto"/>
    </w:rPr>
  </w:style>
  <w:style w:type="character" w:customStyle="1" w:styleId="box">
    <w:name w:val="box"/>
    <w:rsid w:val="00397BAA"/>
    <w:rPr>
      <w:rFonts w:ascii="Arial" w:hAnsi="Arial" w:cs="Arial"/>
      <w:b/>
      <w:color w:val="000000"/>
      <w:sz w:val="19"/>
      <w:szCs w:val="22"/>
      <w:u w:val="thick"/>
      <w:bdr w:val="single" w:sz="12" w:space="0" w:color="auto"/>
    </w:rPr>
  </w:style>
  <w:style w:type="character" w:customStyle="1" w:styleId="evidencetextChar1">
    <w:name w:val="evidence text Char1"/>
    <w:link w:val="evidencetext"/>
    <w:rsid w:val="00397BAA"/>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397BAA"/>
    <w:rPr>
      <w:rFonts w:ascii="Arial" w:hAnsi="Arial"/>
      <w:b/>
      <w:sz w:val="22"/>
      <w:szCs w:val="24"/>
    </w:rPr>
  </w:style>
  <w:style w:type="paragraph" w:customStyle="1" w:styleId="story-body-text">
    <w:name w:val="story-body-text"/>
    <w:basedOn w:val="Normal"/>
    <w:rsid w:val="00B836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Char">
    <w:name w:val="underline Char"/>
    <w:rsid w:val="00F05721"/>
    <w:rPr>
      <w:rFonts w:ascii="Times New Roman" w:hAnsi="Times New Roman" w:cs="Times New Roman" w:hint="default"/>
      <w:u w:val="single"/>
    </w:rPr>
  </w:style>
  <w:style w:type="character" w:customStyle="1" w:styleId="BizChar">
    <w:name w:val="Biz Char"/>
    <w:link w:val="Biz"/>
    <w:locked/>
    <w:rsid w:val="00F05721"/>
    <w:rPr>
      <w:u w:val="single"/>
    </w:rPr>
  </w:style>
  <w:style w:type="paragraph" w:customStyle="1" w:styleId="Biz">
    <w:name w:val="Biz"/>
    <w:basedOn w:val="Normal"/>
    <w:link w:val="BizChar"/>
    <w:rsid w:val="00F05721"/>
    <w:rPr>
      <w:u w:val="single"/>
    </w:rPr>
  </w:style>
  <w:style w:type="character" w:customStyle="1" w:styleId="biz2Char">
    <w:name w:val="biz 2 Char"/>
    <w:link w:val="biz2"/>
    <w:locked/>
    <w:rsid w:val="00F05721"/>
    <w:rPr>
      <w:b/>
      <w:u w:val="single"/>
    </w:rPr>
  </w:style>
  <w:style w:type="paragraph" w:customStyle="1" w:styleId="biz2">
    <w:name w:val="biz 2"/>
    <w:basedOn w:val="Normal"/>
    <w:link w:val="biz2Char"/>
    <w:rsid w:val="00F05721"/>
    <w:rPr>
      <w:b/>
      <w:u w:val="single"/>
    </w:rPr>
  </w:style>
  <w:style w:type="character" w:customStyle="1" w:styleId="BoldUnderlineChar">
    <w:name w:val="Bold Underline Char"/>
    <w:locked/>
    <w:rsid w:val="00FE3594"/>
    <w:rPr>
      <w:rFonts w:ascii="Arial Narrow" w:hAnsi="Arial Narrow"/>
      <w:b/>
      <w:szCs w:val="22"/>
      <w:u w:val="thick"/>
    </w:rPr>
  </w:style>
  <w:style w:type="paragraph" w:customStyle="1" w:styleId="card">
    <w:name w:val="card"/>
    <w:basedOn w:val="Normal"/>
    <w:next w:val="Normal"/>
    <w:link w:val="cardChar"/>
    <w:qFormat/>
    <w:rsid w:val="00075212"/>
    <w:pPr>
      <w:ind w:left="288" w:right="288"/>
    </w:pPr>
    <w:rPr>
      <w:rFonts w:eastAsia="Times New Roman"/>
    </w:rPr>
  </w:style>
  <w:style w:type="character" w:customStyle="1" w:styleId="cardChar">
    <w:name w:val="card Char"/>
    <w:link w:val="card"/>
    <w:rsid w:val="00075212"/>
    <w:rPr>
      <w:rFonts w:eastAsia="Times New Roman"/>
    </w:rPr>
  </w:style>
  <w:style w:type="paragraph" w:styleId="DocumentMap">
    <w:name w:val="Document Map"/>
    <w:basedOn w:val="Normal"/>
    <w:link w:val="DocumentMapChar"/>
    <w:uiPriority w:val="99"/>
    <w:semiHidden/>
    <w:unhideWhenUsed/>
    <w:rsid w:val="00DD2C8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D2C83"/>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96619"/>
  </w:style>
  <w:style w:type="paragraph" w:styleId="Heading1">
    <w:name w:val="heading 1"/>
    <w:aliases w:val="Pocket"/>
    <w:basedOn w:val="Normal"/>
    <w:next w:val="Normal"/>
    <w:link w:val="Heading1Char"/>
    <w:autoRedefine/>
    <w:qFormat/>
    <w:rsid w:val="00696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966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966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autoRedefine/>
    <w:uiPriority w:val="3"/>
    <w:unhideWhenUsed/>
    <w:qFormat/>
    <w:rsid w:val="006966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9661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9661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96619"/>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696619"/>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uiPriority w:val="7"/>
    <w:qFormat/>
    <w:rsid w:val="0069661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96619"/>
    <w:rPr>
      <w:b/>
      <w:bCs/>
      <w:sz w:val="26"/>
    </w:rPr>
  </w:style>
  <w:style w:type="character" w:customStyle="1" w:styleId="StyleUnderline">
    <w:name w:val="Style Underline"/>
    <w:aliases w:val="Underline,Style Bold Underline,Style,apple-style-span + 6 pt,Bold,Kern at 16 pt,Intense Emphasis1,Intense Emphasis2,HHeading 3 + 12 pt,Cards + Font: 12 pt Char,Title Char,Bold Cite Char2,Heading 3 Char1 Char Char Char2,ci,c,Bo,B,9.5 pt"/>
    <w:basedOn w:val="DefaultParagraphFont"/>
    <w:uiPriority w:val="6"/>
    <w:qFormat/>
    <w:rsid w:val="00696619"/>
    <w:rPr>
      <w:u w:val="single"/>
    </w:rPr>
  </w:style>
  <w:style w:type="character" w:styleId="Hyperlink">
    <w:name w:val="Hyperlink"/>
    <w:aliases w:val="heading 1 (block title),Important,Read,Card Text,Internet Link,Analytic Text"/>
    <w:basedOn w:val="DefaultParagraphFont"/>
    <w:uiPriority w:val="99"/>
    <w:unhideWhenUsed/>
    <w:rsid w:val="00696619"/>
    <w:rPr>
      <w:color w:val="auto"/>
      <w:u w:val="none"/>
    </w:rPr>
  </w:style>
  <w:style w:type="character" w:styleId="FollowedHyperlink">
    <w:name w:val="FollowedHyperlink"/>
    <w:basedOn w:val="DefaultParagraphFont"/>
    <w:uiPriority w:val="99"/>
    <w:semiHidden/>
    <w:unhideWhenUsed/>
    <w:rsid w:val="00696619"/>
    <w:rPr>
      <w:color w:val="auto"/>
      <w:u w:val="none"/>
    </w:rPr>
  </w:style>
  <w:style w:type="paragraph" w:styleId="NormalWeb">
    <w:name w:val="Normal (Web)"/>
    <w:basedOn w:val="Normal"/>
    <w:uiPriority w:val="99"/>
    <w:semiHidden/>
    <w:unhideWhenUsed/>
    <w:rsid w:val="00A164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16422"/>
  </w:style>
  <w:style w:type="character" w:customStyle="1" w:styleId="photo-data">
    <w:name w:val="photo-data"/>
    <w:basedOn w:val="DefaultParagraphFont"/>
    <w:rsid w:val="00A16422"/>
  </w:style>
  <w:style w:type="character" w:customStyle="1" w:styleId="Caption1">
    <w:name w:val="Caption1"/>
    <w:basedOn w:val="DefaultParagraphFont"/>
    <w:rsid w:val="00A16422"/>
  </w:style>
  <w:style w:type="character" w:styleId="Strong">
    <w:name w:val="Strong"/>
    <w:basedOn w:val="DefaultParagraphFont"/>
    <w:uiPriority w:val="22"/>
    <w:qFormat/>
    <w:rsid w:val="007B10EE"/>
    <w:rPr>
      <w:b/>
      <w:bCs/>
    </w:rPr>
  </w:style>
  <w:style w:type="paragraph" w:customStyle="1" w:styleId="svarticle">
    <w:name w:val="svarticle"/>
    <w:basedOn w:val="Normal"/>
    <w:rsid w:val="00215B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boxhead">
    <w:name w:val="textboxhead"/>
    <w:basedOn w:val="DefaultParagraphFont"/>
    <w:rsid w:val="00215B3B"/>
  </w:style>
  <w:style w:type="paragraph" w:customStyle="1" w:styleId="CardIndented">
    <w:name w:val="Card (Indented)"/>
    <w:basedOn w:val="Normal"/>
    <w:link w:val="CardIndentedChar"/>
    <w:qFormat/>
    <w:rsid w:val="00BA026F"/>
    <w:pPr>
      <w:ind w:left="288"/>
    </w:pPr>
  </w:style>
  <w:style w:type="character" w:customStyle="1" w:styleId="CardIndentedChar">
    <w:name w:val="Card (Indented) Char"/>
    <w:basedOn w:val="DefaultParagraphFont"/>
    <w:link w:val="CardIndented"/>
    <w:rsid w:val="00BA026F"/>
  </w:style>
  <w:style w:type="paragraph" w:customStyle="1" w:styleId="evidencetext">
    <w:name w:val="evidence text"/>
    <w:basedOn w:val="Normal"/>
    <w:next w:val="Normal"/>
    <w:link w:val="evidencetextChar1"/>
    <w:qFormat/>
    <w:rsid w:val="00397BAA"/>
    <w:pPr>
      <w:spacing w:after="0" w:line="240" w:lineRule="auto"/>
      <w:ind w:left="432" w:right="432"/>
    </w:pPr>
    <w:rPr>
      <w:rFonts w:ascii="Arial" w:eastAsia="Times New Roman" w:hAnsi="Arial" w:cs="Times New Roman"/>
      <w:color w:val="000000"/>
      <w:sz w:val="16"/>
      <w:szCs w:val="24"/>
    </w:rPr>
  </w:style>
  <w:style w:type="character" w:customStyle="1" w:styleId="highlight2">
    <w:name w:val="highlight2"/>
    <w:rsid w:val="00397BAA"/>
    <w:rPr>
      <w:rFonts w:ascii="Arial" w:hAnsi="Arial"/>
      <w:b/>
      <w:sz w:val="19"/>
      <w:u w:val="thick"/>
      <w:bdr w:val="none" w:sz="0" w:space="0" w:color="auto"/>
      <w:shd w:val="clear" w:color="auto" w:fill="auto"/>
    </w:rPr>
  </w:style>
  <w:style w:type="character" w:customStyle="1" w:styleId="box">
    <w:name w:val="box"/>
    <w:rsid w:val="00397BAA"/>
    <w:rPr>
      <w:rFonts w:ascii="Arial" w:hAnsi="Arial" w:cs="Arial"/>
      <w:b/>
      <w:color w:val="000000"/>
      <w:sz w:val="19"/>
      <w:szCs w:val="22"/>
      <w:u w:val="thick"/>
      <w:bdr w:val="single" w:sz="12" w:space="0" w:color="auto"/>
    </w:rPr>
  </w:style>
  <w:style w:type="character" w:customStyle="1" w:styleId="evidencetextChar1">
    <w:name w:val="evidence text Char1"/>
    <w:link w:val="evidencetext"/>
    <w:rsid w:val="00397BAA"/>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397BAA"/>
    <w:rPr>
      <w:rFonts w:ascii="Arial" w:hAnsi="Arial"/>
      <w:b/>
      <w:sz w:val="22"/>
      <w:szCs w:val="24"/>
    </w:rPr>
  </w:style>
  <w:style w:type="paragraph" w:customStyle="1" w:styleId="story-body-text">
    <w:name w:val="story-body-text"/>
    <w:basedOn w:val="Normal"/>
    <w:rsid w:val="00B836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Char">
    <w:name w:val="underline Char"/>
    <w:rsid w:val="00F05721"/>
    <w:rPr>
      <w:rFonts w:ascii="Times New Roman" w:hAnsi="Times New Roman" w:cs="Times New Roman" w:hint="default"/>
      <w:u w:val="single"/>
    </w:rPr>
  </w:style>
  <w:style w:type="character" w:customStyle="1" w:styleId="BizChar">
    <w:name w:val="Biz Char"/>
    <w:link w:val="Biz"/>
    <w:locked/>
    <w:rsid w:val="00F05721"/>
    <w:rPr>
      <w:u w:val="single"/>
    </w:rPr>
  </w:style>
  <w:style w:type="paragraph" w:customStyle="1" w:styleId="Biz">
    <w:name w:val="Biz"/>
    <w:basedOn w:val="Normal"/>
    <w:link w:val="BizChar"/>
    <w:rsid w:val="00F05721"/>
    <w:rPr>
      <w:u w:val="single"/>
    </w:rPr>
  </w:style>
  <w:style w:type="character" w:customStyle="1" w:styleId="biz2Char">
    <w:name w:val="biz 2 Char"/>
    <w:link w:val="biz2"/>
    <w:locked/>
    <w:rsid w:val="00F05721"/>
    <w:rPr>
      <w:b/>
      <w:u w:val="single"/>
    </w:rPr>
  </w:style>
  <w:style w:type="paragraph" w:customStyle="1" w:styleId="biz2">
    <w:name w:val="biz 2"/>
    <w:basedOn w:val="Normal"/>
    <w:link w:val="biz2Char"/>
    <w:rsid w:val="00F05721"/>
    <w:rPr>
      <w:b/>
      <w:u w:val="single"/>
    </w:rPr>
  </w:style>
  <w:style w:type="character" w:customStyle="1" w:styleId="BoldUnderlineChar">
    <w:name w:val="Bold Underline Char"/>
    <w:locked/>
    <w:rsid w:val="00FE3594"/>
    <w:rPr>
      <w:rFonts w:ascii="Arial Narrow" w:hAnsi="Arial Narrow"/>
      <w:b/>
      <w:szCs w:val="22"/>
      <w:u w:val="thick"/>
    </w:rPr>
  </w:style>
  <w:style w:type="paragraph" w:customStyle="1" w:styleId="card">
    <w:name w:val="card"/>
    <w:basedOn w:val="Normal"/>
    <w:next w:val="Normal"/>
    <w:link w:val="cardChar"/>
    <w:qFormat/>
    <w:rsid w:val="00075212"/>
    <w:pPr>
      <w:ind w:left="288" w:right="288"/>
    </w:pPr>
    <w:rPr>
      <w:rFonts w:eastAsia="Times New Roman"/>
    </w:rPr>
  </w:style>
  <w:style w:type="character" w:customStyle="1" w:styleId="cardChar">
    <w:name w:val="card Char"/>
    <w:link w:val="card"/>
    <w:rsid w:val="00075212"/>
    <w:rPr>
      <w:rFonts w:eastAsia="Times New Roman"/>
    </w:rPr>
  </w:style>
  <w:style w:type="paragraph" w:styleId="DocumentMap">
    <w:name w:val="Document Map"/>
    <w:basedOn w:val="Normal"/>
    <w:link w:val="DocumentMapChar"/>
    <w:uiPriority w:val="99"/>
    <w:semiHidden/>
    <w:unhideWhenUsed/>
    <w:rsid w:val="00DD2C8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D2C83"/>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146046">
      <w:bodyDiv w:val="1"/>
      <w:marLeft w:val="0"/>
      <w:marRight w:val="0"/>
      <w:marTop w:val="0"/>
      <w:marBottom w:val="0"/>
      <w:divBdr>
        <w:top w:val="none" w:sz="0" w:space="0" w:color="auto"/>
        <w:left w:val="none" w:sz="0" w:space="0" w:color="auto"/>
        <w:bottom w:val="none" w:sz="0" w:space="0" w:color="auto"/>
        <w:right w:val="none" w:sz="0" w:space="0" w:color="auto"/>
      </w:divBdr>
    </w:div>
    <w:div w:id="121732741">
      <w:bodyDiv w:val="1"/>
      <w:marLeft w:val="0"/>
      <w:marRight w:val="0"/>
      <w:marTop w:val="0"/>
      <w:marBottom w:val="0"/>
      <w:divBdr>
        <w:top w:val="none" w:sz="0" w:space="0" w:color="auto"/>
        <w:left w:val="none" w:sz="0" w:space="0" w:color="auto"/>
        <w:bottom w:val="none" w:sz="0" w:space="0" w:color="auto"/>
        <w:right w:val="none" w:sz="0" w:space="0" w:color="auto"/>
      </w:divBdr>
    </w:div>
    <w:div w:id="131018632">
      <w:bodyDiv w:val="1"/>
      <w:marLeft w:val="0"/>
      <w:marRight w:val="0"/>
      <w:marTop w:val="0"/>
      <w:marBottom w:val="0"/>
      <w:divBdr>
        <w:top w:val="none" w:sz="0" w:space="0" w:color="auto"/>
        <w:left w:val="none" w:sz="0" w:space="0" w:color="auto"/>
        <w:bottom w:val="none" w:sz="0" w:space="0" w:color="auto"/>
        <w:right w:val="none" w:sz="0" w:space="0" w:color="auto"/>
      </w:divBdr>
      <w:divsChild>
        <w:div w:id="2084598585">
          <w:marLeft w:val="0"/>
          <w:marRight w:val="0"/>
          <w:marTop w:val="150"/>
          <w:marBottom w:val="150"/>
          <w:divBdr>
            <w:top w:val="single" w:sz="6" w:space="8" w:color="DFDFDF"/>
            <w:left w:val="single" w:sz="6" w:space="8" w:color="DFDFDF"/>
            <w:bottom w:val="single" w:sz="6" w:space="8" w:color="DFDFDF"/>
            <w:right w:val="single" w:sz="6" w:space="8" w:color="DFDFDF"/>
          </w:divBdr>
          <w:divsChild>
            <w:div w:id="582109726">
              <w:marLeft w:val="0"/>
              <w:marRight w:val="0"/>
              <w:marTop w:val="0"/>
              <w:marBottom w:val="0"/>
              <w:divBdr>
                <w:top w:val="none" w:sz="0" w:space="0" w:color="auto"/>
                <w:left w:val="none" w:sz="0" w:space="0" w:color="auto"/>
                <w:bottom w:val="none" w:sz="0" w:space="0" w:color="auto"/>
                <w:right w:val="none" w:sz="0" w:space="0" w:color="auto"/>
              </w:divBdr>
              <w:divsChild>
                <w:div w:id="914632650">
                  <w:marLeft w:val="0"/>
                  <w:marRight w:val="0"/>
                  <w:marTop w:val="0"/>
                  <w:marBottom w:val="0"/>
                  <w:divBdr>
                    <w:top w:val="none" w:sz="0" w:space="0" w:color="auto"/>
                    <w:left w:val="none" w:sz="0" w:space="0" w:color="auto"/>
                    <w:bottom w:val="none" w:sz="0" w:space="0" w:color="auto"/>
                    <w:right w:val="none" w:sz="0" w:space="0" w:color="auto"/>
                  </w:divBdr>
                </w:div>
                <w:div w:id="17893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5478">
      <w:bodyDiv w:val="1"/>
      <w:marLeft w:val="0"/>
      <w:marRight w:val="0"/>
      <w:marTop w:val="0"/>
      <w:marBottom w:val="0"/>
      <w:divBdr>
        <w:top w:val="none" w:sz="0" w:space="0" w:color="auto"/>
        <w:left w:val="none" w:sz="0" w:space="0" w:color="auto"/>
        <w:bottom w:val="none" w:sz="0" w:space="0" w:color="auto"/>
        <w:right w:val="none" w:sz="0" w:space="0" w:color="auto"/>
      </w:divBdr>
    </w:div>
    <w:div w:id="199558183">
      <w:bodyDiv w:val="1"/>
      <w:marLeft w:val="0"/>
      <w:marRight w:val="0"/>
      <w:marTop w:val="0"/>
      <w:marBottom w:val="0"/>
      <w:divBdr>
        <w:top w:val="none" w:sz="0" w:space="0" w:color="auto"/>
        <w:left w:val="none" w:sz="0" w:space="0" w:color="auto"/>
        <w:bottom w:val="none" w:sz="0" w:space="0" w:color="auto"/>
        <w:right w:val="none" w:sz="0" w:space="0" w:color="auto"/>
      </w:divBdr>
    </w:div>
    <w:div w:id="237710805">
      <w:bodyDiv w:val="1"/>
      <w:marLeft w:val="0"/>
      <w:marRight w:val="0"/>
      <w:marTop w:val="0"/>
      <w:marBottom w:val="0"/>
      <w:divBdr>
        <w:top w:val="none" w:sz="0" w:space="0" w:color="auto"/>
        <w:left w:val="none" w:sz="0" w:space="0" w:color="auto"/>
        <w:bottom w:val="none" w:sz="0" w:space="0" w:color="auto"/>
        <w:right w:val="none" w:sz="0" w:space="0" w:color="auto"/>
      </w:divBdr>
    </w:div>
    <w:div w:id="241766722">
      <w:bodyDiv w:val="1"/>
      <w:marLeft w:val="0"/>
      <w:marRight w:val="0"/>
      <w:marTop w:val="0"/>
      <w:marBottom w:val="0"/>
      <w:divBdr>
        <w:top w:val="none" w:sz="0" w:space="0" w:color="auto"/>
        <w:left w:val="none" w:sz="0" w:space="0" w:color="auto"/>
        <w:bottom w:val="none" w:sz="0" w:space="0" w:color="auto"/>
        <w:right w:val="none" w:sz="0" w:space="0" w:color="auto"/>
      </w:divBdr>
    </w:div>
    <w:div w:id="314456674">
      <w:bodyDiv w:val="1"/>
      <w:marLeft w:val="0"/>
      <w:marRight w:val="0"/>
      <w:marTop w:val="0"/>
      <w:marBottom w:val="0"/>
      <w:divBdr>
        <w:top w:val="none" w:sz="0" w:space="0" w:color="auto"/>
        <w:left w:val="none" w:sz="0" w:space="0" w:color="auto"/>
        <w:bottom w:val="none" w:sz="0" w:space="0" w:color="auto"/>
        <w:right w:val="none" w:sz="0" w:space="0" w:color="auto"/>
      </w:divBdr>
    </w:div>
    <w:div w:id="333073995">
      <w:bodyDiv w:val="1"/>
      <w:marLeft w:val="0"/>
      <w:marRight w:val="0"/>
      <w:marTop w:val="0"/>
      <w:marBottom w:val="0"/>
      <w:divBdr>
        <w:top w:val="none" w:sz="0" w:space="0" w:color="auto"/>
        <w:left w:val="none" w:sz="0" w:space="0" w:color="auto"/>
        <w:bottom w:val="none" w:sz="0" w:space="0" w:color="auto"/>
        <w:right w:val="none" w:sz="0" w:space="0" w:color="auto"/>
      </w:divBdr>
    </w:div>
    <w:div w:id="412701868">
      <w:bodyDiv w:val="1"/>
      <w:marLeft w:val="0"/>
      <w:marRight w:val="0"/>
      <w:marTop w:val="0"/>
      <w:marBottom w:val="0"/>
      <w:divBdr>
        <w:top w:val="none" w:sz="0" w:space="0" w:color="auto"/>
        <w:left w:val="none" w:sz="0" w:space="0" w:color="auto"/>
        <w:bottom w:val="none" w:sz="0" w:space="0" w:color="auto"/>
        <w:right w:val="none" w:sz="0" w:space="0" w:color="auto"/>
      </w:divBdr>
    </w:div>
    <w:div w:id="442766806">
      <w:bodyDiv w:val="1"/>
      <w:marLeft w:val="0"/>
      <w:marRight w:val="0"/>
      <w:marTop w:val="0"/>
      <w:marBottom w:val="0"/>
      <w:divBdr>
        <w:top w:val="none" w:sz="0" w:space="0" w:color="auto"/>
        <w:left w:val="none" w:sz="0" w:space="0" w:color="auto"/>
        <w:bottom w:val="none" w:sz="0" w:space="0" w:color="auto"/>
        <w:right w:val="none" w:sz="0" w:space="0" w:color="auto"/>
      </w:divBdr>
    </w:div>
    <w:div w:id="511920478">
      <w:bodyDiv w:val="1"/>
      <w:marLeft w:val="0"/>
      <w:marRight w:val="0"/>
      <w:marTop w:val="0"/>
      <w:marBottom w:val="0"/>
      <w:divBdr>
        <w:top w:val="none" w:sz="0" w:space="0" w:color="auto"/>
        <w:left w:val="none" w:sz="0" w:space="0" w:color="auto"/>
        <w:bottom w:val="none" w:sz="0" w:space="0" w:color="auto"/>
        <w:right w:val="none" w:sz="0" w:space="0" w:color="auto"/>
      </w:divBdr>
    </w:div>
    <w:div w:id="768090051">
      <w:bodyDiv w:val="1"/>
      <w:marLeft w:val="0"/>
      <w:marRight w:val="0"/>
      <w:marTop w:val="0"/>
      <w:marBottom w:val="0"/>
      <w:divBdr>
        <w:top w:val="none" w:sz="0" w:space="0" w:color="auto"/>
        <w:left w:val="none" w:sz="0" w:space="0" w:color="auto"/>
        <w:bottom w:val="none" w:sz="0" w:space="0" w:color="auto"/>
        <w:right w:val="none" w:sz="0" w:space="0" w:color="auto"/>
      </w:divBdr>
      <w:divsChild>
        <w:div w:id="190459878">
          <w:marLeft w:val="0"/>
          <w:marRight w:val="0"/>
          <w:marTop w:val="150"/>
          <w:marBottom w:val="150"/>
          <w:divBdr>
            <w:top w:val="none" w:sz="0" w:space="0" w:color="auto"/>
            <w:left w:val="none" w:sz="0" w:space="0" w:color="auto"/>
            <w:bottom w:val="none" w:sz="0" w:space="0" w:color="auto"/>
            <w:right w:val="none" w:sz="0" w:space="0" w:color="auto"/>
          </w:divBdr>
        </w:div>
        <w:div w:id="358316142">
          <w:marLeft w:val="0"/>
          <w:marRight w:val="0"/>
          <w:marTop w:val="150"/>
          <w:marBottom w:val="150"/>
          <w:divBdr>
            <w:top w:val="none" w:sz="0" w:space="0" w:color="auto"/>
            <w:left w:val="none" w:sz="0" w:space="0" w:color="auto"/>
            <w:bottom w:val="none" w:sz="0" w:space="0" w:color="auto"/>
            <w:right w:val="none" w:sz="0" w:space="0" w:color="auto"/>
          </w:divBdr>
        </w:div>
        <w:div w:id="942614105">
          <w:marLeft w:val="0"/>
          <w:marRight w:val="0"/>
          <w:marTop w:val="150"/>
          <w:marBottom w:val="150"/>
          <w:divBdr>
            <w:top w:val="none" w:sz="0" w:space="0" w:color="auto"/>
            <w:left w:val="none" w:sz="0" w:space="0" w:color="auto"/>
            <w:bottom w:val="none" w:sz="0" w:space="0" w:color="auto"/>
            <w:right w:val="none" w:sz="0" w:space="0" w:color="auto"/>
          </w:divBdr>
        </w:div>
        <w:div w:id="1492212152">
          <w:marLeft w:val="0"/>
          <w:marRight w:val="0"/>
          <w:marTop w:val="150"/>
          <w:marBottom w:val="150"/>
          <w:divBdr>
            <w:top w:val="none" w:sz="0" w:space="0" w:color="auto"/>
            <w:left w:val="none" w:sz="0" w:space="0" w:color="auto"/>
            <w:bottom w:val="none" w:sz="0" w:space="0" w:color="auto"/>
            <w:right w:val="none" w:sz="0" w:space="0" w:color="auto"/>
          </w:divBdr>
        </w:div>
      </w:divsChild>
    </w:div>
    <w:div w:id="858739616">
      <w:bodyDiv w:val="1"/>
      <w:marLeft w:val="0"/>
      <w:marRight w:val="0"/>
      <w:marTop w:val="0"/>
      <w:marBottom w:val="0"/>
      <w:divBdr>
        <w:top w:val="none" w:sz="0" w:space="0" w:color="auto"/>
        <w:left w:val="none" w:sz="0" w:space="0" w:color="auto"/>
        <w:bottom w:val="none" w:sz="0" w:space="0" w:color="auto"/>
        <w:right w:val="none" w:sz="0" w:space="0" w:color="auto"/>
      </w:divBdr>
    </w:div>
    <w:div w:id="965937559">
      <w:bodyDiv w:val="1"/>
      <w:marLeft w:val="0"/>
      <w:marRight w:val="0"/>
      <w:marTop w:val="0"/>
      <w:marBottom w:val="0"/>
      <w:divBdr>
        <w:top w:val="none" w:sz="0" w:space="0" w:color="auto"/>
        <w:left w:val="none" w:sz="0" w:space="0" w:color="auto"/>
        <w:bottom w:val="none" w:sz="0" w:space="0" w:color="auto"/>
        <w:right w:val="none" w:sz="0" w:space="0" w:color="auto"/>
      </w:divBdr>
    </w:div>
    <w:div w:id="1014305561">
      <w:bodyDiv w:val="1"/>
      <w:marLeft w:val="0"/>
      <w:marRight w:val="0"/>
      <w:marTop w:val="0"/>
      <w:marBottom w:val="0"/>
      <w:divBdr>
        <w:top w:val="none" w:sz="0" w:space="0" w:color="auto"/>
        <w:left w:val="none" w:sz="0" w:space="0" w:color="auto"/>
        <w:bottom w:val="none" w:sz="0" w:space="0" w:color="auto"/>
        <w:right w:val="none" w:sz="0" w:space="0" w:color="auto"/>
      </w:divBdr>
    </w:div>
    <w:div w:id="1036855586">
      <w:bodyDiv w:val="1"/>
      <w:marLeft w:val="0"/>
      <w:marRight w:val="0"/>
      <w:marTop w:val="0"/>
      <w:marBottom w:val="0"/>
      <w:divBdr>
        <w:top w:val="none" w:sz="0" w:space="0" w:color="auto"/>
        <w:left w:val="none" w:sz="0" w:space="0" w:color="auto"/>
        <w:bottom w:val="none" w:sz="0" w:space="0" w:color="auto"/>
        <w:right w:val="none" w:sz="0" w:space="0" w:color="auto"/>
      </w:divBdr>
    </w:div>
    <w:div w:id="1145507991">
      <w:bodyDiv w:val="1"/>
      <w:marLeft w:val="0"/>
      <w:marRight w:val="0"/>
      <w:marTop w:val="0"/>
      <w:marBottom w:val="0"/>
      <w:divBdr>
        <w:top w:val="none" w:sz="0" w:space="0" w:color="auto"/>
        <w:left w:val="none" w:sz="0" w:space="0" w:color="auto"/>
        <w:bottom w:val="none" w:sz="0" w:space="0" w:color="auto"/>
        <w:right w:val="none" w:sz="0" w:space="0" w:color="auto"/>
      </w:divBdr>
    </w:div>
    <w:div w:id="1171332010">
      <w:bodyDiv w:val="1"/>
      <w:marLeft w:val="0"/>
      <w:marRight w:val="0"/>
      <w:marTop w:val="0"/>
      <w:marBottom w:val="0"/>
      <w:divBdr>
        <w:top w:val="none" w:sz="0" w:space="0" w:color="auto"/>
        <w:left w:val="none" w:sz="0" w:space="0" w:color="auto"/>
        <w:bottom w:val="none" w:sz="0" w:space="0" w:color="auto"/>
        <w:right w:val="none" w:sz="0" w:space="0" w:color="auto"/>
      </w:divBdr>
    </w:div>
    <w:div w:id="1196698573">
      <w:bodyDiv w:val="1"/>
      <w:marLeft w:val="0"/>
      <w:marRight w:val="0"/>
      <w:marTop w:val="0"/>
      <w:marBottom w:val="0"/>
      <w:divBdr>
        <w:top w:val="none" w:sz="0" w:space="0" w:color="auto"/>
        <w:left w:val="none" w:sz="0" w:space="0" w:color="auto"/>
        <w:bottom w:val="none" w:sz="0" w:space="0" w:color="auto"/>
        <w:right w:val="none" w:sz="0" w:space="0" w:color="auto"/>
      </w:divBdr>
    </w:div>
    <w:div w:id="1232545128">
      <w:bodyDiv w:val="1"/>
      <w:marLeft w:val="0"/>
      <w:marRight w:val="0"/>
      <w:marTop w:val="0"/>
      <w:marBottom w:val="0"/>
      <w:divBdr>
        <w:top w:val="none" w:sz="0" w:space="0" w:color="auto"/>
        <w:left w:val="none" w:sz="0" w:space="0" w:color="auto"/>
        <w:bottom w:val="none" w:sz="0" w:space="0" w:color="auto"/>
        <w:right w:val="none" w:sz="0" w:space="0" w:color="auto"/>
      </w:divBdr>
    </w:div>
    <w:div w:id="1250891843">
      <w:bodyDiv w:val="1"/>
      <w:marLeft w:val="0"/>
      <w:marRight w:val="0"/>
      <w:marTop w:val="0"/>
      <w:marBottom w:val="0"/>
      <w:divBdr>
        <w:top w:val="none" w:sz="0" w:space="0" w:color="auto"/>
        <w:left w:val="none" w:sz="0" w:space="0" w:color="auto"/>
        <w:bottom w:val="none" w:sz="0" w:space="0" w:color="auto"/>
        <w:right w:val="none" w:sz="0" w:space="0" w:color="auto"/>
      </w:divBdr>
    </w:div>
    <w:div w:id="1282415923">
      <w:bodyDiv w:val="1"/>
      <w:marLeft w:val="0"/>
      <w:marRight w:val="0"/>
      <w:marTop w:val="0"/>
      <w:marBottom w:val="0"/>
      <w:divBdr>
        <w:top w:val="none" w:sz="0" w:space="0" w:color="auto"/>
        <w:left w:val="none" w:sz="0" w:space="0" w:color="auto"/>
        <w:bottom w:val="none" w:sz="0" w:space="0" w:color="auto"/>
        <w:right w:val="none" w:sz="0" w:space="0" w:color="auto"/>
      </w:divBdr>
    </w:div>
    <w:div w:id="1317416207">
      <w:bodyDiv w:val="1"/>
      <w:marLeft w:val="0"/>
      <w:marRight w:val="0"/>
      <w:marTop w:val="0"/>
      <w:marBottom w:val="0"/>
      <w:divBdr>
        <w:top w:val="none" w:sz="0" w:space="0" w:color="auto"/>
        <w:left w:val="none" w:sz="0" w:space="0" w:color="auto"/>
        <w:bottom w:val="none" w:sz="0" w:space="0" w:color="auto"/>
        <w:right w:val="none" w:sz="0" w:space="0" w:color="auto"/>
      </w:divBdr>
    </w:div>
    <w:div w:id="1328631558">
      <w:bodyDiv w:val="1"/>
      <w:marLeft w:val="0"/>
      <w:marRight w:val="0"/>
      <w:marTop w:val="0"/>
      <w:marBottom w:val="0"/>
      <w:divBdr>
        <w:top w:val="none" w:sz="0" w:space="0" w:color="auto"/>
        <w:left w:val="none" w:sz="0" w:space="0" w:color="auto"/>
        <w:bottom w:val="none" w:sz="0" w:space="0" w:color="auto"/>
        <w:right w:val="none" w:sz="0" w:space="0" w:color="auto"/>
      </w:divBdr>
      <w:divsChild>
        <w:div w:id="46149256">
          <w:marLeft w:val="0"/>
          <w:marRight w:val="0"/>
          <w:marTop w:val="0"/>
          <w:marBottom w:val="0"/>
          <w:divBdr>
            <w:top w:val="none" w:sz="0" w:space="0" w:color="auto"/>
            <w:left w:val="none" w:sz="0" w:space="0" w:color="auto"/>
            <w:bottom w:val="none" w:sz="0" w:space="0" w:color="auto"/>
            <w:right w:val="none" w:sz="0" w:space="0" w:color="auto"/>
          </w:divBdr>
        </w:div>
        <w:div w:id="870529263">
          <w:marLeft w:val="0"/>
          <w:marRight w:val="0"/>
          <w:marTop w:val="0"/>
          <w:marBottom w:val="0"/>
          <w:divBdr>
            <w:top w:val="none" w:sz="0" w:space="0" w:color="auto"/>
            <w:left w:val="none" w:sz="0" w:space="0" w:color="auto"/>
            <w:bottom w:val="none" w:sz="0" w:space="0" w:color="auto"/>
            <w:right w:val="none" w:sz="0" w:space="0" w:color="auto"/>
          </w:divBdr>
        </w:div>
        <w:div w:id="987632276">
          <w:marLeft w:val="0"/>
          <w:marRight w:val="0"/>
          <w:marTop w:val="0"/>
          <w:marBottom w:val="0"/>
          <w:divBdr>
            <w:top w:val="none" w:sz="0" w:space="0" w:color="auto"/>
            <w:left w:val="none" w:sz="0" w:space="0" w:color="auto"/>
            <w:bottom w:val="none" w:sz="0" w:space="0" w:color="auto"/>
            <w:right w:val="none" w:sz="0" w:space="0" w:color="auto"/>
          </w:divBdr>
        </w:div>
        <w:div w:id="1036393932">
          <w:marLeft w:val="0"/>
          <w:marRight w:val="0"/>
          <w:marTop w:val="0"/>
          <w:marBottom w:val="0"/>
          <w:divBdr>
            <w:top w:val="none" w:sz="0" w:space="0" w:color="auto"/>
            <w:left w:val="none" w:sz="0" w:space="0" w:color="auto"/>
            <w:bottom w:val="none" w:sz="0" w:space="0" w:color="auto"/>
            <w:right w:val="none" w:sz="0" w:space="0" w:color="auto"/>
          </w:divBdr>
        </w:div>
        <w:div w:id="1490756358">
          <w:marLeft w:val="0"/>
          <w:marRight w:val="0"/>
          <w:marTop w:val="0"/>
          <w:marBottom w:val="0"/>
          <w:divBdr>
            <w:top w:val="none" w:sz="0" w:space="0" w:color="auto"/>
            <w:left w:val="none" w:sz="0" w:space="0" w:color="auto"/>
            <w:bottom w:val="none" w:sz="0" w:space="0" w:color="auto"/>
            <w:right w:val="none" w:sz="0" w:space="0" w:color="auto"/>
          </w:divBdr>
        </w:div>
        <w:div w:id="1673025074">
          <w:marLeft w:val="0"/>
          <w:marRight w:val="0"/>
          <w:marTop w:val="0"/>
          <w:marBottom w:val="0"/>
          <w:divBdr>
            <w:top w:val="none" w:sz="0" w:space="0" w:color="auto"/>
            <w:left w:val="none" w:sz="0" w:space="0" w:color="auto"/>
            <w:bottom w:val="none" w:sz="0" w:space="0" w:color="auto"/>
            <w:right w:val="none" w:sz="0" w:space="0" w:color="auto"/>
          </w:divBdr>
        </w:div>
      </w:divsChild>
    </w:div>
    <w:div w:id="1488134831">
      <w:bodyDiv w:val="1"/>
      <w:marLeft w:val="0"/>
      <w:marRight w:val="0"/>
      <w:marTop w:val="0"/>
      <w:marBottom w:val="0"/>
      <w:divBdr>
        <w:top w:val="none" w:sz="0" w:space="0" w:color="auto"/>
        <w:left w:val="none" w:sz="0" w:space="0" w:color="auto"/>
        <w:bottom w:val="none" w:sz="0" w:space="0" w:color="auto"/>
        <w:right w:val="none" w:sz="0" w:space="0" w:color="auto"/>
      </w:divBdr>
    </w:div>
    <w:div w:id="1504541811">
      <w:bodyDiv w:val="1"/>
      <w:marLeft w:val="0"/>
      <w:marRight w:val="0"/>
      <w:marTop w:val="0"/>
      <w:marBottom w:val="0"/>
      <w:divBdr>
        <w:top w:val="none" w:sz="0" w:space="0" w:color="auto"/>
        <w:left w:val="none" w:sz="0" w:space="0" w:color="auto"/>
        <w:bottom w:val="none" w:sz="0" w:space="0" w:color="auto"/>
        <w:right w:val="none" w:sz="0" w:space="0" w:color="auto"/>
      </w:divBdr>
    </w:div>
    <w:div w:id="1577784822">
      <w:bodyDiv w:val="1"/>
      <w:marLeft w:val="0"/>
      <w:marRight w:val="0"/>
      <w:marTop w:val="0"/>
      <w:marBottom w:val="0"/>
      <w:divBdr>
        <w:top w:val="none" w:sz="0" w:space="0" w:color="auto"/>
        <w:left w:val="none" w:sz="0" w:space="0" w:color="auto"/>
        <w:bottom w:val="none" w:sz="0" w:space="0" w:color="auto"/>
        <w:right w:val="none" w:sz="0" w:space="0" w:color="auto"/>
      </w:divBdr>
    </w:div>
    <w:div w:id="1677145187">
      <w:bodyDiv w:val="1"/>
      <w:marLeft w:val="0"/>
      <w:marRight w:val="0"/>
      <w:marTop w:val="0"/>
      <w:marBottom w:val="0"/>
      <w:divBdr>
        <w:top w:val="none" w:sz="0" w:space="0" w:color="auto"/>
        <w:left w:val="none" w:sz="0" w:space="0" w:color="auto"/>
        <w:bottom w:val="none" w:sz="0" w:space="0" w:color="auto"/>
        <w:right w:val="none" w:sz="0" w:space="0" w:color="auto"/>
      </w:divBdr>
    </w:div>
    <w:div w:id="1682077094">
      <w:bodyDiv w:val="1"/>
      <w:marLeft w:val="0"/>
      <w:marRight w:val="0"/>
      <w:marTop w:val="0"/>
      <w:marBottom w:val="0"/>
      <w:divBdr>
        <w:top w:val="none" w:sz="0" w:space="0" w:color="auto"/>
        <w:left w:val="none" w:sz="0" w:space="0" w:color="auto"/>
        <w:bottom w:val="none" w:sz="0" w:space="0" w:color="auto"/>
        <w:right w:val="none" w:sz="0" w:space="0" w:color="auto"/>
      </w:divBdr>
    </w:div>
    <w:div w:id="1688364526">
      <w:bodyDiv w:val="1"/>
      <w:marLeft w:val="0"/>
      <w:marRight w:val="0"/>
      <w:marTop w:val="0"/>
      <w:marBottom w:val="0"/>
      <w:divBdr>
        <w:top w:val="none" w:sz="0" w:space="0" w:color="auto"/>
        <w:left w:val="none" w:sz="0" w:space="0" w:color="auto"/>
        <w:bottom w:val="none" w:sz="0" w:space="0" w:color="auto"/>
        <w:right w:val="none" w:sz="0" w:space="0" w:color="auto"/>
      </w:divBdr>
    </w:div>
    <w:div w:id="1722173757">
      <w:bodyDiv w:val="1"/>
      <w:marLeft w:val="0"/>
      <w:marRight w:val="0"/>
      <w:marTop w:val="0"/>
      <w:marBottom w:val="0"/>
      <w:divBdr>
        <w:top w:val="none" w:sz="0" w:space="0" w:color="auto"/>
        <w:left w:val="none" w:sz="0" w:space="0" w:color="auto"/>
        <w:bottom w:val="none" w:sz="0" w:space="0" w:color="auto"/>
        <w:right w:val="none" w:sz="0" w:space="0" w:color="auto"/>
      </w:divBdr>
    </w:div>
    <w:div w:id="1765226006">
      <w:bodyDiv w:val="1"/>
      <w:marLeft w:val="0"/>
      <w:marRight w:val="0"/>
      <w:marTop w:val="0"/>
      <w:marBottom w:val="0"/>
      <w:divBdr>
        <w:top w:val="none" w:sz="0" w:space="0" w:color="auto"/>
        <w:left w:val="none" w:sz="0" w:space="0" w:color="auto"/>
        <w:bottom w:val="none" w:sz="0" w:space="0" w:color="auto"/>
        <w:right w:val="none" w:sz="0" w:space="0" w:color="auto"/>
      </w:divBdr>
    </w:div>
    <w:div w:id="1806964321">
      <w:bodyDiv w:val="1"/>
      <w:marLeft w:val="0"/>
      <w:marRight w:val="0"/>
      <w:marTop w:val="0"/>
      <w:marBottom w:val="0"/>
      <w:divBdr>
        <w:top w:val="none" w:sz="0" w:space="0" w:color="auto"/>
        <w:left w:val="none" w:sz="0" w:space="0" w:color="auto"/>
        <w:bottom w:val="none" w:sz="0" w:space="0" w:color="auto"/>
        <w:right w:val="none" w:sz="0" w:space="0" w:color="auto"/>
      </w:divBdr>
    </w:div>
    <w:div w:id="1832522241">
      <w:bodyDiv w:val="1"/>
      <w:marLeft w:val="0"/>
      <w:marRight w:val="0"/>
      <w:marTop w:val="0"/>
      <w:marBottom w:val="0"/>
      <w:divBdr>
        <w:top w:val="none" w:sz="0" w:space="0" w:color="auto"/>
        <w:left w:val="none" w:sz="0" w:space="0" w:color="auto"/>
        <w:bottom w:val="none" w:sz="0" w:space="0" w:color="auto"/>
        <w:right w:val="none" w:sz="0" w:space="0" w:color="auto"/>
      </w:divBdr>
    </w:div>
    <w:div w:id="1977101555">
      <w:bodyDiv w:val="1"/>
      <w:marLeft w:val="0"/>
      <w:marRight w:val="0"/>
      <w:marTop w:val="0"/>
      <w:marBottom w:val="0"/>
      <w:divBdr>
        <w:top w:val="none" w:sz="0" w:space="0" w:color="auto"/>
        <w:left w:val="none" w:sz="0" w:space="0" w:color="auto"/>
        <w:bottom w:val="none" w:sz="0" w:space="0" w:color="auto"/>
        <w:right w:val="none" w:sz="0" w:space="0" w:color="auto"/>
      </w:divBdr>
    </w:div>
    <w:div w:id="2028411405">
      <w:bodyDiv w:val="1"/>
      <w:marLeft w:val="0"/>
      <w:marRight w:val="0"/>
      <w:marTop w:val="0"/>
      <w:marBottom w:val="0"/>
      <w:divBdr>
        <w:top w:val="none" w:sz="0" w:space="0" w:color="auto"/>
        <w:left w:val="none" w:sz="0" w:space="0" w:color="auto"/>
        <w:bottom w:val="none" w:sz="0" w:space="0" w:color="auto"/>
        <w:right w:val="none" w:sz="0" w:space="0" w:color="auto"/>
      </w:divBdr>
    </w:div>
    <w:div w:id="2050914009">
      <w:bodyDiv w:val="1"/>
      <w:marLeft w:val="0"/>
      <w:marRight w:val="0"/>
      <w:marTop w:val="0"/>
      <w:marBottom w:val="0"/>
      <w:divBdr>
        <w:top w:val="none" w:sz="0" w:space="0" w:color="auto"/>
        <w:left w:val="none" w:sz="0" w:space="0" w:color="auto"/>
        <w:bottom w:val="none" w:sz="0" w:space="0" w:color="auto"/>
        <w:right w:val="none" w:sz="0" w:space="0" w:color="auto"/>
      </w:divBdr>
      <w:divsChild>
        <w:div w:id="230971429">
          <w:marLeft w:val="0"/>
          <w:marRight w:val="0"/>
          <w:marTop w:val="0"/>
          <w:marBottom w:val="0"/>
          <w:divBdr>
            <w:top w:val="none" w:sz="0" w:space="0" w:color="auto"/>
            <w:left w:val="none" w:sz="0" w:space="0" w:color="auto"/>
            <w:bottom w:val="none" w:sz="0" w:space="0" w:color="auto"/>
            <w:right w:val="none" w:sz="0" w:space="0" w:color="auto"/>
          </w:divBdr>
        </w:div>
        <w:div w:id="287128424">
          <w:marLeft w:val="0"/>
          <w:marRight w:val="0"/>
          <w:marTop w:val="0"/>
          <w:marBottom w:val="0"/>
          <w:divBdr>
            <w:top w:val="none" w:sz="0" w:space="0" w:color="auto"/>
            <w:left w:val="none" w:sz="0" w:space="0" w:color="auto"/>
            <w:bottom w:val="none" w:sz="0" w:space="0" w:color="auto"/>
            <w:right w:val="none" w:sz="0" w:space="0" w:color="auto"/>
          </w:divBdr>
        </w:div>
        <w:div w:id="408356317">
          <w:marLeft w:val="0"/>
          <w:marRight w:val="0"/>
          <w:marTop w:val="0"/>
          <w:marBottom w:val="0"/>
          <w:divBdr>
            <w:top w:val="none" w:sz="0" w:space="0" w:color="auto"/>
            <w:left w:val="none" w:sz="0" w:space="0" w:color="auto"/>
            <w:bottom w:val="none" w:sz="0" w:space="0" w:color="auto"/>
            <w:right w:val="none" w:sz="0" w:space="0" w:color="auto"/>
          </w:divBdr>
        </w:div>
        <w:div w:id="435251982">
          <w:marLeft w:val="0"/>
          <w:marRight w:val="0"/>
          <w:marTop w:val="0"/>
          <w:marBottom w:val="0"/>
          <w:divBdr>
            <w:top w:val="none" w:sz="0" w:space="0" w:color="auto"/>
            <w:left w:val="none" w:sz="0" w:space="0" w:color="auto"/>
            <w:bottom w:val="none" w:sz="0" w:space="0" w:color="auto"/>
            <w:right w:val="none" w:sz="0" w:space="0" w:color="auto"/>
          </w:divBdr>
        </w:div>
        <w:div w:id="596645566">
          <w:marLeft w:val="0"/>
          <w:marRight w:val="0"/>
          <w:marTop w:val="0"/>
          <w:marBottom w:val="0"/>
          <w:divBdr>
            <w:top w:val="none" w:sz="0" w:space="0" w:color="auto"/>
            <w:left w:val="none" w:sz="0" w:space="0" w:color="auto"/>
            <w:bottom w:val="none" w:sz="0" w:space="0" w:color="auto"/>
            <w:right w:val="none" w:sz="0" w:space="0" w:color="auto"/>
          </w:divBdr>
        </w:div>
        <w:div w:id="966665134">
          <w:marLeft w:val="0"/>
          <w:marRight w:val="0"/>
          <w:marTop w:val="0"/>
          <w:marBottom w:val="0"/>
          <w:divBdr>
            <w:top w:val="none" w:sz="0" w:space="0" w:color="auto"/>
            <w:left w:val="none" w:sz="0" w:space="0" w:color="auto"/>
            <w:bottom w:val="none" w:sz="0" w:space="0" w:color="auto"/>
            <w:right w:val="none" w:sz="0" w:space="0" w:color="auto"/>
          </w:divBdr>
        </w:div>
        <w:div w:id="1041713195">
          <w:marLeft w:val="0"/>
          <w:marRight w:val="0"/>
          <w:marTop w:val="0"/>
          <w:marBottom w:val="0"/>
          <w:divBdr>
            <w:top w:val="none" w:sz="0" w:space="0" w:color="auto"/>
            <w:left w:val="none" w:sz="0" w:space="0" w:color="auto"/>
            <w:bottom w:val="none" w:sz="0" w:space="0" w:color="auto"/>
            <w:right w:val="none" w:sz="0" w:space="0" w:color="auto"/>
          </w:divBdr>
        </w:div>
        <w:div w:id="1106384691">
          <w:marLeft w:val="0"/>
          <w:marRight w:val="0"/>
          <w:marTop w:val="0"/>
          <w:marBottom w:val="0"/>
          <w:divBdr>
            <w:top w:val="none" w:sz="0" w:space="0" w:color="auto"/>
            <w:left w:val="none" w:sz="0" w:space="0" w:color="auto"/>
            <w:bottom w:val="none" w:sz="0" w:space="0" w:color="auto"/>
            <w:right w:val="none" w:sz="0" w:space="0" w:color="auto"/>
          </w:divBdr>
        </w:div>
        <w:div w:id="1212111415">
          <w:marLeft w:val="0"/>
          <w:marRight w:val="0"/>
          <w:marTop w:val="0"/>
          <w:marBottom w:val="0"/>
          <w:divBdr>
            <w:top w:val="none" w:sz="0" w:space="0" w:color="auto"/>
            <w:left w:val="none" w:sz="0" w:space="0" w:color="auto"/>
            <w:bottom w:val="none" w:sz="0" w:space="0" w:color="auto"/>
            <w:right w:val="none" w:sz="0" w:space="0" w:color="auto"/>
          </w:divBdr>
        </w:div>
        <w:div w:id="1398169086">
          <w:marLeft w:val="0"/>
          <w:marRight w:val="0"/>
          <w:marTop w:val="0"/>
          <w:marBottom w:val="0"/>
          <w:divBdr>
            <w:top w:val="none" w:sz="0" w:space="0" w:color="auto"/>
            <w:left w:val="none" w:sz="0" w:space="0" w:color="auto"/>
            <w:bottom w:val="none" w:sz="0" w:space="0" w:color="auto"/>
            <w:right w:val="none" w:sz="0" w:space="0" w:color="auto"/>
          </w:divBdr>
        </w:div>
        <w:div w:id="1921399967">
          <w:marLeft w:val="0"/>
          <w:marRight w:val="0"/>
          <w:marTop w:val="0"/>
          <w:marBottom w:val="0"/>
          <w:divBdr>
            <w:top w:val="none" w:sz="0" w:space="0" w:color="auto"/>
            <w:left w:val="none" w:sz="0" w:space="0" w:color="auto"/>
            <w:bottom w:val="none" w:sz="0" w:space="0" w:color="auto"/>
            <w:right w:val="none" w:sz="0" w:space="0" w:color="auto"/>
          </w:divBdr>
        </w:div>
        <w:div w:id="1958833541">
          <w:marLeft w:val="0"/>
          <w:marRight w:val="0"/>
          <w:marTop w:val="0"/>
          <w:marBottom w:val="0"/>
          <w:divBdr>
            <w:top w:val="none" w:sz="0" w:space="0" w:color="auto"/>
            <w:left w:val="none" w:sz="0" w:space="0" w:color="auto"/>
            <w:bottom w:val="none" w:sz="0" w:space="0" w:color="auto"/>
            <w:right w:val="none" w:sz="0" w:space="0" w:color="auto"/>
          </w:divBdr>
        </w:div>
      </w:divsChild>
    </w:div>
    <w:div w:id="2068526372">
      <w:bodyDiv w:val="1"/>
      <w:marLeft w:val="0"/>
      <w:marRight w:val="0"/>
      <w:marTop w:val="0"/>
      <w:marBottom w:val="0"/>
      <w:divBdr>
        <w:top w:val="none" w:sz="0" w:space="0" w:color="auto"/>
        <w:left w:val="none" w:sz="0" w:space="0" w:color="auto"/>
        <w:bottom w:val="none" w:sz="0" w:space="0" w:color="auto"/>
        <w:right w:val="none" w:sz="0" w:space="0" w:color="auto"/>
      </w:divBdr>
      <w:divsChild>
        <w:div w:id="1455321239">
          <w:marLeft w:val="0"/>
          <w:marRight w:val="0"/>
          <w:marTop w:val="0"/>
          <w:marBottom w:val="0"/>
          <w:divBdr>
            <w:top w:val="none" w:sz="0" w:space="0" w:color="auto"/>
            <w:left w:val="none" w:sz="0" w:space="0" w:color="auto"/>
            <w:bottom w:val="none" w:sz="0" w:space="0" w:color="auto"/>
            <w:right w:val="none" w:sz="0" w:space="0" w:color="auto"/>
          </w:divBdr>
        </w:div>
        <w:div w:id="1726639711">
          <w:marLeft w:val="0"/>
          <w:marRight w:val="0"/>
          <w:marTop w:val="0"/>
          <w:marBottom w:val="0"/>
          <w:divBdr>
            <w:top w:val="none" w:sz="0" w:space="0" w:color="auto"/>
            <w:left w:val="none" w:sz="0" w:space="0" w:color="auto"/>
            <w:bottom w:val="none" w:sz="0" w:space="0" w:color="auto"/>
            <w:right w:val="none" w:sz="0" w:space="0" w:color="auto"/>
          </w:divBdr>
        </w:div>
      </w:divsChild>
    </w:div>
    <w:div w:id="2083335304">
      <w:bodyDiv w:val="1"/>
      <w:marLeft w:val="0"/>
      <w:marRight w:val="0"/>
      <w:marTop w:val="0"/>
      <w:marBottom w:val="0"/>
      <w:divBdr>
        <w:top w:val="none" w:sz="0" w:space="0" w:color="auto"/>
        <w:left w:val="none" w:sz="0" w:space="0" w:color="auto"/>
        <w:bottom w:val="none" w:sz="0" w:space="0" w:color="auto"/>
        <w:right w:val="none" w:sz="0" w:space="0" w:color="auto"/>
      </w:divBdr>
      <w:divsChild>
        <w:div w:id="1468353424">
          <w:marLeft w:val="0"/>
          <w:marRight w:val="300"/>
          <w:marTop w:val="0"/>
          <w:marBottom w:val="75"/>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vox.com/2014/7/23/5924151/will-republicans-win-senate-2014" TargetMode="External"/><Relationship Id="rId102" Type="http://schemas.openxmlformats.org/officeDocument/2006/relationships/hyperlink" Target="http://www.nytimes.com/newsgraphics/2014/senate-model/comparisons.html" TargetMode="External"/><Relationship Id="rId103" Type="http://schemas.openxmlformats.org/officeDocument/2006/relationships/hyperlink" Target="http://www.realclearpolitics.com/epolls/2014/senate/2014_elections_senate_map.html" TargetMode="External"/><Relationship Id="rId104" Type="http://schemas.openxmlformats.org/officeDocument/2006/relationships/hyperlink" Target="http://public.cq.com/docs/weeklyreport/weeklyreport-000004098268.html" TargetMode="External"/><Relationship Id="rId105" Type="http://schemas.openxmlformats.org/officeDocument/2006/relationships/hyperlink" Target="http://public.cq.com/docs/weeklyreport/weeklyreport-000004098268.html" TargetMode="External"/><Relationship Id="rId106" Type="http://schemas.openxmlformats.org/officeDocument/2006/relationships/hyperlink" Target="http://www.huffingtonpost.com/david-helvarg/a-republican-leader-takes_b_816141.html" TargetMode="External"/><Relationship Id="rId107" Type="http://schemas.openxmlformats.org/officeDocument/2006/relationships/hyperlink" Target="http://www.cnbc.com/id/101315893"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ft.com/cms/s/0/83c0b88e-0732-11e4-81c6-00144feab7de.html" TargetMode="External"/><Relationship Id="rId7" Type="http://schemas.openxmlformats.org/officeDocument/2006/relationships/hyperlink" Target="http://www.ft.com/intl/cms/s/0/8b4cb8b2-c9bd-11e3-99cc-00144feabdc0.html" TargetMode="External"/><Relationship Id="rId8" Type="http://schemas.openxmlformats.org/officeDocument/2006/relationships/hyperlink" Target="http://www.nmfs.noaa.gov/" TargetMode="External"/><Relationship Id="rId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08" Type="http://schemas.openxmlformats.org/officeDocument/2006/relationships/hyperlink" Target="http://www.witts.org/Ocean_wealth/oceanwealth_01_feb03/wista_oceanwealth_feture.htm" TargetMode="External"/><Relationship Id="rId109" Type="http://schemas.openxmlformats.org/officeDocument/2006/relationships/fontTable" Target="fontTable.xml"/><Relationship Id="rId1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6" Type="http://schemas.openxmlformats.org/officeDocument/2006/relationships/hyperlink" Target="http://www.counterpunch.org/2014/02/17/the-oceans-death-march/" TargetMode="External"/><Relationship Id="rId17" Type="http://schemas.openxmlformats.org/officeDocument/2006/relationships/hyperlink" Target="http://www.sciencedirect.com/science/article/pii/S0169534706003636" TargetMode="External"/><Relationship Id="rId18" Type="http://schemas.openxmlformats.org/officeDocument/2006/relationships/hyperlink" Target="http://www.sciencedirect.com/science/article/pii/S0169534706003636" TargetMode="External"/><Relationship Id="rId19" Type="http://schemas.openxmlformats.org/officeDocument/2006/relationships/hyperlink" Target="http://www.sciencedirect.com/science/article/pii/S0169534706003636" TargetMode="External"/><Relationship Id="rId30" Type="http://schemas.openxmlformats.org/officeDocument/2006/relationships/hyperlink" Target="http://www.sciencedirect.com/science/article/pii/S0169534706003636" TargetMode="External"/><Relationship Id="rId31" Type="http://schemas.openxmlformats.org/officeDocument/2006/relationships/hyperlink" Target="http://www.sciencedirect.com/science/article/pii/S0169534706003636" TargetMode="External"/><Relationship Id="rId32" Type="http://schemas.openxmlformats.org/officeDocument/2006/relationships/hyperlink" Target="http://www.sciencedirect.com/science/article/pii/S0169534706003636" TargetMode="External"/><Relationship Id="rId33" Type="http://schemas.openxmlformats.org/officeDocument/2006/relationships/hyperlink" Target="http://www.sciencedirect.com/science/article/pii/S0169534706003636" TargetMode="External"/><Relationship Id="rId34" Type="http://schemas.openxmlformats.org/officeDocument/2006/relationships/hyperlink" Target="http://www.sciencedirect.com/science/article/pii/S0169534706003636" TargetMode="External"/><Relationship Id="rId35" Type="http://schemas.openxmlformats.org/officeDocument/2006/relationships/hyperlink" Target="http://www.sciencedirect.com/science/article/pii/S0169534706003636" TargetMode="External"/><Relationship Id="rId36" Type="http://schemas.openxmlformats.org/officeDocument/2006/relationships/hyperlink" Target="http://www.sciencedirect.com/science/article/pii/S0169534706003636" TargetMode="External"/><Relationship Id="rId37" Type="http://schemas.openxmlformats.org/officeDocument/2006/relationships/hyperlink" Target="http://www.sciencedirect.com/science/article/pii/S0169534706003636" TargetMode="External"/><Relationship Id="rId38" Type="http://schemas.openxmlformats.org/officeDocument/2006/relationships/hyperlink" Target="http://www.sciencedirect.com/science/article/pii/S0169534706003636" TargetMode="External"/><Relationship Id="rId39" Type="http://schemas.openxmlformats.org/officeDocument/2006/relationships/hyperlink" Target="http://www.sciencedirect.com/science/article/pii/S0169534706003636" TargetMode="External"/><Relationship Id="rId50" Type="http://schemas.openxmlformats.org/officeDocument/2006/relationships/hyperlink" Target="http://www.scientificamerican.com/article/plug-methane-leaks-in-the-booming-natural-gas-industry/" TargetMode="External"/><Relationship Id="rId51" Type="http://schemas.openxmlformats.org/officeDocument/2006/relationships/hyperlink" Target="http://journals.ametsoc.org/doi/pdf/10.1175/2008JCLI2554.1" TargetMode="External"/><Relationship Id="rId52" Type="http://schemas.openxmlformats.org/officeDocument/2006/relationships/hyperlink" Target="http://www.amazon.com/Fighting-End-The-Pakistan-Armys/dp/0199892709" TargetMode="External"/><Relationship Id="rId53" Type="http://schemas.openxmlformats.org/officeDocument/2006/relationships/hyperlink" Target="http://www.reuters.com/article/2012/09/23/us-china-japan-confrontation-idUSBRE88M0F220120923" TargetMode="External"/><Relationship Id="rId54" Type="http://schemas.openxmlformats.org/officeDocument/2006/relationships/hyperlink" Target="http://ir.library.oregonstate.edu/xmlui/bitstream/handle/1957/34553/DoneyScottCZoologyClimateChangeImpacts.pdf?sequence=1" TargetMode="External"/><Relationship Id="rId55" Type="http://schemas.openxmlformats.org/officeDocument/2006/relationships/hyperlink" Target="http://www.c2es.org/docUploads/natural-gas-transition-us.pdf" TargetMode="External"/><Relationship Id="rId56" Type="http://schemas.openxmlformats.org/officeDocument/2006/relationships/hyperlink" Target="http://www.huffingtonpost.com/sheldon-filger/russian-economy-faces-dis_b_201147.html" TargetMode="External"/><Relationship Id="rId57" Type="http://schemas.openxmlformats.org/officeDocument/2006/relationships/hyperlink" Target="http://www.theoildrum.com/node/6854" TargetMode="External"/><Relationship Id="rId58" Type="http://schemas.openxmlformats.org/officeDocument/2006/relationships/hyperlink" Target="http://www.theoildrum.com/node/6854" TargetMode="External"/><Relationship Id="rId59" Type="http://schemas.openxmlformats.org/officeDocument/2006/relationships/hyperlink" Target="http://www.theoildrum.com/node/6854" TargetMode="External"/><Relationship Id="rId70" Type="http://schemas.openxmlformats.org/officeDocument/2006/relationships/hyperlink" Target="http://texasenterprise.org/article/oil-disruptions-no-longer-very-disruptive-study-shows" TargetMode="External"/><Relationship Id="rId71" Type="http://schemas.openxmlformats.org/officeDocument/2006/relationships/hyperlink" Target="http://www.management.uottawa.ca/miller/poverty.htm" TargetMode="External"/><Relationship Id="rId72" Type="http://schemas.openxmlformats.org/officeDocument/2006/relationships/hyperlink" Target="http://www.aprodex.com/the-new-rules--security-remains-stable-amid-financial-crisis-398-bl.aspx" TargetMode="External"/><Relationship Id="rId73" Type="http://schemas.openxmlformats.org/officeDocument/2006/relationships/hyperlink" Target="http://grist.org/list/climate-scientists-its-basically-too-late-to-stop-warming/" TargetMode="External"/><Relationship Id="rId74" Type="http://schemas.openxmlformats.org/officeDocument/2006/relationships/hyperlink" Target="http://www.cnas.org/sites/default/files/publications-pdf/OceanMapping_MedinaSmithSturgis.pdf" TargetMode="External"/><Relationship Id="rId75" Type="http://schemas.openxmlformats.org/officeDocument/2006/relationships/hyperlink" Target="http://themaritimealliance.org/pdf/SanDiegoMSP_StakeholderReport_FINAL_March2014.pdf" TargetMode="External"/><Relationship Id="rId76" Type="http://schemas.openxmlformats.org/officeDocument/2006/relationships/hyperlink" Target="http://greenfleet.dodlive.mil/files/2014/03/Win14_DASNE_Outlook.pdf" TargetMode="External"/><Relationship Id="rId77" Type="http://schemas.openxmlformats.org/officeDocument/2006/relationships/hyperlink" Target="http://greenfleet.dodlive.mil/files/2014/03/Win14_DASNE_Outlook.pdf" TargetMode="External"/><Relationship Id="rId78" Type="http://schemas.openxmlformats.org/officeDocument/2006/relationships/hyperlink" Target="http://www.gspia.pitt.edu/Portals/26/PDF/How%20the%20Military%20Can%20Influence%20American%20Public%20Opinion%20Golby%20Dropp%20Feaver%202014-2-01.pdf" TargetMode="External"/><Relationship Id="rId79" Type="http://schemas.openxmlformats.org/officeDocument/2006/relationships/hyperlink" Target="http://www.gspia.pitt.edu/Portals/26/PDF/How%20the%20Military%20Can%20Influence%20American%20Public%20Opinion%20Golby%20Dropp%20Feaver%202014-2-01.pdf" TargetMode="External"/><Relationship Id="rId110" Type="http://schemas.openxmlformats.org/officeDocument/2006/relationships/theme" Target="theme/theme1.xml"/><Relationship Id="rId90" Type="http://schemas.openxmlformats.org/officeDocument/2006/relationships/hyperlink" Target="http://www.ugent.be/en/@@departments?ugentid=RE06" TargetMode="External"/><Relationship Id="rId91" Type="http://schemas.openxmlformats.org/officeDocument/2006/relationships/hyperlink" Target="http://www.ugent.be/re/internationaal-publiekrecht/en/department/maritimeinstitute.htm/maritimeinstitute.htm" TargetMode="External"/><Relationship Id="rId92" Type="http://schemas.openxmlformats.org/officeDocument/2006/relationships/hyperlink" Target="http://webapp1.dlib.indiana.edu/virtual_disk_library/index.cgi/4916229/FID3790/pdf_files/boledovi.pdf" TargetMode="External"/><Relationship Id="rId93" Type="http://schemas.openxmlformats.org/officeDocument/2006/relationships/hyperlink" Target="http://insurancenewsnet.com/oarticle/2014/07/14/house-energy-and-commerce-subcommittee-on-environment-and-the-economy-hearing-a-529739.html" TargetMode="External"/><Relationship Id="rId94" Type="http://schemas.openxmlformats.org/officeDocument/2006/relationships/hyperlink" Target="http://cen.acs.org/articles/92/i13/Congress-Considers-StatesRegulations.html" TargetMode="External"/><Relationship Id="rId95" Type="http://schemas.openxmlformats.org/officeDocument/2006/relationships/hyperlink" Target="http://thehill.com/policy/energy-environment/212165-study-states-can-handle-epa-power-plant-rules" TargetMode="External"/><Relationship Id="rId96" Type="http://schemas.openxmlformats.org/officeDocument/2006/relationships/hyperlink" Target="http://switchboard.nrdc.org/blogs/bchou/obama_administration_recognize.html" TargetMode="External"/><Relationship Id="rId97" Type="http://schemas.openxmlformats.org/officeDocument/2006/relationships/hyperlink" Target="http://www.akrdc.org/newsletters/2012/april/loomingoceanpolicy.html" TargetMode="External"/><Relationship Id="rId98" Type="http://schemas.openxmlformats.org/officeDocument/2006/relationships/hyperlink" Target="http://www.oregonocean.info/index.php?option=com_content&amp;view=category&amp;layout=blog&amp;id=15&amp;Itemid=12" TargetMode="External"/><Relationship Id="rId99" Type="http://schemas.openxmlformats.org/officeDocument/2006/relationships/hyperlink" Target="http://www.washingtonpost.com/blogs/monkey-cage/wp/2014/07/15/new-election-lab-forecast-suggests-86-percent-chance-that-gop-wins-senate/" TargetMode="External"/><Relationship Id="rId20" Type="http://schemas.openxmlformats.org/officeDocument/2006/relationships/hyperlink" Target="http://www.sciencedirect.com/science/article/pii/S0169534706003636" TargetMode="External"/><Relationship Id="rId21" Type="http://schemas.openxmlformats.org/officeDocument/2006/relationships/hyperlink" Target="http://www.sciencedirect.com/science/article/pii/S0169534706003636" TargetMode="External"/><Relationship Id="rId22" Type="http://schemas.openxmlformats.org/officeDocument/2006/relationships/hyperlink" Target="http://www.sciencedirect.com/science/article/pii/S0169534706003636" TargetMode="External"/><Relationship Id="rId23" Type="http://schemas.openxmlformats.org/officeDocument/2006/relationships/hyperlink" Target="http://www.sciencedirect.com/science/article/pii/S0169534706003636" TargetMode="External"/><Relationship Id="rId24" Type="http://schemas.openxmlformats.org/officeDocument/2006/relationships/hyperlink" Target="http://www.sciencedirect.com/science/article/pii/S0169534706003636" TargetMode="External"/><Relationship Id="rId25" Type="http://schemas.openxmlformats.org/officeDocument/2006/relationships/hyperlink" Target="http://www.sciencedirect.com/science/article/pii/S0169534706003636" TargetMode="External"/><Relationship Id="rId26" Type="http://schemas.openxmlformats.org/officeDocument/2006/relationships/hyperlink" Target="http://www.sciencedirect.com/science/article/pii/S0169534706003636" TargetMode="External"/><Relationship Id="rId27" Type="http://schemas.openxmlformats.org/officeDocument/2006/relationships/hyperlink" Target="http://www.sciencedirect.com/science/article/pii/S0169534706003636" TargetMode="External"/><Relationship Id="rId28" Type="http://schemas.openxmlformats.org/officeDocument/2006/relationships/hyperlink" Target="http://www.sciencedirect.com/science/article/pii/S0169534706003636" TargetMode="External"/><Relationship Id="rId29" Type="http://schemas.openxmlformats.org/officeDocument/2006/relationships/hyperlink" Target="http://www.sciencedirect.com/science/article/pii/S0169534706003636" TargetMode="External"/><Relationship Id="rId40" Type="http://schemas.openxmlformats.org/officeDocument/2006/relationships/hyperlink" Target="http://www.sciencedirect.com/science/article/pii/S0169534706003636" TargetMode="External"/><Relationship Id="rId41" Type="http://schemas.openxmlformats.org/officeDocument/2006/relationships/hyperlink" Target="http://www.sciencedirect.com/science/article/pii/S0169534706003636" TargetMode="External"/><Relationship Id="rId42" Type="http://schemas.openxmlformats.org/officeDocument/2006/relationships/hyperlink" Target="http://www.sciencedirect.com/science/article/pii/S0169534706003636" TargetMode="External"/><Relationship Id="rId43" Type="http://schemas.openxmlformats.org/officeDocument/2006/relationships/hyperlink" Target="http://www.sciencedirect.com/science/article/pii/S0169534706003636" TargetMode="External"/><Relationship Id="rId44" Type="http://schemas.openxmlformats.org/officeDocument/2006/relationships/hyperlink" Target="http://www.sciencedirect.com/science/article/pii/S0169534706003636" TargetMode="External"/><Relationship Id="rId45" Type="http://schemas.openxmlformats.org/officeDocument/2006/relationships/hyperlink" Target="http://www.sciencedirect.com/science/article/pii/S0169534706003636" TargetMode="External"/><Relationship Id="rId46" Type="http://schemas.openxmlformats.org/officeDocument/2006/relationships/hyperlink" Target="http://www.sciencedirect.com/science/article/pii/S0169534706003636" TargetMode="External"/><Relationship Id="rId47" Type="http://schemas.openxmlformats.org/officeDocument/2006/relationships/hyperlink" Target="http://www.eiu.com/industry/article/1791923963/iraq-and-global-oil-markets-the-isis-effect/2014-06-18" TargetMode="External"/><Relationship Id="rId48" Type="http://schemas.openxmlformats.org/officeDocument/2006/relationships/hyperlink" Target="http://www.forbes.com/sites/lorensteffy/2013/10/29/a-long-overdue-change-could-make-offshore-drilling-safer/" TargetMode="External"/><Relationship Id="rId49" Type="http://schemas.openxmlformats.org/officeDocument/2006/relationships/hyperlink" Target="http://www.forbes.com/sites/lorensteffy/2014/04/03/is-drilling-in-the-gulf-safer-regulators-beg-for-an-answer/" TargetMode="External"/><Relationship Id="rId60" Type="http://schemas.openxmlformats.org/officeDocument/2006/relationships/hyperlink" Target="http://www.thecourier.co.uk/news/scotland/wind-turbines-lifespan-far-shorter-than-believed-study-suggests-1.62945" TargetMode="External"/><Relationship Id="rId61" Type="http://schemas.openxmlformats.org/officeDocument/2006/relationships/hyperlink" Target="http://oilprice.com/Alternative-Energy/Renewable-Energy/Harvard-Research-Team-has-Breakthrough-on-Battery-Storage.html" TargetMode="External"/><Relationship Id="rId62" Type="http://schemas.openxmlformats.org/officeDocument/2006/relationships/hyperlink" Target="http://www.nytimes.com/2013/10/23/business/international/china-tries-to-clean-up-toxic-legacy-of-its-rare-earth-riches.html?_r=0" TargetMode="External"/><Relationship Id="rId63" Type="http://schemas.openxmlformats.org/officeDocument/2006/relationships/hyperlink" Target="http://news.thomasnet.com/green_clean/2013/08/22/rare-earths-and-other-chemicals-damaging-the-environmental-value-of-renewables/" TargetMode="External"/><Relationship Id="rId64" Type="http://schemas.openxmlformats.org/officeDocument/2006/relationships/hyperlink" Target="http://news.thomasnet.com/green_clean/2013/08/22/rare-earths-and-other-chemicals-damaging-the-environmental-value-of-renewables/" TargetMode="External"/><Relationship Id="rId65" Type="http://schemas.openxmlformats.org/officeDocument/2006/relationships/hyperlink" Target="http://www.eia.gov/electricity/annual/html/epa_08_04.html" TargetMode="External"/><Relationship Id="rId66" Type="http://schemas.openxmlformats.org/officeDocument/2006/relationships/hyperlink" Target="http://www.eia.gov/electricity/monthly/epm_table_grapher.cfm?t=epmt_5_03" TargetMode="External"/><Relationship Id="rId67" Type="http://schemas.openxmlformats.org/officeDocument/2006/relationships/hyperlink" Target="http://oilprice.com/Finance/investing-and-trading-reports/Good-Year-For-Green.html" TargetMode="External"/><Relationship Id="rId68" Type="http://schemas.openxmlformats.org/officeDocument/2006/relationships/hyperlink" Target="http://ourfiniteworld.com/2014/01/13/why-eia-iea-and-randers-2052-energy-forecasts-are-wrong/" TargetMode="External"/><Relationship Id="rId69" Type="http://schemas.openxmlformats.org/officeDocument/2006/relationships/hyperlink" Target="http://www.economist.com/node/18281774" TargetMode="External"/><Relationship Id="rId100" Type="http://schemas.openxmlformats.org/officeDocument/2006/relationships/hyperlink" Target="http://www.nytimes.com/newsgraphics/2014/senate-model/" TargetMode="External"/><Relationship Id="rId80" Type="http://schemas.openxmlformats.org/officeDocument/2006/relationships/hyperlink" Target="http://en.wikipedia.org/wiki/American_Political_Science_Association" TargetMode="External"/><Relationship Id="rId81" Type="http://schemas.openxmlformats.org/officeDocument/2006/relationships/hyperlink" Target="http://www.nationalaffairs.com/publications/detail/the-bureaucracy-problem" TargetMode="External"/><Relationship Id="rId82" Type="http://schemas.openxmlformats.org/officeDocument/2006/relationships/hyperlink" Target="http://www.regblog.org/2012/07/12-kettl-wilson-breakdown.html" TargetMode="External"/><Relationship Id="rId83" Type="http://schemas.openxmlformats.org/officeDocument/2006/relationships/hyperlink" Target="http://books.google.com/books?id=1aR54vBa2E4C&amp;dq=bureaucracy&amp;source=gbs_navlinks_s" TargetMode="External"/><Relationship Id="rId84" Type="http://schemas.openxmlformats.org/officeDocument/2006/relationships/hyperlink" Target="http://www.ugent.be/en/@@departments?ugentid=RE06" TargetMode="External"/><Relationship Id="rId85" Type="http://schemas.openxmlformats.org/officeDocument/2006/relationships/hyperlink" Target="http://www.ugent.be/re/internationaal-publiekrecht/en/department/maritimeinstitute.htm/maritimeinstitute.htm" TargetMode="External"/><Relationship Id="rId86" Type="http://schemas.openxmlformats.org/officeDocument/2006/relationships/hyperlink" Target="http://www.ugent.be/en/@@departments?ugentid=RE06" TargetMode="External"/><Relationship Id="rId87" Type="http://schemas.openxmlformats.org/officeDocument/2006/relationships/hyperlink" Target="http://www.ugent.be/re/internationaal-publiekrecht/en/department/maritimeinstitute.htm/maritimeinstitute.htm" TargetMode="External"/><Relationship Id="rId88" Type="http://schemas.openxmlformats.org/officeDocument/2006/relationships/hyperlink" Target="http://www.ugent.be/en/@@departments?ugentid=RE06" TargetMode="External"/><Relationship Id="rId89" Type="http://schemas.openxmlformats.org/officeDocument/2006/relationships/hyperlink" Target="http://www.ugent.be/re/internationaal-publiekrecht/en/department/maritimeinstitute.htm/maritimeinstitute.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\Users\Aaron\AppData\Roaming\Microsoft\Templates\Debate.dotm</Template>
  <TotalTime>62</TotalTime>
  <Pages>32</Pages>
  <Words>51012</Words>
  <Characters>290773</Characters>
  <Application>Microsoft Macintosh Word</Application>
  <DocSecurity>0</DocSecurity>
  <Lines>2423</Lines>
  <Paragraphs>682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dc:creator>
  <cp:keywords>5.0</cp:keywords>
  <cp:lastModifiedBy>Sojung</cp:lastModifiedBy>
  <cp:revision>6</cp:revision>
  <dcterms:created xsi:type="dcterms:W3CDTF">2014-07-27T02:07:00Z</dcterms:created>
  <dcterms:modified xsi:type="dcterms:W3CDTF">2014-08-05T03:44:00Z</dcterms:modified>
</cp:coreProperties>
</file>