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377F" w:rsidRDefault="00C33506" w:rsidP="00C33506">
      <w:pPr>
        <w:pStyle w:val="Heading1"/>
      </w:pPr>
      <w:r>
        <w:t xml:space="preserve">Coordinated MSP Case </w:t>
      </w:r>
      <w:proofErr w:type="spellStart"/>
      <w:r>
        <w:t>Neg</w:t>
      </w:r>
      <w:proofErr w:type="spellEnd"/>
    </w:p>
    <w:p w:rsidR="00FF202B" w:rsidRPr="00FF202B" w:rsidRDefault="00FF202B" w:rsidP="00FF202B">
      <w:r>
        <w:rPr>
          <w:noProof/>
        </w:rPr>
        <mc:AlternateContent>
          <mc:Choice Requires="wps">
            <w:drawing>
              <wp:anchor distT="0" distB="0" distL="114300" distR="114300" simplePos="0" relativeHeight="251659264" behindDoc="0" locked="0" layoutInCell="1" allowOverlap="1" wp14:anchorId="51F28375" wp14:editId="5FAA09AD">
                <wp:simplePos x="0" y="0"/>
                <wp:positionH relativeFrom="column">
                  <wp:posOffset>1814195</wp:posOffset>
                </wp:positionH>
                <wp:positionV relativeFrom="page">
                  <wp:posOffset>55245</wp:posOffset>
                </wp:positionV>
                <wp:extent cx="555625" cy="463550"/>
                <wp:effectExtent l="95250" t="133350" r="92075" b="69850"/>
                <wp:wrapNone/>
                <wp:docPr id="1" name="5-Point Star 1"/>
                <wp:cNvGraphicFramePr/>
                <a:graphic xmlns:a="http://schemas.openxmlformats.org/drawingml/2006/main">
                  <a:graphicData uri="http://schemas.microsoft.com/office/word/2010/wordprocessingShape">
                    <wps:wsp>
                      <wps:cNvSpPr/>
                      <wps:spPr>
                        <a:xfrm rot="10800000">
                          <a:off x="0" y="0"/>
                          <a:ext cx="555625" cy="463550"/>
                        </a:xfrm>
                        <a:prstGeom prst="star5">
                          <a:avLst/>
                        </a:prstGeom>
                        <a:ln>
                          <a:noFill/>
                        </a:ln>
                        <a:effectLst>
                          <a:outerShdw blurRad="107950" dist="12700" dir="5400000" algn="ctr">
                            <a:srgbClr val="000000"/>
                          </a:outerShdw>
                        </a:effectLst>
                        <a:scene3d>
                          <a:camera prst="orthographicFront"/>
                          <a:lightRig rig="threePt" dir="t"/>
                        </a:scene3d>
                        <a:sp3d>
                          <a:bevelT prst="slope"/>
                        </a:sp3d>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12C0A9" id="5-Point Star 1" o:spid="_x0000_s1026" style="position:absolute;margin-left:142.85pt;margin-top:4.35pt;width:43.75pt;height:36.5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555625,463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" path="m1,177060r212230,1l277813,r65581,177061l555624,177060,383926,286488r65584,177061l277813,354118,106115,463549,171699,286488,1,177060xe" fillcolor="#ee853d [3029]" stroked="f">
                <v:fill color2="#ec7a2d [3173]" rotate="t" colors="0 #f18c55;.5 #f67b28;1 #e56b17" focus="100%" type="gradient">
                  <o:fill v:ext="view" type="gradientUnscaled"/>
                </v:fill>
                <v:shadow on="t" color="black" offset="0,1pt"/>
                <v:path arrowok="t" o:connecttype="custom" o:connectlocs="1,177060;212231,177061;277813,0;343394,177061;555624,177060;383926,286488;449510,463549;277813,354118;106115,463549;171699,286488;1,177060" o:connectangles="0,0,0,0,0,0,0,0,0,0,0"/>
                <w10:wrap anchory="page"/>
              </v:shape>
            </w:pict>
          </mc:Fallback>
        </mc:AlternateContent>
      </w:r>
      <w:r>
        <w:t xml:space="preserve">WRITTEN BY MICK VALLADARES </w:t>
      </w:r>
    </w:p>
    <w:p w:rsidR="00C33506" w:rsidRDefault="00C33506" w:rsidP="00C33506">
      <w:pPr>
        <w:pStyle w:val="Heading2"/>
      </w:pPr>
      <w:bookmarkStart w:id="0" w:name="_GoBack"/>
      <w:bookmarkEnd w:id="0"/>
      <w:r>
        <w:t>&gt;&gt; Topicality &lt;&lt;</w:t>
      </w:r>
    </w:p>
    <w:p w:rsidR="00FA0335" w:rsidRPr="0057432F" w:rsidRDefault="00FA0335" w:rsidP="002F4079">
      <w:pPr>
        <w:pStyle w:val="Heading4"/>
      </w:pPr>
      <w:r>
        <w:t>“</w:t>
      </w:r>
      <w:r w:rsidRPr="0057432F">
        <w:t>Increase</w:t>
      </w:r>
      <w:r>
        <w:t>”</w:t>
      </w:r>
      <w:r w:rsidRPr="0057432F">
        <w:t xml:space="preserve"> means to become larger or greater in quantity</w:t>
      </w:r>
    </w:p>
    <w:p w:rsidR="00FA0335" w:rsidRPr="004A3008" w:rsidRDefault="00FA0335" w:rsidP="00FA0335">
      <w:pPr>
        <w:rPr>
          <w:lang w:val="es-MX"/>
        </w:rPr>
      </w:pPr>
      <w:r w:rsidRPr="004A3008">
        <w:rPr>
          <w:rStyle w:val="Style13ptBold"/>
          <w:lang w:val="es-MX"/>
        </w:rPr>
        <w:t>Encarta 6</w:t>
      </w:r>
      <w:r w:rsidRPr="004A3008">
        <w:rPr>
          <w:lang w:val="es-MX"/>
        </w:rPr>
        <w:t xml:space="preserve"> – Encarta Online </w:t>
      </w:r>
      <w:proofErr w:type="spellStart"/>
      <w:r w:rsidRPr="004A3008">
        <w:rPr>
          <w:lang w:val="es-MX"/>
        </w:rPr>
        <w:t>Dictionary</w:t>
      </w:r>
      <w:proofErr w:type="spellEnd"/>
      <w:r w:rsidRPr="004A3008">
        <w:rPr>
          <w:lang w:val="es-MX"/>
        </w:rPr>
        <w:t>. 2006.  ("</w:t>
      </w:r>
      <w:proofErr w:type="spellStart"/>
      <w:r w:rsidRPr="004A3008">
        <w:rPr>
          <w:lang w:val="es-MX"/>
        </w:rPr>
        <w:t>Increase</w:t>
      </w:r>
      <w:proofErr w:type="spellEnd"/>
      <w:r w:rsidRPr="004A3008">
        <w:rPr>
          <w:lang w:val="es-MX"/>
        </w:rPr>
        <w:t>" http://encarta.msn.com/encnet/features/dictionary/DictionaryResults.aspx?refid=1861620741)</w:t>
      </w:r>
    </w:p>
    <w:p w:rsidR="00FA0335" w:rsidRDefault="00FA0335" w:rsidP="00FA0335">
      <w:pPr>
        <w:rPr>
          <w:sz w:val="16"/>
        </w:rPr>
      </w:pPr>
      <w:proofErr w:type="spellStart"/>
      <w:r w:rsidRPr="0057432F">
        <w:rPr>
          <w:u w:val="single"/>
        </w:rPr>
        <w:t>in·crease</w:t>
      </w:r>
      <w:proofErr w:type="spellEnd"/>
      <w:r w:rsidRPr="0058002D">
        <w:rPr>
          <w:sz w:val="16"/>
        </w:rPr>
        <w:t xml:space="preserve"> [ in </w:t>
      </w:r>
      <w:proofErr w:type="spellStart"/>
      <w:r w:rsidRPr="0058002D">
        <w:rPr>
          <w:sz w:val="16"/>
        </w:rPr>
        <w:t>kr</w:t>
      </w:r>
      <w:r w:rsidRPr="0058002D">
        <w:rPr>
          <w:rFonts w:ascii="MS Reference Sans Serif" w:hAnsi="MS Reference Sans Serif" w:cs="MS Reference Sans Serif"/>
          <w:sz w:val="16"/>
        </w:rPr>
        <w:t></w:t>
      </w:r>
      <w:r w:rsidRPr="0058002D">
        <w:rPr>
          <w:sz w:val="16"/>
        </w:rPr>
        <w:t>ss</w:t>
      </w:r>
      <w:proofErr w:type="spellEnd"/>
      <w:r w:rsidRPr="0058002D">
        <w:rPr>
          <w:sz w:val="16"/>
        </w:rPr>
        <w:t xml:space="preserve"> ]</w:t>
      </w:r>
      <w:r w:rsidRPr="0058002D">
        <w:rPr>
          <w:sz w:val="16"/>
        </w:rPr>
        <w:br/>
        <w:t>transitive and intransitive verb  (</w:t>
      </w:r>
      <w:r w:rsidRPr="0058002D">
        <w:rPr>
          <w:i/>
          <w:iCs/>
          <w:sz w:val="16"/>
        </w:rPr>
        <w:t>past and past participle</w:t>
      </w:r>
      <w:r w:rsidRPr="0058002D">
        <w:rPr>
          <w:sz w:val="16"/>
        </w:rPr>
        <w:t xml:space="preserve"> </w:t>
      </w:r>
      <w:proofErr w:type="spellStart"/>
      <w:r w:rsidRPr="0058002D">
        <w:rPr>
          <w:sz w:val="16"/>
        </w:rPr>
        <w:t>in·creased</w:t>
      </w:r>
      <w:proofErr w:type="spellEnd"/>
      <w:r w:rsidRPr="0058002D">
        <w:rPr>
          <w:sz w:val="16"/>
        </w:rPr>
        <w:t xml:space="preserve">, </w:t>
      </w:r>
      <w:r w:rsidRPr="0058002D">
        <w:rPr>
          <w:i/>
          <w:iCs/>
          <w:sz w:val="16"/>
        </w:rPr>
        <w:t>present participle</w:t>
      </w:r>
      <w:r w:rsidRPr="0058002D">
        <w:rPr>
          <w:sz w:val="16"/>
        </w:rPr>
        <w:t xml:space="preserve"> </w:t>
      </w:r>
      <w:proofErr w:type="spellStart"/>
      <w:r w:rsidRPr="0058002D">
        <w:rPr>
          <w:sz w:val="16"/>
        </w:rPr>
        <w:t>in·creas·ing</w:t>
      </w:r>
      <w:proofErr w:type="spellEnd"/>
      <w:r w:rsidRPr="0058002D">
        <w:rPr>
          <w:sz w:val="16"/>
        </w:rPr>
        <w:t xml:space="preserve">, </w:t>
      </w:r>
      <w:r w:rsidRPr="0058002D">
        <w:rPr>
          <w:i/>
          <w:iCs/>
          <w:sz w:val="16"/>
        </w:rPr>
        <w:t>3rd person present singular</w:t>
      </w:r>
      <w:r w:rsidRPr="0058002D">
        <w:rPr>
          <w:sz w:val="16"/>
        </w:rPr>
        <w:t xml:space="preserve"> </w:t>
      </w:r>
      <w:proofErr w:type="spellStart"/>
      <w:r w:rsidRPr="0058002D">
        <w:rPr>
          <w:sz w:val="16"/>
        </w:rPr>
        <w:t>in·creas·es</w:t>
      </w:r>
      <w:proofErr w:type="spellEnd"/>
      <w:r w:rsidRPr="0058002D">
        <w:rPr>
          <w:sz w:val="16"/>
        </w:rPr>
        <w:t>)Definition</w:t>
      </w:r>
      <w:r w:rsidRPr="0058002D">
        <w:rPr>
          <w:b/>
          <w:bCs/>
          <w:sz w:val="16"/>
        </w:rPr>
        <w:t>: </w:t>
      </w:r>
      <w:r w:rsidRPr="0058002D">
        <w:rPr>
          <w:sz w:val="16"/>
        </w:rPr>
        <w:t>make or become larger or greater: </w:t>
      </w:r>
      <w:r w:rsidRPr="00A23A4A">
        <w:rPr>
          <w:rStyle w:val="StyleUnderline"/>
        </w:rPr>
        <w:t>to become, or make something become, larger in number, quantity, or degree</w:t>
      </w:r>
      <w:r w:rsidRPr="0057432F">
        <w:rPr>
          <w:u w:val="single"/>
        </w:rPr>
        <w:br/>
      </w:r>
      <w:r w:rsidRPr="0058002D">
        <w:rPr>
          <w:sz w:val="16"/>
        </w:rPr>
        <w:t>noun  (</w:t>
      </w:r>
      <w:r w:rsidRPr="0058002D">
        <w:rPr>
          <w:i/>
          <w:iCs/>
          <w:sz w:val="16"/>
        </w:rPr>
        <w:t>plural</w:t>
      </w:r>
      <w:r w:rsidRPr="0058002D">
        <w:rPr>
          <w:sz w:val="16"/>
        </w:rPr>
        <w:t xml:space="preserve"> </w:t>
      </w:r>
      <w:proofErr w:type="spellStart"/>
      <w:r w:rsidRPr="0058002D">
        <w:rPr>
          <w:sz w:val="16"/>
        </w:rPr>
        <w:t>in·creas·es</w:t>
      </w:r>
      <w:proofErr w:type="spellEnd"/>
      <w:r w:rsidRPr="0058002D">
        <w:rPr>
          <w:sz w:val="16"/>
        </w:rPr>
        <w:t>)</w:t>
      </w:r>
    </w:p>
    <w:p w:rsidR="00FA0335" w:rsidRDefault="00FA0335" w:rsidP="00FA0335">
      <w:pPr>
        <w:rPr>
          <w:sz w:val="16"/>
        </w:rPr>
      </w:pPr>
    </w:p>
    <w:p w:rsidR="00FA0335" w:rsidRPr="000E6005" w:rsidRDefault="00FA0335" w:rsidP="002F4079">
      <w:pPr>
        <w:pStyle w:val="Heading4"/>
      </w:pPr>
      <w:r w:rsidRPr="000E6005">
        <w:t>“Ocean development” is utilization of ocean resources, spaces, and energy</w:t>
      </w:r>
    </w:p>
    <w:p w:rsidR="00FA0335" w:rsidRPr="00C14247" w:rsidRDefault="00FA0335" w:rsidP="00FA0335">
      <w:pPr>
        <w:rPr>
          <w:sz w:val="16"/>
          <w:szCs w:val="16"/>
        </w:rPr>
      </w:pPr>
      <w:r w:rsidRPr="000E6005">
        <w:rPr>
          <w:rStyle w:val="Style13ptBold"/>
          <w:sz w:val="24"/>
        </w:rPr>
        <w:t>JIN 98</w:t>
      </w:r>
      <w:r w:rsidRPr="000E6005">
        <w:rPr>
          <w:sz w:val="16"/>
          <w:szCs w:val="16"/>
        </w:rPr>
        <w:t>–</w:t>
      </w:r>
      <w:r w:rsidRPr="00C14247">
        <w:rPr>
          <w:sz w:val="16"/>
          <w:szCs w:val="16"/>
        </w:rPr>
        <w:t xml:space="preserve"> Japan Institute of Navigation, “Ocean Engineering Research Committee”, http://members.j-navigation.org/e-committee/Ocean.htm</w:t>
      </w:r>
    </w:p>
    <w:p w:rsidR="00FA0335" w:rsidRPr="00C14247" w:rsidRDefault="00FA0335" w:rsidP="00FA0335">
      <w:pPr>
        <w:rPr>
          <w:sz w:val="16"/>
          <w:szCs w:val="16"/>
        </w:rPr>
      </w:pPr>
      <w:r w:rsidRPr="00C14247">
        <w:rPr>
          <w:sz w:val="16"/>
          <w:szCs w:val="16"/>
        </w:rPr>
        <w:t>2. Aim of Ocean Engineering Committee</w:t>
      </w:r>
    </w:p>
    <w:p w:rsidR="00FA0335" w:rsidRDefault="00FA0335" w:rsidP="00FA0335">
      <w:pPr>
        <w:tabs>
          <w:tab w:val="left" w:pos="5040"/>
        </w:tabs>
      </w:pPr>
      <w:r w:rsidRPr="00C14247">
        <w:rPr>
          <w:sz w:val="16"/>
          <w:szCs w:val="16"/>
        </w:rPr>
        <w:t xml:space="preserve">Discussions of "Ocean Engineering" are inseparable from "Ocean Development." What is ocean development? Professor </w:t>
      </w:r>
      <w:proofErr w:type="spellStart"/>
      <w:r w:rsidRPr="00C14247">
        <w:rPr>
          <w:sz w:val="16"/>
          <w:szCs w:val="16"/>
        </w:rPr>
        <w:t>Kiyomitsu</w:t>
      </w:r>
      <w:proofErr w:type="spellEnd"/>
      <w:r w:rsidRPr="00C14247">
        <w:rPr>
          <w:sz w:val="16"/>
          <w:szCs w:val="16"/>
        </w:rPr>
        <w:t xml:space="preserve"> </w:t>
      </w:r>
      <w:proofErr w:type="spellStart"/>
      <w:r w:rsidRPr="00C14247">
        <w:rPr>
          <w:sz w:val="16"/>
          <w:szCs w:val="16"/>
        </w:rPr>
        <w:t>Fujii</w:t>
      </w:r>
      <w:proofErr w:type="spellEnd"/>
      <w:r w:rsidRPr="00C14247">
        <w:rPr>
          <w:sz w:val="16"/>
          <w:szCs w:val="16"/>
        </w:rPr>
        <w:t xml:space="preserve"> of the University of Tokyo defines ocean development in his book as using oceans for mankind, while preserving the beauty of nature.</w:t>
      </w:r>
      <w:r>
        <w:t xml:space="preserve"> </w:t>
      </w:r>
      <w:r w:rsidRPr="00FD763B">
        <w:rPr>
          <w:rStyle w:val="StyleUnderline"/>
        </w:rPr>
        <w:t xml:space="preserve">In the light of its significance and meaning, the term "Ocean Development" is not necessarily a new term. </w:t>
      </w:r>
      <w:r w:rsidRPr="00C14247">
        <w:rPr>
          <w:rStyle w:val="StyleUnderline"/>
          <w:highlight w:val="yellow"/>
        </w:rPr>
        <w:t xml:space="preserve">Ocean development is </w:t>
      </w:r>
      <w:r w:rsidRPr="00C14247">
        <w:rPr>
          <w:rStyle w:val="StyleUnderline"/>
        </w:rPr>
        <w:t xml:space="preserve">broadly classified into three aspects: </w:t>
      </w:r>
      <w:r w:rsidRPr="00C14247">
        <w:rPr>
          <w:rStyle w:val="StyleUnderline"/>
          <w:highlight w:val="yellow"/>
        </w:rPr>
        <w:t xml:space="preserve">(1) Utilization of ocean </w:t>
      </w:r>
      <w:r w:rsidRPr="00C14247">
        <w:rPr>
          <w:rStyle w:val="Emphasis"/>
          <w:highlight w:val="yellow"/>
        </w:rPr>
        <w:t>resources</w:t>
      </w:r>
      <w:r w:rsidRPr="00C14247">
        <w:rPr>
          <w:rStyle w:val="StyleUnderline"/>
          <w:highlight w:val="yellow"/>
        </w:rPr>
        <w:t xml:space="preserve">, (2) Utilization of ocean </w:t>
      </w:r>
      <w:r w:rsidRPr="00C14247">
        <w:rPr>
          <w:rStyle w:val="Emphasis"/>
          <w:highlight w:val="yellow"/>
        </w:rPr>
        <w:t>spaces</w:t>
      </w:r>
      <w:r w:rsidRPr="00C14247">
        <w:rPr>
          <w:rStyle w:val="StyleUnderline"/>
          <w:highlight w:val="yellow"/>
        </w:rPr>
        <w:t xml:space="preserve">, and (3) Utilization of ocean </w:t>
      </w:r>
      <w:r w:rsidRPr="00C14247">
        <w:rPr>
          <w:rStyle w:val="Emphasis"/>
          <w:highlight w:val="yellow"/>
        </w:rPr>
        <w:t>energy</w:t>
      </w:r>
      <w:r w:rsidRPr="00C14247">
        <w:rPr>
          <w:rStyle w:val="StyleUnderline"/>
          <w:highlight w:val="yellow"/>
        </w:rPr>
        <w:t xml:space="preserve">. </w:t>
      </w:r>
      <w:r w:rsidRPr="00C14247">
        <w:rPr>
          <w:rStyle w:val="StyleUnderline"/>
        </w:rPr>
        <w:t>Among these, development of marine resources has long been established as fishery science and technology, and shipping, naval architecture and port/</w:t>
      </w:r>
      <w:proofErr w:type="spellStart"/>
      <w:r w:rsidRPr="00C14247">
        <w:rPr>
          <w:rStyle w:val="StyleUnderline"/>
        </w:rPr>
        <w:t>harbour</w:t>
      </w:r>
      <w:proofErr w:type="spellEnd"/>
      <w:r w:rsidRPr="00C14247">
        <w:rPr>
          <w:rStyle w:val="StyleUnderline"/>
        </w:rPr>
        <w:t xml:space="preserve"> construction are covered by the category of using ocean spaces</w:t>
      </w:r>
      <w:r w:rsidRPr="00C14247">
        <w:rPr>
          <w:vertAlign w:val="subscript"/>
        </w:rPr>
        <w:t>, which have grown into industries in Japan. When the Committee initiated its activities, however, the real concept that caught attention was a new type of ocean development, which was outside the coverage that conventional terms had implied.</w:t>
      </w:r>
    </w:p>
    <w:p w:rsidR="00FA0335" w:rsidRDefault="00FA0335" w:rsidP="00FA0335">
      <w:pPr>
        <w:rPr>
          <w:b/>
        </w:rPr>
      </w:pPr>
    </w:p>
    <w:p w:rsidR="00FA0335" w:rsidRPr="000E6005" w:rsidRDefault="00FA0335" w:rsidP="002F4079">
      <w:pPr>
        <w:pStyle w:val="Heading4"/>
      </w:pPr>
      <w:r w:rsidRPr="000E6005">
        <w:t>Violation---the plan doesn’t develop ocean resources, use space or energy</w:t>
      </w:r>
      <w:r>
        <w:t xml:space="preserve"> – Just creates a form of framework</w:t>
      </w:r>
    </w:p>
    <w:p w:rsidR="00FA0335" w:rsidRPr="000B5FE4" w:rsidRDefault="00FA0335" w:rsidP="002F4079">
      <w:pPr>
        <w:pStyle w:val="Heading4"/>
      </w:pPr>
      <w:r>
        <w:br/>
      </w:r>
      <w:r w:rsidRPr="000B5FE4">
        <w:t>Voting issue---</w:t>
      </w:r>
    </w:p>
    <w:p w:rsidR="00FA0335" w:rsidRPr="000B5FE4" w:rsidRDefault="00FA0335" w:rsidP="002F4079">
      <w:pPr>
        <w:pStyle w:val="Heading4"/>
      </w:pPr>
      <w:r w:rsidRPr="000B5FE4">
        <w:t xml:space="preserve">Ground---resource-focus provides a stable and predictable </w:t>
      </w:r>
      <w:r w:rsidRPr="00874939">
        <w:t xml:space="preserve">direction for the topic and creates a balanced set of arguments for each side---depth of literature on energy resources, </w:t>
      </w:r>
      <w:r>
        <w:t>fishing</w:t>
      </w:r>
      <w:r w:rsidRPr="00874939">
        <w:t>, conservation, etc. is strong and creates</w:t>
      </w:r>
      <w:r w:rsidRPr="000B5FE4">
        <w:t xml:space="preserve"> high-quality debates</w:t>
      </w:r>
    </w:p>
    <w:p w:rsidR="00FA0335" w:rsidRDefault="00FA0335" w:rsidP="00FA0335"/>
    <w:p w:rsidR="00FA0335" w:rsidRPr="00C14247" w:rsidRDefault="00FA0335" w:rsidP="002F4079">
      <w:pPr>
        <w:pStyle w:val="Heading4"/>
      </w:pPr>
      <w:r w:rsidRPr="00C14247">
        <w:t>Limits---other interpretations make all ocean activity</w:t>
      </w:r>
      <w:r>
        <w:t xml:space="preserve"> topical – at best the aff is effectually topical – framework is a prerequisite to development </w:t>
      </w:r>
    </w:p>
    <w:p w:rsidR="00FA0335" w:rsidRDefault="00FA0335" w:rsidP="00FA0335">
      <w:r w:rsidRPr="00A120BE">
        <w:rPr>
          <w:rStyle w:val="Style13ptBold"/>
        </w:rPr>
        <w:t>Owen 3</w:t>
      </w:r>
      <w:r>
        <w:t xml:space="preserve"> – </w:t>
      </w:r>
      <w:r w:rsidRPr="00C14247">
        <w:rPr>
          <w:sz w:val="16"/>
          <w:szCs w:val="16"/>
        </w:rPr>
        <w:t xml:space="preserve">(Daniel Owen, Consultant to the UN Food and Agriculture Organization, “Legal And Institutional Aspects Of Management Arrangements For Shared Stocks With Reference To Small </w:t>
      </w:r>
      <w:proofErr w:type="spellStart"/>
      <w:r w:rsidRPr="00C14247">
        <w:rPr>
          <w:sz w:val="16"/>
          <w:szCs w:val="16"/>
        </w:rPr>
        <w:t>Pelagics</w:t>
      </w:r>
      <w:proofErr w:type="spellEnd"/>
      <w:r w:rsidRPr="00C14247">
        <w:rPr>
          <w:sz w:val="16"/>
          <w:szCs w:val="16"/>
        </w:rPr>
        <w:t xml:space="preserve"> In Northwest Africa”, FAO Fisheries Circular No. 988, http://www.fao.org/docrep/006/y4698b/y4698b04.htm)</w:t>
      </w:r>
    </w:p>
    <w:p w:rsidR="00FA0335" w:rsidRPr="000E6005" w:rsidRDefault="00FA0335" w:rsidP="00FA0335">
      <w:pPr>
        <w:rPr>
          <w:sz w:val="16"/>
          <w:szCs w:val="16"/>
        </w:rPr>
      </w:pPr>
      <w:r w:rsidRPr="000E6005">
        <w:rPr>
          <w:sz w:val="16"/>
          <w:szCs w:val="16"/>
        </w:rPr>
        <w:t xml:space="preserve">.2 The legal regime for management of shared </w:t>
      </w:r>
      <w:proofErr w:type="spellStart"/>
      <w:r w:rsidRPr="000E6005">
        <w:rPr>
          <w:sz w:val="16"/>
          <w:szCs w:val="16"/>
        </w:rPr>
        <w:t>stocksFor</w:t>
      </w:r>
      <w:proofErr w:type="spellEnd"/>
      <w:r w:rsidRPr="000E6005">
        <w:rPr>
          <w:sz w:val="16"/>
          <w:szCs w:val="16"/>
        </w:rPr>
        <w:t xml:space="preserve"> a stock shared between two or more </w:t>
      </w:r>
      <w:proofErr w:type="spellStart"/>
      <w:r w:rsidRPr="000E6005">
        <w:rPr>
          <w:sz w:val="16"/>
          <w:szCs w:val="16"/>
        </w:rPr>
        <w:t>neighbouring</w:t>
      </w:r>
      <w:proofErr w:type="spellEnd"/>
      <w:r w:rsidRPr="000E6005">
        <w:rPr>
          <w:sz w:val="16"/>
          <w:szCs w:val="16"/>
        </w:rPr>
        <w:t xml:space="preserve"> coastal States and not ranging onto the high seas, the regime of Art 63(1) LOSC </w:t>
      </w:r>
      <w:r>
        <w:rPr>
          <w:sz w:val="16"/>
          <w:szCs w:val="16"/>
        </w:rPr>
        <w:t xml:space="preserve">is appropriate. It states </w:t>
      </w:r>
      <w:proofErr w:type="spellStart"/>
      <w:r>
        <w:rPr>
          <w:sz w:val="16"/>
          <w:szCs w:val="16"/>
        </w:rPr>
        <w:t>that:</w:t>
      </w:r>
      <w:r w:rsidRPr="000E6005">
        <w:rPr>
          <w:sz w:val="16"/>
          <w:szCs w:val="16"/>
        </w:rPr>
        <w:t>Where</w:t>
      </w:r>
      <w:proofErr w:type="spellEnd"/>
      <w:r w:rsidRPr="000E6005">
        <w:rPr>
          <w:sz w:val="16"/>
          <w:szCs w:val="16"/>
        </w:rPr>
        <w:t xml:space="preserve"> the same stock or stocks of associated species occur within the exclusive economic zones of two or more coastal States, these States shall seek, either directly or through appropriate </w:t>
      </w:r>
      <w:proofErr w:type="spellStart"/>
      <w:r w:rsidRPr="000E6005">
        <w:rPr>
          <w:sz w:val="16"/>
          <w:szCs w:val="16"/>
        </w:rPr>
        <w:t>subregional</w:t>
      </w:r>
      <w:proofErr w:type="spellEnd"/>
      <w:r w:rsidRPr="000E6005">
        <w:rPr>
          <w:sz w:val="16"/>
          <w:szCs w:val="16"/>
        </w:rPr>
        <w:t xml:space="preserve"> or regional organizations, to agree upon the measures necessary to coordinate and ensure the conservation and development of such stocks without prejudice to the other provisions of this Part</w:t>
      </w:r>
      <w:r>
        <w:t>.</w:t>
      </w:r>
    </w:p>
    <w:p w:rsidR="00FA0335" w:rsidRPr="00A120BE" w:rsidRDefault="00FA0335" w:rsidP="00FA0335">
      <w:pPr>
        <w:rPr>
          <w:rStyle w:val="StyleUnderline"/>
        </w:rPr>
      </w:pPr>
      <w:r w:rsidRPr="00A120BE">
        <w:rPr>
          <w:rStyle w:val="StyleUnderline"/>
        </w:rPr>
        <w:t xml:space="preserve">Regarding the term </w:t>
      </w:r>
      <w:r w:rsidRPr="000E6005">
        <w:rPr>
          <w:rStyle w:val="StyleUnderline"/>
          <w:highlight w:val="yellow"/>
        </w:rPr>
        <w:t>“development”,</w:t>
      </w:r>
      <w:r w:rsidRPr="00A120BE">
        <w:rPr>
          <w:rStyle w:val="StyleUnderline"/>
        </w:rPr>
        <w:t xml:space="preserve"> </w:t>
      </w:r>
      <w:proofErr w:type="spellStart"/>
      <w:r w:rsidRPr="00A120BE">
        <w:rPr>
          <w:rStyle w:val="StyleUnderline"/>
        </w:rPr>
        <w:t>Nandan</w:t>
      </w:r>
      <w:proofErr w:type="spellEnd"/>
      <w:r w:rsidRPr="00A120BE">
        <w:rPr>
          <w:rStyle w:val="StyleUnderline"/>
        </w:rPr>
        <w:t xml:space="preserve">, </w:t>
      </w:r>
      <w:proofErr w:type="spellStart"/>
      <w:r w:rsidRPr="00A120BE">
        <w:rPr>
          <w:rStyle w:val="StyleUnderline"/>
        </w:rPr>
        <w:t>Rosenne</w:t>
      </w:r>
      <w:proofErr w:type="spellEnd"/>
      <w:r w:rsidRPr="00A120BE">
        <w:rPr>
          <w:rStyle w:val="StyleUnderline"/>
        </w:rPr>
        <w:t xml:space="preserve"> and </w:t>
      </w:r>
      <w:proofErr w:type="spellStart"/>
      <w:r w:rsidRPr="00A120BE">
        <w:rPr>
          <w:rStyle w:val="StyleUnderline"/>
        </w:rPr>
        <w:t>Grandy</w:t>
      </w:r>
      <w:proofErr w:type="spellEnd"/>
      <w:r>
        <w:t xml:space="preserve">[4] </w:t>
      </w:r>
      <w:r w:rsidRPr="00A120BE">
        <w:rPr>
          <w:rStyle w:val="StyleUnderline"/>
        </w:rPr>
        <w:t>state that:</w:t>
      </w:r>
    </w:p>
    <w:p w:rsidR="00FA0335" w:rsidRDefault="00FA0335" w:rsidP="00FA0335">
      <w:r w:rsidRPr="00A120BE">
        <w:rPr>
          <w:rStyle w:val="StyleUnderline"/>
        </w:rPr>
        <w:t xml:space="preserve">The reference to “development”... </w:t>
      </w:r>
      <w:r w:rsidRPr="000E6005">
        <w:rPr>
          <w:rStyle w:val="StyleUnderline"/>
          <w:highlight w:val="yellow"/>
        </w:rPr>
        <w:t xml:space="preserve">relates to the development of those stocks as fishery </w:t>
      </w:r>
      <w:r w:rsidRPr="000E6005">
        <w:rPr>
          <w:rStyle w:val="Emphasis"/>
          <w:highlight w:val="yellow"/>
        </w:rPr>
        <w:t>resources</w:t>
      </w:r>
      <w:r w:rsidRPr="000E6005">
        <w:rPr>
          <w:rStyle w:val="StyleUnderline"/>
          <w:highlight w:val="yellow"/>
        </w:rPr>
        <w:t xml:space="preserve">. This includes increased </w:t>
      </w:r>
      <w:r w:rsidRPr="000E6005">
        <w:rPr>
          <w:rStyle w:val="Emphasis"/>
          <w:highlight w:val="yellow"/>
        </w:rPr>
        <w:t>exploitation</w:t>
      </w:r>
      <w:r w:rsidRPr="00A120BE">
        <w:rPr>
          <w:rStyle w:val="StyleUnderline"/>
        </w:rPr>
        <w:t xml:space="preserve"> of</w:t>
      </w:r>
      <w:r>
        <w:t xml:space="preserve"> little-used </w:t>
      </w:r>
      <w:r w:rsidRPr="000E6005">
        <w:rPr>
          <w:rStyle w:val="StyleUnderline"/>
          <w:highlight w:val="yellow"/>
        </w:rPr>
        <w:t>stocks, as well as improvements in</w:t>
      </w:r>
      <w:r>
        <w:t xml:space="preserve"> the </w:t>
      </w:r>
      <w:r w:rsidRPr="000E6005">
        <w:rPr>
          <w:rStyle w:val="Emphasis"/>
          <w:highlight w:val="yellow"/>
        </w:rPr>
        <w:t>management</w:t>
      </w:r>
      <w:r>
        <w:t xml:space="preserve"> of heavily-fished stocks </w:t>
      </w:r>
      <w:r w:rsidRPr="000E6005">
        <w:rPr>
          <w:rStyle w:val="StyleUnderline"/>
          <w:highlight w:val="yellow"/>
        </w:rPr>
        <w:t>for more effective exploitation</w:t>
      </w:r>
      <w:r>
        <w:t>. Combined with the requirement in article 61 of not endangering a given stock by overexploitation, this envisages a long-term strategy of maintaining the stock as a viable resource.</w:t>
      </w:r>
    </w:p>
    <w:p w:rsidR="00FA0335" w:rsidRPr="008C1B2E" w:rsidRDefault="00FA0335" w:rsidP="00FA0335"/>
    <w:p w:rsidR="00FA0335" w:rsidRPr="00FA0335" w:rsidRDefault="00FA0335" w:rsidP="00FA0335"/>
    <w:p w:rsidR="00C33506" w:rsidRDefault="008F59A5" w:rsidP="00C33506">
      <w:pPr>
        <w:pStyle w:val="Heading2"/>
      </w:pPr>
      <w:r>
        <w:t xml:space="preserve">&gt;&gt; </w:t>
      </w:r>
      <w:r w:rsidR="00C33506">
        <w:t>Military CP &lt;&lt;</w:t>
      </w:r>
    </w:p>
    <w:p w:rsidR="00F45079" w:rsidRPr="00CD2ACF" w:rsidRDefault="00F45079" w:rsidP="00F45079">
      <w:pPr>
        <w:pStyle w:val="Heading4"/>
      </w:pPr>
      <w:r>
        <w:t>Counterplan Text: The Department of Defense should establish a national coordinated coastal and marine spatial planning system for the ocean.</w:t>
      </w:r>
    </w:p>
    <w:p w:rsidR="00F45079" w:rsidRPr="00922367" w:rsidRDefault="00F45079" w:rsidP="00F45079">
      <w:pPr>
        <w:pStyle w:val="Heading4"/>
        <w:rPr>
          <w:rStyle w:val="StyleUnderline"/>
          <w:b w:val="0"/>
        </w:rPr>
      </w:pPr>
      <w:r w:rsidRPr="00922367">
        <w:t xml:space="preserve">Only the Navy’s participation in </w:t>
      </w:r>
      <w:r>
        <w:t>C</w:t>
      </w:r>
      <w:r w:rsidRPr="00922367">
        <w:t>MSP will be able to solve for conflict</w:t>
      </w:r>
    </w:p>
    <w:p w:rsidR="00F45079" w:rsidRPr="00922367" w:rsidRDefault="00F45079" w:rsidP="00F45079">
      <w:pPr>
        <w:rPr>
          <w:rStyle w:val="StyleUnderline"/>
          <w:b/>
          <w:bCs/>
          <w:sz w:val="16"/>
        </w:rPr>
      </w:pPr>
      <w:proofErr w:type="spellStart"/>
      <w:r w:rsidRPr="004A7C8A">
        <w:rPr>
          <w:rStyle w:val="Style13ptBold"/>
        </w:rPr>
        <w:t>Schregardus</w:t>
      </w:r>
      <w:proofErr w:type="spellEnd"/>
      <w:r w:rsidRPr="004A7C8A">
        <w:rPr>
          <w:rStyle w:val="Style13ptBold"/>
        </w:rPr>
        <w:t xml:space="preserve"> 14</w:t>
      </w:r>
      <w:r w:rsidRPr="004F4AD5">
        <w:rPr>
          <w:sz w:val="16"/>
        </w:rPr>
        <w:t xml:space="preserve"> (Donald R. </w:t>
      </w:r>
      <w:proofErr w:type="spellStart"/>
      <w:r w:rsidRPr="004F4AD5">
        <w:rPr>
          <w:sz w:val="16"/>
        </w:rPr>
        <w:t>Schregardus</w:t>
      </w:r>
      <w:proofErr w:type="spellEnd"/>
      <w:r w:rsidRPr="004F4AD5">
        <w:rPr>
          <w:sz w:val="16"/>
        </w:rPr>
        <w:t xml:space="preserve">, Deputy Assistant Secretary of the Navy, winter 2014, Currents, “Ocean Stewardship through Marine Spatial Planning”, </w:t>
      </w:r>
      <w:hyperlink r:id="rId5" w:history="1">
        <w:r w:rsidRPr="004F4AD5">
          <w:rPr>
            <w:rStyle w:val="Hyperlink"/>
            <w:sz w:val="16"/>
          </w:rPr>
          <w:t>http://greenfleet.dodlive.mil/files/2014/03/Win14_DASNE_Outlook.pdf</w:t>
        </w:r>
      </w:hyperlink>
      <w:r w:rsidRPr="004F4AD5">
        <w:rPr>
          <w:sz w:val="16"/>
        </w:rPr>
        <w:t>, LM)</w:t>
      </w:r>
    </w:p>
    <w:p w:rsidR="00F45079" w:rsidRPr="00F45079" w:rsidRDefault="00F45079" w:rsidP="00F45079">
      <w:pPr>
        <w:rPr>
          <w:sz w:val="16"/>
        </w:rPr>
      </w:pPr>
      <w:r w:rsidRPr="004A7C8A">
        <w:rPr>
          <w:rStyle w:val="StyleUnderline"/>
        </w:rPr>
        <w:t>Marine Spatial Planning represents a new and unique opportunity for the Navy to engage with our</w:t>
      </w:r>
      <w:r w:rsidRPr="004A7C8A">
        <w:rPr>
          <w:sz w:val="16"/>
        </w:rPr>
        <w:t xml:space="preserve"> communities, states, and regions and other </w:t>
      </w:r>
      <w:r w:rsidRPr="004A7C8A">
        <w:rPr>
          <w:rStyle w:val="StyleUnderline"/>
        </w:rPr>
        <w:t>ocean stakeholders early in this voluntary planning process</w:t>
      </w:r>
      <w:r w:rsidRPr="004A7C8A">
        <w:rPr>
          <w:sz w:val="16"/>
        </w:rPr>
        <w:t xml:space="preserve">. </w:t>
      </w:r>
      <w:r w:rsidRPr="004A7C8A">
        <w:rPr>
          <w:rStyle w:val="StyleUnderline"/>
        </w:rPr>
        <w:t xml:space="preserve">By increasing communications and focusing on identifying complementary and sustainable uses for these areas, we avoid conflicts, improve regulatory efficiencies, and increase ocean productivity/ benefits. </w:t>
      </w:r>
      <w:r w:rsidRPr="004A7C8A">
        <w:rPr>
          <w:sz w:val="16"/>
        </w:rPr>
        <w:t xml:space="preserve">While there have been effective programs addressing these activities in some parts of the country, </w:t>
      </w:r>
      <w:r w:rsidRPr="004A7C8A">
        <w:rPr>
          <w:rStyle w:val="StyleUnderline"/>
        </w:rPr>
        <w:t>the National Ocean Policy represents a first attempt to conduct comprehensive, integrated planning that includes</w:t>
      </w:r>
      <w:r w:rsidRPr="004A7C8A">
        <w:rPr>
          <w:sz w:val="16"/>
        </w:rPr>
        <w:t xml:space="preserve"> the federal family, states, tribes, and other </w:t>
      </w:r>
      <w:r w:rsidRPr="004A7C8A">
        <w:rPr>
          <w:rStyle w:val="StyleUnderline"/>
        </w:rPr>
        <w:t>stakeholders.</w:t>
      </w:r>
      <w:r w:rsidRPr="004A7C8A">
        <w:rPr>
          <w:sz w:val="16"/>
        </w:rPr>
        <w:t xml:space="preserve"> Our country is struggling with escalating costs, duplicative activities, and conflicting priorities on ocean use. </w:t>
      </w:r>
      <w:r w:rsidRPr="004A7C8A">
        <w:rPr>
          <w:rStyle w:val="StyleUnderline"/>
        </w:rPr>
        <w:t>A comprehensive planning process</w:t>
      </w:r>
      <w:r w:rsidRPr="004A7C8A">
        <w:rPr>
          <w:sz w:val="16"/>
        </w:rPr>
        <w:t xml:space="preserve">, working with all stakeholders, </w:t>
      </w:r>
      <w:r w:rsidRPr="004A7C8A">
        <w:rPr>
          <w:rStyle w:val="StyleUnderline"/>
        </w:rPr>
        <w:t xml:space="preserve">provides an important venue for the Navy to protect national security equities while jointly working with </w:t>
      </w:r>
      <w:r w:rsidRPr="004A7C8A">
        <w:rPr>
          <w:sz w:val="16"/>
        </w:rPr>
        <w:t xml:space="preserve">of </w:t>
      </w:r>
      <w:r w:rsidRPr="004A7C8A">
        <w:rPr>
          <w:rStyle w:val="StyleUnderline"/>
        </w:rPr>
        <w:t>our</w:t>
      </w:r>
      <w:r w:rsidRPr="004A7C8A">
        <w:rPr>
          <w:sz w:val="16"/>
        </w:rPr>
        <w:t xml:space="preserve"> federal, tribal, state, municipal, and neighborhood </w:t>
      </w:r>
      <w:r w:rsidRPr="004A7C8A">
        <w:rPr>
          <w:rStyle w:val="StyleUnderline"/>
        </w:rPr>
        <w:t>partners to responsibly utilize, manage and protect our ocean</w:t>
      </w:r>
      <w:r w:rsidRPr="004A7C8A">
        <w:rPr>
          <w:sz w:val="16"/>
        </w:rPr>
        <w:t xml:space="preserve"> and Great Lakes </w:t>
      </w:r>
      <w:r w:rsidRPr="004A7C8A">
        <w:rPr>
          <w:rStyle w:val="StyleUnderline"/>
        </w:rPr>
        <w:t>resources</w:t>
      </w:r>
      <w:r w:rsidRPr="004A7C8A">
        <w:rPr>
          <w:sz w:val="16"/>
        </w:rPr>
        <w:t>. 4 DON represents the Department of Defense (</w:t>
      </w:r>
      <w:proofErr w:type="spellStart"/>
      <w:r w:rsidRPr="004A7C8A">
        <w:rPr>
          <w:sz w:val="16"/>
        </w:rPr>
        <w:t>DoD</w:t>
      </w:r>
      <w:proofErr w:type="spellEnd"/>
      <w:r w:rsidRPr="004A7C8A">
        <w:rPr>
          <w:sz w:val="16"/>
        </w:rPr>
        <w:t xml:space="preserve">) on the National Ocean Council. We have established a formal executive steering group within </w:t>
      </w:r>
      <w:proofErr w:type="spellStart"/>
      <w:r w:rsidRPr="004A7C8A">
        <w:rPr>
          <w:sz w:val="16"/>
        </w:rPr>
        <w:t>DoD</w:t>
      </w:r>
      <w:proofErr w:type="spellEnd"/>
      <w:r w:rsidRPr="004A7C8A">
        <w:rPr>
          <w:sz w:val="16"/>
        </w:rPr>
        <w:t xml:space="preserve"> and the Joint Chiefs of Staff (JCS) comprised of senior executives and flag officers to ensure that </w:t>
      </w:r>
      <w:proofErr w:type="spellStart"/>
      <w:r w:rsidRPr="004A7C8A">
        <w:rPr>
          <w:sz w:val="16"/>
        </w:rPr>
        <w:t>DoD</w:t>
      </w:r>
      <w:proofErr w:type="spellEnd"/>
      <w:r w:rsidRPr="004A7C8A">
        <w:rPr>
          <w:sz w:val="16"/>
        </w:rPr>
        <w:t xml:space="preserve"> leadership is kept abreast of developments and contributes to national ocean policy implementation. </w:t>
      </w:r>
      <w:r w:rsidRPr="004A7C8A">
        <w:rPr>
          <w:rStyle w:val="StyleUnderline"/>
        </w:rPr>
        <w:t>Our primary objective is to ensure that operational, training, research and development, test and evaluation, environmental compliance, and homeland/national security equities are considered in developing national ocean policy and throughout the marine spatial planning process.</w:t>
      </w:r>
      <w:r w:rsidRPr="004A7C8A">
        <w:rPr>
          <w:sz w:val="16"/>
        </w:rPr>
        <w:t xml:space="preserve"> The </w:t>
      </w:r>
      <w:proofErr w:type="spellStart"/>
      <w:r w:rsidRPr="004A7C8A">
        <w:rPr>
          <w:sz w:val="16"/>
        </w:rPr>
        <w:t>DoD</w:t>
      </w:r>
      <w:proofErr w:type="spellEnd"/>
      <w:r w:rsidRPr="004A7C8A">
        <w:rPr>
          <w:sz w:val="16"/>
        </w:rPr>
        <w:t xml:space="preserve">, with special emphasis on the Navy and the unique role of the Army Corps of Engineers within the </w:t>
      </w:r>
      <w:proofErr w:type="spellStart"/>
      <w:r w:rsidRPr="004A7C8A">
        <w:rPr>
          <w:sz w:val="16"/>
        </w:rPr>
        <w:t>DoD</w:t>
      </w:r>
      <w:proofErr w:type="spellEnd"/>
      <w:r w:rsidRPr="004A7C8A">
        <w:rPr>
          <w:sz w:val="16"/>
        </w:rPr>
        <w:t xml:space="preserve">, has interests in each of the nine </w:t>
      </w:r>
      <w:r w:rsidRPr="004A7C8A">
        <w:rPr>
          <w:rStyle w:val="StyleUnderline"/>
        </w:rPr>
        <w:t>Regional Planning Bodies (RPB).</w:t>
      </w:r>
      <w:r w:rsidRPr="004A7C8A">
        <w:rPr>
          <w:sz w:val="16"/>
        </w:rPr>
        <w:t xml:space="preserve"> Accordingly, we have formally designated representatives for both the </w:t>
      </w:r>
      <w:proofErr w:type="spellStart"/>
      <w:r w:rsidRPr="004A7C8A">
        <w:rPr>
          <w:sz w:val="16"/>
        </w:rPr>
        <w:t>DoD</w:t>
      </w:r>
      <w:proofErr w:type="spellEnd"/>
      <w:r w:rsidRPr="004A7C8A">
        <w:rPr>
          <w:sz w:val="16"/>
        </w:rPr>
        <w:t xml:space="preserve"> and Joint Chiefs for each of the RPBs. These RPB </w:t>
      </w:r>
      <w:r w:rsidRPr="004A7C8A">
        <w:rPr>
          <w:rStyle w:val="StyleUnderline"/>
        </w:rPr>
        <w:t xml:space="preserve">representatives participate in planning activities </w:t>
      </w:r>
      <w:proofErr w:type="spellStart"/>
      <w:r w:rsidRPr="004A7C8A">
        <w:rPr>
          <w:rStyle w:val="StyleUnderline"/>
        </w:rPr>
        <w:t>and.coordinate</w:t>
      </w:r>
      <w:proofErr w:type="spellEnd"/>
      <w:r w:rsidRPr="004A7C8A">
        <w:rPr>
          <w:rStyle w:val="StyleUnderline"/>
        </w:rPr>
        <w:t xml:space="preserve"> activities internally to ensure consistency throughout the </w:t>
      </w:r>
      <w:proofErr w:type="spellStart"/>
      <w:r w:rsidRPr="004A7C8A">
        <w:rPr>
          <w:rStyle w:val="StyleUnderline"/>
        </w:rPr>
        <w:t>DoD</w:t>
      </w:r>
      <w:proofErr w:type="spellEnd"/>
      <w:r w:rsidRPr="004A7C8A">
        <w:rPr>
          <w:rStyle w:val="StyleUnderline"/>
        </w:rPr>
        <w:t xml:space="preserve">. </w:t>
      </w:r>
      <w:proofErr w:type="spellStart"/>
      <w:r w:rsidRPr="004A7C8A">
        <w:rPr>
          <w:rStyle w:val="StyleUnderline"/>
        </w:rPr>
        <w:t>DoD</w:t>
      </w:r>
      <w:proofErr w:type="spellEnd"/>
      <w:r w:rsidRPr="004A7C8A">
        <w:rPr>
          <w:rStyle w:val="StyleUnderline"/>
        </w:rPr>
        <w:t xml:space="preserve"> and Navy leadership strongly support regional planning in the coastal and marine systems to both reduce spatial and temporal conflicts and to promote healthier and more resilient coasts and oceans.</w:t>
      </w:r>
      <w:r w:rsidRPr="004A7C8A">
        <w:rPr>
          <w:sz w:val="16"/>
        </w:rPr>
        <w:t xml:space="preserve"> Additionally, the Navy has offered to serve as the federal co-lead for both the South Atlantic and the Gulf of Mexico RPBs given the level of Navy and other military service activities in the region. Together, these two RPBs largely coincide with the Area of Responsibility for our Southeast Regional Commander.</w:t>
      </w:r>
    </w:p>
    <w:p w:rsidR="00C33506" w:rsidRDefault="00C33506" w:rsidP="00C33506">
      <w:pPr>
        <w:pStyle w:val="Heading2"/>
      </w:pPr>
      <w:r>
        <w:t>&gt;&gt; PTX DA &lt;&lt;</w:t>
      </w:r>
    </w:p>
    <w:p w:rsidR="00F45079" w:rsidRDefault="00F45079" w:rsidP="00F45079">
      <w:pPr>
        <w:pStyle w:val="Heading4"/>
      </w:pPr>
      <w:r w:rsidRPr="00F45079">
        <w:t xml:space="preserve"> </w:t>
      </w:r>
      <w:r>
        <w:t xml:space="preserve">Republicans will win the Senate now – they’re winning the mobilization race </w:t>
      </w:r>
    </w:p>
    <w:p w:rsidR="00F45079" w:rsidRDefault="00F45079" w:rsidP="00F45079">
      <w:r>
        <w:t xml:space="preserve">Jim </w:t>
      </w:r>
      <w:r w:rsidRPr="00A6313B">
        <w:rPr>
          <w:rStyle w:val="Style13ptBold"/>
        </w:rPr>
        <w:t>Malone, 7-3</w:t>
      </w:r>
      <w:r>
        <w:t xml:space="preserve">-14, </w:t>
      </w:r>
      <w:r w:rsidRPr="00A6313B">
        <w:t>http://www.voanews.com/content/political-forecast-more-gridlock/1950498.html</w:t>
      </w:r>
    </w:p>
    <w:p w:rsidR="00F45079" w:rsidRDefault="00F45079" w:rsidP="00F45079">
      <w:r w:rsidRPr="000C164B">
        <w:rPr>
          <w:rStyle w:val="StyleUnderline"/>
        </w:rPr>
        <w:t>Given that the chances for agreement on substantial legislation</w:t>
      </w:r>
      <w:r>
        <w:t xml:space="preserve"> in Congress </w:t>
      </w:r>
      <w:r w:rsidRPr="000C164B">
        <w:rPr>
          <w:rStyle w:val="StyleUnderline"/>
        </w:rPr>
        <w:t>are</w:t>
      </w:r>
      <w:r>
        <w:t xml:space="preserve"> now </w:t>
      </w:r>
      <w:r w:rsidRPr="000C164B">
        <w:rPr>
          <w:rStyle w:val="StyleUnderline"/>
        </w:rPr>
        <w:t>fleeting</w:t>
      </w:r>
      <w:r>
        <w:t xml:space="preserve">, both sides are ramping up their arguments for midterm voters.  </w:t>
      </w:r>
      <w:r w:rsidRPr="000C164B">
        <w:rPr>
          <w:rStyle w:val="StyleUnderline"/>
        </w:rPr>
        <w:t>Democrats start with a huge disadvantage</w:t>
      </w:r>
      <w:r>
        <w:t xml:space="preserve">.  A lot of </w:t>
      </w:r>
      <w:r w:rsidRPr="000C164B">
        <w:rPr>
          <w:rStyle w:val="StyleUnderline"/>
        </w:rPr>
        <w:t>their folks are much less inclined to turn out</w:t>
      </w:r>
      <w:r>
        <w:t xml:space="preserve"> in midterm congressional elections than they are for a presidential contest.  Obama and other </w:t>
      </w:r>
      <w:r w:rsidRPr="000C164B">
        <w:rPr>
          <w:rStyle w:val="StyleUnderline"/>
        </w:rPr>
        <w:t>Democrats are</w:t>
      </w:r>
      <w:r>
        <w:t xml:space="preserve"> now heavily </w:t>
      </w:r>
      <w:r w:rsidRPr="000C164B">
        <w:rPr>
          <w:rStyle w:val="StyleUnderline"/>
        </w:rPr>
        <w:t>focused on encouraging core</w:t>
      </w:r>
      <w:r>
        <w:t xml:space="preserve"> Democratic </w:t>
      </w:r>
      <w:r w:rsidRPr="000C164B">
        <w:rPr>
          <w:rStyle w:val="StyleUnderline"/>
        </w:rPr>
        <w:t>supporters</w:t>
      </w:r>
      <w:r>
        <w:t xml:space="preserve">, especially what they like to call the “rising electorate”, to get off their rumps and out to the polls in November.  That rising electorate includes younger voters, especially unmarried women, as well as Hispanic and Asian-American voters.  In fact, </w:t>
      </w:r>
      <w:r w:rsidRPr="000C164B">
        <w:rPr>
          <w:rStyle w:val="StyleUnderline"/>
        </w:rPr>
        <w:t>many Democrats see motivating younger unmarried women as the key to</w:t>
      </w:r>
      <w:r>
        <w:t xml:space="preserve"> boosting turnout enough that it could </w:t>
      </w:r>
      <w:r w:rsidRPr="000C164B">
        <w:rPr>
          <w:rStyle w:val="StyleUnderline"/>
        </w:rPr>
        <w:t>save their majority</w:t>
      </w:r>
      <w:r>
        <w:t xml:space="preserve"> in the U.S. Senate. </w:t>
      </w:r>
      <w:r w:rsidRPr="000C164B">
        <w:rPr>
          <w:rStyle w:val="StyleUnderline"/>
        </w:rPr>
        <w:t>There is general consensus</w:t>
      </w:r>
      <w:r>
        <w:t xml:space="preserve"> among political analysts and pundit-types </w:t>
      </w:r>
      <w:r w:rsidRPr="000C164B">
        <w:rPr>
          <w:rStyle w:val="StyleUnderline"/>
        </w:rPr>
        <w:t>that Republicans</w:t>
      </w:r>
      <w:r>
        <w:t xml:space="preserve"> appear to </w:t>
      </w:r>
      <w:r w:rsidRPr="000C164B">
        <w:rPr>
          <w:rStyle w:val="StyleUnderline"/>
        </w:rPr>
        <w:t>have a big advantage</w:t>
      </w:r>
      <w:r>
        <w:t xml:space="preserve"> in holding on to their majority in the House of Representatives. In fact, by some estimates, they could add seats. The real battle is for control of the Senate, where 36 of the 100 seats are at stake. Republicans need to gain six Democratic seats to reclaim a majority.  That would normally be a tall order in any election year but this year there are far more Democratic seats at stake than Republican, and many of the Democratic seats are in states where Republicans have an advantage. </w:t>
      </w:r>
    </w:p>
    <w:p w:rsidR="00F45079" w:rsidRDefault="00F45079" w:rsidP="00F45079">
      <w:pPr>
        <w:pStyle w:val="Heading4"/>
      </w:pPr>
      <w:r>
        <w:t>New policy is key to boost Democratic votes. No risk of a link turn – the Republican base is already mobilized</w:t>
      </w:r>
    </w:p>
    <w:p w:rsidR="00F45079" w:rsidRPr="00440C85" w:rsidRDefault="00F45079" w:rsidP="00F45079">
      <w:r w:rsidRPr="00440C85">
        <w:rPr>
          <w:rStyle w:val="Style13ptBold"/>
        </w:rPr>
        <w:t xml:space="preserve">Sargent 7/9 </w:t>
      </w:r>
      <w:r w:rsidRPr="001A7026">
        <w:t>[Greg Sargent, Washington Post writer, “Morning Plum: Obama to set off bomb in middle of midterms”, http</w:t>
      </w:r>
      <w:r w:rsidRPr="00703E0A">
        <w:t>://www.washingtonpost.com/blogs/plum-line/wp/2014/07/09/morning-plum-obama-to-set-off-bomb-in-middle-of-midterm-elections/</w:t>
      </w:r>
      <w:r>
        <w:t>, 7/9/14]</w:t>
      </w:r>
    </w:p>
    <w:p w:rsidR="00F45079" w:rsidRPr="00501518" w:rsidRDefault="00F45079" w:rsidP="00F45079">
      <w:pPr>
        <w:rPr>
          <w:highlight w:val="yellow"/>
        </w:rPr>
      </w:pPr>
      <w:r w:rsidRPr="00501518">
        <w:t xml:space="preserve">Now that </w:t>
      </w:r>
      <w:r w:rsidRPr="00501518">
        <w:rPr>
          <w:b/>
          <w:u w:val="single"/>
        </w:rPr>
        <w:t>Republicans have made it clear</w:t>
      </w:r>
      <w:r w:rsidRPr="00501518">
        <w:t xml:space="preserve"> that </w:t>
      </w:r>
      <w:r w:rsidRPr="00501518">
        <w:rPr>
          <w:b/>
          <w:u w:val="single"/>
        </w:rPr>
        <w:t xml:space="preserve">they will not participate </w:t>
      </w:r>
      <w:r w:rsidRPr="00501518">
        <w:t xml:space="preserve">on any level </w:t>
      </w:r>
      <w:r w:rsidRPr="00501518">
        <w:rPr>
          <w:b/>
          <w:u w:val="single"/>
        </w:rPr>
        <w:t xml:space="preserve">in basic problem solving </w:t>
      </w:r>
      <w:r w:rsidRPr="00501518">
        <w:t>when it comes to our immigration crisis</w:t>
      </w:r>
      <w:r w:rsidRPr="00501518">
        <w:rPr>
          <w:rStyle w:val="StyleUnderline"/>
        </w:rPr>
        <w:t xml:space="preserve">, </w:t>
      </w:r>
      <w:r w:rsidRPr="00501518">
        <w:rPr>
          <w:rStyle w:val="StyleUnderline"/>
          <w:highlight w:val="yellow"/>
        </w:rPr>
        <w:t>it is</w:t>
      </w:r>
      <w:r w:rsidRPr="00501518">
        <w:rPr>
          <w:rStyle w:val="StyleUnderline"/>
        </w:rPr>
        <w:t xml:space="preserve"> now </w:t>
      </w:r>
      <w:r w:rsidRPr="00501518">
        <w:rPr>
          <w:rStyle w:val="StyleUnderline"/>
          <w:highlight w:val="yellow"/>
        </w:rPr>
        <w:t>on Obama to determine just how far he can go</w:t>
      </w:r>
      <w:r w:rsidRPr="00501518">
        <w:rPr>
          <w:rStyle w:val="StyleUnderline"/>
        </w:rPr>
        <w:t xml:space="preserve"> unilaterally, particularly when it comes to easing the pace of deportations</w:t>
      </w:r>
      <w:r w:rsidRPr="00501518">
        <w:t xml:space="preserve">. </w:t>
      </w:r>
      <w:r w:rsidRPr="00501518">
        <w:rPr>
          <w:rStyle w:val="StyleUnderline"/>
          <w:highlight w:val="yellow"/>
        </w:rPr>
        <w:t>This is going to be one of the most consequential decisions of his presidency</w:t>
      </w:r>
      <w:r w:rsidRPr="00501518">
        <w:rPr>
          <w:rStyle w:val="StyleUnderline"/>
        </w:rPr>
        <w:t xml:space="preserve"> in substantive, moral, and legal terms, </w:t>
      </w:r>
      <w:r w:rsidRPr="00501518">
        <w:rPr>
          <w:rStyle w:val="StyleUnderline"/>
          <w:highlight w:val="yellow"/>
        </w:rPr>
        <w:t>and politically, it could set off a bomb</w:t>
      </w:r>
      <w:r w:rsidRPr="00501518">
        <w:rPr>
          <w:rStyle w:val="StyleUnderline"/>
        </w:rPr>
        <w:t xml:space="preserve"> this fall, i</w:t>
      </w:r>
      <w:r w:rsidRPr="00501518">
        <w:rPr>
          <w:rStyle w:val="StyleUnderline"/>
          <w:highlight w:val="yellow"/>
        </w:rPr>
        <w:t>n the middle of the midterm elections</w:t>
      </w:r>
      <w:r w:rsidRPr="00501518">
        <w:rPr>
          <w:b/>
          <w:highlight w:val="yellow"/>
          <w:u w:val="single"/>
        </w:rPr>
        <w:t>.</w:t>
      </w:r>
      <w:r w:rsidRPr="00501518">
        <w:t xml:space="preserve"> </w:t>
      </w:r>
      <w:r w:rsidRPr="00501518">
        <w:rPr>
          <w:sz w:val="16"/>
          <w:szCs w:val="16"/>
        </w:rPr>
        <w:t>I’m told there are currently internal discussions underway among Democrats over whether ambitious action by Obama could be politically harmful in tough races. According to two sources familiar with internal discussions, some top Dems have wondered aloud whether Obama going big would further inflame the GOP base, with little payoff for Dems in red states where Latinos might not be a key factor. I don’t want to overstate this: These are merely discussions, not necessarily worries. Indeed, some Dems are making the opposite case, and that argument is described well in a new Politico piece out this morning. The story notes that Obama has privately told immigration advocates demanding ambitious action that they might not get what they want, telling them: “We need to right-size expectations.” And yet, according to Politico, some</w:t>
      </w:r>
      <w:r w:rsidRPr="00501518">
        <w:t xml:space="preserve"> </w:t>
      </w:r>
      <w:r w:rsidRPr="00501518">
        <w:rPr>
          <w:b/>
          <w:highlight w:val="yellow"/>
          <w:u w:val="single"/>
        </w:rPr>
        <w:t>advocates</w:t>
      </w:r>
      <w:r w:rsidRPr="00501518">
        <w:rPr>
          <w:b/>
          <w:u w:val="single"/>
        </w:rPr>
        <w:t xml:space="preserve"> still </w:t>
      </w:r>
      <w:r w:rsidRPr="00501518">
        <w:rPr>
          <w:b/>
          <w:highlight w:val="yellow"/>
          <w:u w:val="single"/>
        </w:rPr>
        <w:t>hope for aggressive action and</w:t>
      </w:r>
      <w:r w:rsidRPr="00501518">
        <w:t xml:space="preserve"> believe </w:t>
      </w:r>
      <w:r w:rsidRPr="00501518">
        <w:rPr>
          <w:b/>
          <w:highlight w:val="yellow"/>
          <w:u w:val="single"/>
        </w:rPr>
        <w:t>Dems see it as in their own political interests</w:t>
      </w:r>
      <w:r w:rsidRPr="00501518">
        <w:rPr>
          <w:b/>
          <w:u w:val="single"/>
        </w:rPr>
        <w:t>:</w:t>
      </w:r>
      <w:r w:rsidRPr="00501518">
        <w:t xml:space="preserve"> Adding to the elevated hopes about what Obama will do is the feeling among Democratic strategists that immigration reform is a clear political winner: </w:t>
      </w:r>
      <w:r w:rsidRPr="00501518">
        <w:rPr>
          <w:rStyle w:val="StyleUnderline"/>
          <w:highlight w:val="yellow"/>
        </w:rPr>
        <w:t>The people who will be opposed</w:t>
      </w:r>
      <w:r w:rsidRPr="00501518">
        <w:rPr>
          <w:rStyle w:val="StyleUnderline"/>
        </w:rPr>
        <w:t xml:space="preserve"> to reform or to the president taking action on his own </w:t>
      </w:r>
      <w:r w:rsidRPr="00501518">
        <w:rPr>
          <w:rStyle w:val="StyleUnderline"/>
          <w:highlight w:val="yellow"/>
        </w:rPr>
        <w:t>are already</w:t>
      </w:r>
      <w:r w:rsidRPr="00501518">
        <w:rPr>
          <w:rStyle w:val="StyleUnderline"/>
        </w:rPr>
        <w:t xml:space="preserve"> likely </w:t>
      </w:r>
      <w:r w:rsidRPr="00501518">
        <w:rPr>
          <w:rStyle w:val="StyleUnderline"/>
          <w:highlight w:val="yellow"/>
        </w:rPr>
        <w:t>prime Republican base voters. But voters whom Obama might</w:t>
      </w:r>
      <w:r w:rsidRPr="00501518">
        <w:rPr>
          <w:rStyle w:val="StyleUnderline"/>
        </w:rPr>
        <w:t xml:space="preserve"> be able to </w:t>
      </w:r>
      <w:r w:rsidRPr="00501518">
        <w:rPr>
          <w:rStyle w:val="StyleUnderline"/>
          <w:highlight w:val="yellow"/>
        </w:rPr>
        <w:t>activate</w:t>
      </w:r>
      <w:r w:rsidRPr="00501518">
        <w:rPr>
          <w:b/>
          <w:highlight w:val="yellow"/>
          <w:u w:val="single"/>
        </w:rPr>
        <w:t>,</w:t>
      </w:r>
      <w:r w:rsidRPr="00501518">
        <w:t xml:space="preserve"> both among immigrant communities and progressives overall who see this issue as a touchstone, </w:t>
      </w:r>
      <w:r w:rsidRPr="00501518">
        <w:rPr>
          <w:rStyle w:val="StyleUnderline"/>
          <w:highlight w:val="yellow"/>
        </w:rPr>
        <w:t>are exactly the ones that Democrats are hoping will be there to counter a midterm year</w:t>
      </w:r>
      <w:r w:rsidRPr="00501518">
        <w:rPr>
          <w:b/>
          <w:highlight w:val="yellow"/>
          <w:u w:val="single"/>
        </w:rPr>
        <w:t xml:space="preserve"> in which</w:t>
      </w:r>
      <w:r w:rsidRPr="00501518">
        <w:rPr>
          <w:b/>
          <w:u w:val="single"/>
        </w:rPr>
        <w:t xml:space="preserve"> the map and historical </w:t>
      </w:r>
      <w:r w:rsidRPr="00501518">
        <w:rPr>
          <w:b/>
          <w:highlight w:val="yellow"/>
          <w:u w:val="single"/>
        </w:rPr>
        <w:t>trends favor GOP turnout.</w:t>
      </w:r>
    </w:p>
    <w:p w:rsidR="00F45079" w:rsidRDefault="00F45079" w:rsidP="00F45079"/>
    <w:p w:rsidR="008F59A5" w:rsidRDefault="008F59A5" w:rsidP="008F59A5">
      <w:pPr>
        <w:pStyle w:val="Heading4"/>
      </w:pPr>
      <w:r>
        <w:t xml:space="preserve">Ocean regulation is empirically popular with the democratic base </w:t>
      </w:r>
    </w:p>
    <w:p w:rsidR="008F59A5" w:rsidRPr="00DA5C1F" w:rsidRDefault="008F59A5" w:rsidP="008F59A5">
      <w:pPr>
        <w:rPr>
          <w:b/>
          <w:bCs/>
          <w:sz w:val="26"/>
        </w:rPr>
      </w:pPr>
      <w:proofErr w:type="spellStart"/>
      <w:r w:rsidRPr="00DA5C1F">
        <w:rPr>
          <w:rStyle w:val="Style13ptBold"/>
        </w:rPr>
        <w:t>Hotakainen</w:t>
      </w:r>
      <w:proofErr w:type="spellEnd"/>
      <w:r w:rsidRPr="00DA5C1F">
        <w:rPr>
          <w:rStyle w:val="Style13ptBold"/>
        </w:rPr>
        <w:t xml:space="preserve"> 11</w:t>
      </w:r>
      <w:r>
        <w:rPr>
          <w:rStyle w:val="Style13ptBold"/>
        </w:rPr>
        <w:br/>
      </w:r>
      <w:r>
        <w:t xml:space="preserve">ROB HOTAKAINEN, 4 October 2011, Congress spars over 'ocean zoning', </w:t>
      </w:r>
      <w:r w:rsidRPr="00703E0A">
        <w:t>http://www.mcclatchydc.com/2011/10/04/126154/congress-spars-over-ocean-zoning.html</w:t>
      </w:r>
      <w:r>
        <w:br/>
      </w:r>
      <w:r w:rsidRPr="00DA5C1F">
        <w:rPr>
          <w:sz w:val="16"/>
        </w:rPr>
        <w:t xml:space="preserve">WASHINGTON — </w:t>
      </w:r>
      <w:r w:rsidRPr="00ED6421">
        <w:rPr>
          <w:rStyle w:val="StyleUnderline"/>
          <w:highlight w:val="yellow"/>
        </w:rPr>
        <w:t>House members clashed</w:t>
      </w:r>
      <w:r w:rsidRPr="00DA5C1F">
        <w:rPr>
          <w:rStyle w:val="StyleUnderline"/>
        </w:rPr>
        <w:t xml:space="preserve"> Tuesday </w:t>
      </w:r>
      <w:r w:rsidRPr="00ED6421">
        <w:rPr>
          <w:rStyle w:val="StyleUnderline"/>
          <w:highlight w:val="yellow"/>
        </w:rPr>
        <w:t>over a</w:t>
      </w:r>
      <w:r w:rsidRPr="00DA5C1F">
        <w:rPr>
          <w:rStyle w:val="StyleUnderline"/>
        </w:rPr>
        <w:t xml:space="preserve"> White House </w:t>
      </w:r>
      <w:r w:rsidRPr="00ED6421">
        <w:rPr>
          <w:rStyle w:val="StyleUnderline"/>
          <w:highlight w:val="yellow"/>
        </w:rPr>
        <w:t>plan that</w:t>
      </w:r>
      <w:r w:rsidRPr="00DA5C1F">
        <w:rPr>
          <w:rStyle w:val="StyleUnderline"/>
        </w:rPr>
        <w:t xml:space="preserve"> essentially </w:t>
      </w:r>
      <w:r w:rsidRPr="00ED6421">
        <w:rPr>
          <w:rStyle w:val="StyleUnderline"/>
          <w:highlight w:val="yellow"/>
        </w:rPr>
        <w:t>calls for zoning the oceans, with Republicans charging that it already has created more job-killing bureaucracy and Democrats saying it could give Americans more certainty on how they can use busy public waters</w:t>
      </w:r>
      <w:r w:rsidRPr="00DA5C1F">
        <w:rPr>
          <w:rStyle w:val="StyleUnderline"/>
        </w:rPr>
        <w:t>.</w:t>
      </w:r>
      <w:r w:rsidRPr="00DA5C1F">
        <w:rPr>
          <w:sz w:val="16"/>
        </w:rPr>
        <w:t xml:space="preserve"> "It has the potential to stunt economic growth and the jobs associated with that growth," said Rep. Doc Hastings, R-Wash., chairman of the House Natural Resources Committee. </w:t>
      </w:r>
      <w:r w:rsidRPr="00DA5C1F">
        <w:rPr>
          <w:rStyle w:val="StyleUnderline"/>
        </w:rPr>
        <w:t>Rep. Ed Markey of Massachusetts, the top-ranked Democrat on the panel, likened the idea — formally known as marine spatial planning — to making plans for air space. "Opposing ocean planning is like opposing air-traffic control</w:t>
      </w:r>
      <w:r w:rsidRPr="00DA5C1F">
        <w:rPr>
          <w:sz w:val="16"/>
        </w:rPr>
        <w:t xml:space="preserve">," he said. </w:t>
      </w:r>
    </w:p>
    <w:p w:rsidR="00F45079" w:rsidRDefault="00F45079" w:rsidP="00F45079"/>
    <w:p w:rsidR="00F45079" w:rsidRDefault="00F45079" w:rsidP="00F45079">
      <w:pPr>
        <w:pStyle w:val="Heading4"/>
      </w:pPr>
      <w:r>
        <w:t xml:space="preserve">GOP win </w:t>
      </w:r>
      <w:r>
        <w:sym w:font="Wingdings" w:char="F0E0"/>
      </w:r>
      <w:r>
        <w:t xml:space="preserve"> immigration reform</w:t>
      </w:r>
    </w:p>
    <w:p w:rsidR="00F45079" w:rsidRPr="002C494D" w:rsidRDefault="00F45079" w:rsidP="00F45079">
      <w:r w:rsidRPr="002C494D">
        <w:rPr>
          <w:rStyle w:val="Style13ptBold"/>
        </w:rPr>
        <w:t>May, 5-22</w:t>
      </w:r>
      <w:r>
        <w:t xml:space="preserve"> (</w:t>
      </w:r>
      <w:r w:rsidRPr="002C494D">
        <w:t>Caroline May, 22 May 2014, IMMIGRATION MAY COME BACK WITH A VENGEANCE IN 2015, http://www.breitbart.com/Big-Government/2014/05/22/Immigration-May-Come-Back-With-A-Vengeance-In-2015</w:t>
      </w:r>
      <w:r>
        <w:t>)</w:t>
      </w:r>
    </w:p>
    <w:p w:rsidR="00F45079" w:rsidRPr="002C494D" w:rsidRDefault="00F45079" w:rsidP="00F45079">
      <w:r w:rsidRPr="002C494D">
        <w:t xml:space="preserve">Republicans are already in the beginning stages of planning their legislative agenda </w:t>
      </w:r>
      <w:r w:rsidRPr="0014481D">
        <w:rPr>
          <w:rStyle w:val="StyleUnderline"/>
        </w:rPr>
        <w:t>if they take control of the Senate</w:t>
      </w:r>
      <w:r w:rsidRPr="002C494D">
        <w:t xml:space="preserve"> in November, and many say </w:t>
      </w:r>
      <w:r w:rsidRPr="0014481D">
        <w:rPr>
          <w:rStyle w:val="StyleUnderline"/>
        </w:rPr>
        <w:t>immigration reform would be a top priority</w:t>
      </w:r>
      <w:r w:rsidRPr="002C494D">
        <w:t xml:space="preserve">, even while President Obama's trustworthiness as a legislative partner remains in doubt. “I don’t know anyone who thinks the immigration system is working the way it should, so we’re </w:t>
      </w:r>
      <w:proofErr w:type="spellStart"/>
      <w:r w:rsidRPr="002C494D">
        <w:t>gonna</w:t>
      </w:r>
      <w:proofErr w:type="spellEnd"/>
      <w:r w:rsidRPr="002C494D">
        <w:t xml:space="preserve"> have some ideas and </w:t>
      </w:r>
      <w:r w:rsidRPr="0014481D">
        <w:rPr>
          <w:rStyle w:val="StyleUnderline"/>
        </w:rPr>
        <w:t>we’re going to move them across the floor in smaller consensus</w:t>
      </w:r>
      <w:r w:rsidRPr="002C494D">
        <w:t xml:space="preserve"> — on a consensus basis. And not the sort of divisive, all-or-nothing, pig-in-the-python sort of method,” Senate </w:t>
      </w:r>
      <w:r w:rsidRPr="0014481D">
        <w:rPr>
          <w:rStyle w:val="StyleUnderline"/>
        </w:rPr>
        <w:t>Minority Whip</w:t>
      </w:r>
      <w:r w:rsidRPr="002C494D">
        <w:t xml:space="preserve"> John </w:t>
      </w:r>
      <w:proofErr w:type="spellStart"/>
      <w:r w:rsidRPr="0014481D">
        <w:rPr>
          <w:rStyle w:val="StyleUnderline"/>
        </w:rPr>
        <w:t>Cornyn</w:t>
      </w:r>
      <w:proofErr w:type="spellEnd"/>
      <w:r w:rsidRPr="0014481D">
        <w:rPr>
          <w:rStyle w:val="StyleUnderline"/>
        </w:rPr>
        <w:t xml:space="preserve"> told </w:t>
      </w:r>
      <w:proofErr w:type="spellStart"/>
      <w:r w:rsidRPr="0014481D">
        <w:rPr>
          <w:rStyle w:val="StyleUnderline"/>
        </w:rPr>
        <w:t>Breitbart</w:t>
      </w:r>
      <w:proofErr w:type="spellEnd"/>
      <w:r w:rsidRPr="002C494D">
        <w:t xml:space="preserve"> News last week when asked about the prospect of a GOP-controlled Senate pushing its own immigration reform agenda. Days earlier, Florida Republican Sen. Marco </w:t>
      </w:r>
      <w:r w:rsidRPr="0014481D">
        <w:rPr>
          <w:rStyle w:val="StyleUnderline"/>
        </w:rPr>
        <w:t>Rubio said Republicans would “absolutely” try to pass better immigration reform</w:t>
      </w:r>
      <w:r w:rsidRPr="002C494D">
        <w:t xml:space="preserve"> legislation if </w:t>
      </w:r>
      <w:r w:rsidRPr="0014481D">
        <w:rPr>
          <w:rStyle w:val="StyleUnderline"/>
        </w:rPr>
        <w:t>the GOP wins</w:t>
      </w:r>
      <w:r w:rsidRPr="002C494D">
        <w:t xml:space="preserve"> the Senate in November. </w:t>
      </w:r>
      <w:r w:rsidRPr="0014481D">
        <w:rPr>
          <w:rStyle w:val="StyleUnderline"/>
        </w:rPr>
        <w:t>Even</w:t>
      </w:r>
      <w:r w:rsidRPr="002C494D">
        <w:t xml:space="preserve"> some noted </w:t>
      </w:r>
      <w:r w:rsidRPr="0014481D">
        <w:rPr>
          <w:rStyle w:val="StyleUnderline"/>
        </w:rPr>
        <w:t>anti-amnesty hawks sounded</w:t>
      </w:r>
      <w:r w:rsidRPr="002C494D">
        <w:t xml:space="preserve"> relatively </w:t>
      </w:r>
      <w:r w:rsidRPr="0014481D">
        <w:rPr>
          <w:rStyle w:val="StyleUnderline"/>
        </w:rPr>
        <w:t>optimistic</w:t>
      </w:r>
      <w:r w:rsidRPr="002C494D">
        <w:t xml:space="preserve">. “I think there is a better prospect that </w:t>
      </w:r>
      <w:r w:rsidRPr="0014481D">
        <w:rPr>
          <w:rStyle w:val="StyleUnderline"/>
        </w:rPr>
        <w:t>we would go forward</w:t>
      </w:r>
      <w:r w:rsidRPr="002C494D">
        <w:t xml:space="preserve"> with some immigration initiative </w:t>
      </w:r>
      <w:r w:rsidRPr="0014481D">
        <w:rPr>
          <w:rStyle w:val="StyleUnderline"/>
        </w:rPr>
        <w:t>if</w:t>
      </w:r>
      <w:r w:rsidRPr="002C494D">
        <w:t xml:space="preserve"> the </w:t>
      </w:r>
      <w:r w:rsidRPr="0014481D">
        <w:rPr>
          <w:rStyle w:val="StyleUnderline"/>
        </w:rPr>
        <w:t>Republicans control the Senate</w:t>
      </w:r>
      <w:r w:rsidRPr="002C494D">
        <w:t xml:space="preserve">, but we still have the problem of trusting the president. But I think we’d be in a better position to try and enforce the law if we have both the House and the Senate,” Texas Republican Lamar </w:t>
      </w:r>
      <w:r w:rsidRPr="0014481D">
        <w:rPr>
          <w:rStyle w:val="StyleUnderline"/>
        </w:rPr>
        <w:t xml:space="preserve">Smith told </w:t>
      </w:r>
      <w:proofErr w:type="spellStart"/>
      <w:r w:rsidRPr="0014481D">
        <w:rPr>
          <w:rStyle w:val="StyleUnderline"/>
        </w:rPr>
        <w:t>Breitbart</w:t>
      </w:r>
      <w:proofErr w:type="spellEnd"/>
      <w:r w:rsidRPr="002C494D">
        <w:t xml:space="preserve"> Tuesday. House Republicans are quick to point out the lack of confidence many have in the Obama administration’s willingness to fully implement what Congress passes. South Carolina Republican Rep. Trey </w:t>
      </w:r>
      <w:proofErr w:type="spellStart"/>
      <w:r w:rsidRPr="002C494D">
        <w:t>Gowdy</w:t>
      </w:r>
      <w:proofErr w:type="spellEnd"/>
      <w:r w:rsidRPr="002C494D">
        <w:t xml:space="preserve"> noted that the GOP has controlled the Senate before without passing immigration reform and alluded to concerns about Obama’s lack of enforcement of immigration law. </w:t>
      </w:r>
    </w:p>
    <w:p w:rsidR="00F45079" w:rsidRDefault="00F45079" w:rsidP="00F45079">
      <w:pPr>
        <w:pStyle w:val="Heading4"/>
      </w:pPr>
      <w:r>
        <w:t>Immigration reform key to the economy</w:t>
      </w:r>
    </w:p>
    <w:p w:rsidR="00F45079" w:rsidRPr="00BC1CE1" w:rsidRDefault="00F45079" w:rsidP="00F45079">
      <w:r w:rsidRPr="0032134D">
        <w:rPr>
          <w:rStyle w:val="Style13ptBold"/>
        </w:rPr>
        <w:t xml:space="preserve">Kelley and </w:t>
      </w:r>
      <w:proofErr w:type="spellStart"/>
      <w:r w:rsidRPr="0032134D">
        <w:rPr>
          <w:rStyle w:val="Style13ptBold"/>
        </w:rPr>
        <w:t>Wollgin</w:t>
      </w:r>
      <w:proofErr w:type="spellEnd"/>
      <w:r w:rsidRPr="0032134D">
        <w:rPr>
          <w:rStyle w:val="Style13ptBold"/>
        </w:rPr>
        <w:t>, 11</w:t>
      </w:r>
      <w:r>
        <w:t xml:space="preserve"> (</w:t>
      </w:r>
      <w:r w:rsidRPr="00BC1CE1">
        <w:t>Angela Maria Kelley, Vice President for Immigration Policy</w:t>
      </w:r>
      <w:r>
        <w:t xml:space="preserve"> at American Progression, and Philip </w:t>
      </w:r>
      <w:proofErr w:type="spellStart"/>
      <w:r>
        <w:t>Wolgin</w:t>
      </w:r>
      <w:proofErr w:type="spellEnd"/>
      <w:r>
        <w:t xml:space="preserve">, </w:t>
      </w:r>
      <w:r w:rsidRPr="00BC1CE1">
        <w:t>Senior Policy Analyst on the Immigration Po</w:t>
      </w:r>
      <w:r>
        <w:t>licy team at American Progress, 9-29-11 “</w:t>
      </w:r>
      <w:r w:rsidRPr="00BC1CE1">
        <w:t>10 Reasons Why Immigration Reform Is Important to Our Fiscal Health</w:t>
      </w:r>
      <w:r>
        <w:t>,</w:t>
      </w:r>
      <w:r w:rsidRPr="00BC1CE1">
        <w:t>” http://www.americanprogress.org/issues/immigration/news/2011/09/29/10375/10-reasons-why-immigration-reform-is-important-to-our-fiscal-health/--  WH)</w:t>
      </w:r>
    </w:p>
    <w:p w:rsidR="00F45079" w:rsidRDefault="00F45079" w:rsidP="00F45079">
      <w:r w:rsidRPr="00632E5A">
        <w:t xml:space="preserve">Here are the top 10 reasons why immigration reform, or the lack thereof, affects our economy.¶ Additions to the U.S. economy¶ 1. </w:t>
      </w:r>
      <w:r w:rsidRPr="00632E5A">
        <w:rPr>
          <w:rStyle w:val="StyleUnderline"/>
        </w:rPr>
        <w:t>$1.5 trillion</w:t>
      </w:r>
      <w:r w:rsidRPr="00632E5A">
        <w:t xml:space="preserve">—The amount of money that </w:t>
      </w:r>
      <w:r w:rsidRPr="00632E5A">
        <w:rPr>
          <w:rStyle w:val="StyleUnderline"/>
        </w:rPr>
        <w:t>would be added to America’s</w:t>
      </w:r>
      <w:r w:rsidRPr="00632E5A">
        <w:t xml:space="preserve"> cumulative </w:t>
      </w:r>
      <w:r w:rsidRPr="00632E5A">
        <w:rPr>
          <w:rStyle w:val="Emphasis"/>
        </w:rPr>
        <w:t>g</w:t>
      </w:r>
      <w:r w:rsidRPr="00632E5A">
        <w:t xml:space="preserve">ross </w:t>
      </w:r>
      <w:r w:rsidRPr="00632E5A">
        <w:rPr>
          <w:rStyle w:val="Emphasis"/>
        </w:rPr>
        <w:t>d</w:t>
      </w:r>
      <w:r w:rsidRPr="00632E5A">
        <w:t xml:space="preserve">omestic </w:t>
      </w:r>
      <w:r w:rsidRPr="00632E5A">
        <w:rPr>
          <w:rStyle w:val="Emphasis"/>
        </w:rPr>
        <w:t>p</w:t>
      </w:r>
      <w:r w:rsidRPr="00632E5A">
        <w:t xml:space="preserve">roduct—the largest measure of economic growth—over 10 years with a comprehensive immigration reform plan that includes legalization for all undocumented immigrants currently living in the United States.¶ 2. 3.4 percent—The potential GDP growth rate over the past two years if comprehensive immigration reform had gone into effect two years ago, in mid-2009. (see Figure 1)¶ figure 1¶ 3. </w:t>
      </w:r>
      <w:r w:rsidRPr="00632E5A">
        <w:rPr>
          <w:rStyle w:val="StyleUnderline"/>
        </w:rPr>
        <w:t>309,000</w:t>
      </w:r>
      <w:r w:rsidRPr="00632E5A">
        <w:t xml:space="preserve">—The number of </w:t>
      </w:r>
      <w:r w:rsidRPr="00632E5A">
        <w:rPr>
          <w:rStyle w:val="StyleUnderline"/>
        </w:rPr>
        <w:t>jobs</w:t>
      </w:r>
      <w:r w:rsidRPr="00632E5A">
        <w:t xml:space="preserve"> that </w:t>
      </w:r>
      <w:r w:rsidRPr="00632E5A">
        <w:rPr>
          <w:rStyle w:val="StyleUnderline"/>
        </w:rPr>
        <w:t>would</w:t>
      </w:r>
      <w:r w:rsidRPr="00632E5A">
        <w:t xml:space="preserve"> have </w:t>
      </w:r>
      <w:r w:rsidRPr="00632E5A">
        <w:rPr>
          <w:rStyle w:val="StyleUnderline"/>
        </w:rPr>
        <w:t>be</w:t>
      </w:r>
      <w:r w:rsidRPr="00632E5A">
        <w:t xml:space="preserve">en </w:t>
      </w:r>
      <w:r w:rsidRPr="00632E5A">
        <w:rPr>
          <w:rStyle w:val="StyleUnderline"/>
        </w:rPr>
        <w:t>gained</w:t>
      </w:r>
      <w:r w:rsidRPr="00632E5A">
        <w:t xml:space="preserve"> if comprehensive immigration reform had gone into effect two years ago, in mid-2009. A GDP growth rate of 0.2 percent above the actual growth rate translates into, based on the relationship between economic growth and unemployment, a decrease in unemployment by 0.1 percent, or 154,400 jobs, per year.¶ 4. $</w:t>
      </w:r>
      <w:r w:rsidRPr="00632E5A">
        <w:rPr>
          <w:rStyle w:val="StyleUnderline"/>
        </w:rPr>
        <w:t>4.5 billion</w:t>
      </w:r>
      <w:r w:rsidRPr="00632E5A">
        <w:t xml:space="preserve"> to $5.4 billion—The amount </w:t>
      </w:r>
      <w:r w:rsidRPr="00632E5A">
        <w:rPr>
          <w:rStyle w:val="StyleUnderline"/>
        </w:rPr>
        <w:t>of additional net tax revenue</w:t>
      </w:r>
      <w:r w:rsidRPr="00632E5A">
        <w:t xml:space="preserve"> that </w:t>
      </w:r>
      <w:r w:rsidRPr="00632E5A">
        <w:rPr>
          <w:rStyle w:val="StyleUnderline"/>
        </w:rPr>
        <w:t>would accrue</w:t>
      </w:r>
      <w:r w:rsidRPr="00632E5A">
        <w:t xml:space="preserve"> to the federal government over three years if all undocumented immigrants currently living in the United States were legalized.¶ Revenue generated by immigrants¶ 5. </w:t>
      </w:r>
      <w:r w:rsidRPr="00632E5A">
        <w:rPr>
          <w:rStyle w:val="StyleUnderline"/>
        </w:rPr>
        <w:t>$4.2 trillion</w:t>
      </w:r>
      <w:r w:rsidRPr="00632E5A">
        <w:t xml:space="preserve">—The amount </w:t>
      </w:r>
      <w:r w:rsidRPr="00632E5A">
        <w:rPr>
          <w:rStyle w:val="StyleUnderline"/>
        </w:rPr>
        <w:t>of revenue generated by Fortune 500 companies founded by immigrants</w:t>
      </w:r>
      <w:r w:rsidRPr="00632E5A">
        <w:t xml:space="preserve"> and their children, representing 40 percent of all Fortune 500 companies.¶ 6. $67 billion—The amount of money that immigrant business owners generated in the 2000 census, 12 percent of all business income. In addition, engineering and technology companies with at least one key immigrant founder generated $52 billion between 1995 and 2005 and created roughly 450,000 jobs.¶ Taxes generated by immigrants¶ 7. $</w:t>
      </w:r>
      <w:r w:rsidRPr="00632E5A">
        <w:rPr>
          <w:rStyle w:val="StyleUnderline"/>
        </w:rPr>
        <w:t>11.2 billion—The amount of tax revenue that states</w:t>
      </w:r>
      <w:r w:rsidRPr="00632E5A">
        <w:t xml:space="preserve"> alone </w:t>
      </w:r>
      <w:r w:rsidRPr="00632E5A">
        <w:rPr>
          <w:rStyle w:val="StyleUnderline"/>
        </w:rPr>
        <w:t>collected from undocumented immigrants</w:t>
      </w:r>
      <w:r w:rsidRPr="00632E5A">
        <w:t xml:space="preserve"> in 2010.¶ Negative consequences of mass deportation¶ 8. </w:t>
      </w:r>
      <w:r w:rsidRPr="00632E5A">
        <w:rPr>
          <w:rStyle w:val="StyleUnderline"/>
        </w:rPr>
        <w:t>$2.6 trillion</w:t>
      </w:r>
      <w:r w:rsidRPr="00632E5A">
        <w:t xml:space="preserve">—The amount of money that </w:t>
      </w:r>
      <w:r w:rsidRPr="00632E5A">
        <w:rPr>
          <w:rStyle w:val="StyleUnderline"/>
        </w:rPr>
        <w:t>would evaporate from</w:t>
      </w:r>
      <w:r w:rsidRPr="00632E5A">
        <w:t xml:space="preserve"> cumulative U.S. </w:t>
      </w:r>
      <w:r w:rsidRPr="00632E5A">
        <w:rPr>
          <w:rStyle w:val="StyleUnderline"/>
        </w:rPr>
        <w:t>GDP over 10 years if all undocumented immigrants in the country were deported</w:t>
      </w:r>
      <w:r w:rsidRPr="00632E5A">
        <w:t xml:space="preserve">.¶ 9. </w:t>
      </w:r>
      <w:r w:rsidRPr="00632E5A">
        <w:rPr>
          <w:rStyle w:val="StyleUnderline"/>
        </w:rPr>
        <w:t>618,000</w:t>
      </w:r>
      <w:r w:rsidRPr="00632E5A">
        <w:t xml:space="preserve">—The number of </w:t>
      </w:r>
      <w:r w:rsidRPr="00632E5A">
        <w:rPr>
          <w:rStyle w:val="StyleUnderline"/>
        </w:rPr>
        <w:t>jobs</w:t>
      </w:r>
      <w:r w:rsidRPr="00632E5A">
        <w:t xml:space="preserve"> that </w:t>
      </w:r>
      <w:r w:rsidRPr="00632E5A">
        <w:rPr>
          <w:rStyle w:val="StyleUnderline"/>
        </w:rPr>
        <w:t>would have been lost had</w:t>
      </w:r>
      <w:r w:rsidRPr="00632E5A">
        <w:t xml:space="preserve"> a program of </w:t>
      </w:r>
      <w:r w:rsidRPr="00632E5A">
        <w:rPr>
          <w:rStyle w:val="StyleUnderline"/>
        </w:rPr>
        <w:t>mass deportation gone into effect two years ago</w:t>
      </w:r>
      <w:r w:rsidRPr="00632E5A">
        <w:t xml:space="preserve">, in mid-2009. A mass deportation program would have caused GDP to decrease by 0.5 percent per year, which, based on the relationship between economic growth and unemployment, translates to an increase in unemployment by 0.2 percent, or 309,000 jobs, per year.¶ 10. $285 billion—The amount of money it would cost to deport all undocumented immigrants in the United States over five years.¶ The upshot¶ Most Americans and their elected representatives in Congress would be pleasantly surprised to learn about </w:t>
      </w:r>
      <w:r w:rsidRPr="00632E5A">
        <w:rPr>
          <w:rStyle w:val="StyleUnderline"/>
        </w:rPr>
        <w:t>the substantial benefits of comprehensive immigration reform to our nation’s broad-based economic growth and prosperity</w:t>
      </w:r>
      <w:r w:rsidRPr="00632E5A">
        <w:t xml:space="preserve">, and thus our ability to reduce our federal budget deficit over </w:t>
      </w:r>
      <w:r w:rsidRPr="00FB5FCD">
        <w:t>the next 10 years. Given how difficult a challenge the super committee faces, we cannot afford to ignore any viable options for strengthening our economy. We hope the super committee takes these top 10 economic reasons into account as they move forward with their deliberations.</w:t>
      </w:r>
    </w:p>
    <w:p w:rsidR="00F45079" w:rsidRDefault="008F59A5" w:rsidP="008F59A5">
      <w:pPr>
        <w:pStyle w:val="Heading2"/>
      </w:pPr>
      <w:r>
        <w:t>&gt;&gt; Security &lt;&lt;</w:t>
      </w:r>
    </w:p>
    <w:p w:rsidR="008F59A5" w:rsidRPr="00AF28E7" w:rsidRDefault="008F59A5" w:rsidP="008F59A5">
      <w:pPr>
        <w:pStyle w:val="Heading4"/>
      </w:pPr>
      <w:r w:rsidRPr="00AF28E7">
        <w:t>Attempts to gain spatial knowledge are projects of sovereign domination</w:t>
      </w:r>
    </w:p>
    <w:p w:rsidR="008F59A5" w:rsidRPr="00AF28E7" w:rsidRDefault="008F59A5" w:rsidP="008F59A5">
      <w:pPr>
        <w:rPr>
          <w:rStyle w:val="Style13ptBold"/>
          <w:b w:val="0"/>
        </w:rPr>
      </w:pPr>
      <w:r w:rsidRPr="00AF28E7">
        <w:rPr>
          <w:rStyle w:val="Style13ptBold"/>
        </w:rPr>
        <w:t xml:space="preserve">Steinberg 9 (Phillip E. - Department of Geography at Florida State University, “Sovereignty, Territory, and the Mapping of Mobility: A View from the Outside”, </w:t>
      </w:r>
      <w:r w:rsidRPr="00AF28E7">
        <w:rPr>
          <w:rStyle w:val="Style13ptBold"/>
          <w:i/>
        </w:rPr>
        <w:t>Annals of the Association of American Geographer</w:t>
      </w:r>
      <w:r w:rsidRPr="00AF28E7">
        <w:rPr>
          <w:rStyle w:val="Style13ptBold"/>
        </w:rPr>
        <w:t xml:space="preserve">, </w:t>
      </w:r>
      <w:hyperlink r:id="rId6" w:history="1">
        <w:r w:rsidRPr="00AF28E7">
          <w:rPr>
            <w:rStyle w:val="Hyperlink"/>
          </w:rPr>
          <w:t>http://mailer.fsu.edu/~psteinbe/garnet-psteinbe/Annals%20Offprint2.pdf</w:t>
        </w:r>
      </w:hyperlink>
      <w:r w:rsidRPr="00AF28E7">
        <w:rPr>
          <w:rStyle w:val="Style13ptBold"/>
        </w:rPr>
        <w:t>, JS)</w:t>
      </w:r>
    </w:p>
    <w:p w:rsidR="008F59A5" w:rsidRPr="00AF28E7" w:rsidRDefault="008F59A5" w:rsidP="008F59A5">
      <w:pPr>
        <w:rPr>
          <w:rStyle w:val="Style13ptBold"/>
        </w:rPr>
      </w:pPr>
    </w:p>
    <w:p w:rsidR="008F59A5" w:rsidRPr="00AF28E7" w:rsidRDefault="008F59A5" w:rsidP="008F59A5">
      <w:r w:rsidRPr="00AF28E7">
        <w:rPr>
          <w:sz w:val="18"/>
        </w:rPr>
        <w:t xml:space="preserve">A key concept here, as stressed by </w:t>
      </w:r>
      <w:proofErr w:type="spellStart"/>
      <w:r w:rsidRPr="00AF28E7">
        <w:rPr>
          <w:sz w:val="18"/>
        </w:rPr>
        <w:t>Sahlins</w:t>
      </w:r>
      <w:proofErr w:type="spellEnd"/>
      <w:r w:rsidRPr="00AF28E7">
        <w:rPr>
          <w:sz w:val="18"/>
        </w:rPr>
        <w:t xml:space="preserve"> (1989), is</w:t>
      </w:r>
      <w:r w:rsidRPr="00AF28E7">
        <w:rPr>
          <w:sz w:val="8"/>
        </w:rPr>
        <w:t xml:space="preserve">¶ </w:t>
      </w:r>
      <w:r w:rsidRPr="00AF28E7">
        <w:rPr>
          <w:sz w:val="18"/>
        </w:rPr>
        <w:t>that the rise of the territorial state is characterized not</w:t>
      </w:r>
      <w:r w:rsidRPr="00AF28E7">
        <w:rPr>
          <w:sz w:val="8"/>
        </w:rPr>
        <w:t xml:space="preserve">¶ </w:t>
      </w:r>
      <w:r w:rsidRPr="00AF28E7">
        <w:rPr>
          <w:sz w:val="18"/>
        </w:rPr>
        <w:t>simply by the construction of its bounded territory as</w:t>
      </w:r>
      <w:r w:rsidRPr="00AF28E7">
        <w:rPr>
          <w:sz w:val="8"/>
        </w:rPr>
        <w:t xml:space="preserve">¶ </w:t>
      </w:r>
      <w:r w:rsidRPr="00AF28E7">
        <w:rPr>
          <w:sz w:val="18"/>
        </w:rPr>
        <w:t xml:space="preserve">a homogenous administrative zone (as </w:t>
      </w:r>
      <w:proofErr w:type="spellStart"/>
      <w:r w:rsidRPr="00AF28E7">
        <w:rPr>
          <w:sz w:val="18"/>
        </w:rPr>
        <w:t>Sahlins</w:t>
      </w:r>
      <w:proofErr w:type="spellEnd"/>
      <w:r w:rsidRPr="00AF28E7">
        <w:rPr>
          <w:sz w:val="18"/>
        </w:rPr>
        <w:t xml:space="preserve"> charges</w:t>
      </w:r>
      <w:r w:rsidRPr="00AF28E7">
        <w:rPr>
          <w:sz w:val="8"/>
        </w:rPr>
        <w:t xml:space="preserve">¶ </w:t>
      </w:r>
      <w:r w:rsidRPr="00AF28E7">
        <w:rPr>
          <w:sz w:val="18"/>
        </w:rPr>
        <w:t xml:space="preserve">that Allies [1980] and </w:t>
      </w:r>
      <w:proofErr w:type="spellStart"/>
      <w:r w:rsidRPr="00AF28E7">
        <w:rPr>
          <w:sz w:val="18"/>
        </w:rPr>
        <w:t>Gottman</w:t>
      </w:r>
      <w:proofErr w:type="spellEnd"/>
      <w:r w:rsidRPr="00AF28E7">
        <w:rPr>
          <w:sz w:val="18"/>
        </w:rPr>
        <w:t xml:space="preserve"> [1973] emphasize), but `</w:t>
      </w:r>
      <w:r w:rsidRPr="00AF28E7">
        <w:rPr>
          <w:sz w:val="8"/>
        </w:rPr>
        <w:t xml:space="preserve">¶ </w:t>
      </w:r>
      <w:r w:rsidRPr="00AF28E7">
        <w:rPr>
          <w:sz w:val="18"/>
        </w:rPr>
        <w:t xml:space="preserve">that </w:t>
      </w:r>
      <w:r w:rsidRPr="00AF28E7">
        <w:rPr>
          <w:rStyle w:val="StyleUnderline"/>
        </w:rPr>
        <w:t>the territorial state constructs its space as a differentiated set of points that are amenable to being plotted</w:t>
      </w:r>
      <w:r w:rsidRPr="00AF28E7">
        <w:rPr>
          <w:sz w:val="8"/>
        </w:rPr>
        <w:t xml:space="preserve">¶ </w:t>
      </w:r>
      <w:r w:rsidRPr="00AF28E7">
        <w:rPr>
          <w:sz w:val="18"/>
        </w:rPr>
        <w:t xml:space="preserve">(and thus manipulated and rationalized) </w:t>
      </w:r>
      <w:r w:rsidRPr="00AF28E7">
        <w:rPr>
          <w:rStyle w:val="StyleUnderline"/>
        </w:rPr>
        <w:t>against an abstract spatial grid</w:t>
      </w:r>
      <w:r w:rsidRPr="00AF28E7">
        <w:rPr>
          <w:sz w:val="18"/>
        </w:rPr>
        <w:t xml:space="preserve"> (see also T. Mitchell 1991). Historically, </w:t>
      </w:r>
      <w:r w:rsidRPr="00AF28E7">
        <w:rPr>
          <w:rStyle w:val="StyleUnderline"/>
        </w:rPr>
        <w:t>the development of technologies and institutions for performing cadastral mapping and land surveying stand out as mechanisms through which the state has achieved a “bird’s-eye” view over territory as a means toward achieving social control over people</w:t>
      </w:r>
      <w:r w:rsidRPr="00AF28E7">
        <w:rPr>
          <w:sz w:val="18"/>
        </w:rPr>
        <w:t xml:space="preserve"> (</w:t>
      </w:r>
      <w:proofErr w:type="spellStart"/>
      <w:r w:rsidRPr="00AF28E7">
        <w:rPr>
          <w:sz w:val="18"/>
        </w:rPr>
        <w:t>Bohannan</w:t>
      </w:r>
      <w:proofErr w:type="spellEnd"/>
      <w:r w:rsidRPr="00AF28E7">
        <w:rPr>
          <w:sz w:val="8"/>
        </w:rPr>
        <w:t xml:space="preserve">¶ </w:t>
      </w:r>
      <w:r w:rsidRPr="00AF28E7">
        <w:rPr>
          <w:sz w:val="18"/>
        </w:rPr>
        <w:t xml:space="preserve">1964; </w:t>
      </w:r>
      <w:proofErr w:type="spellStart"/>
      <w:r w:rsidRPr="00AF28E7">
        <w:rPr>
          <w:sz w:val="18"/>
        </w:rPr>
        <w:t>Kain</w:t>
      </w:r>
      <w:proofErr w:type="spellEnd"/>
      <w:r w:rsidRPr="00AF28E7">
        <w:rPr>
          <w:sz w:val="18"/>
        </w:rPr>
        <w:t xml:space="preserve"> and </w:t>
      </w:r>
      <w:proofErr w:type="spellStart"/>
      <w:r w:rsidRPr="00AF28E7">
        <w:rPr>
          <w:sz w:val="18"/>
        </w:rPr>
        <w:t>Baigent</w:t>
      </w:r>
      <w:proofErr w:type="spellEnd"/>
      <w:r w:rsidRPr="00AF28E7">
        <w:rPr>
          <w:sz w:val="18"/>
        </w:rPr>
        <w:t xml:space="preserve"> 1992; </w:t>
      </w:r>
      <w:proofErr w:type="spellStart"/>
      <w:r w:rsidRPr="00AF28E7">
        <w:rPr>
          <w:sz w:val="18"/>
        </w:rPr>
        <w:t>Vandergeest</w:t>
      </w:r>
      <w:proofErr w:type="spellEnd"/>
      <w:r w:rsidRPr="00AF28E7">
        <w:rPr>
          <w:sz w:val="18"/>
        </w:rPr>
        <w:t xml:space="preserve"> and </w:t>
      </w:r>
      <w:proofErr w:type="spellStart"/>
      <w:r w:rsidRPr="00AF28E7">
        <w:rPr>
          <w:sz w:val="18"/>
        </w:rPr>
        <w:t>Peluso</w:t>
      </w:r>
      <w:proofErr w:type="spellEnd"/>
      <w:r w:rsidRPr="00AF28E7">
        <w:rPr>
          <w:sz w:val="8"/>
        </w:rPr>
        <w:t xml:space="preserve">¶ </w:t>
      </w:r>
      <w:r w:rsidRPr="00AF28E7">
        <w:rPr>
          <w:sz w:val="18"/>
        </w:rPr>
        <w:t xml:space="preserve">1995; </w:t>
      </w:r>
      <w:proofErr w:type="spellStart"/>
      <w:r w:rsidRPr="00AF28E7">
        <w:rPr>
          <w:sz w:val="18"/>
        </w:rPr>
        <w:t>Edney</w:t>
      </w:r>
      <w:proofErr w:type="spellEnd"/>
      <w:r w:rsidRPr="00AF28E7">
        <w:rPr>
          <w:sz w:val="18"/>
        </w:rPr>
        <w:t xml:space="preserve"> 1997; Scott 1998; Biggs 1999). Thus, Biggs</w:t>
      </w:r>
      <w:r w:rsidRPr="00AF28E7">
        <w:rPr>
          <w:sz w:val="8"/>
        </w:rPr>
        <w:t xml:space="preserve">¶ </w:t>
      </w:r>
      <w:r w:rsidRPr="00AF28E7">
        <w:rPr>
          <w:sz w:val="18"/>
        </w:rPr>
        <w:t xml:space="preserve">(1999) locates </w:t>
      </w:r>
      <w:r w:rsidRPr="00AF28E7">
        <w:rPr>
          <w:rStyle w:val="StyleUnderline"/>
        </w:rPr>
        <w:t>the origins of the territorial state in national surveying efforts of the seventeenth century. As surveyors mapped royal domains, they graphically noted each village’s affiliation. What had been thought of as a personal relationship came to be expressed as a territorial relationship</w:t>
      </w:r>
      <w:r w:rsidRPr="00AF28E7">
        <w:rPr>
          <w:sz w:val="18"/>
        </w:rPr>
        <w:t>, and, at the same time, surveyors</w:t>
      </w:r>
      <w:r w:rsidRPr="00AF28E7">
        <w:rPr>
          <w:sz w:val="8"/>
        </w:rPr>
        <w:t xml:space="preserve">¶ </w:t>
      </w:r>
      <w:r w:rsidRPr="00AF28E7">
        <w:rPr>
          <w:sz w:val="18"/>
        </w:rPr>
        <w:t>imposed a grid of abstract space over the domain to</w:t>
      </w:r>
      <w:r w:rsidRPr="00AF28E7">
        <w:rPr>
          <w:sz w:val="8"/>
        </w:rPr>
        <w:t xml:space="preserve">¶ </w:t>
      </w:r>
      <w:r w:rsidRPr="00AF28E7">
        <w:rPr>
          <w:sz w:val="18"/>
        </w:rPr>
        <w:t>facilitate mapping. Eventually, these two phenomena</w:t>
      </w:r>
      <w:r w:rsidRPr="00AF28E7">
        <w:rPr>
          <w:sz w:val="8"/>
        </w:rPr>
        <w:t xml:space="preserve">¶ </w:t>
      </w:r>
      <w:r w:rsidRPr="00AF28E7">
        <w:rPr>
          <w:sz w:val="18"/>
        </w:rPr>
        <w:t>associated with surveying converged in an example of</w:t>
      </w:r>
      <w:r w:rsidRPr="00AF28E7">
        <w:rPr>
          <w:sz w:val="8"/>
        </w:rPr>
        <w:t xml:space="preserve">¶ </w:t>
      </w:r>
      <w:r w:rsidRPr="00AF28E7">
        <w:rPr>
          <w:sz w:val="18"/>
        </w:rPr>
        <w:t>what Pickles (2003) calls “</w:t>
      </w:r>
      <w:proofErr w:type="spellStart"/>
      <w:r w:rsidRPr="00AF28E7">
        <w:rPr>
          <w:sz w:val="18"/>
        </w:rPr>
        <w:t>overcoding</w:t>
      </w:r>
      <w:proofErr w:type="spellEnd"/>
      <w:r w:rsidRPr="00AF28E7">
        <w:rPr>
          <w:sz w:val="18"/>
        </w:rPr>
        <w:t xml:space="preserve">”: </w:t>
      </w:r>
      <w:r w:rsidRPr="00AF28E7">
        <w:rPr>
          <w:rStyle w:val="StyleUnderline"/>
        </w:rPr>
        <w:t>The abstract, geometric space of the map came to define the lived in space of the state, and the territorial relationship between land and sovereign came to be seen as predicating the personal relationship between individual and sovereign.</w:t>
      </w:r>
      <w:r w:rsidRPr="00AF28E7">
        <w:rPr>
          <w:sz w:val="18"/>
        </w:rPr>
        <w:t xml:space="preserve"> Other scholars have further illustrated the relationship between the way that we hierarchically map</w:t>
      </w:r>
      <w:r w:rsidRPr="00AF28E7">
        <w:rPr>
          <w:sz w:val="8"/>
        </w:rPr>
        <w:t xml:space="preserve">¶ </w:t>
      </w:r>
      <w:r w:rsidRPr="00AF28E7">
        <w:rPr>
          <w:sz w:val="18"/>
        </w:rPr>
        <w:t xml:space="preserve">space and the way that we hierarchically organize social relationships. </w:t>
      </w:r>
      <w:r w:rsidRPr="00AF28E7">
        <w:rPr>
          <w:rStyle w:val="Emphasis"/>
        </w:rPr>
        <w:t>Knowledge of space is a crucial tool for control</w:t>
      </w:r>
      <w:r w:rsidRPr="00AF28E7">
        <w:t>,</w:t>
      </w:r>
      <w:r w:rsidRPr="00AF28E7">
        <w:rPr>
          <w:sz w:val="18"/>
        </w:rPr>
        <w:t xml:space="preserve"> and the </w:t>
      </w:r>
      <w:r w:rsidRPr="00AF28E7">
        <w:rPr>
          <w:rStyle w:val="StyleUnderline"/>
        </w:rPr>
        <w:t xml:space="preserve">technologies of mapping </w:t>
      </w:r>
      <w:r w:rsidRPr="00AF28E7">
        <w:rPr>
          <w:sz w:val="18"/>
        </w:rPr>
        <w:t>(and the</w:t>
      </w:r>
      <w:r w:rsidRPr="00AF28E7">
        <w:rPr>
          <w:sz w:val="8"/>
        </w:rPr>
        <w:t xml:space="preserve">¶ </w:t>
      </w:r>
      <w:r w:rsidRPr="00AF28E7">
        <w:rPr>
          <w:sz w:val="18"/>
        </w:rPr>
        <w:t xml:space="preserve">underlying assumptions about society and space that enable modern mapping), joined </w:t>
      </w:r>
      <w:r w:rsidRPr="00AF28E7">
        <w:rPr>
          <w:rStyle w:val="StyleUnderline"/>
        </w:rPr>
        <w:t>with hierarchical systems for drawing lines and assigning names, play a crucial role in</w:t>
      </w:r>
      <w:r w:rsidRPr="00AF28E7">
        <w:t xml:space="preserve"> </w:t>
      </w:r>
      <w:r w:rsidRPr="00AF28E7">
        <w:rPr>
          <w:rStyle w:val="Emphasis"/>
        </w:rPr>
        <w:t>constructing instruments of sovereign domination</w:t>
      </w:r>
      <w:r w:rsidRPr="00AF28E7">
        <w:rPr>
          <w:sz w:val="8"/>
        </w:rPr>
        <w:t xml:space="preserve">¶ </w:t>
      </w:r>
      <w:r w:rsidRPr="00AF28E7">
        <w:rPr>
          <w:sz w:val="18"/>
        </w:rPr>
        <w:t>(</w:t>
      </w:r>
      <w:proofErr w:type="spellStart"/>
      <w:r w:rsidRPr="00AF28E7">
        <w:rPr>
          <w:sz w:val="18"/>
        </w:rPr>
        <w:t>Akerman</w:t>
      </w:r>
      <w:proofErr w:type="spellEnd"/>
      <w:r w:rsidRPr="00AF28E7">
        <w:rPr>
          <w:sz w:val="18"/>
        </w:rPr>
        <w:t xml:space="preserve"> 1984, 1995; Carter 1987; </w:t>
      </w:r>
      <w:proofErr w:type="spellStart"/>
      <w:r w:rsidRPr="00AF28E7">
        <w:rPr>
          <w:sz w:val="18"/>
        </w:rPr>
        <w:t>Buisseret</w:t>
      </w:r>
      <w:proofErr w:type="spellEnd"/>
      <w:r w:rsidRPr="00AF28E7">
        <w:rPr>
          <w:sz w:val="18"/>
        </w:rPr>
        <w:t xml:space="preserve"> 1992;</w:t>
      </w:r>
      <w:r w:rsidRPr="00AF28E7">
        <w:rPr>
          <w:sz w:val="8"/>
        </w:rPr>
        <w:t xml:space="preserve">¶ </w:t>
      </w:r>
      <w:r w:rsidRPr="00AF28E7">
        <w:rPr>
          <w:sz w:val="18"/>
        </w:rPr>
        <w:t xml:space="preserve">Ryan 1996; </w:t>
      </w:r>
      <w:proofErr w:type="spellStart"/>
      <w:r w:rsidRPr="00AF28E7">
        <w:rPr>
          <w:sz w:val="18"/>
        </w:rPr>
        <w:t>Edney</w:t>
      </w:r>
      <w:proofErr w:type="spellEnd"/>
      <w:r w:rsidRPr="00AF28E7">
        <w:rPr>
          <w:sz w:val="18"/>
        </w:rPr>
        <w:t xml:space="preserve"> 1997; </w:t>
      </w:r>
      <w:proofErr w:type="spellStart"/>
      <w:r w:rsidRPr="00AF28E7">
        <w:rPr>
          <w:sz w:val="18"/>
        </w:rPr>
        <w:t>Brotton</w:t>
      </w:r>
      <w:proofErr w:type="spellEnd"/>
      <w:r w:rsidRPr="00AF28E7">
        <w:rPr>
          <w:sz w:val="18"/>
        </w:rPr>
        <w:t xml:space="preserve"> 1998; Burnett 2000;</w:t>
      </w:r>
      <w:r w:rsidRPr="00AF28E7">
        <w:rPr>
          <w:sz w:val="8"/>
        </w:rPr>
        <w:t xml:space="preserve">¶ </w:t>
      </w:r>
      <w:proofErr w:type="spellStart"/>
      <w:r w:rsidRPr="00AF28E7">
        <w:rPr>
          <w:sz w:val="18"/>
        </w:rPr>
        <w:t>Craib</w:t>
      </w:r>
      <w:proofErr w:type="spellEnd"/>
      <w:r w:rsidRPr="00AF28E7">
        <w:rPr>
          <w:sz w:val="18"/>
        </w:rPr>
        <w:t xml:space="preserve"> 2000; </w:t>
      </w:r>
      <w:proofErr w:type="spellStart"/>
      <w:r w:rsidRPr="00AF28E7">
        <w:rPr>
          <w:sz w:val="18"/>
        </w:rPr>
        <w:t>Hakli</w:t>
      </w:r>
      <w:proofErr w:type="spellEnd"/>
      <w:r w:rsidRPr="00AF28E7">
        <w:rPr>
          <w:sz w:val="18"/>
        </w:rPr>
        <w:t xml:space="preserve"> 2001; Harley 2001; Pickles 2003; ¨</w:t>
      </w:r>
      <w:r w:rsidRPr="00AF28E7">
        <w:rPr>
          <w:sz w:val="8"/>
        </w:rPr>
        <w:t xml:space="preserve">¶ </w:t>
      </w:r>
      <w:r w:rsidRPr="00AF28E7">
        <w:rPr>
          <w:sz w:val="18"/>
        </w:rPr>
        <w:t>Jacob 2006).4 In short, these scholars emphasize the key role that</w:t>
      </w:r>
      <w:r w:rsidRPr="00AF28E7">
        <w:rPr>
          <w:sz w:val="8"/>
        </w:rPr>
        <w:t xml:space="preserve">¶ </w:t>
      </w:r>
      <w:r w:rsidRPr="00AF28E7">
        <w:rPr>
          <w:sz w:val="18"/>
        </w:rPr>
        <w:t>the ordering of space plays in the construction of state</w:t>
      </w:r>
      <w:r w:rsidRPr="00AF28E7">
        <w:rPr>
          <w:sz w:val="8"/>
        </w:rPr>
        <w:t xml:space="preserve">¶ </w:t>
      </w:r>
      <w:r w:rsidRPr="00AF28E7">
        <w:rPr>
          <w:sz w:val="18"/>
        </w:rPr>
        <w:t>territoriality. This is an important advance over a</w:t>
      </w:r>
      <w:r w:rsidRPr="00AF28E7">
        <w:rPr>
          <w:sz w:val="8"/>
        </w:rPr>
        <w:t xml:space="preserve">¶ </w:t>
      </w:r>
      <w:r w:rsidRPr="00AF28E7">
        <w:rPr>
          <w:sz w:val="18"/>
        </w:rPr>
        <w:t>perspective that simply looks at the bounding of space,</w:t>
      </w:r>
      <w:r w:rsidRPr="00AF28E7">
        <w:rPr>
          <w:sz w:val="8"/>
        </w:rPr>
        <w:t xml:space="preserve">¶ </w:t>
      </w:r>
      <w:r w:rsidRPr="00AF28E7">
        <w:rPr>
          <w:sz w:val="18"/>
        </w:rPr>
        <w:t xml:space="preserve">but, as </w:t>
      </w:r>
      <w:proofErr w:type="spellStart"/>
      <w:r w:rsidRPr="00AF28E7">
        <w:rPr>
          <w:sz w:val="18"/>
        </w:rPr>
        <w:t>Strandsbjerg</w:t>
      </w:r>
      <w:proofErr w:type="spellEnd"/>
      <w:r w:rsidRPr="00AF28E7">
        <w:rPr>
          <w:sz w:val="18"/>
        </w:rPr>
        <w:t xml:space="preserve"> (2008) notes, these scholars of the</w:t>
      </w:r>
      <w:r w:rsidRPr="00AF28E7">
        <w:rPr>
          <w:sz w:val="8"/>
        </w:rPr>
        <w:t xml:space="preserve">¶ </w:t>
      </w:r>
      <w:r w:rsidRPr="00AF28E7">
        <w:rPr>
          <w:sz w:val="18"/>
        </w:rPr>
        <w:t>cartographic origins of modern state sovereignty still</w:t>
      </w:r>
      <w:r w:rsidRPr="00AF28E7">
        <w:rPr>
          <w:sz w:val="8"/>
        </w:rPr>
        <w:t xml:space="preserve">¶ </w:t>
      </w:r>
      <w:r w:rsidRPr="00AF28E7">
        <w:rPr>
          <w:sz w:val="18"/>
        </w:rPr>
        <w:t>tend to analyze the state as an isolated unit. Given that</w:t>
      </w:r>
      <w:r w:rsidRPr="00AF28E7">
        <w:rPr>
          <w:sz w:val="8"/>
        </w:rPr>
        <w:t xml:space="preserve">¶ </w:t>
      </w:r>
      <w:r w:rsidRPr="00AF28E7">
        <w:rPr>
          <w:sz w:val="18"/>
        </w:rPr>
        <w:t>the modern institution of sovereignty necessarily exists</w:t>
      </w:r>
      <w:r w:rsidRPr="00AF28E7">
        <w:rPr>
          <w:sz w:val="8"/>
        </w:rPr>
        <w:t xml:space="preserve">¶ </w:t>
      </w:r>
      <w:r w:rsidRPr="00AF28E7">
        <w:rPr>
          <w:sz w:val="18"/>
        </w:rPr>
        <w:t>within a system of sovereign units, a study of the modern</w:t>
      </w:r>
      <w:r w:rsidRPr="00AF28E7">
        <w:rPr>
          <w:sz w:val="8"/>
        </w:rPr>
        <w:t xml:space="preserve">¶ </w:t>
      </w:r>
      <w:r w:rsidRPr="00AF28E7">
        <w:rPr>
          <w:sz w:val="18"/>
        </w:rPr>
        <w:t>state (or a story of its origins) that works only from the</w:t>
      </w:r>
      <w:r w:rsidRPr="00AF28E7">
        <w:rPr>
          <w:sz w:val="8"/>
        </w:rPr>
        <w:t xml:space="preserve">¶ </w:t>
      </w:r>
      <w:r w:rsidRPr="00AF28E7">
        <w:rPr>
          <w:sz w:val="18"/>
        </w:rPr>
        <w:t>perspective of the inward-looking aspect of sovereignty</w:t>
      </w:r>
      <w:r w:rsidRPr="00AF28E7">
        <w:rPr>
          <w:sz w:val="8"/>
        </w:rPr>
        <w:t xml:space="preserve">¶ </w:t>
      </w:r>
      <w:r w:rsidRPr="00AF28E7">
        <w:rPr>
          <w:sz w:val="18"/>
        </w:rPr>
        <w:t xml:space="preserve">cannot be complete. As Taylor (1995) asserts, </w:t>
      </w:r>
      <w:r w:rsidRPr="00AF28E7">
        <w:rPr>
          <w:rStyle w:val="StyleUnderline"/>
        </w:rPr>
        <w:t>the starting point of political geography</w:t>
      </w:r>
      <w:r w:rsidRPr="00AF28E7">
        <w:rPr>
          <w:sz w:val="18"/>
        </w:rPr>
        <w:t xml:space="preserve"> (and political history)</w:t>
      </w:r>
      <w:r w:rsidRPr="00AF28E7">
        <w:rPr>
          <w:sz w:val="8"/>
        </w:rPr>
        <w:t xml:space="preserve">¶ </w:t>
      </w:r>
      <w:r w:rsidRPr="00AF28E7">
        <w:rPr>
          <w:rStyle w:val="StyleUnderline"/>
        </w:rPr>
        <w:t>must be a theory of the states rather than a theory of the state. In a similar vein, geographies and histories of territoriality</w:t>
      </w:r>
      <w:r w:rsidRPr="00AF28E7">
        <w:rPr>
          <w:sz w:val="18"/>
        </w:rPr>
        <w:t xml:space="preserve"> (or the ordering of space) </w:t>
      </w:r>
      <w:r w:rsidRPr="00AF28E7">
        <w:rPr>
          <w:rStyle w:val="StyleUnderline"/>
        </w:rPr>
        <w:t>must examine not just the “</w:t>
      </w:r>
      <w:proofErr w:type="spellStart"/>
      <w:r w:rsidRPr="00AF28E7">
        <w:rPr>
          <w:rStyle w:val="StyleUnderline"/>
        </w:rPr>
        <w:t>emptiable</w:t>
      </w:r>
      <w:proofErr w:type="spellEnd"/>
      <w:r w:rsidRPr="00AF28E7">
        <w:rPr>
          <w:rStyle w:val="StyleUnderline"/>
        </w:rPr>
        <w:t>” and “fillable” space constructed inside the territories of sovereign states but also the spaces on the outside that are designated as not being amenable</w:t>
      </w:r>
      <w:r w:rsidRPr="00AF28E7">
        <w:rPr>
          <w:sz w:val="8"/>
        </w:rPr>
        <w:t xml:space="preserve">¶ </w:t>
      </w:r>
      <w:r w:rsidRPr="00AF28E7">
        <w:rPr>
          <w:sz w:val="18"/>
        </w:rPr>
        <w:t>to this organization of space. Otherwise, any study of</w:t>
      </w:r>
      <w:r w:rsidRPr="00AF28E7">
        <w:rPr>
          <w:sz w:val="8"/>
        </w:rPr>
        <w:t xml:space="preserve">¶ </w:t>
      </w:r>
      <w:r w:rsidRPr="00AF28E7">
        <w:rPr>
          <w:sz w:val="18"/>
        </w:rPr>
        <w:t>state territoriality risks falling into the “territorial trap”</w:t>
      </w:r>
      <w:r w:rsidRPr="00AF28E7">
        <w:rPr>
          <w:sz w:val="8"/>
        </w:rPr>
        <w:t xml:space="preserve">¶ </w:t>
      </w:r>
      <w:r w:rsidRPr="00AF28E7">
        <w:rPr>
          <w:sz w:val="18"/>
        </w:rPr>
        <w:t>wherein states are viewed as internally coherent units,</w:t>
      </w:r>
      <w:r w:rsidRPr="00AF28E7">
        <w:rPr>
          <w:sz w:val="8"/>
        </w:rPr>
        <w:t xml:space="preserve">¶ </w:t>
      </w:r>
      <w:r w:rsidRPr="00AF28E7">
        <w:rPr>
          <w:sz w:val="18"/>
        </w:rPr>
        <w:t>existing ontologically prior to the overall ordering of</w:t>
      </w:r>
      <w:r w:rsidRPr="00AF28E7">
        <w:rPr>
          <w:sz w:val="8"/>
        </w:rPr>
        <w:t xml:space="preserve">¶ </w:t>
      </w:r>
      <w:r w:rsidRPr="00AF28E7">
        <w:rPr>
          <w:sz w:val="18"/>
        </w:rPr>
        <w:t>the state system, and wherein cross-border processes</w:t>
      </w:r>
      <w:r w:rsidRPr="00AF28E7">
        <w:rPr>
          <w:sz w:val="8"/>
        </w:rPr>
        <w:t xml:space="preserve">¶ </w:t>
      </w:r>
      <w:r w:rsidRPr="00AF28E7">
        <w:rPr>
          <w:sz w:val="18"/>
        </w:rPr>
        <w:t>can be viewed only as “international relations” among</w:t>
      </w:r>
      <w:r w:rsidRPr="00AF28E7">
        <w:rPr>
          <w:sz w:val="8"/>
        </w:rPr>
        <w:t xml:space="preserve">¶ </w:t>
      </w:r>
      <w:r w:rsidRPr="00AF28E7">
        <w:rPr>
          <w:sz w:val="18"/>
        </w:rPr>
        <w:t xml:space="preserve">these preexisting states (Agnew 1994; see also </w:t>
      </w:r>
      <w:proofErr w:type="spellStart"/>
      <w:r w:rsidRPr="00AF28E7">
        <w:rPr>
          <w:sz w:val="18"/>
        </w:rPr>
        <w:t>Sparke</w:t>
      </w:r>
      <w:proofErr w:type="spellEnd"/>
      <w:r w:rsidRPr="00AF28E7">
        <w:rPr>
          <w:sz w:val="8"/>
        </w:rPr>
        <w:t xml:space="preserve">¶ </w:t>
      </w:r>
      <w:r w:rsidRPr="00AF28E7">
        <w:rPr>
          <w:sz w:val="18"/>
        </w:rPr>
        <w:t>2005).</w:t>
      </w:r>
      <w:r w:rsidRPr="00AF28E7">
        <w:t xml:space="preserve"> </w:t>
      </w:r>
    </w:p>
    <w:p w:rsidR="008F59A5" w:rsidRDefault="008F59A5" w:rsidP="008F59A5">
      <w:pPr>
        <w:pStyle w:val="Heading4"/>
      </w:pPr>
      <w:r>
        <w:t>Security politics authorizes limitless global destruction.</w:t>
      </w:r>
    </w:p>
    <w:p w:rsidR="008F59A5" w:rsidRDefault="008F59A5" w:rsidP="008F59A5">
      <w:r>
        <w:rPr>
          <w:rStyle w:val="Style13ptBold"/>
        </w:rPr>
        <w:t xml:space="preserve">Der </w:t>
      </w:r>
      <w:proofErr w:type="spellStart"/>
      <w:r>
        <w:rPr>
          <w:rStyle w:val="Style13ptBold"/>
        </w:rPr>
        <w:t>Derian</w:t>
      </w:r>
      <w:proofErr w:type="spellEnd"/>
      <w:r>
        <w:rPr>
          <w:rStyle w:val="Style13ptBold"/>
        </w:rPr>
        <w:t xml:space="preserve"> 98</w:t>
      </w:r>
      <w:r>
        <w:t xml:space="preserve"> (James, Professor of Political Science at the University of Massachusetts, On Security, Ed. </w:t>
      </w:r>
      <w:proofErr w:type="spellStart"/>
      <w:r>
        <w:t>Lipschutz</w:t>
      </w:r>
      <w:proofErr w:type="spellEnd"/>
      <w:r>
        <w:t>, p. 24-25)</w:t>
      </w:r>
    </w:p>
    <w:p w:rsidR="008F59A5" w:rsidRDefault="008F59A5" w:rsidP="008F59A5">
      <w:pPr>
        <w:widowControl w:val="0"/>
        <w:rPr>
          <w:rFonts w:eastAsia="Times New Roman"/>
          <w:sz w:val="16"/>
          <w:szCs w:val="20"/>
        </w:rPr>
      </w:pPr>
      <w:r>
        <w:rPr>
          <w:rFonts w:eastAsia="Times New Roman" w:cs="Arial"/>
          <w:bCs/>
          <w:szCs w:val="26"/>
          <w:u w:val="single"/>
        </w:rPr>
        <w:t>No other concept in international relations packs the metaphysical punch, nor</w:t>
      </w:r>
      <w:r>
        <w:rPr>
          <w:rFonts w:eastAsia="Times New Roman"/>
          <w:sz w:val="16"/>
          <w:szCs w:val="20"/>
        </w:rPr>
        <w:t xml:space="preserve"> commands the </w:t>
      </w:r>
      <w:r>
        <w:rPr>
          <w:rFonts w:eastAsia="Times New Roman" w:cs="Arial"/>
          <w:bCs/>
          <w:szCs w:val="26"/>
          <w:u w:val="single"/>
        </w:rPr>
        <w:t>disciplinary power of "security."</w:t>
      </w:r>
      <w:r>
        <w:rPr>
          <w:rFonts w:eastAsia="Times New Roman"/>
          <w:sz w:val="16"/>
          <w:szCs w:val="20"/>
        </w:rPr>
        <w:t xml:space="preserve"> </w:t>
      </w:r>
      <w:r>
        <w:rPr>
          <w:rFonts w:eastAsia="Times New Roman" w:cs="Arial"/>
          <w:bCs/>
          <w:szCs w:val="26"/>
          <w:u w:val="single"/>
        </w:rPr>
        <w:t>In its name, peoples have alienated</w:t>
      </w:r>
      <w:r>
        <w:rPr>
          <w:rFonts w:eastAsia="Times New Roman"/>
          <w:sz w:val="16"/>
          <w:szCs w:val="20"/>
        </w:rPr>
        <w:t xml:space="preserve"> their fears, rights and powers to gods, emperors, and most recently, </w:t>
      </w:r>
      <w:r>
        <w:rPr>
          <w:rFonts w:eastAsia="Times New Roman" w:cs="Arial"/>
          <w:bCs/>
          <w:szCs w:val="26"/>
          <w:u w:val="single"/>
        </w:rPr>
        <w:t>sovereign states</w:t>
      </w:r>
      <w:r>
        <w:rPr>
          <w:rFonts w:eastAsia="Times New Roman"/>
          <w:sz w:val="16"/>
          <w:szCs w:val="20"/>
        </w:rPr>
        <w:t xml:space="preserve">, all </w:t>
      </w:r>
      <w:r>
        <w:rPr>
          <w:rFonts w:eastAsia="Times New Roman" w:cs="Arial"/>
          <w:bCs/>
          <w:szCs w:val="26"/>
          <w:u w:val="single"/>
        </w:rPr>
        <w:t>to protect themselves from the vicissitudes of nature</w:t>
      </w:r>
      <w:r>
        <w:rPr>
          <w:rFonts w:eastAsia="Times New Roman"/>
          <w:sz w:val="16"/>
          <w:szCs w:val="20"/>
        </w:rPr>
        <w:t xml:space="preserve">--as well as from other gods, emperors, and sovereign states. </w:t>
      </w:r>
      <w:r>
        <w:rPr>
          <w:rFonts w:eastAsia="Times New Roman" w:cs="Arial"/>
          <w:bCs/>
          <w:szCs w:val="26"/>
          <w:u w:val="single"/>
        </w:rPr>
        <w:t>In its name,</w:t>
      </w:r>
      <w:r>
        <w:rPr>
          <w:rFonts w:eastAsia="Times New Roman"/>
          <w:sz w:val="16"/>
          <w:szCs w:val="20"/>
        </w:rPr>
        <w:t xml:space="preserve"> </w:t>
      </w:r>
      <w:r>
        <w:rPr>
          <w:rStyle w:val="Emphasis"/>
          <w:highlight w:val="yellow"/>
        </w:rPr>
        <w:t>w</w:t>
      </w:r>
      <w:r>
        <w:rPr>
          <w:rFonts w:eastAsia="Times New Roman"/>
          <w:sz w:val="16"/>
          <w:szCs w:val="20"/>
        </w:rPr>
        <w:t xml:space="preserve">eapons of </w:t>
      </w:r>
      <w:r>
        <w:rPr>
          <w:rStyle w:val="Emphasis"/>
          <w:highlight w:val="yellow"/>
        </w:rPr>
        <w:t>m</w:t>
      </w:r>
      <w:r>
        <w:rPr>
          <w:rFonts w:eastAsia="Times New Roman"/>
          <w:sz w:val="16"/>
          <w:szCs w:val="20"/>
        </w:rPr>
        <w:t xml:space="preserve">ass </w:t>
      </w:r>
      <w:r>
        <w:rPr>
          <w:rStyle w:val="Emphasis"/>
          <w:highlight w:val="yellow"/>
        </w:rPr>
        <w:t>d</w:t>
      </w:r>
      <w:r>
        <w:rPr>
          <w:rFonts w:eastAsia="Times New Roman"/>
          <w:sz w:val="16"/>
          <w:szCs w:val="20"/>
        </w:rPr>
        <w:t xml:space="preserve">estruction </w:t>
      </w:r>
      <w:r>
        <w:rPr>
          <w:rFonts w:eastAsia="Times New Roman" w:cs="Arial"/>
          <w:bCs/>
          <w:szCs w:val="26"/>
          <w:highlight w:val="yellow"/>
          <w:u w:val="single"/>
        </w:rPr>
        <w:t>have been developed which</w:t>
      </w:r>
      <w:r>
        <w:rPr>
          <w:rFonts w:eastAsia="Times New Roman" w:cs="Arial"/>
          <w:bCs/>
          <w:szCs w:val="26"/>
          <w:u w:val="single"/>
        </w:rPr>
        <w:t xml:space="preserve"> have </w:t>
      </w:r>
      <w:r>
        <w:rPr>
          <w:rFonts w:eastAsia="Times New Roman" w:cs="Arial"/>
          <w:bCs/>
          <w:szCs w:val="26"/>
          <w:highlight w:val="yellow"/>
          <w:u w:val="single"/>
        </w:rPr>
        <w:t>transfigured</w:t>
      </w:r>
      <w:r>
        <w:rPr>
          <w:rFonts w:eastAsia="Times New Roman" w:cs="Arial"/>
          <w:bCs/>
          <w:szCs w:val="26"/>
          <w:u w:val="single"/>
        </w:rPr>
        <w:t xml:space="preserve"> national interest </w:t>
      </w:r>
      <w:r>
        <w:rPr>
          <w:rFonts w:eastAsia="Times New Roman" w:cs="Arial"/>
          <w:bCs/>
          <w:szCs w:val="26"/>
          <w:highlight w:val="yellow"/>
          <w:u w:val="single"/>
        </w:rPr>
        <w:t xml:space="preserve">into a security dilemma based on a </w:t>
      </w:r>
      <w:r>
        <w:rPr>
          <w:rStyle w:val="Emphasis"/>
          <w:highlight w:val="yellow"/>
        </w:rPr>
        <w:t>suicide pact</w:t>
      </w:r>
      <w:r>
        <w:rPr>
          <w:rFonts w:eastAsia="Times New Roman"/>
          <w:sz w:val="16"/>
          <w:szCs w:val="20"/>
        </w:rPr>
        <w:t xml:space="preserve">. And, less often noted in international relations, </w:t>
      </w:r>
      <w:r>
        <w:rPr>
          <w:rFonts w:eastAsia="Times New Roman" w:cs="Arial"/>
          <w:bCs/>
          <w:szCs w:val="26"/>
          <w:u w:val="single"/>
        </w:rPr>
        <w:t>in its name</w:t>
      </w:r>
      <w:r>
        <w:rPr>
          <w:rFonts w:eastAsia="Times New Roman"/>
          <w:sz w:val="16"/>
          <w:szCs w:val="20"/>
        </w:rPr>
        <w:t xml:space="preserve"> billions have been made and </w:t>
      </w:r>
      <w:r>
        <w:rPr>
          <w:rStyle w:val="Emphasis"/>
          <w:highlight w:val="yellow"/>
        </w:rPr>
        <w:t>millions killed</w:t>
      </w:r>
      <w:r>
        <w:rPr>
          <w:rFonts w:eastAsia="Times New Roman" w:cs="Arial"/>
          <w:bCs/>
          <w:szCs w:val="26"/>
          <w:highlight w:val="yellow"/>
          <w:u w:val="single"/>
        </w:rPr>
        <w:t xml:space="preserve"> while</w:t>
      </w:r>
      <w:r>
        <w:rPr>
          <w:rFonts w:eastAsia="Times New Roman"/>
          <w:sz w:val="16"/>
          <w:szCs w:val="20"/>
        </w:rPr>
        <w:t xml:space="preserve"> scientific knowledge has been furthered and </w:t>
      </w:r>
      <w:r>
        <w:rPr>
          <w:rFonts w:eastAsia="Times New Roman" w:cs="Arial"/>
          <w:bCs/>
          <w:szCs w:val="26"/>
          <w:u w:val="single"/>
        </w:rPr>
        <w:t xml:space="preserve">intellectual </w:t>
      </w:r>
      <w:r>
        <w:rPr>
          <w:rFonts w:eastAsia="Times New Roman" w:cs="Arial"/>
          <w:bCs/>
          <w:szCs w:val="26"/>
          <w:highlight w:val="yellow"/>
          <w:u w:val="single"/>
        </w:rPr>
        <w:t>dissent muted</w:t>
      </w:r>
      <w:r>
        <w:rPr>
          <w:rFonts w:eastAsia="Times New Roman"/>
          <w:sz w:val="16"/>
          <w:szCs w:val="20"/>
        </w:rPr>
        <w:t xml:space="preserve">. </w:t>
      </w:r>
      <w:r>
        <w:rPr>
          <w:rFonts w:eastAsia="Times New Roman" w:cs="Arial"/>
          <w:bCs/>
          <w:szCs w:val="26"/>
          <w:u w:val="single"/>
        </w:rPr>
        <w:t xml:space="preserve">We have inherited an </w:t>
      </w:r>
      <w:proofErr w:type="spellStart"/>
      <w:r>
        <w:rPr>
          <w:rFonts w:eastAsia="Times New Roman" w:cs="Arial"/>
          <w:bCs/>
          <w:szCs w:val="26"/>
          <w:u w:val="single"/>
        </w:rPr>
        <w:t>ontotheology</w:t>
      </w:r>
      <w:proofErr w:type="spellEnd"/>
      <w:r>
        <w:rPr>
          <w:rFonts w:eastAsia="Times New Roman" w:cs="Arial"/>
          <w:bCs/>
          <w:szCs w:val="26"/>
          <w:u w:val="single"/>
        </w:rPr>
        <w:t> of security</w:t>
      </w:r>
      <w:r>
        <w:rPr>
          <w:rFonts w:eastAsia="Times New Roman"/>
          <w:sz w:val="16"/>
          <w:szCs w:val="20"/>
        </w:rPr>
        <w:t xml:space="preserve">, that is, </w:t>
      </w:r>
      <w:r>
        <w:rPr>
          <w:rFonts w:eastAsia="Times New Roman" w:cs="Arial"/>
          <w:bCs/>
          <w:szCs w:val="26"/>
          <w:u w:val="single"/>
        </w:rPr>
        <w:t>an a priori argument that proves the existence and necessity of only one form of security because there currently happens to be a widespread, metaphysical belief in it</w:t>
      </w:r>
      <w:r>
        <w:rPr>
          <w:rFonts w:eastAsia="Times New Roman"/>
          <w:sz w:val="16"/>
          <w:szCs w:val="20"/>
        </w:rPr>
        <w:t xml:space="preserve">. Indeed, </w:t>
      </w:r>
      <w:r>
        <w:rPr>
          <w:rFonts w:eastAsia="Times New Roman" w:cs="Arial"/>
          <w:bCs/>
          <w:szCs w:val="26"/>
          <w:u w:val="single"/>
        </w:rPr>
        <w:t>within</w:t>
      </w:r>
      <w:r>
        <w:rPr>
          <w:rFonts w:eastAsia="Times New Roman"/>
          <w:sz w:val="16"/>
          <w:szCs w:val="20"/>
        </w:rPr>
        <w:t xml:space="preserve"> the concept of </w:t>
      </w:r>
      <w:r>
        <w:rPr>
          <w:rFonts w:eastAsia="Times New Roman" w:cs="Arial"/>
          <w:bCs/>
          <w:szCs w:val="26"/>
          <w:u w:val="single"/>
        </w:rPr>
        <w:t>security lurks the entire history of western metaphysics</w:t>
      </w:r>
      <w:r>
        <w:rPr>
          <w:rFonts w:eastAsia="Times New Roman"/>
          <w:sz w:val="16"/>
          <w:szCs w:val="20"/>
        </w:rPr>
        <w:t xml:space="preserve">, which was best described by Derrida "as a series of substitutions of center for center" in a perpetual search for the "transcendental signified." Continues... </w:t>
      </w:r>
      <w:hyperlink r:id="rId7" w:anchor="note7" w:history="1">
        <w:r>
          <w:rPr>
            <w:rStyle w:val="Hyperlink"/>
            <w:rFonts w:eastAsia="Times New Roman"/>
            <w:sz w:val="16"/>
            <w:szCs w:val="20"/>
          </w:rPr>
          <w:t>7</w:t>
        </w:r>
      </w:hyperlink>
      <w:r>
        <w:rPr>
          <w:rFonts w:eastAsia="Times New Roman"/>
          <w:sz w:val="16"/>
          <w:szCs w:val="20"/>
        </w:rPr>
        <w:t xml:space="preserve">  In this case, Walt cites IR scholar Robert </w:t>
      </w:r>
      <w:proofErr w:type="spellStart"/>
      <w:r>
        <w:rPr>
          <w:rFonts w:eastAsia="Times New Roman"/>
          <w:sz w:val="16"/>
          <w:szCs w:val="20"/>
        </w:rPr>
        <w:t>Keohane</w:t>
      </w:r>
      <w:proofErr w:type="spellEnd"/>
      <w:r>
        <w:rPr>
          <w:rFonts w:eastAsia="Times New Roman"/>
          <w:sz w:val="16"/>
          <w:szCs w:val="20"/>
        </w:rPr>
        <w:t xml:space="preserve"> on the hazards of "</w:t>
      </w:r>
      <w:proofErr w:type="spellStart"/>
      <w:r>
        <w:rPr>
          <w:rFonts w:eastAsia="Times New Roman"/>
          <w:sz w:val="16"/>
          <w:szCs w:val="20"/>
        </w:rPr>
        <w:t>reflectivism</w:t>
      </w:r>
      <w:proofErr w:type="spellEnd"/>
      <w:r>
        <w:rPr>
          <w:rFonts w:eastAsia="Times New Roman"/>
          <w:sz w:val="16"/>
          <w:szCs w:val="20"/>
        </w:rPr>
        <w:t xml:space="preserve">," to warn off anyone who by inclination or error might wander into the foreign camp: "As Robert </w:t>
      </w:r>
      <w:proofErr w:type="spellStart"/>
      <w:r>
        <w:rPr>
          <w:rFonts w:eastAsia="Times New Roman"/>
          <w:sz w:val="16"/>
          <w:szCs w:val="20"/>
        </w:rPr>
        <w:t>Keohane</w:t>
      </w:r>
      <w:proofErr w:type="spellEnd"/>
      <w:r>
        <w:rPr>
          <w:rFonts w:eastAsia="Times New Roman"/>
          <w:sz w:val="16"/>
          <w:szCs w:val="20"/>
        </w:rPr>
        <w:t xml:space="preserve"> has noted, until these writers `have delineated . . . a research program and shown . . . that it can illuminate important issues in world politics, they will remain on the margins of the field.' " </w:t>
      </w:r>
      <w:hyperlink r:id="rId8" w:anchor="note8" w:history="1">
        <w:r>
          <w:rPr>
            <w:rStyle w:val="Hyperlink"/>
            <w:rFonts w:eastAsia="Times New Roman"/>
            <w:sz w:val="16"/>
            <w:szCs w:val="20"/>
          </w:rPr>
          <w:t>8</w:t>
        </w:r>
      </w:hyperlink>
      <w:r>
        <w:rPr>
          <w:rFonts w:eastAsia="Times New Roman"/>
          <w:sz w:val="16"/>
          <w:szCs w:val="20"/>
        </w:rPr>
        <w:t xml:space="preserve">  By the end of the essay, one is left with the suspicion that the rapid changes in world politics have triggered a "security crisis" in security studies that requires extensive theoretical damage control. </w:t>
      </w:r>
      <w:r>
        <w:rPr>
          <w:rFonts w:eastAsia="Times New Roman" w:cs="Arial"/>
          <w:bCs/>
          <w:szCs w:val="26"/>
          <w:u w:val="single"/>
        </w:rPr>
        <w:t>What if we leave the desire for mastery to the insecure and instead imagine a new dialogue of security</w:t>
      </w:r>
      <w:r>
        <w:rPr>
          <w:rFonts w:eastAsia="Times New Roman"/>
          <w:sz w:val="16"/>
          <w:szCs w:val="20"/>
        </w:rPr>
        <w:t xml:space="preserve">, not in the pursuit of a utopian end but </w:t>
      </w:r>
      <w:r>
        <w:rPr>
          <w:rFonts w:eastAsia="Times New Roman" w:cs="Arial"/>
          <w:bCs/>
          <w:szCs w:val="26"/>
          <w:u w:val="single"/>
        </w:rPr>
        <w:t>in recognition of the world as it is</w:t>
      </w:r>
      <w:r>
        <w:rPr>
          <w:rFonts w:eastAsia="Times New Roman"/>
          <w:sz w:val="16"/>
          <w:szCs w:val="20"/>
        </w:rPr>
        <w:t>, other than us ? What might such a dialogue sound like? Any attempt at an answer requires a genealogy: to understand the discursive power of the concept, to remember its forgotten meanings, to assess its economy of use in the present, to reinterpret--and possibly construct through the reinterpretation--a late modern security comfortable with a plurality of centers, multiple meanings, and fluid identities. The steps I take here in this direction are tentative and preliminary. I first undertake a brief history of the concept itself. Second, I present the "</w:t>
      </w:r>
      <w:proofErr w:type="spellStart"/>
      <w:r>
        <w:rPr>
          <w:rFonts w:eastAsia="Times New Roman"/>
          <w:sz w:val="16"/>
          <w:szCs w:val="20"/>
        </w:rPr>
        <w:t>originary</w:t>
      </w:r>
      <w:proofErr w:type="spellEnd"/>
      <w:r>
        <w:rPr>
          <w:rFonts w:eastAsia="Times New Roman"/>
          <w:sz w:val="16"/>
          <w:szCs w:val="20"/>
        </w:rPr>
        <w:t xml:space="preserve">" form of security that has so dominated our conception of international relations, the Hobbesian episteme of realism. Third, I consider the impact of two major challenges to the Hobbesian episteme, that of Marx and Nietzsche. And finally, I suggest that </w:t>
      </w:r>
      <w:proofErr w:type="spellStart"/>
      <w:r>
        <w:rPr>
          <w:rFonts w:eastAsia="Times New Roman"/>
          <w:sz w:val="16"/>
          <w:szCs w:val="20"/>
        </w:rPr>
        <w:t>Baudrillard</w:t>
      </w:r>
      <w:proofErr w:type="spellEnd"/>
      <w:r>
        <w:rPr>
          <w:rFonts w:eastAsia="Times New Roman"/>
          <w:sz w:val="16"/>
          <w:szCs w:val="20"/>
        </w:rPr>
        <w:t xml:space="preserve"> provides the best, if most nullifying, analysis of security in late modernity. In short, I retell the story of realism as an historic encounter of fear and danger with power and order that produced four realist forms of security: epistemic, social, interpretive, and </w:t>
      </w:r>
      <w:proofErr w:type="spellStart"/>
      <w:r>
        <w:rPr>
          <w:rFonts w:eastAsia="Times New Roman"/>
          <w:sz w:val="16"/>
          <w:szCs w:val="20"/>
        </w:rPr>
        <w:t>hyperreal</w:t>
      </w:r>
      <w:proofErr w:type="spellEnd"/>
      <w:r>
        <w:rPr>
          <w:rFonts w:eastAsia="Times New Roman"/>
          <w:sz w:val="16"/>
          <w:szCs w:val="20"/>
        </w:rPr>
        <w:t xml:space="preserve">. To preempt a predictable criticism, I wish to make it clear that </w:t>
      </w:r>
      <w:r>
        <w:rPr>
          <w:rFonts w:eastAsia="Times New Roman" w:cs="Arial"/>
          <w:bCs/>
          <w:szCs w:val="26"/>
          <w:u w:val="single"/>
        </w:rPr>
        <w:t>I am not in search of an "alternative security."</w:t>
      </w:r>
      <w:r>
        <w:rPr>
          <w:rFonts w:eastAsia="Times New Roman"/>
          <w:sz w:val="16"/>
          <w:szCs w:val="20"/>
        </w:rPr>
        <w:t xml:space="preserve"> An easy defense is to invoke Heidegger, who declared that "questioning is the piety of thought." Foucault, however, gives the more powerful reason for a genealogy of security: I am not looking for an alternative; you can't find the solution of a problem in the solution of another problem raised at another moment by other people. You see, what I want to do is not the history of solutions, and that's the reason why I don't accept the word alternative. My point is not that everything is bad, but that </w:t>
      </w:r>
      <w:r>
        <w:rPr>
          <w:rStyle w:val="Emphasis"/>
          <w:highlight w:val="yellow"/>
        </w:rPr>
        <w:t>everything is dangerous</w:t>
      </w:r>
      <w:r>
        <w:rPr>
          <w:rFonts w:eastAsia="Times New Roman"/>
          <w:sz w:val="16"/>
          <w:szCs w:val="20"/>
        </w:rPr>
        <w:t xml:space="preserve">, then we always have something to do. The hope is that </w:t>
      </w:r>
      <w:r>
        <w:rPr>
          <w:rFonts w:eastAsia="Times New Roman" w:cs="Arial"/>
          <w:bCs/>
          <w:szCs w:val="26"/>
          <w:highlight w:val="yellow"/>
          <w:u w:val="single"/>
        </w:rPr>
        <w:t>in</w:t>
      </w:r>
      <w:r>
        <w:rPr>
          <w:rFonts w:eastAsia="Times New Roman" w:cs="Arial"/>
          <w:bCs/>
          <w:szCs w:val="26"/>
          <w:u w:val="single"/>
        </w:rPr>
        <w:t xml:space="preserve"> the </w:t>
      </w:r>
      <w:r>
        <w:rPr>
          <w:rFonts w:eastAsia="Times New Roman" w:cs="Arial"/>
          <w:bCs/>
          <w:szCs w:val="26"/>
          <w:highlight w:val="yellow"/>
          <w:u w:val="single"/>
        </w:rPr>
        <w:t>interpretation of</w:t>
      </w:r>
      <w:r>
        <w:rPr>
          <w:rFonts w:eastAsia="Times New Roman" w:cs="Arial"/>
          <w:bCs/>
          <w:szCs w:val="26"/>
          <w:u w:val="single"/>
        </w:rPr>
        <w:t xml:space="preserve"> the most </w:t>
      </w:r>
      <w:r>
        <w:rPr>
          <w:rFonts w:eastAsia="Times New Roman" w:cs="Arial"/>
          <w:bCs/>
          <w:szCs w:val="26"/>
          <w:highlight w:val="yellow"/>
          <w:u w:val="single"/>
        </w:rPr>
        <w:t>pressing dangers</w:t>
      </w:r>
      <w:r>
        <w:rPr>
          <w:rFonts w:eastAsia="Times New Roman"/>
          <w:sz w:val="16"/>
          <w:szCs w:val="20"/>
        </w:rPr>
        <w:t xml:space="preserve"> of late modernity </w:t>
      </w:r>
      <w:r>
        <w:rPr>
          <w:rFonts w:eastAsia="Times New Roman" w:cs="Arial"/>
          <w:bCs/>
          <w:szCs w:val="26"/>
          <w:highlight w:val="yellow"/>
          <w:u w:val="single"/>
        </w:rPr>
        <w:t xml:space="preserve">we might </w:t>
      </w:r>
      <w:r>
        <w:rPr>
          <w:rFonts w:eastAsia="Times New Roman" w:cs="Arial"/>
          <w:bCs/>
          <w:szCs w:val="26"/>
          <w:u w:val="single"/>
        </w:rPr>
        <w:t xml:space="preserve">be able to </w:t>
      </w:r>
      <w:r>
        <w:rPr>
          <w:rFonts w:eastAsia="Times New Roman" w:cs="Arial"/>
          <w:bCs/>
          <w:szCs w:val="26"/>
          <w:highlight w:val="yellow"/>
          <w:u w:val="single"/>
        </w:rPr>
        <w:t>construct a form of security based on</w:t>
      </w:r>
      <w:r>
        <w:rPr>
          <w:rFonts w:eastAsia="Times New Roman"/>
          <w:sz w:val="16"/>
          <w:szCs w:val="20"/>
        </w:rPr>
        <w:t xml:space="preserve"> the </w:t>
      </w:r>
      <w:r>
        <w:rPr>
          <w:rFonts w:eastAsia="Times New Roman" w:cs="Arial"/>
          <w:bCs/>
          <w:szCs w:val="26"/>
          <w:highlight w:val="yellow"/>
          <w:u w:val="single"/>
        </w:rPr>
        <w:t>appreciation</w:t>
      </w:r>
      <w:r>
        <w:rPr>
          <w:rFonts w:eastAsia="Times New Roman"/>
          <w:sz w:val="16"/>
          <w:szCs w:val="20"/>
        </w:rPr>
        <w:t xml:space="preserve"> and articulation </w:t>
      </w:r>
      <w:r>
        <w:rPr>
          <w:rFonts w:eastAsia="Times New Roman" w:cs="Arial"/>
          <w:bCs/>
          <w:szCs w:val="26"/>
          <w:highlight w:val="yellow"/>
          <w:u w:val="single"/>
        </w:rPr>
        <w:t>rather than</w:t>
      </w:r>
      <w:r>
        <w:rPr>
          <w:rFonts w:eastAsia="Times New Roman" w:cs="Arial"/>
          <w:bCs/>
          <w:szCs w:val="26"/>
          <w:u w:val="single"/>
        </w:rPr>
        <w:t xml:space="preserve"> the</w:t>
      </w:r>
      <w:r>
        <w:rPr>
          <w:rFonts w:eastAsia="Times New Roman"/>
          <w:sz w:val="16"/>
          <w:szCs w:val="20"/>
        </w:rPr>
        <w:t xml:space="preserve"> normalization or </w:t>
      </w:r>
      <w:r>
        <w:rPr>
          <w:rStyle w:val="Emphasis"/>
          <w:highlight w:val="yellow"/>
        </w:rPr>
        <w:t>extirpation of difference</w:t>
      </w:r>
      <w:r>
        <w:rPr>
          <w:rFonts w:eastAsia="Times New Roman"/>
          <w:sz w:val="16"/>
          <w:szCs w:val="20"/>
        </w:rPr>
        <w:t xml:space="preserve">. Nietzsche transvalues both Hobbes's and Marx's interpretations of security through a genealogy of modes of being. His </w:t>
      </w:r>
      <w:r>
        <w:rPr>
          <w:rFonts w:eastAsia="Times New Roman" w:cs="Arial"/>
          <w:bCs/>
          <w:szCs w:val="26"/>
          <w:u w:val="single"/>
        </w:rPr>
        <w:t>method is</w:t>
      </w:r>
      <w:r>
        <w:rPr>
          <w:rFonts w:eastAsia="Times New Roman"/>
          <w:sz w:val="16"/>
          <w:szCs w:val="20"/>
        </w:rPr>
        <w:t xml:space="preserve"> not to uncover some deep meaning or value for security, but </w:t>
      </w:r>
      <w:r>
        <w:rPr>
          <w:rFonts w:eastAsia="Times New Roman" w:cs="Arial"/>
          <w:bCs/>
          <w:szCs w:val="26"/>
          <w:u w:val="single"/>
        </w:rPr>
        <w:t>to</w:t>
      </w:r>
      <w:r>
        <w:rPr>
          <w:rFonts w:eastAsia="Times New Roman"/>
          <w:sz w:val="16"/>
          <w:szCs w:val="20"/>
        </w:rPr>
        <w:t xml:space="preserve"> </w:t>
      </w:r>
      <w:r>
        <w:rPr>
          <w:rFonts w:eastAsia="Times New Roman" w:cs="Arial"/>
          <w:bCs/>
          <w:szCs w:val="26"/>
          <w:u w:val="single"/>
        </w:rPr>
        <w:t>destabilize the</w:t>
      </w:r>
      <w:r>
        <w:rPr>
          <w:rFonts w:eastAsia="Times New Roman"/>
          <w:sz w:val="16"/>
          <w:szCs w:val="20"/>
        </w:rPr>
        <w:t xml:space="preserve"> intolerable </w:t>
      </w:r>
      <w:r>
        <w:rPr>
          <w:rFonts w:eastAsia="Times New Roman" w:cs="Arial"/>
          <w:bCs/>
          <w:szCs w:val="26"/>
          <w:u w:val="single"/>
        </w:rPr>
        <w:t>fictional identities</w:t>
      </w:r>
      <w:r>
        <w:rPr>
          <w:rFonts w:eastAsia="Times New Roman"/>
          <w:sz w:val="16"/>
          <w:szCs w:val="20"/>
        </w:rPr>
        <w:t xml:space="preserve"> of the past which have been </w:t>
      </w:r>
      <w:r>
        <w:rPr>
          <w:rFonts w:eastAsia="Times New Roman" w:cs="Arial"/>
          <w:bCs/>
          <w:szCs w:val="26"/>
          <w:u w:val="single"/>
        </w:rPr>
        <w:t>created out of fear</w:t>
      </w:r>
      <w:r>
        <w:rPr>
          <w:rFonts w:eastAsia="Times New Roman"/>
          <w:sz w:val="16"/>
          <w:szCs w:val="20"/>
        </w:rPr>
        <w:t xml:space="preserve">, </w:t>
      </w:r>
      <w:r>
        <w:rPr>
          <w:rFonts w:eastAsia="Times New Roman" w:cs="Arial"/>
          <w:bCs/>
          <w:szCs w:val="26"/>
          <w:u w:val="single"/>
        </w:rPr>
        <w:t>and to affirm</w:t>
      </w:r>
      <w:r>
        <w:rPr>
          <w:rFonts w:eastAsia="Times New Roman"/>
          <w:sz w:val="16"/>
          <w:szCs w:val="20"/>
        </w:rPr>
        <w:t xml:space="preserve"> the creative </w:t>
      </w:r>
      <w:r>
        <w:rPr>
          <w:rFonts w:eastAsia="Times New Roman" w:cs="Arial"/>
          <w:bCs/>
          <w:szCs w:val="26"/>
          <w:u w:val="single"/>
        </w:rPr>
        <w:t>differences</w:t>
      </w:r>
      <w:r>
        <w:rPr>
          <w:rFonts w:eastAsia="Times New Roman"/>
          <w:sz w:val="16"/>
          <w:szCs w:val="20"/>
        </w:rPr>
        <w:t xml:space="preserve"> which might yield new values for the future. Originating in the paradoxical relationship of a contingent life and a certain death, the history of security reads for Nietzsche as an abnegation, a resentment and, finally, a transcendence of this paradox. In brief, the history is one of individuals seeking an impossible security from the most radical "other" of life, </w:t>
      </w:r>
      <w:r>
        <w:rPr>
          <w:rFonts w:eastAsia="Times New Roman" w:cs="Arial"/>
          <w:bCs/>
          <w:szCs w:val="26"/>
          <w:highlight w:val="yellow"/>
          <w:u w:val="single"/>
        </w:rPr>
        <w:t>the terror of death</w:t>
      </w:r>
      <w:r>
        <w:rPr>
          <w:rFonts w:eastAsia="Times New Roman"/>
          <w:sz w:val="16"/>
          <w:szCs w:val="20"/>
        </w:rPr>
        <w:t xml:space="preserve"> which, once generalized and nationalized, </w:t>
      </w:r>
      <w:r>
        <w:rPr>
          <w:rFonts w:eastAsia="Times New Roman" w:cs="Arial"/>
          <w:bCs/>
          <w:szCs w:val="26"/>
          <w:highlight w:val="yellow"/>
          <w:u w:val="single"/>
        </w:rPr>
        <w:t xml:space="preserve">triggers a </w:t>
      </w:r>
      <w:r>
        <w:rPr>
          <w:rStyle w:val="Emphasis"/>
          <w:highlight w:val="yellow"/>
        </w:rPr>
        <w:t>futile cycle</w:t>
      </w:r>
      <w:r>
        <w:rPr>
          <w:rFonts w:eastAsia="Times New Roman" w:cs="Arial"/>
          <w:bCs/>
          <w:szCs w:val="26"/>
          <w:highlight w:val="yellow"/>
          <w:u w:val="single"/>
        </w:rPr>
        <w:t xml:space="preserve"> of</w:t>
      </w:r>
      <w:r>
        <w:rPr>
          <w:rFonts w:eastAsia="Times New Roman" w:cs="Arial"/>
          <w:bCs/>
          <w:szCs w:val="26"/>
          <w:u w:val="single"/>
        </w:rPr>
        <w:t xml:space="preserve"> collective </w:t>
      </w:r>
      <w:r>
        <w:rPr>
          <w:rFonts w:eastAsia="Times New Roman" w:cs="Arial"/>
          <w:bCs/>
          <w:szCs w:val="26"/>
          <w:highlight w:val="yellow"/>
          <w:u w:val="single"/>
        </w:rPr>
        <w:t xml:space="preserve">identities seeking security </w:t>
      </w:r>
      <w:r>
        <w:rPr>
          <w:rFonts w:eastAsia="Times New Roman" w:cs="Arial"/>
          <w:bCs/>
          <w:szCs w:val="26"/>
          <w:u w:val="single"/>
        </w:rPr>
        <w:t>from alien others--who are seeking similarly impossible guarantees</w:t>
      </w:r>
      <w:r>
        <w:rPr>
          <w:rFonts w:eastAsia="Times New Roman"/>
          <w:sz w:val="16"/>
          <w:szCs w:val="20"/>
        </w:rPr>
        <w:t xml:space="preserve">. </w:t>
      </w:r>
      <w:r>
        <w:rPr>
          <w:rFonts w:eastAsia="Times New Roman" w:cs="Arial"/>
          <w:bCs/>
          <w:szCs w:val="26"/>
          <w:u w:val="single"/>
        </w:rPr>
        <w:t>It</w:t>
      </w:r>
      <w:r>
        <w:rPr>
          <w:rFonts w:eastAsia="Times New Roman"/>
          <w:sz w:val="16"/>
          <w:szCs w:val="20"/>
        </w:rPr>
        <w:t xml:space="preserve"> </w:t>
      </w:r>
      <w:r>
        <w:rPr>
          <w:rFonts w:eastAsia="Times New Roman" w:cs="Arial"/>
          <w:bCs/>
          <w:szCs w:val="26"/>
          <w:u w:val="single"/>
        </w:rPr>
        <w:t>is a story of differences taking on the otherness of death, and identities calcifying into a fearful sameness</w:t>
      </w:r>
      <w:r>
        <w:rPr>
          <w:rFonts w:eastAsia="Times New Roman"/>
          <w:sz w:val="16"/>
          <w:szCs w:val="20"/>
        </w:rPr>
        <w:t xml:space="preserve">. </w:t>
      </w:r>
    </w:p>
    <w:p w:rsidR="008F59A5" w:rsidRDefault="008F59A5" w:rsidP="008F59A5"/>
    <w:p w:rsidR="008F59A5" w:rsidRDefault="008F59A5" w:rsidP="008F59A5">
      <w:pPr>
        <w:pStyle w:val="Heading4"/>
      </w:pPr>
      <w:r>
        <w:t xml:space="preserve">Vote </w:t>
      </w:r>
      <w:proofErr w:type="spellStart"/>
      <w:r>
        <w:t>neg</w:t>
      </w:r>
      <w:proofErr w:type="spellEnd"/>
      <w:r>
        <w:t xml:space="preserve"> and Reject the </w:t>
      </w:r>
      <w:proofErr w:type="spellStart"/>
      <w:r>
        <w:t>Aff’s</w:t>
      </w:r>
      <w:proofErr w:type="spellEnd"/>
      <w:r>
        <w:t xml:space="preserve"> security discourse – abandoning the attempt to eradicate insecurity is a prerequisite to meaningful political engagement.</w:t>
      </w:r>
    </w:p>
    <w:p w:rsidR="008F59A5" w:rsidRDefault="008F59A5" w:rsidP="008F59A5">
      <w:proofErr w:type="spellStart"/>
      <w:r>
        <w:rPr>
          <w:rStyle w:val="Style13ptBold"/>
        </w:rPr>
        <w:t>Neocleous</w:t>
      </w:r>
      <w:proofErr w:type="spellEnd"/>
      <w:r>
        <w:rPr>
          <w:rStyle w:val="Style13ptBold"/>
        </w:rPr>
        <w:t xml:space="preserve"> 8</w:t>
      </w:r>
      <w:r>
        <w:t xml:space="preserve"> [Mark, Professor of the Critique of Political Economy at Brunel University, Critique of Security, p. 185-186]</w:t>
      </w:r>
    </w:p>
    <w:p w:rsidR="008F59A5" w:rsidRDefault="008F59A5" w:rsidP="008F59A5">
      <w:pPr>
        <w:rPr>
          <w:sz w:val="14"/>
        </w:rPr>
      </w:pPr>
      <w:r>
        <w:rPr>
          <w:rStyle w:val="TitleChar"/>
          <w:highlight w:val="yellow"/>
        </w:rPr>
        <w:t>The only way out</w:t>
      </w:r>
      <w:r>
        <w:rPr>
          <w:sz w:val="14"/>
        </w:rPr>
        <w:t xml:space="preserve"> of such a dilemma, to escape the fetish, </w:t>
      </w:r>
      <w:r>
        <w:rPr>
          <w:rStyle w:val="TitleChar"/>
          <w:highlight w:val="yellow"/>
        </w:rPr>
        <w:t>is</w:t>
      </w:r>
      <w:r>
        <w:rPr>
          <w:sz w:val="14"/>
        </w:rPr>
        <w:t xml:space="preserve"> perhaps </w:t>
      </w:r>
      <w:r>
        <w:rPr>
          <w:rStyle w:val="TitleChar"/>
          <w:highlight w:val="yellow"/>
        </w:rPr>
        <w:t xml:space="preserve">to eschew the logic of security </w:t>
      </w:r>
      <w:r>
        <w:rPr>
          <w:rStyle w:val="Emphasis"/>
          <w:highlight w:val="yellow"/>
        </w:rPr>
        <w:t>altogether</w:t>
      </w:r>
      <w:r>
        <w:rPr>
          <w:sz w:val="14"/>
        </w:rPr>
        <w:t xml:space="preserve"> – </w:t>
      </w:r>
      <w:r>
        <w:rPr>
          <w:rStyle w:val="TitleChar"/>
        </w:rPr>
        <w:t xml:space="preserve">to reject it as so ideologically loaded in </w:t>
      </w:r>
      <w:proofErr w:type="spellStart"/>
      <w:r>
        <w:rPr>
          <w:rStyle w:val="TitleChar"/>
        </w:rPr>
        <w:t>favour</w:t>
      </w:r>
      <w:proofErr w:type="spellEnd"/>
      <w:r>
        <w:rPr>
          <w:rStyle w:val="TitleChar"/>
        </w:rPr>
        <w:t xml:space="preserve"> of the state that any real political thought other than the authoritarian and reactionary should be pressed to give it up</w:t>
      </w:r>
      <w:r>
        <w:rPr>
          <w:sz w:val="14"/>
        </w:rPr>
        <w:t xml:space="preserve">. </w:t>
      </w:r>
      <w:r>
        <w:rPr>
          <w:rStyle w:val="TitleChar"/>
        </w:rPr>
        <w:t>That is</w:t>
      </w:r>
      <w:r>
        <w:rPr>
          <w:sz w:val="14"/>
        </w:rPr>
        <w:t xml:space="preserve"> clearly something that </w:t>
      </w:r>
      <w:proofErr w:type="spellStart"/>
      <w:r>
        <w:rPr>
          <w:sz w:val="14"/>
        </w:rPr>
        <w:t>can not</w:t>
      </w:r>
      <w:proofErr w:type="spellEnd"/>
      <w:r>
        <w:rPr>
          <w:sz w:val="14"/>
        </w:rPr>
        <w:t xml:space="preserve"> be achieved within the limits of bourgeois thought and thus could never even begin to be imagined by the security intellectual. It is also </w:t>
      </w:r>
      <w:r>
        <w:rPr>
          <w:rStyle w:val="TitleChar"/>
        </w:rPr>
        <w:t>something that the constant iteration of the refrain ‘this is an insecure world’ and reiteration of one fear, anxiety and insecurity after another will also make it hard to do</w:t>
      </w:r>
      <w:r>
        <w:rPr>
          <w:sz w:val="14"/>
        </w:rPr>
        <w:t xml:space="preserve">. </w:t>
      </w:r>
      <w:r>
        <w:rPr>
          <w:rStyle w:val="TitleChar"/>
        </w:rPr>
        <w:t>But it is something that the critique of security suggests we may have to consider if we want a political way out of the impasse of security</w:t>
      </w:r>
      <w:r>
        <w:rPr>
          <w:sz w:val="14"/>
        </w:rPr>
        <w:t>.</w:t>
      </w:r>
      <w:r>
        <w:rPr>
          <w:sz w:val="12"/>
        </w:rPr>
        <w:t>¶</w:t>
      </w:r>
      <w:r>
        <w:rPr>
          <w:sz w:val="14"/>
        </w:rPr>
        <w:t xml:space="preserve"> This impasse exists because </w:t>
      </w:r>
      <w:r>
        <w:rPr>
          <w:rStyle w:val="TitleChar"/>
          <w:highlight w:val="yellow"/>
        </w:rPr>
        <w:t>security</w:t>
      </w:r>
      <w:r>
        <w:rPr>
          <w:rStyle w:val="TitleChar"/>
        </w:rPr>
        <w:t xml:space="preserve"> has now become so all-encompassing that it </w:t>
      </w:r>
      <w:proofErr w:type="spellStart"/>
      <w:r>
        <w:rPr>
          <w:rStyle w:val="Emphasis"/>
          <w:highlight w:val="yellow"/>
        </w:rPr>
        <w:t>marginalises</w:t>
      </w:r>
      <w:proofErr w:type="spellEnd"/>
      <w:r>
        <w:rPr>
          <w:rStyle w:val="Emphasis"/>
          <w:highlight w:val="yellow"/>
        </w:rPr>
        <w:t xml:space="preserve"> all else</w:t>
      </w:r>
      <w:r>
        <w:rPr>
          <w:sz w:val="14"/>
        </w:rPr>
        <w:t xml:space="preserve">, </w:t>
      </w:r>
      <w:r>
        <w:rPr>
          <w:rStyle w:val="TitleChar"/>
        </w:rPr>
        <w:t>most notably the constructive conflicts, debates and discussions that animate political life</w:t>
      </w:r>
      <w:r>
        <w:rPr>
          <w:sz w:val="14"/>
        </w:rPr>
        <w:t xml:space="preserve">. </w:t>
      </w:r>
      <w:r>
        <w:rPr>
          <w:rStyle w:val="TitleChar"/>
        </w:rPr>
        <w:t xml:space="preserve">The constant </w:t>
      </w:r>
      <w:proofErr w:type="spellStart"/>
      <w:r>
        <w:rPr>
          <w:rStyle w:val="TitleChar"/>
        </w:rPr>
        <w:t>prioritising</w:t>
      </w:r>
      <w:proofErr w:type="spellEnd"/>
      <w:r>
        <w:rPr>
          <w:rStyle w:val="TitleChar"/>
        </w:rPr>
        <w:t xml:space="preserve"> of a mythical security as a political end – as the political end – constitutes a rejection of politics in any meaningful sense of the term</w:t>
      </w:r>
      <w:r>
        <w:rPr>
          <w:sz w:val="14"/>
        </w:rPr>
        <w:t xml:space="preserve">. That is, as a mode of action in which differences can be articulated, in which the conflicts and struggles that arise from such differences can be fought for and negotiated, in which people might come to believe that another world is possible – that they might transform the world and in turn be transformed. </w:t>
      </w:r>
      <w:r>
        <w:rPr>
          <w:rStyle w:val="TitleChar"/>
          <w:highlight w:val="yellow"/>
        </w:rPr>
        <w:t>Security politics</w:t>
      </w:r>
      <w:r>
        <w:rPr>
          <w:sz w:val="14"/>
        </w:rPr>
        <w:t xml:space="preserve"> simply removes this; worse, it removes it while purportedly addressing it. In so doing it </w:t>
      </w:r>
      <w:r>
        <w:rPr>
          <w:rStyle w:val="TitleChar"/>
        </w:rPr>
        <w:t xml:space="preserve">suppresses all issues of power and </w:t>
      </w:r>
      <w:r>
        <w:rPr>
          <w:rStyle w:val="TitleChar"/>
          <w:highlight w:val="yellow"/>
        </w:rPr>
        <w:t>turns political questions into debates about the most efficient way to achieve ‘security’</w:t>
      </w:r>
      <w:r>
        <w:rPr>
          <w:sz w:val="14"/>
        </w:rPr>
        <w:t xml:space="preserve">, despite the fact that we are never quite told – never could be told – what might count as having achieved it. </w:t>
      </w:r>
      <w:r>
        <w:rPr>
          <w:rStyle w:val="TitleChar"/>
        </w:rPr>
        <w:t>Security politics is</w:t>
      </w:r>
      <w:r>
        <w:rPr>
          <w:sz w:val="14"/>
        </w:rPr>
        <w:t xml:space="preserve">, in this sense, </w:t>
      </w:r>
      <w:r>
        <w:rPr>
          <w:rStyle w:val="TitleChar"/>
        </w:rPr>
        <w:t>an anti-politics</w:t>
      </w:r>
      <w:r>
        <w:rPr>
          <w:sz w:val="14"/>
        </w:rPr>
        <w:t xml:space="preserve">,141 </w:t>
      </w:r>
      <w:r>
        <w:rPr>
          <w:rStyle w:val="TitleChar"/>
        </w:rPr>
        <w:t>dominating political discourse in much the same manner as the security state tries to dominate human beings, reinforcing security fetishism and the monopolistic character of security on the political imagination</w:t>
      </w:r>
      <w:r>
        <w:rPr>
          <w:sz w:val="14"/>
        </w:rPr>
        <w:t xml:space="preserve">. </w:t>
      </w:r>
      <w:r>
        <w:rPr>
          <w:rStyle w:val="TitleChar"/>
          <w:highlight w:val="yellow"/>
        </w:rPr>
        <w:t>We</w:t>
      </w:r>
      <w:r>
        <w:rPr>
          <w:rStyle w:val="TitleChar"/>
        </w:rPr>
        <w:t xml:space="preserve"> therefore </w:t>
      </w:r>
      <w:r>
        <w:rPr>
          <w:rStyle w:val="TitleChar"/>
          <w:highlight w:val="yellow"/>
        </w:rPr>
        <w:t>need to get beyond security politics</w:t>
      </w:r>
      <w:r>
        <w:rPr>
          <w:sz w:val="14"/>
        </w:rPr>
        <w:t xml:space="preserve">, </w:t>
      </w:r>
      <w:r>
        <w:rPr>
          <w:rStyle w:val="TitleChar"/>
        </w:rPr>
        <w:t xml:space="preserve">not add yet more ‘sectors’ to it in a way that simply expands the scope of the state and </w:t>
      </w:r>
      <w:proofErr w:type="spellStart"/>
      <w:r>
        <w:rPr>
          <w:rStyle w:val="TitleChar"/>
        </w:rPr>
        <w:t>legitimises</w:t>
      </w:r>
      <w:proofErr w:type="spellEnd"/>
      <w:r>
        <w:rPr>
          <w:rStyle w:val="TitleChar"/>
        </w:rPr>
        <w:t xml:space="preserve"> state intervention in yet more and more areas of our lives</w:t>
      </w:r>
      <w:r>
        <w:rPr>
          <w:sz w:val="14"/>
        </w:rPr>
        <w:t>.</w:t>
      </w:r>
      <w:r>
        <w:rPr>
          <w:sz w:val="12"/>
        </w:rPr>
        <w:t>¶</w:t>
      </w:r>
      <w:r>
        <w:rPr>
          <w:sz w:val="14"/>
        </w:rPr>
        <w:t xml:space="preserve"> Simon </w:t>
      </w:r>
      <w:proofErr w:type="spellStart"/>
      <w:r>
        <w:rPr>
          <w:sz w:val="14"/>
        </w:rPr>
        <w:t>Dalby</w:t>
      </w:r>
      <w:proofErr w:type="spellEnd"/>
      <w:r>
        <w:rPr>
          <w:sz w:val="14"/>
        </w:rPr>
        <w:t xml:space="preserve"> reports a personal communication with Michael Williams, co-editor of the important text Critical Security Studies, in which the latter asks: if you take away security, what do you put in the hole that’s left behind? But I’m inclined to agree with </w:t>
      </w:r>
      <w:proofErr w:type="spellStart"/>
      <w:r>
        <w:rPr>
          <w:sz w:val="14"/>
        </w:rPr>
        <w:t>Dalby</w:t>
      </w:r>
      <w:proofErr w:type="spellEnd"/>
      <w:r>
        <w:rPr>
          <w:sz w:val="14"/>
        </w:rPr>
        <w:t xml:space="preserve">: maybe there is no hole.142 </w:t>
      </w:r>
      <w:r>
        <w:rPr>
          <w:rStyle w:val="TitleChar"/>
        </w:rPr>
        <w:t xml:space="preserve">The mistake has been to think that there is a hole and that this hole needs to be filled with a new vision or revision of security in which it is re-mapped or </w:t>
      </w:r>
      <w:proofErr w:type="spellStart"/>
      <w:r>
        <w:rPr>
          <w:rStyle w:val="TitleChar"/>
        </w:rPr>
        <w:t>civilised</w:t>
      </w:r>
      <w:proofErr w:type="spellEnd"/>
      <w:r>
        <w:rPr>
          <w:rStyle w:val="TitleChar"/>
        </w:rPr>
        <w:t xml:space="preserve"> or gendered or </w:t>
      </w:r>
      <w:proofErr w:type="spellStart"/>
      <w:r>
        <w:rPr>
          <w:rStyle w:val="TitleChar"/>
        </w:rPr>
        <w:t>humanised</w:t>
      </w:r>
      <w:proofErr w:type="spellEnd"/>
      <w:r>
        <w:rPr>
          <w:rStyle w:val="TitleChar"/>
        </w:rPr>
        <w:t xml:space="preserve"> or expanded or whatever</w:t>
      </w:r>
      <w:r>
        <w:rPr>
          <w:sz w:val="14"/>
        </w:rPr>
        <w:t xml:space="preserve">. </w:t>
      </w:r>
      <w:r>
        <w:rPr>
          <w:rStyle w:val="TitleChar"/>
        </w:rPr>
        <w:t>All of these ultimately remain within the statist political imaginary, and consequently end up re-affirming the state as the terrain of modern politics, the grounds of security</w:t>
      </w:r>
      <w:r>
        <w:rPr>
          <w:sz w:val="14"/>
        </w:rPr>
        <w:t xml:space="preserve">. </w:t>
      </w:r>
      <w:r>
        <w:rPr>
          <w:rStyle w:val="TitleChar"/>
          <w:highlight w:val="yellow"/>
        </w:rPr>
        <w:t>The real task is</w:t>
      </w:r>
      <w:r>
        <w:rPr>
          <w:rStyle w:val="TitleChar"/>
        </w:rPr>
        <w:t xml:space="preserve"> not to fill the supposed hole with yet another vision of security, but t</w:t>
      </w:r>
      <w:r>
        <w:rPr>
          <w:rStyle w:val="TitleChar"/>
          <w:highlight w:val="yellow"/>
        </w:rPr>
        <w:t>o fight for an alternative political language which takes us beyond the narrow horizon of</w:t>
      </w:r>
      <w:r>
        <w:rPr>
          <w:rStyle w:val="TitleChar"/>
        </w:rPr>
        <w:t xml:space="preserve"> bourgeois </w:t>
      </w:r>
      <w:r>
        <w:rPr>
          <w:rStyle w:val="TitleChar"/>
          <w:highlight w:val="yellow"/>
        </w:rPr>
        <w:t>security</w:t>
      </w:r>
      <w:r>
        <w:rPr>
          <w:rStyle w:val="TitleChar"/>
        </w:rPr>
        <w:t xml:space="preserve"> and which therefore does not constantly throw us into the arms of the state</w:t>
      </w:r>
      <w:r>
        <w:rPr>
          <w:sz w:val="14"/>
        </w:rPr>
        <w:t xml:space="preserve">. </w:t>
      </w:r>
      <w:r>
        <w:rPr>
          <w:rStyle w:val="TitleChar"/>
        </w:rPr>
        <w:t>That’s the point of critical politics: to develop a new political language more adequate to the kind of society we want</w:t>
      </w:r>
      <w:r>
        <w:rPr>
          <w:sz w:val="14"/>
        </w:rPr>
        <w:t xml:space="preserve">. Thus while much of what I have said here has been of a negative order, </w:t>
      </w:r>
      <w:r>
        <w:rPr>
          <w:rStyle w:val="TitleChar"/>
        </w:rPr>
        <w:t>part of the tradition of critical theory is that the negative may be as significant as the positive in setting thought on new paths</w:t>
      </w:r>
      <w:r>
        <w:rPr>
          <w:sz w:val="14"/>
        </w:rPr>
        <w:t>.</w:t>
      </w:r>
      <w:r>
        <w:rPr>
          <w:sz w:val="12"/>
        </w:rPr>
        <w:t>¶</w:t>
      </w:r>
      <w:r>
        <w:rPr>
          <w:sz w:val="14"/>
        </w:rPr>
        <w:t xml:space="preserve"> </w:t>
      </w:r>
      <w:r>
        <w:rPr>
          <w:rStyle w:val="TitleChar"/>
        </w:rPr>
        <w:t xml:space="preserve">For if security really is the supreme concept of bourgeois society and the fundamental thematic of liberalism, then to keep harping on about insecurity and </w:t>
      </w:r>
      <w:r>
        <w:rPr>
          <w:rStyle w:val="TitleChar"/>
          <w:highlight w:val="yellow"/>
        </w:rPr>
        <w:t>to keep demanding ‘more security’</w:t>
      </w:r>
      <w:r>
        <w:rPr>
          <w:sz w:val="14"/>
        </w:rPr>
        <w:t xml:space="preserve"> (while meekly hoping that this increased security doesn’t damage our liberty) </w:t>
      </w:r>
      <w:r>
        <w:rPr>
          <w:rStyle w:val="TitleChar"/>
          <w:highlight w:val="yellow"/>
        </w:rPr>
        <w:t xml:space="preserve">is to </w:t>
      </w:r>
      <w:r>
        <w:rPr>
          <w:rStyle w:val="Emphasis"/>
          <w:highlight w:val="yellow"/>
        </w:rPr>
        <w:t>blind ourselves</w:t>
      </w:r>
      <w:r>
        <w:rPr>
          <w:rStyle w:val="TitleChar"/>
          <w:highlight w:val="yellow"/>
        </w:rPr>
        <w:t xml:space="preserve"> </w:t>
      </w:r>
      <w:r w:rsidRPr="004F08E6">
        <w:rPr>
          <w:rStyle w:val="TitleChar"/>
        </w:rPr>
        <w:t>to the possibility of building real alternatives to the authoritarian tendencies in contemporary politics</w:t>
      </w:r>
      <w:r>
        <w:rPr>
          <w:sz w:val="14"/>
        </w:rPr>
        <w:t xml:space="preserve">. </w:t>
      </w:r>
      <w:r>
        <w:rPr>
          <w:rStyle w:val="TitleChar"/>
          <w:highlight w:val="yellow"/>
        </w:rPr>
        <w:t xml:space="preserve">To </w:t>
      </w:r>
      <w:r>
        <w:rPr>
          <w:rStyle w:val="Emphasis"/>
          <w:highlight w:val="yellow"/>
        </w:rPr>
        <w:t>situate ourselves against security politics</w:t>
      </w:r>
      <w:r>
        <w:rPr>
          <w:rStyle w:val="TitleChar"/>
          <w:highlight w:val="yellow"/>
        </w:rPr>
        <w:t xml:space="preserve"> would allow us to circumvent the</w:t>
      </w:r>
      <w:r>
        <w:rPr>
          <w:rStyle w:val="TitleChar"/>
        </w:rPr>
        <w:t xml:space="preserve"> debilitating effect achieved through the </w:t>
      </w:r>
      <w:r>
        <w:rPr>
          <w:rStyle w:val="TitleChar"/>
          <w:highlight w:val="yellow"/>
        </w:rPr>
        <w:t xml:space="preserve">constant </w:t>
      </w:r>
      <w:proofErr w:type="spellStart"/>
      <w:r>
        <w:rPr>
          <w:rStyle w:val="TitleChar"/>
          <w:highlight w:val="yellow"/>
        </w:rPr>
        <w:t>securitising</w:t>
      </w:r>
      <w:proofErr w:type="spellEnd"/>
      <w:r>
        <w:rPr>
          <w:rStyle w:val="TitleChar"/>
          <w:highlight w:val="yellow"/>
        </w:rPr>
        <w:t xml:space="preserve"> of social and political issues</w:t>
      </w:r>
      <w:r>
        <w:rPr>
          <w:rStyle w:val="TitleChar"/>
        </w:rPr>
        <w:t>, debilitating in the sense that ‘security’ helps consolidate the power of the existing forms of social domination and justifies the short-circuiting of even the most democratic forms</w:t>
      </w:r>
      <w:r>
        <w:rPr>
          <w:sz w:val="14"/>
        </w:rPr>
        <w:t xml:space="preserve">. </w:t>
      </w:r>
      <w:r>
        <w:rPr>
          <w:rStyle w:val="TitleChar"/>
          <w:highlight w:val="yellow"/>
        </w:rPr>
        <w:t xml:space="preserve">It would also allow us to forge </w:t>
      </w:r>
      <w:r>
        <w:rPr>
          <w:rStyle w:val="Emphasis"/>
          <w:highlight w:val="yellow"/>
        </w:rPr>
        <w:t>another kind of politics</w:t>
      </w:r>
      <w:r>
        <w:rPr>
          <w:rStyle w:val="TitleChar"/>
          <w:highlight w:val="yellow"/>
        </w:rPr>
        <w:t xml:space="preserve"> </w:t>
      </w:r>
      <w:proofErr w:type="spellStart"/>
      <w:r w:rsidRPr="004F08E6">
        <w:rPr>
          <w:rStyle w:val="TitleChar"/>
        </w:rPr>
        <w:t>centred</w:t>
      </w:r>
      <w:proofErr w:type="spellEnd"/>
      <w:r w:rsidRPr="004F08E6">
        <w:rPr>
          <w:rStyle w:val="TitleChar"/>
        </w:rPr>
        <w:t xml:space="preserve"> on a different conception of the good</w:t>
      </w:r>
      <w:r w:rsidRPr="004F08E6">
        <w:rPr>
          <w:sz w:val="14"/>
        </w:rPr>
        <w:t xml:space="preserve">. </w:t>
      </w:r>
      <w:r w:rsidRPr="004F08E6">
        <w:rPr>
          <w:rStyle w:val="TitleChar"/>
        </w:rPr>
        <w:t>We need a new way of thinking and talking about social being and politics that moves us beyond security</w:t>
      </w:r>
      <w:r w:rsidRPr="004F08E6">
        <w:rPr>
          <w:sz w:val="14"/>
        </w:rPr>
        <w:t xml:space="preserve">. </w:t>
      </w:r>
      <w:r w:rsidRPr="004F08E6">
        <w:rPr>
          <w:rStyle w:val="TitleChar"/>
        </w:rPr>
        <w:t>This would perhaps be emancipatory in the tr</w:t>
      </w:r>
      <w:r>
        <w:rPr>
          <w:rStyle w:val="TitleChar"/>
        </w:rPr>
        <w:t>ue sense of the word</w:t>
      </w:r>
      <w:r>
        <w:rPr>
          <w:sz w:val="14"/>
        </w:rPr>
        <w:t xml:space="preserve">. What this might mean, precisely, must be open to debate. But </w:t>
      </w:r>
      <w:r>
        <w:rPr>
          <w:rStyle w:val="TitleChar"/>
        </w:rPr>
        <w:t xml:space="preserve">it certainly requires </w:t>
      </w:r>
      <w:proofErr w:type="spellStart"/>
      <w:r>
        <w:rPr>
          <w:rStyle w:val="TitleChar"/>
        </w:rPr>
        <w:t>recognising</w:t>
      </w:r>
      <w:proofErr w:type="spellEnd"/>
      <w:r>
        <w:rPr>
          <w:rStyle w:val="TitleChar"/>
        </w:rPr>
        <w:t xml:space="preserve"> that security is an illusion that has forgotten it is an illusion; it requires </w:t>
      </w:r>
      <w:proofErr w:type="spellStart"/>
      <w:r>
        <w:rPr>
          <w:rStyle w:val="TitleChar"/>
        </w:rPr>
        <w:t>recognising</w:t>
      </w:r>
      <w:proofErr w:type="spellEnd"/>
      <w:r>
        <w:rPr>
          <w:rStyle w:val="TitleChar"/>
        </w:rPr>
        <w:t xml:space="preserve"> that security is not the same as solidarity; </w:t>
      </w:r>
      <w:r>
        <w:rPr>
          <w:rStyle w:val="TitleChar"/>
          <w:highlight w:val="yellow"/>
        </w:rPr>
        <w:t>it requires accepting that insecurity is part of the human condition</w:t>
      </w:r>
      <w:r>
        <w:rPr>
          <w:rStyle w:val="TitleChar"/>
        </w:rPr>
        <w:t>, and thus giving up the search for the certainty of security and instead learning to tolerate the uncertainties, ambiguities and ‘insecurities’ that come with being human; it requires accepting that ‘securitizing’ an issue does not mean dealing with it politically, but bracketing it out and handing it to the state; it requires us to be brave enough to return the gift</w:t>
      </w:r>
      <w:r>
        <w:rPr>
          <w:sz w:val="14"/>
        </w:rPr>
        <w:t>.143</w:t>
      </w:r>
    </w:p>
    <w:p w:rsidR="008F59A5" w:rsidRPr="008F59A5" w:rsidRDefault="008F59A5" w:rsidP="008F59A5"/>
    <w:p w:rsidR="00F45079" w:rsidRPr="00F45079" w:rsidRDefault="00F45079" w:rsidP="00F45079"/>
    <w:p w:rsidR="007D4004" w:rsidRDefault="007D4004" w:rsidP="007D4004">
      <w:pPr>
        <w:pStyle w:val="Heading2"/>
      </w:pPr>
      <w:r>
        <w:t>Solvency</w:t>
      </w:r>
    </w:p>
    <w:p w:rsidR="007D4004" w:rsidRPr="00FA0335" w:rsidRDefault="007D4004" w:rsidP="007D4004">
      <w:pPr>
        <w:pStyle w:val="Heading4"/>
        <w:rPr>
          <w:rStyle w:val="Style13ptBold"/>
          <w:b/>
        </w:rPr>
      </w:pPr>
      <w:r w:rsidRPr="00FA0335">
        <w:rPr>
          <w:rStyle w:val="Style13ptBold"/>
          <w:b/>
        </w:rPr>
        <w:t>The environment is too complex to be stored in data</w:t>
      </w:r>
    </w:p>
    <w:p w:rsidR="007D4004" w:rsidRPr="007D5DC6" w:rsidRDefault="007D4004" w:rsidP="007D4004">
      <w:pPr>
        <w:rPr>
          <w:rStyle w:val="Style13ptBold"/>
          <w:b w:val="0"/>
        </w:rPr>
      </w:pPr>
      <w:proofErr w:type="spellStart"/>
      <w:r w:rsidRPr="007D5DC6">
        <w:rPr>
          <w:rStyle w:val="Style13ptBold"/>
        </w:rPr>
        <w:t>Shucksmith</w:t>
      </w:r>
      <w:proofErr w:type="spellEnd"/>
      <w:r w:rsidRPr="007D5DC6">
        <w:rPr>
          <w:rStyle w:val="Style13ptBold"/>
        </w:rPr>
        <w:t xml:space="preserve"> and Kelly 5/0 </w:t>
      </w:r>
      <w:r w:rsidRPr="007D5DC6">
        <w:rPr>
          <w:rStyle w:val="Style13ptBold"/>
          <w:sz w:val="16"/>
          <w:szCs w:val="16"/>
        </w:rPr>
        <w:t xml:space="preserve">(Rachel J. </w:t>
      </w:r>
      <w:proofErr w:type="spellStart"/>
      <w:r w:rsidRPr="007D5DC6">
        <w:rPr>
          <w:rStyle w:val="Style13ptBold"/>
          <w:sz w:val="16"/>
          <w:szCs w:val="16"/>
        </w:rPr>
        <w:t>Shucksmith</w:t>
      </w:r>
      <w:proofErr w:type="spellEnd"/>
      <w:r w:rsidRPr="007D5DC6">
        <w:rPr>
          <w:rStyle w:val="Style13ptBold"/>
          <w:sz w:val="16"/>
          <w:szCs w:val="16"/>
        </w:rPr>
        <w:t xml:space="preserve"> and Christina Kelly, Marine Spatial Planning Manager at NAFC Marine Centre “Data collection and mapping – Principles, processes and application in marine spatial planning”, published by </w:t>
      </w:r>
      <w:proofErr w:type="spellStart"/>
      <w:r w:rsidRPr="007D5DC6">
        <w:rPr>
          <w:rStyle w:val="Style13ptBold"/>
          <w:sz w:val="16"/>
          <w:szCs w:val="16"/>
        </w:rPr>
        <w:t>Elvesier</w:t>
      </w:r>
      <w:proofErr w:type="spellEnd"/>
      <w:r w:rsidRPr="007D5DC6">
        <w:rPr>
          <w:rStyle w:val="Style13ptBold"/>
          <w:sz w:val="16"/>
          <w:szCs w:val="16"/>
        </w:rPr>
        <w:t xml:space="preserve"> Marine Policy Journal, http://ac.els-cdn.com/S0308597X14001365/1-s2.0-S0308597X14001365-main.pdf?_tid=ff1d312a-0bb9-11e4-bacd-00000aab0f6c&amp;acdnat=1405385600_e0d187308a2cf5e87a7dee268613a084)</w:t>
      </w:r>
    </w:p>
    <w:p w:rsidR="007D4004" w:rsidRPr="007D5DC6" w:rsidRDefault="007D4004" w:rsidP="007D4004">
      <w:pPr>
        <w:rPr>
          <w:rStyle w:val="Emphasis"/>
        </w:rPr>
      </w:pPr>
    </w:p>
    <w:p w:rsidR="007D4004" w:rsidRDefault="007D4004" w:rsidP="007D4004">
      <w:r w:rsidRPr="007D5DC6">
        <w:rPr>
          <w:rStyle w:val="Emphasis"/>
        </w:rPr>
        <w:t>Our incomplete understanding of the marine environment can be manifested in data sets which do not fully reﬂect all spatial and temporal elements of the uses and values associated with marine features. Data sets</w:t>
      </w:r>
      <w:r w:rsidRPr="007D5DC6">
        <w:t xml:space="preserve"> may be out of date or ma</w:t>
      </w:r>
      <w:r w:rsidRPr="007D5DC6">
        <w:rPr>
          <w:rStyle w:val="Emphasis"/>
        </w:rPr>
        <w:t>y not detail the effects of competition or co-dependency of outside actors</w:t>
      </w:r>
      <w:r w:rsidRPr="007D5DC6">
        <w:t xml:space="preserve"> [25,39]. Whilst data and mapping outputs can offer a useful baseline for further investigation </w:t>
      </w:r>
      <w:r w:rsidRPr="007D5DC6">
        <w:rPr>
          <w:rStyle w:val="Emphasis"/>
        </w:rPr>
        <w:t>it is important that the data's limitations and accuracy are fully recognized</w:t>
      </w:r>
      <w:r w:rsidRPr="007D5DC6">
        <w:t xml:space="preserve"> before it is used as a decision support tool in the MSP process or by third parties. In some cases data sets may only be suitable as baseline information and should not replace marine planner's or user's obligation to consult with stakeholders or preclude the need to collect new or more detailed data. </w:t>
      </w:r>
      <w:r w:rsidRPr="007D5DC6">
        <w:rPr>
          <w:rStyle w:val="Emphasis"/>
        </w:rPr>
        <w:t>An example of this complexity is examined by the authors in [25], who examine the drivers causing ﬁsheries utilization</w:t>
      </w:r>
      <w:r w:rsidRPr="007D5DC6">
        <w:t xml:space="preserve">. </w:t>
      </w:r>
      <w:r w:rsidRPr="007D5DC6">
        <w:rPr>
          <w:rStyle w:val="Emphasis"/>
        </w:rPr>
        <w:t>Changes in ﬁshing patterns can be linked to regulation including spatial and non-spatial measures such as catch limits, rolling closures, zoning and MPAs</w:t>
      </w:r>
      <w:r w:rsidRPr="007D5DC6">
        <w:t xml:space="preserve"> [38]. They could also be linked to technological changes or advancements. </w:t>
      </w:r>
      <w:r w:rsidRPr="007D5DC6">
        <w:rPr>
          <w:rStyle w:val="Emphasis"/>
        </w:rPr>
        <w:t>The socio-economic beneﬁts derived from ﬁsheries locations at sea will be linked to an onshore community</w:t>
      </w:r>
      <w:r w:rsidRPr="007D5DC6">
        <w:t xml:space="preserve"> [25]. Whilst efforts can be made to map activities such as ﬁshing grounds through participatory mapping, as external factors shape user choices data sets be subject to frequent temporal and spatial changes. Biophysical ecosystem features may also show temporal and spatial ﬂuctuations caused by user–environment impacts, climate change and natural ﬂuctuations (e.g., [40]). Historical records can be used as a baseline to guide further surveying [41]. </w:t>
      </w:r>
      <w:r w:rsidRPr="007D5DC6">
        <w:rPr>
          <w:rStyle w:val="Emphasis"/>
        </w:rPr>
        <w:t>Due to the complexity of the marine environment and temporal ﬂuctuations it is unlikely that our understanding of the marine environment will ever be complete, regardless of the level of resource allocated to data collection, mapping and modelling. This incomplete understanding may limit the potential detail of future planning.</w:t>
      </w:r>
      <w:r w:rsidRPr="007D5DC6">
        <w:t xml:space="preserve"> Where data sets are limited strategic decision making will be limited to high level decision making. At a regional level it may be easier to collect more detailed data to provide ﬁne scale guidance, however it is perhaps unrealistic and unnecessary for this level of detail to be collected at a national level. Where our knowledge or understanding of some uses is stronger than others, mapping outputs have the potential to create or reinforce bias towards certain types of use. Where there are signiﬁcant data gaps and/or the data is out of date then the conﬁdence of any mapping output is reduced. </w:t>
      </w:r>
      <w:r w:rsidRPr="007D5DC6">
        <w:rPr>
          <w:rStyle w:val="Emphasis"/>
        </w:rPr>
        <w:t>Projecting an incomplete understanding of the complexity of ecosystems and services into a 2-D map requires a number of assumptions and simpliﬁcations</w:t>
      </w:r>
      <w:r w:rsidRPr="007D5DC6">
        <w:t xml:space="preserve"> [39]. Robust strategies for dealing with complexity are therefore especially import for marine planners [3]. </w:t>
      </w:r>
      <w:r w:rsidRPr="007D5DC6">
        <w:rPr>
          <w:rStyle w:val="Emphasis"/>
        </w:rPr>
        <w:t>Inadequacies in the mapping process have the potential to further exclude certain groups or types of use from the MSP process.</w:t>
      </w:r>
      <w:r w:rsidRPr="007D5DC6">
        <w:t xml:space="preserve"> This may be of particular relevance to cultural ecosystem services which can be under-represented in mapping [25]. Therefore, whilst mapping can be an important tool for the management of the marine environment care should be taken in its use as a decision-support tool</w:t>
      </w:r>
    </w:p>
    <w:p w:rsidR="007D4004" w:rsidRPr="007D4004" w:rsidRDefault="007D4004" w:rsidP="007D4004"/>
    <w:p w:rsidR="00C33506" w:rsidRDefault="007D4004" w:rsidP="00C33506">
      <w:pPr>
        <w:pStyle w:val="Heading2"/>
      </w:pPr>
      <w:r>
        <w:t xml:space="preserve">Navy </w:t>
      </w:r>
    </w:p>
    <w:p w:rsidR="008023D7" w:rsidRPr="00D6023A" w:rsidRDefault="008023D7" w:rsidP="008023D7">
      <w:pPr>
        <w:pStyle w:val="Heading4"/>
      </w:pPr>
      <w:r w:rsidRPr="00D6023A">
        <w:t>No Indo-Pak war.</w:t>
      </w:r>
    </w:p>
    <w:p w:rsidR="008023D7" w:rsidRPr="008023D7" w:rsidRDefault="008023D7" w:rsidP="008023D7">
      <w:r w:rsidRPr="008023D7">
        <w:rPr>
          <w:rStyle w:val="Style13ptBold"/>
        </w:rPr>
        <w:t>Loudon 8</w:t>
      </w:r>
      <w:r w:rsidRPr="008023D7">
        <w:t xml:space="preserve"> [Bruce, The Australian, Doomsday dread, December 04, 2008, http://www.theaustralian.news.com.au/story/0,25197,24746635-25837,00.html]</w:t>
      </w:r>
    </w:p>
    <w:p w:rsidR="008023D7" w:rsidRPr="00D6023A" w:rsidRDefault="008023D7" w:rsidP="008023D7">
      <w:pPr>
        <w:pStyle w:val="Nothing"/>
        <w:rPr>
          <w:rFonts w:asciiTheme="minorHAnsi" w:hAnsiTheme="minorHAnsi"/>
        </w:rPr>
      </w:pPr>
    </w:p>
    <w:p w:rsidR="008023D7" w:rsidRPr="00D6023A" w:rsidRDefault="008023D7" w:rsidP="008023D7">
      <w:pPr>
        <w:pStyle w:val="Cards"/>
        <w:rPr>
          <w:rFonts w:asciiTheme="minorHAnsi" w:hAnsiTheme="minorHAnsi"/>
        </w:rPr>
      </w:pPr>
      <w:r w:rsidRPr="00D6023A">
        <w:rPr>
          <w:rFonts w:asciiTheme="minorHAnsi" w:hAnsiTheme="minorHAnsi"/>
        </w:rPr>
        <w:t xml:space="preserve">THE doomsayers' published assessments tell the grim story: upwards of 12 million people killed on the first day of a nuclear exchange, more than 150 million dead in a longer nuclear conflict.  Devastation and destruction on a scale that is almost unimaginable. A catastrophe that would vastly transcend that seen at Hiroshima and Nagasaki at the end of World War II.  That is why, as India and Pakistan muscle up to each other after the Mumbai massacre and leaders from across the world hurry to counsel cool heads and caution in New Delhi and Islamabad, the unspoken fear everywhere is that the two South Asian </w:t>
      </w:r>
      <w:proofErr w:type="spellStart"/>
      <w:r w:rsidRPr="00D6023A">
        <w:rPr>
          <w:rFonts w:asciiTheme="minorHAnsi" w:hAnsiTheme="minorHAnsi"/>
        </w:rPr>
        <w:t>neighbours</w:t>
      </w:r>
      <w:proofErr w:type="spellEnd"/>
      <w:r w:rsidRPr="00D6023A">
        <w:rPr>
          <w:rFonts w:asciiTheme="minorHAnsi" w:hAnsiTheme="minorHAnsi"/>
        </w:rPr>
        <w:t xml:space="preserve"> could be pushed into the unthinkable: </w:t>
      </w:r>
      <w:r w:rsidRPr="00D6023A">
        <w:rPr>
          <w:rStyle w:val="DebateUnderline"/>
          <w:rFonts w:asciiTheme="minorHAnsi" w:hAnsiTheme="minorHAnsi"/>
          <w:shd w:val="clear" w:color="auto" w:fill="00FFFF"/>
        </w:rPr>
        <w:t>their fourth war</w:t>
      </w:r>
      <w:r w:rsidRPr="00D6023A">
        <w:rPr>
          <w:rFonts w:asciiTheme="minorHAnsi" w:hAnsiTheme="minorHAnsi"/>
        </w:rPr>
        <w:t xml:space="preserve">, and one in which they would </w:t>
      </w:r>
      <w:proofErr w:type="spellStart"/>
      <w:r w:rsidRPr="00D6023A">
        <w:rPr>
          <w:rFonts w:asciiTheme="minorHAnsi" w:hAnsiTheme="minorHAnsi"/>
        </w:rPr>
        <w:t>mobilise</w:t>
      </w:r>
      <w:proofErr w:type="spellEnd"/>
      <w:r w:rsidRPr="00D6023A">
        <w:rPr>
          <w:rFonts w:asciiTheme="minorHAnsi" w:hAnsiTheme="minorHAnsi"/>
        </w:rPr>
        <w:t xml:space="preserve"> their nuclear arsenals.  It </w:t>
      </w:r>
      <w:r w:rsidRPr="00D6023A">
        <w:rPr>
          <w:rStyle w:val="DebateUnderline"/>
          <w:rFonts w:asciiTheme="minorHAnsi" w:hAnsiTheme="minorHAnsi"/>
          <w:shd w:val="clear" w:color="auto" w:fill="00FFFF"/>
        </w:rPr>
        <w:t>is</w:t>
      </w:r>
      <w:r w:rsidRPr="00D6023A">
        <w:rPr>
          <w:rFonts w:asciiTheme="minorHAnsi" w:hAnsiTheme="minorHAnsi"/>
        </w:rPr>
        <w:t xml:space="preserve">, it must be said, </w:t>
      </w:r>
      <w:r w:rsidRPr="00D6023A">
        <w:rPr>
          <w:rStyle w:val="DebateUnderline"/>
          <w:rFonts w:asciiTheme="minorHAnsi" w:hAnsiTheme="minorHAnsi"/>
          <w:shd w:val="clear" w:color="auto" w:fill="00FFFF"/>
        </w:rPr>
        <w:t>an unlikely prospect. No one in either capital -- even</w:t>
      </w:r>
      <w:r w:rsidRPr="00D6023A">
        <w:rPr>
          <w:rFonts w:asciiTheme="minorHAnsi" w:hAnsiTheme="minorHAnsi"/>
        </w:rPr>
        <w:t xml:space="preserve"> among </w:t>
      </w:r>
      <w:r w:rsidRPr="00D6023A">
        <w:rPr>
          <w:rStyle w:val="DebateUnderline"/>
          <w:rFonts w:asciiTheme="minorHAnsi" w:hAnsiTheme="minorHAnsi"/>
          <w:shd w:val="clear" w:color="auto" w:fill="00FFFF"/>
        </w:rPr>
        <w:t>the hotheads -- is thinking in those terms. Experienced strategic analysts rule it out</w:t>
      </w:r>
      <w:r w:rsidRPr="00D6023A">
        <w:rPr>
          <w:rFonts w:asciiTheme="minorHAnsi" w:hAnsiTheme="minorHAnsi"/>
        </w:rPr>
        <w:t xml:space="preserve">.  "Don't even think about it. It </w:t>
      </w:r>
      <w:proofErr w:type="spellStart"/>
      <w:r w:rsidRPr="00D6023A">
        <w:rPr>
          <w:rFonts w:asciiTheme="minorHAnsi" w:hAnsiTheme="minorHAnsi"/>
        </w:rPr>
        <w:t>ain't</w:t>
      </w:r>
      <w:proofErr w:type="spellEnd"/>
      <w:r w:rsidRPr="00D6023A">
        <w:rPr>
          <w:rFonts w:asciiTheme="minorHAnsi" w:hAnsiTheme="minorHAnsi"/>
        </w:rPr>
        <w:t xml:space="preserve"> going to happen," one says.  But as the crisis over terrorism across South Asia deepens and jihadist groups linked to al-</w:t>
      </w:r>
      <w:proofErr w:type="spellStart"/>
      <w:r w:rsidRPr="00D6023A">
        <w:rPr>
          <w:rFonts w:asciiTheme="minorHAnsi" w:hAnsiTheme="minorHAnsi"/>
        </w:rPr>
        <w:t>Qa'ida</w:t>
      </w:r>
      <w:proofErr w:type="spellEnd"/>
      <w:r w:rsidRPr="00D6023A">
        <w:rPr>
          <w:rFonts w:asciiTheme="minorHAnsi" w:hAnsiTheme="minorHAnsi"/>
        </w:rPr>
        <w:t xml:space="preserve"> launch devastating attacks such as the one in Mumbai last week -- attacks designed to exacerbate tensions between India and Pakistan -- there is, in the view of most analysts, always the potential for events to tumble out of control and lead to a doomsday nuclear conflagration, with enormous loss of life.  "South Asia's a nuclear tinderbox," a leading military analyst in New Delhi tells The Australian. "Yes, of course, I'd just about rule it out in the context of the face-off following the Mumbai attack.  "But it's always there, always nagging at the edges of the constant tensions in the subcontinent. And there's no doubt that Osama (bin Laden) is doing his bit to stir the pot and do what he can to increase those tensions, since conflict between India and Pakistan serves the jihadist cause."  Yesterday, US military officials in Washington, DC, closely monitoring the situation described the military temperature between the two </w:t>
      </w:r>
      <w:proofErr w:type="spellStart"/>
      <w:r w:rsidRPr="00D6023A">
        <w:rPr>
          <w:rFonts w:asciiTheme="minorHAnsi" w:hAnsiTheme="minorHAnsi"/>
        </w:rPr>
        <w:t>neighbours</w:t>
      </w:r>
      <w:proofErr w:type="spellEnd"/>
      <w:r w:rsidRPr="00D6023A">
        <w:rPr>
          <w:rFonts w:asciiTheme="minorHAnsi" w:hAnsiTheme="minorHAnsi"/>
        </w:rPr>
        <w:t xml:space="preserve"> as "pretty low right now", adding that although Pakistan has moved some aircraft and air </w:t>
      </w:r>
      <w:proofErr w:type="spellStart"/>
      <w:r w:rsidRPr="00D6023A">
        <w:rPr>
          <w:rFonts w:asciiTheme="minorHAnsi" w:hAnsiTheme="minorHAnsi"/>
        </w:rPr>
        <w:t>defence</w:t>
      </w:r>
      <w:proofErr w:type="spellEnd"/>
      <w:r w:rsidRPr="00D6023A">
        <w:rPr>
          <w:rFonts w:asciiTheme="minorHAnsi" w:hAnsiTheme="minorHAnsi"/>
        </w:rPr>
        <w:t xml:space="preserve"> units closer to the Indian border since the Mumbai attack, "on the nuclear side there is nothing". Which is hardly surprising, for </w:t>
      </w:r>
      <w:r w:rsidRPr="00D6023A">
        <w:rPr>
          <w:rStyle w:val="DebateUnderline"/>
          <w:rFonts w:asciiTheme="minorHAnsi" w:hAnsiTheme="minorHAnsi"/>
          <w:shd w:val="clear" w:color="auto" w:fill="00FFFF"/>
        </w:rPr>
        <w:t>the political will in both sides, despite</w:t>
      </w:r>
      <w:r w:rsidRPr="00D6023A">
        <w:rPr>
          <w:rFonts w:asciiTheme="minorHAnsi" w:hAnsiTheme="minorHAnsi"/>
        </w:rPr>
        <w:t xml:space="preserve"> the </w:t>
      </w:r>
      <w:r w:rsidRPr="00D6023A">
        <w:rPr>
          <w:rStyle w:val="DebateUnderline"/>
          <w:rFonts w:asciiTheme="minorHAnsi" w:hAnsiTheme="minorHAnsi"/>
          <w:shd w:val="clear" w:color="auto" w:fill="00FFFF"/>
        </w:rPr>
        <w:t>muscle-flexing, is overwhelmingly against resort to</w:t>
      </w:r>
      <w:r w:rsidRPr="00D6023A">
        <w:rPr>
          <w:rFonts w:asciiTheme="minorHAnsi" w:hAnsiTheme="minorHAnsi"/>
        </w:rPr>
        <w:t xml:space="preserve"> their </w:t>
      </w:r>
      <w:r w:rsidRPr="00D6023A">
        <w:rPr>
          <w:rStyle w:val="DebateUnderline"/>
          <w:rFonts w:asciiTheme="minorHAnsi" w:hAnsiTheme="minorHAnsi"/>
          <w:shd w:val="clear" w:color="auto" w:fill="00FFFF"/>
        </w:rPr>
        <w:t>nuclear arsenals.  India</w:t>
      </w:r>
      <w:r w:rsidRPr="00D6023A">
        <w:rPr>
          <w:rFonts w:asciiTheme="minorHAnsi" w:hAnsiTheme="minorHAnsi"/>
        </w:rPr>
        <w:t xml:space="preserve">, since it demonstrated its nuclear capability in 1998, </w:t>
      </w:r>
      <w:r w:rsidRPr="00D6023A">
        <w:rPr>
          <w:rStyle w:val="DebateUnderline"/>
          <w:rFonts w:asciiTheme="minorHAnsi" w:hAnsiTheme="minorHAnsi"/>
          <w:shd w:val="clear" w:color="auto" w:fill="00FFFF"/>
        </w:rPr>
        <w:t>has</w:t>
      </w:r>
      <w:r w:rsidRPr="00D6023A">
        <w:rPr>
          <w:rFonts w:asciiTheme="minorHAnsi" w:hAnsiTheme="minorHAnsi"/>
        </w:rPr>
        <w:t xml:space="preserve"> maintained </w:t>
      </w:r>
      <w:r w:rsidRPr="00D6023A">
        <w:rPr>
          <w:rStyle w:val="DebateUnderline"/>
          <w:rFonts w:asciiTheme="minorHAnsi" w:hAnsiTheme="minorHAnsi"/>
          <w:shd w:val="clear" w:color="auto" w:fill="00FFFF"/>
        </w:rPr>
        <w:t>a firm no-first-strike policy and</w:t>
      </w:r>
      <w:r w:rsidRPr="00D6023A">
        <w:rPr>
          <w:rFonts w:asciiTheme="minorHAnsi" w:hAnsiTheme="minorHAnsi"/>
        </w:rPr>
        <w:t xml:space="preserve"> a few days ago Pakistan's President Asif Ali </w:t>
      </w:r>
      <w:proofErr w:type="spellStart"/>
      <w:r w:rsidRPr="00D6023A">
        <w:rPr>
          <w:rStyle w:val="DebateUnderline"/>
          <w:rFonts w:asciiTheme="minorHAnsi" w:hAnsiTheme="minorHAnsi"/>
          <w:shd w:val="clear" w:color="auto" w:fill="00FFFF"/>
        </w:rPr>
        <w:t>Zardari</w:t>
      </w:r>
      <w:proofErr w:type="spellEnd"/>
      <w:r w:rsidRPr="00D6023A">
        <w:rPr>
          <w:rStyle w:val="DebateUnderline"/>
          <w:rFonts w:asciiTheme="minorHAnsi" w:hAnsiTheme="minorHAnsi"/>
          <w:shd w:val="clear" w:color="auto" w:fill="00FFFF"/>
        </w:rPr>
        <w:t xml:space="preserve"> turned</w:t>
      </w:r>
      <w:r w:rsidRPr="00D6023A">
        <w:rPr>
          <w:rFonts w:asciiTheme="minorHAnsi" w:hAnsiTheme="minorHAnsi"/>
        </w:rPr>
        <w:t xml:space="preserve"> longstanding </w:t>
      </w:r>
      <w:r w:rsidRPr="00D6023A">
        <w:rPr>
          <w:rStyle w:val="DebateUnderline"/>
          <w:rFonts w:asciiTheme="minorHAnsi" w:hAnsiTheme="minorHAnsi"/>
          <w:shd w:val="clear" w:color="auto" w:fill="00FFFF"/>
        </w:rPr>
        <w:t>Pakistani policy on its head</w:t>
      </w:r>
      <w:r w:rsidRPr="00D6023A">
        <w:rPr>
          <w:rFonts w:asciiTheme="minorHAnsi" w:hAnsiTheme="minorHAnsi"/>
        </w:rPr>
        <w:t xml:space="preserve"> (some believe to the annoyance of the country's powerful generals) </w:t>
      </w:r>
      <w:r w:rsidRPr="00D6023A">
        <w:rPr>
          <w:rStyle w:val="DebateUnderline"/>
          <w:rFonts w:asciiTheme="minorHAnsi" w:hAnsiTheme="minorHAnsi"/>
          <w:shd w:val="clear" w:color="auto" w:fill="00FFFF"/>
        </w:rPr>
        <w:t>by articulating a similar stance.  On both sides there is a mood of extreme caution</w:t>
      </w:r>
      <w:r w:rsidRPr="00D6023A">
        <w:rPr>
          <w:rFonts w:asciiTheme="minorHAnsi" w:hAnsiTheme="minorHAnsi"/>
        </w:rPr>
        <w:t xml:space="preserve"> on the subject of any possible use of nuclear weapons, matched only by the intense secrecy that surrounds their arsenals.</w:t>
      </w:r>
    </w:p>
    <w:p w:rsidR="008023D7" w:rsidRPr="00D6023A" w:rsidRDefault="008023D7" w:rsidP="008023D7">
      <w:pPr>
        <w:pStyle w:val="Nothing"/>
        <w:rPr>
          <w:rFonts w:asciiTheme="minorHAnsi" w:hAnsiTheme="minorHAnsi"/>
        </w:rPr>
      </w:pPr>
    </w:p>
    <w:p w:rsidR="008023D7" w:rsidRPr="00D6023A" w:rsidRDefault="008023D7" w:rsidP="008023D7">
      <w:pPr>
        <w:pStyle w:val="Heading4"/>
      </w:pPr>
      <w:r w:rsidRPr="00D6023A">
        <w:t>No escalation.</w:t>
      </w:r>
    </w:p>
    <w:p w:rsidR="008023D7" w:rsidRPr="008023D7" w:rsidRDefault="008023D7" w:rsidP="008023D7">
      <w:r w:rsidRPr="008023D7">
        <w:rPr>
          <w:rStyle w:val="Style13ptBold"/>
        </w:rPr>
        <w:t>Loudon 8</w:t>
      </w:r>
      <w:r w:rsidRPr="008023D7">
        <w:t xml:space="preserve"> [Bruce, The Australian, Doomsday dread, December 04, 2008, http://www.theaustralian.news.com.au/story/0,25197,24746635-25837,00.html]</w:t>
      </w:r>
    </w:p>
    <w:p w:rsidR="008023D7" w:rsidRPr="00D6023A" w:rsidRDefault="008023D7" w:rsidP="008023D7">
      <w:pPr>
        <w:pStyle w:val="Nothing"/>
        <w:rPr>
          <w:rFonts w:asciiTheme="minorHAnsi" w:hAnsiTheme="minorHAnsi"/>
        </w:rPr>
      </w:pPr>
    </w:p>
    <w:p w:rsidR="008023D7" w:rsidRDefault="008023D7" w:rsidP="008023D7">
      <w:pPr>
        <w:pStyle w:val="Cards"/>
        <w:rPr>
          <w:rStyle w:val="DebateUnderline"/>
          <w:rFonts w:asciiTheme="minorHAnsi" w:hAnsiTheme="minorHAnsi"/>
        </w:rPr>
      </w:pPr>
      <w:r w:rsidRPr="00D6023A">
        <w:rPr>
          <w:rFonts w:asciiTheme="minorHAnsi" w:hAnsiTheme="minorHAnsi"/>
        </w:rPr>
        <w:t xml:space="preserve">Three wars with Pakistan have demonstrated that India, despite its historical association with Mahatma Gandhi's principles of pacifism, is not a non-violent country. It has an army that is more than a million strong and would be prepared to go to war against Pakistan were there to be more attacks such as the one in Mumbai.  But </w:t>
      </w:r>
      <w:r w:rsidRPr="00D6023A">
        <w:rPr>
          <w:rStyle w:val="DebateUnderline"/>
          <w:rFonts w:asciiTheme="minorHAnsi" w:hAnsiTheme="minorHAnsi"/>
          <w:shd w:val="clear" w:color="auto" w:fill="00FFFF"/>
        </w:rPr>
        <w:t>recourse to nuclear weapons</w:t>
      </w:r>
      <w:r w:rsidRPr="00D6023A">
        <w:rPr>
          <w:rFonts w:asciiTheme="minorHAnsi" w:hAnsiTheme="minorHAnsi"/>
          <w:shd w:val="clear" w:color="auto" w:fill="00FFFF"/>
        </w:rPr>
        <w:t>,</w:t>
      </w:r>
      <w:r w:rsidRPr="00D6023A">
        <w:rPr>
          <w:rFonts w:asciiTheme="minorHAnsi" w:hAnsiTheme="minorHAnsi"/>
        </w:rPr>
        <w:t xml:space="preserve"> most observers believe, </w:t>
      </w:r>
      <w:r w:rsidRPr="00D6023A">
        <w:rPr>
          <w:rStyle w:val="DebateUnderline"/>
          <w:rFonts w:asciiTheme="minorHAnsi" w:hAnsiTheme="minorHAnsi"/>
          <w:shd w:val="clear" w:color="auto" w:fill="00FFFF"/>
        </w:rPr>
        <w:t>is unlikely</w:t>
      </w:r>
      <w:r w:rsidRPr="00D6023A">
        <w:rPr>
          <w:rFonts w:asciiTheme="minorHAnsi" w:hAnsiTheme="minorHAnsi"/>
        </w:rPr>
        <w:t xml:space="preserve">, especially </w:t>
      </w:r>
      <w:r w:rsidRPr="00D6023A">
        <w:rPr>
          <w:rStyle w:val="DebateUnderline"/>
          <w:rFonts w:asciiTheme="minorHAnsi" w:hAnsiTheme="minorHAnsi"/>
          <w:shd w:val="clear" w:color="auto" w:fill="00FFFF"/>
        </w:rPr>
        <w:t>given</w:t>
      </w:r>
      <w:r w:rsidRPr="00D6023A">
        <w:rPr>
          <w:rStyle w:val="DebateUnderline"/>
          <w:rFonts w:asciiTheme="minorHAnsi" w:hAnsiTheme="minorHAnsi"/>
        </w:rPr>
        <w:t xml:space="preserve"> the country's </w:t>
      </w:r>
      <w:r w:rsidRPr="00D6023A">
        <w:rPr>
          <w:rStyle w:val="DebateUnderline"/>
          <w:rFonts w:asciiTheme="minorHAnsi" w:hAnsiTheme="minorHAnsi"/>
          <w:shd w:val="clear" w:color="auto" w:fill="00FFFF"/>
        </w:rPr>
        <w:t>long-standing adherence to</w:t>
      </w:r>
      <w:r w:rsidRPr="00D6023A">
        <w:rPr>
          <w:rStyle w:val="DebateUnderline"/>
          <w:rFonts w:asciiTheme="minorHAnsi" w:hAnsiTheme="minorHAnsi"/>
        </w:rPr>
        <w:t xml:space="preserve"> a policy of </w:t>
      </w:r>
      <w:r w:rsidRPr="00D6023A">
        <w:rPr>
          <w:rStyle w:val="DebateUnderline"/>
          <w:rFonts w:asciiTheme="minorHAnsi" w:hAnsiTheme="minorHAnsi"/>
          <w:shd w:val="clear" w:color="auto" w:fill="00FFFF"/>
        </w:rPr>
        <w:t>no first strike</w:t>
      </w:r>
      <w:r w:rsidRPr="00D6023A">
        <w:rPr>
          <w:rFonts w:asciiTheme="minorHAnsi" w:hAnsiTheme="minorHAnsi"/>
        </w:rPr>
        <w:t xml:space="preserve">. Similarly, </w:t>
      </w:r>
      <w:r w:rsidRPr="00D6023A">
        <w:rPr>
          <w:rStyle w:val="DebateUnderline"/>
          <w:rFonts w:asciiTheme="minorHAnsi" w:hAnsiTheme="minorHAnsi"/>
          <w:shd w:val="clear" w:color="auto" w:fill="00FFFF"/>
        </w:rPr>
        <w:t>the reality behind the chest-thumping in Pakistan is that the country, in trouble on almost every front, would effectively be committing suicide were it to launch</w:t>
      </w:r>
      <w:r w:rsidRPr="00D6023A">
        <w:rPr>
          <w:rStyle w:val="DebateUnderline"/>
          <w:rFonts w:asciiTheme="minorHAnsi" w:hAnsiTheme="minorHAnsi"/>
        </w:rPr>
        <w:t xml:space="preserve"> a nuclear attack </w:t>
      </w:r>
      <w:r w:rsidRPr="00D6023A">
        <w:rPr>
          <w:rStyle w:val="DebateUnderline"/>
          <w:rFonts w:asciiTheme="minorHAnsi" w:hAnsiTheme="minorHAnsi"/>
          <w:shd w:val="clear" w:color="auto" w:fill="00FFFF"/>
        </w:rPr>
        <w:t>against India</w:t>
      </w:r>
      <w:r w:rsidRPr="00D6023A">
        <w:rPr>
          <w:rFonts w:asciiTheme="minorHAnsi" w:hAnsiTheme="minorHAnsi"/>
        </w:rPr>
        <w:t xml:space="preserve">, as one analyst puts it.  "It's just not on. Only a madman would even think about it. </w:t>
      </w:r>
      <w:r w:rsidRPr="00D6023A">
        <w:rPr>
          <w:rStyle w:val="DebateUnderline"/>
          <w:rFonts w:asciiTheme="minorHAnsi" w:hAnsiTheme="minorHAnsi"/>
        </w:rPr>
        <w:t>It would amount to national self-destruction.</w:t>
      </w:r>
      <w:r w:rsidRPr="00D6023A">
        <w:rPr>
          <w:rFonts w:asciiTheme="minorHAnsi" w:hAnsiTheme="minorHAnsi"/>
        </w:rPr>
        <w:t xml:space="preserve"> They would not survive it as a nation. </w:t>
      </w:r>
      <w:r w:rsidRPr="00D6023A">
        <w:rPr>
          <w:rStyle w:val="DebateUnderline"/>
          <w:rFonts w:asciiTheme="minorHAnsi" w:hAnsiTheme="minorHAnsi"/>
          <w:shd w:val="clear" w:color="auto" w:fill="00FFFF"/>
        </w:rPr>
        <w:t>They'd be destroyed, and everyone in Islamabad knows that</w:t>
      </w:r>
      <w:r w:rsidRPr="00D6023A">
        <w:rPr>
          <w:rStyle w:val="DebateUnderline"/>
          <w:rFonts w:asciiTheme="minorHAnsi" w:hAnsiTheme="minorHAnsi"/>
        </w:rPr>
        <w:t>," the South Asian analyst says.</w:t>
      </w:r>
      <w:r w:rsidRPr="00D6023A">
        <w:rPr>
          <w:rFonts w:asciiTheme="minorHAnsi" w:hAnsiTheme="minorHAnsi"/>
        </w:rPr>
        <w:t xml:space="preserve">  When, only a few days before the Mumbai attack, </w:t>
      </w:r>
      <w:proofErr w:type="spellStart"/>
      <w:r w:rsidRPr="00D6023A">
        <w:rPr>
          <w:rStyle w:val="DebateUnderline"/>
          <w:rFonts w:asciiTheme="minorHAnsi" w:hAnsiTheme="minorHAnsi"/>
          <w:shd w:val="clear" w:color="auto" w:fill="00FFFF"/>
        </w:rPr>
        <w:t>Zardari</w:t>
      </w:r>
      <w:proofErr w:type="spellEnd"/>
      <w:r w:rsidRPr="00D6023A">
        <w:rPr>
          <w:rFonts w:asciiTheme="minorHAnsi" w:hAnsiTheme="minorHAnsi"/>
        </w:rPr>
        <w:t xml:space="preserve">, addressing an Indian audience, </w:t>
      </w:r>
      <w:r w:rsidRPr="00D6023A">
        <w:rPr>
          <w:rStyle w:val="DebateUnderline"/>
          <w:rFonts w:asciiTheme="minorHAnsi" w:hAnsiTheme="minorHAnsi"/>
          <w:shd w:val="clear" w:color="auto" w:fill="00FFFF"/>
        </w:rPr>
        <w:t>pledged Pakistan to a new no-first-strike policy, there was expected to be a reaction against him among the generals</w:t>
      </w:r>
      <w:r w:rsidRPr="00D6023A">
        <w:rPr>
          <w:rFonts w:asciiTheme="minorHAnsi" w:hAnsiTheme="minorHAnsi"/>
        </w:rPr>
        <w:t xml:space="preserve"> who hold the real power in Islamabad. </w:t>
      </w:r>
      <w:r w:rsidRPr="00D6023A">
        <w:rPr>
          <w:rStyle w:val="DebateUnderline"/>
          <w:rFonts w:asciiTheme="minorHAnsi" w:hAnsiTheme="minorHAnsi"/>
          <w:shd w:val="clear" w:color="auto" w:fill="00FFFF"/>
        </w:rPr>
        <w:t>But none was forthcoming</w:t>
      </w:r>
      <w:r w:rsidRPr="00D6023A">
        <w:rPr>
          <w:rFonts w:asciiTheme="minorHAnsi" w:hAnsiTheme="minorHAnsi"/>
        </w:rPr>
        <w:t xml:space="preserve">, and that is seen as </w:t>
      </w:r>
      <w:r w:rsidRPr="00D6023A">
        <w:rPr>
          <w:rStyle w:val="DebateUnderline"/>
          <w:rFonts w:asciiTheme="minorHAnsi" w:hAnsiTheme="minorHAnsi"/>
          <w:shd w:val="clear" w:color="auto" w:fill="00FFFF"/>
        </w:rPr>
        <w:t>an important indication that they</w:t>
      </w:r>
      <w:r w:rsidRPr="00D6023A">
        <w:rPr>
          <w:rFonts w:asciiTheme="minorHAnsi" w:hAnsiTheme="minorHAnsi"/>
        </w:rPr>
        <w:t xml:space="preserve">, too, in the context of Pakistan's fledgling democratic rebirth, </w:t>
      </w:r>
      <w:r w:rsidRPr="00D6023A">
        <w:rPr>
          <w:rStyle w:val="DebateUnderline"/>
          <w:rFonts w:asciiTheme="minorHAnsi" w:hAnsiTheme="minorHAnsi"/>
        </w:rPr>
        <w:t xml:space="preserve">have </w:t>
      </w:r>
      <w:r w:rsidRPr="00D6023A">
        <w:rPr>
          <w:rStyle w:val="DebateUnderline"/>
          <w:rFonts w:asciiTheme="minorHAnsi" w:hAnsiTheme="minorHAnsi"/>
          <w:shd w:val="clear" w:color="auto" w:fill="00FFFF"/>
        </w:rPr>
        <w:t>concluded</w:t>
      </w:r>
      <w:r w:rsidRPr="00D6023A">
        <w:rPr>
          <w:rStyle w:val="DebateUnderline"/>
          <w:rFonts w:asciiTheme="minorHAnsi" w:hAnsiTheme="minorHAnsi"/>
        </w:rPr>
        <w:t xml:space="preserve"> that </w:t>
      </w:r>
      <w:r w:rsidRPr="00D6023A">
        <w:rPr>
          <w:rStyle w:val="DebateUnderline"/>
          <w:rFonts w:asciiTheme="minorHAnsi" w:hAnsiTheme="minorHAnsi"/>
          <w:shd w:val="clear" w:color="auto" w:fill="00FFFF"/>
        </w:rPr>
        <w:t>the</w:t>
      </w:r>
      <w:r w:rsidRPr="00D6023A">
        <w:rPr>
          <w:rStyle w:val="DebateUnderline"/>
          <w:rFonts w:asciiTheme="minorHAnsi" w:hAnsiTheme="minorHAnsi"/>
        </w:rPr>
        <w:t xml:space="preserve"> country's nuclear </w:t>
      </w:r>
      <w:r w:rsidRPr="00D6023A">
        <w:rPr>
          <w:rStyle w:val="DebateUnderline"/>
          <w:rFonts w:asciiTheme="minorHAnsi" w:hAnsiTheme="minorHAnsi"/>
          <w:shd w:val="clear" w:color="auto" w:fill="00FFFF"/>
        </w:rPr>
        <w:t>arsenal should be restricted to</w:t>
      </w:r>
      <w:r w:rsidRPr="00D6023A">
        <w:rPr>
          <w:rStyle w:val="DebateUnderline"/>
          <w:rFonts w:asciiTheme="minorHAnsi" w:hAnsiTheme="minorHAnsi"/>
        </w:rPr>
        <w:t xml:space="preserve"> serving </w:t>
      </w:r>
      <w:r w:rsidRPr="00D6023A">
        <w:rPr>
          <w:rStyle w:val="DebateUnderline"/>
          <w:rFonts w:asciiTheme="minorHAnsi" w:hAnsiTheme="minorHAnsi"/>
          <w:shd w:val="clear" w:color="auto" w:fill="00FFFF"/>
        </w:rPr>
        <w:t>a deterrent purpose.</w:t>
      </w:r>
      <w:r w:rsidRPr="00D6023A">
        <w:rPr>
          <w:rStyle w:val="DebateUnderline"/>
          <w:rFonts w:asciiTheme="minorHAnsi" w:hAnsiTheme="minorHAnsi"/>
        </w:rPr>
        <w:t xml:space="preserve"> </w:t>
      </w:r>
    </w:p>
    <w:p w:rsidR="008023D7" w:rsidRPr="008023D7" w:rsidRDefault="008023D7" w:rsidP="008023D7">
      <w:pPr>
        <w:pStyle w:val="Nothing"/>
      </w:pPr>
    </w:p>
    <w:p w:rsidR="002F4079" w:rsidRPr="002F4079" w:rsidRDefault="002F4079" w:rsidP="002F4079">
      <w:pPr>
        <w:pStyle w:val="Heading4"/>
        <w:rPr>
          <w:rStyle w:val="StyleUnderline"/>
          <w:b w:val="0"/>
          <w:bCs/>
          <w:sz w:val="26"/>
          <w:szCs w:val="26"/>
          <w:u w:val="none"/>
        </w:rPr>
      </w:pPr>
      <w:r w:rsidRPr="002F4079">
        <w:rPr>
          <w:rStyle w:val="StyleUnderline"/>
          <w:sz w:val="26"/>
          <w:szCs w:val="26"/>
          <w:u w:val="none"/>
        </w:rPr>
        <w:t>The Affirmative is trapped in their own illusions of conflict in the South China Sea</w:t>
      </w:r>
    </w:p>
    <w:p w:rsidR="002F4079" w:rsidRPr="007D5DC6" w:rsidRDefault="002F4079" w:rsidP="002F4079">
      <w:pPr>
        <w:rPr>
          <w:rStyle w:val="Style13ptBold"/>
        </w:rPr>
      </w:pPr>
      <w:r w:rsidRPr="007D5DC6">
        <w:rPr>
          <w:rStyle w:val="Style13ptBold"/>
        </w:rPr>
        <w:t>Pan 12 (</w:t>
      </w:r>
      <w:proofErr w:type="spellStart"/>
      <w:r w:rsidRPr="007D5DC6">
        <w:t>Chengxin</w:t>
      </w:r>
      <w:proofErr w:type="spellEnd"/>
      <w:r w:rsidRPr="007D5DC6">
        <w:t xml:space="preserve">, “Three Way Illusions in the South China Sea” Published July 4, 2012 in </w:t>
      </w:r>
      <w:r w:rsidRPr="007D5DC6">
        <w:rPr>
          <w:i/>
        </w:rPr>
        <w:t xml:space="preserve">Fair Observer. </w:t>
      </w:r>
      <w:r w:rsidRPr="007D5DC6">
        <w:t xml:space="preserve">Dr. </w:t>
      </w:r>
      <w:proofErr w:type="spellStart"/>
      <w:r w:rsidRPr="007D5DC6">
        <w:t>Chengxin</w:t>
      </w:r>
      <w:proofErr w:type="spellEnd"/>
      <w:r w:rsidRPr="007D5DC6">
        <w:t xml:space="preserve"> Pan, Ph.D., is a Senior Lecturer in International Relations at </w:t>
      </w:r>
      <w:proofErr w:type="spellStart"/>
      <w:r w:rsidRPr="007D5DC6">
        <w:t>Deakin</w:t>
      </w:r>
      <w:proofErr w:type="spellEnd"/>
      <w:r w:rsidRPr="007D5DC6">
        <w:t xml:space="preserve"> University. He was educated at Peking University and the Australian National University, where he received a PhD degree in Political Science and International Relations. He was a visiting scholar at the University of Melbourne and the Hong Kong University of Science and Technology, CH</w:t>
      </w:r>
      <w:r w:rsidRPr="007D5DC6">
        <w:rPr>
          <w:rStyle w:val="Style13ptBold"/>
        </w:rPr>
        <w:t>)</w:t>
      </w:r>
    </w:p>
    <w:p w:rsidR="002F4079" w:rsidRPr="007D5DC6" w:rsidRDefault="002F4079" w:rsidP="002F4079">
      <w:pPr>
        <w:rPr>
          <w:b/>
          <w:bCs/>
          <w:u w:val="single"/>
        </w:rPr>
      </w:pPr>
      <w:r w:rsidRPr="007D5DC6">
        <w:rPr>
          <w:sz w:val="16"/>
          <w:szCs w:val="16"/>
        </w:rPr>
        <w:t xml:space="preserve">The geopolitical temperature over the South China Sea is on the rise. Part I Clearly no stranger to regional rivalry, this vast sea has been the subject of long-standing territorial claims, in whole or in part, by China, Vietnam, the Philippines, Malaysia, Brunei, and Taiwan. More recently, the situation has taken a new turn, characterized by growing great power jostling, alliance realignment, and region-wide strategic </w:t>
      </w:r>
      <w:proofErr w:type="spellStart"/>
      <w:r w:rsidRPr="007D5DC6">
        <w:rPr>
          <w:sz w:val="16"/>
          <w:szCs w:val="16"/>
        </w:rPr>
        <w:t>manoeuvres</w:t>
      </w:r>
      <w:proofErr w:type="spellEnd"/>
      <w:r w:rsidRPr="007D5DC6">
        <w:rPr>
          <w:sz w:val="16"/>
          <w:szCs w:val="16"/>
        </w:rPr>
        <w:t xml:space="preserve">. In a little over one year, there have been a spate of maritime standoffs between China on the one hand and Vietnam and the Philippines on the other. There have also been more open rifts between China and the United States over the issue. In July 2010, US Secretary of State Hillary Clinton declared that the US had a ‘national interest’ in the freedom of navigation in the South China Sea. The US hereby effectively departed from its previous approach of non-involvement. As it turned out, this growing US interest in the region was just a prelude to Washington’s new ‘pivot to Asia’ strategy. Fully unveiled during President Barack Obama’s trip to Indonesia and Australia in late 2011, a key part of this strategy is to step up US presence in the region after its decade-long focus on the wars in Afghanistan and Iraq. The re-emergence of the South China Sea as a geopolitical flash point is hardly surprising. Dubbed the modern-day ‘hydrocarbons Eldorado’, the South China Sea is said to contain resources too valuable to ignore. Not only the oil and mineral deposits and fish stocks are at stake for all claimants, but also the issues of sovereignty and national pride. Furthermore, its ‘choke points’ and waterways prove essential to the strategic and commercial interests of the US and China as global powers. Not only is the US concerned with its continued ‘right’ to operate warships in the South China Sea, but it perceives China’s </w:t>
      </w:r>
      <w:proofErr w:type="spellStart"/>
      <w:r w:rsidRPr="007D5DC6">
        <w:rPr>
          <w:sz w:val="16"/>
          <w:szCs w:val="16"/>
        </w:rPr>
        <w:t>behaviour</w:t>
      </w:r>
      <w:proofErr w:type="spellEnd"/>
      <w:r w:rsidRPr="007D5DC6">
        <w:rPr>
          <w:sz w:val="16"/>
          <w:szCs w:val="16"/>
        </w:rPr>
        <w:t xml:space="preserve"> over the disputes as a litmus test of this rising power’s broader strategic intention. Little wonder that all eyes are now converging on the South China Sea. Indeed, some tangible interests and hard-nosed strategic calculations are at play in the new dynamism in the region. But interests and strategic imperatives aside,</w:t>
      </w:r>
      <w:r w:rsidRPr="007D5DC6">
        <w:t xml:space="preserve"> </w:t>
      </w:r>
      <w:r w:rsidRPr="007D5DC6">
        <w:rPr>
          <w:rStyle w:val="StyleUnderline"/>
        </w:rPr>
        <w:t>the South China Sea also represents a classic clash of illusions. The increased frictions have been driven as much by illusion as by ‘reality’,</w:t>
      </w:r>
      <w:r w:rsidRPr="007D5DC6">
        <w:t xml:space="preserve"> </w:t>
      </w:r>
      <w:r w:rsidRPr="007D5DC6">
        <w:rPr>
          <w:sz w:val="16"/>
          <w:szCs w:val="16"/>
        </w:rPr>
        <w:t xml:space="preserve">and it seems that no parties are immune from this phenomenon. Illusions ‘Made in China’ </w:t>
      </w:r>
      <w:r w:rsidRPr="007D5DC6">
        <w:rPr>
          <w:rStyle w:val="StyleUnderline"/>
        </w:rPr>
        <w:t>China has long claimed that about 80% of the South China Sea is Chinese territorial waters</w:t>
      </w:r>
      <w:r w:rsidRPr="007D5DC6">
        <w:rPr>
          <w:rStyle w:val="StyleUnderline"/>
          <w:sz w:val="16"/>
          <w:szCs w:val="16"/>
        </w:rPr>
        <w:t>.</w:t>
      </w:r>
      <w:r w:rsidRPr="007D5DC6">
        <w:rPr>
          <w:sz w:val="16"/>
          <w:szCs w:val="16"/>
        </w:rPr>
        <w:t xml:space="preserve"> The nine dashed line on its official map testifies to this stance. Backed by historical records and archaeological evidence, this claim may well have some level of legitimacy and credibility. Yet, as with most territorial disputes, historical records are seldom exclusive to one claimant. History, unlike mathematics, is rarely amenable to scientific testing and quick consensus. In this sense, China’s belief that once its historical evidence is made public, its territorial claims will be automatically vindicated is little more than a naïve illusion</w:t>
      </w:r>
      <w:r w:rsidRPr="007D5DC6">
        <w:rPr>
          <w:rStyle w:val="StyleUnderline"/>
          <w:sz w:val="16"/>
          <w:szCs w:val="16"/>
        </w:rPr>
        <w:t>.</w:t>
      </w:r>
      <w:r w:rsidRPr="007D5DC6">
        <w:rPr>
          <w:rStyle w:val="StyleUnderline"/>
        </w:rPr>
        <w:t xml:space="preserve"> The UN Convention on the Law of the Seas (UNCLOS) has further complicated this delusional position. By setting a 12 nautical mile limit from the baseline for territorial waters as well as allowing for an exclusive economic zone up to 200 nautical miles, the UNCLOS creates a situation where territorial claims in the South China Sea will inevitably overlap. This makes the demarcation of territorial waters among adjacent countries an extremely complex task</w:t>
      </w:r>
      <w:r w:rsidRPr="007D5DC6">
        <w:rPr>
          <w:rStyle w:val="StyleUnderline"/>
          <w:sz w:val="16"/>
          <w:szCs w:val="16"/>
        </w:rPr>
        <w:t>.</w:t>
      </w:r>
      <w:r w:rsidRPr="007D5DC6">
        <w:rPr>
          <w:sz w:val="16"/>
          <w:szCs w:val="16"/>
        </w:rPr>
        <w:t xml:space="preserve"> In this context, geography, like history, is not subject to neat mathematical solutions.</w:t>
      </w:r>
      <w:r w:rsidRPr="007D5DC6">
        <w:t xml:space="preserve"> </w:t>
      </w:r>
      <w:r w:rsidRPr="007D5DC6">
        <w:rPr>
          <w:rStyle w:val="StyleUnderline"/>
        </w:rPr>
        <w:t>As a result, China’s territorial claims are certain to face almost insurmountable international legal obstacles.</w:t>
      </w:r>
      <w:r w:rsidRPr="007D5DC6">
        <w:t xml:space="preserve"> </w:t>
      </w:r>
      <w:r w:rsidRPr="007D5DC6">
        <w:rPr>
          <w:sz w:val="16"/>
          <w:szCs w:val="16"/>
        </w:rPr>
        <w:t>Beijing has yet to wake up from the illusion. It may never be able to fully deliver the promise of regaining all the territorial waters in the South China Sea, nor can it afford to break it. There has been a measure of pragmatism in the Chinese government’s approach to the South China Sea disputes - exemplified by its agreement with ‘shelving disagreement and joint development’. But increasingly captive to pressure at home, Beijing may find its room for compromise limited. National pressure has prompted another illusion. Popular mostly among the Chinese military and some nationalistic citizens is the belief in military power for settling the disputes. As China’s military becomes modernized, its naval power will grow into a force to be reckoned with. Yet, its increasing ‘area-denial’ capability is one thing, coercing the other claimants to sign up for whatever conditions Beijing dictates is quite another. As China’s power grows, so does the combined power of Southeast Asian nations. ASEAN countries involved in the disputes have increasingly resorted to multilateral forums to pressure China. To that end, they are also looking to the US as a counter-balance against China. So long as the US remains a formidable Pacific power, China will not be able to enforce a Chinese version of the Monroe Doctrine in the South China Sea without risking a naval confrontation.</w:t>
      </w:r>
      <w:r w:rsidRPr="007D5DC6">
        <w:t xml:space="preserve"> </w:t>
      </w:r>
      <w:r w:rsidRPr="007D5DC6">
        <w:rPr>
          <w:rStyle w:val="StyleUnderline"/>
        </w:rPr>
        <w:t>The Chinese illusions are not the only factors, however</w:t>
      </w:r>
      <w:r w:rsidRPr="007D5DC6">
        <w:t xml:space="preserve">. </w:t>
      </w:r>
      <w:r w:rsidRPr="007D5DC6">
        <w:rPr>
          <w:sz w:val="16"/>
          <w:szCs w:val="16"/>
        </w:rPr>
        <w:t>The other two parties, Southeast Asian claimants and</w:t>
      </w:r>
      <w:r w:rsidRPr="007D5DC6">
        <w:t xml:space="preserve"> </w:t>
      </w:r>
      <w:r w:rsidRPr="007D5DC6">
        <w:rPr>
          <w:rStyle w:val="StyleUnderline"/>
        </w:rPr>
        <w:t>the United States</w:t>
      </w:r>
      <w:r w:rsidRPr="007D5DC6">
        <w:t xml:space="preserve">, </w:t>
      </w:r>
      <w:r w:rsidRPr="007D5DC6">
        <w:rPr>
          <w:sz w:val="16"/>
          <w:szCs w:val="16"/>
        </w:rPr>
        <w:t>are to varying degrees</w:t>
      </w:r>
      <w:r w:rsidRPr="007D5DC6">
        <w:t xml:space="preserve"> </w:t>
      </w:r>
      <w:r w:rsidRPr="007D5DC6">
        <w:rPr>
          <w:rStyle w:val="StyleUnderline"/>
        </w:rPr>
        <w:t>operat</w:t>
      </w:r>
      <w:r w:rsidRPr="007D5DC6">
        <w:rPr>
          <w:sz w:val="16"/>
          <w:szCs w:val="16"/>
        </w:rPr>
        <w:t xml:space="preserve">ing </w:t>
      </w:r>
      <w:r w:rsidRPr="007D5DC6">
        <w:rPr>
          <w:rStyle w:val="StyleUnderline"/>
        </w:rPr>
        <w:t>under</w:t>
      </w:r>
      <w:r w:rsidRPr="007D5DC6">
        <w:t xml:space="preserve"> </w:t>
      </w:r>
      <w:r w:rsidRPr="007D5DC6">
        <w:rPr>
          <w:sz w:val="16"/>
          <w:szCs w:val="16"/>
        </w:rPr>
        <w:t>certain</w:t>
      </w:r>
      <w:r w:rsidRPr="007D5DC6">
        <w:t xml:space="preserve"> </w:t>
      </w:r>
      <w:r w:rsidRPr="007D5DC6">
        <w:rPr>
          <w:rStyle w:val="StyleUnderline"/>
        </w:rPr>
        <w:t>illusions of their own</w:t>
      </w:r>
      <w:r w:rsidRPr="007D5DC6">
        <w:t xml:space="preserve">. </w:t>
      </w:r>
      <w:r w:rsidRPr="007D5DC6">
        <w:rPr>
          <w:sz w:val="16"/>
          <w:szCs w:val="16"/>
        </w:rPr>
        <w:t>Unless their illusions are equally laid bare, the new dynamics in the South China Sea will be difficult to fully comprehend. Will the US help its Southeast Asian allies in the case of a serious military conflict with China over the South China Sea? With America's pivot towards Asia, are we expecting a new 'American Century'? During the first decade of the 21st century, international headlines were fixated on the growing clout of China in Southeast Asia. Since the beginning of this decade, however, China’s ‘charm offensive’ has been eclipsed by the story of America’s return to Asia. Widespread fear of Beijing’s uncertain strategic posturing has played a key role in this dramatic transition. Equally significant is the expedient convergence of some illusions on the part of certain Southeast Asian countries and of the US. Recent events in the South China Sea provide a perfect example of mutually expedient illusions together shaping geopolitical realities. ‘Middle Power Dreaming’ In the long-running South China Sea disputes, some regional claimants have become increasingly assertive. Both Vietnam and the Philippines, for example, have been actively working with international oil companies like ExxonMobil and Chevron in the disputed areas. After the alleged Chinese sabotage of Vietnamese oil exploration vessels in May 2011, Vietnam responded with nine hours of live-fire naval exercises off its central coast. On the same day, Hanoi issued an order about eligibility for military conscription, an unusual move apparently designed to warn China that Vietnam was prepared to up the ante in the dispute. At the same time, the Philippines took the dramatic step of officially renaming the South China Sea the ‘West Philippine Sea’. The precise reasons behind these countries’ more decisive actions are not known. Many believe that they were responses to China’s increasingly assertive diplomacy. But to categorize all these recent measures as mere responses would be to underestimate these countries’ strategic initiatives. A more plausible explanation is that their actions have been to some extent buoyed by the renewed American focus on the region. Indeed, one month after Vietnam’s live-fire artillery training in June 2011, Hanoi held joint naval exercises with the US Navy. In April this year, the US and the Philippines staged their annual war games in a mock assault to retake the island of Palawan, amidst a two-month-long standoff involving Chinese and Philippine vessels at Scarborough Shoal. These shows of force would be uncharacteristic of the diplomatic style of these middle powers whose economy depends heavily on trading with China, were it not for their hope that the US could now lend a helping hand. But such expectations raise the question of whether the hope for American intervention is realistic. It is obvious that the US, wary of Beijing, is determined not to allow China to dominate the region at America’s expense. The US has therefore taken advantage of the rising tensions in the South China Sea to facilitate its pivot to Asia. It is less clear whether the US would be willing to fight China alongside its Southeast Asian ‘allies’ should disputes in the South China Sea escalate. Some countries, taking their cue from strengthening military ties with the US, may assume that Washington will come to their aid. Yet, despite the US desire to contain or constrain China, China is still critical in tackling a number of other pressing global challenges, such as nuclear issues in North Korea and Iran. Thus, Vietnam, the Philippines and other countries in the region need to recognize the increased US interest in the South China Sea for what it is: an expedient opportunity for strategic rebalancing in the region. Along the way, Vietnam and the Philippines may well get some useful leverage over China, but to count on the US to join them in any serious conflict with Beijing would be, to borrow a book title, ‘Middle Power Dreaming’. Even if the US were a dependable ally and were prepared to confront China on behalf of its Southeast Asian allies, a US-China conflict could hardly deliver any real benefits for the middle powers in the disputes. As the saying goes, when two elephants fight, the grass will suffer. Perhaps realizing that there is a limit to the strategy of playing China and the US against each other, the defense chief of the Philippines recently reached an agreement with his Chinese counterpart about the need for restraint in their disputes. A New ‘American Century’? Another American Dream.</w:t>
      </w:r>
      <w:r w:rsidRPr="007D5DC6">
        <w:t xml:space="preserve"> </w:t>
      </w:r>
      <w:r w:rsidRPr="007D5DC6">
        <w:rPr>
          <w:rStyle w:val="StyleUnderline"/>
        </w:rPr>
        <w:t>Washington’s pivot to Asia, timed with the region’s growing unease over China, has been a brilliant strategic move from the American perspective</w:t>
      </w:r>
      <w:r w:rsidRPr="007D5DC6">
        <w:rPr>
          <w:sz w:val="16"/>
          <w:szCs w:val="16"/>
        </w:rPr>
        <w:t>. Walter Russell Mead declared that “the US has reasserted its primacy in a convincing way”. Within a year or two, regional powers seem to have turned their back on China’s ‘charm offensive’ to re-embrace the US. On this occasion of ‘smart power’ competition between the US and China, the former has clearly won the first round</w:t>
      </w:r>
      <w:r w:rsidRPr="007D5DC6">
        <w:t xml:space="preserve">. </w:t>
      </w:r>
      <w:r w:rsidRPr="007D5DC6">
        <w:rPr>
          <w:rStyle w:val="StyleUnderline"/>
        </w:rPr>
        <w:t>According to some US policy-makers and strategists, there is more to come</w:t>
      </w:r>
      <w:r w:rsidRPr="007D5DC6">
        <w:t xml:space="preserve">. </w:t>
      </w:r>
      <w:r w:rsidRPr="007D5DC6">
        <w:rPr>
          <w:sz w:val="16"/>
          <w:szCs w:val="16"/>
        </w:rPr>
        <w:t>According to Obama, “In the Asia-Pacific in the 21st century, the United States of America is all in.” Hillary Clinton proclaimed in a Foreign Policy article that we are witnessing the beginning of another American Century, a ‘Pacific Century’ eagerly anticipated and welcomed by key allies and friends in the region. If such statements are not mere political rhetoric anticipating the Presidential elections later this year, then it must be said that</w:t>
      </w:r>
      <w:r w:rsidRPr="007D5DC6">
        <w:t xml:space="preserve"> </w:t>
      </w:r>
      <w:r w:rsidRPr="007D5DC6">
        <w:rPr>
          <w:rStyle w:val="StyleUnderline"/>
        </w:rPr>
        <w:t>there appears to be more than a whiff of strategic illusion, American style. While the ‘Manifest Destiny’ mantra proves to be irresistibly attractive among a significant section of American society, most signs suggest that the ‘American Century’ is over</w:t>
      </w:r>
      <w:r w:rsidRPr="007D5DC6">
        <w:t xml:space="preserve">. </w:t>
      </w:r>
      <w:r w:rsidRPr="007D5DC6">
        <w:rPr>
          <w:sz w:val="16"/>
          <w:szCs w:val="16"/>
        </w:rPr>
        <w:t xml:space="preserve">This is not to agree with declinist theory, nor is it to suggest that a Chinese or Asian Century will take its place. Rather, the whole notion that one century ‘belongs’ to a single country or a single continent no longer makes much sense, if it ever did. In this context, the warm reception of America’s return to Asia says more about some Asian countries’ anxiety regarding China than about their ringing endorsement of American primacy per se. </w:t>
      </w:r>
      <w:r w:rsidRPr="007D5DC6">
        <w:rPr>
          <w:rStyle w:val="StyleUnderline"/>
        </w:rPr>
        <w:t>Most people in Asia</w:t>
      </w:r>
      <w:r w:rsidRPr="007D5DC6">
        <w:t xml:space="preserve"> </w:t>
      </w:r>
      <w:r w:rsidRPr="007D5DC6">
        <w:rPr>
          <w:sz w:val="16"/>
          <w:szCs w:val="16"/>
        </w:rPr>
        <w:t>are pragmatic. While they may wish to hedge their bets between the US and China, they</w:t>
      </w:r>
      <w:r w:rsidRPr="007D5DC6">
        <w:t xml:space="preserve"> </w:t>
      </w:r>
      <w:r w:rsidRPr="007D5DC6">
        <w:rPr>
          <w:rStyle w:val="StyleUnderline"/>
        </w:rPr>
        <w:t>have shown little appetite for ideological grandstanding or narcissistic delusion. In the middle of the last decade, George W. Bush mistakenly believed that all countries were on board with his ‘War on Terror,’ and so, wherever he went, he talked verbosely about terror and not much else</w:t>
      </w:r>
      <w:r w:rsidRPr="007D5DC6">
        <w:t xml:space="preserve">. </w:t>
      </w:r>
      <w:r w:rsidRPr="007D5DC6">
        <w:rPr>
          <w:sz w:val="16"/>
          <w:szCs w:val="16"/>
        </w:rPr>
        <w:t xml:space="preserve">But Karim </w:t>
      </w:r>
      <w:proofErr w:type="spellStart"/>
      <w:r w:rsidRPr="007D5DC6">
        <w:rPr>
          <w:sz w:val="16"/>
          <w:szCs w:val="16"/>
        </w:rPr>
        <w:t>Raslan</w:t>
      </w:r>
      <w:proofErr w:type="spellEnd"/>
      <w:r w:rsidRPr="007D5DC6">
        <w:rPr>
          <w:sz w:val="16"/>
          <w:szCs w:val="16"/>
        </w:rPr>
        <w:t>, a Malaysian writer, commented that “We’ve all got to live. We’ve all got to make money.” And to make money, most politicians in the region understand that they have to engage with China. Now boasting the second largest economy in the world, China is not the Soviet Union of the Cold War. It is either the largest or the second largest trading partner to most of its neighbors. While those countries understandably want to hedge against Beijing’s future ambition, none of them is willing to sacrifice vital trade ties with China to boost the stock of another American century. The most likely exceptions are Australia and Japan, but even these countries are nervous about the prospect of a US-China conflict. As an Australian official put it, “We will go up a hill with you [the US], but not march over the cliff”. Time for a Reality Check</w:t>
      </w:r>
      <w:r w:rsidRPr="007D5DC6">
        <w:rPr>
          <w:rStyle w:val="StyleUnderline"/>
        </w:rPr>
        <w:t xml:space="preserve"> In international relations, illusions are not merely harmless fantasies. When political actors act upon them as ‘truth’, they are capable of constituting reality. The current situation in the South China Sea has been shaped in no small part by the aforementioned illusions.</w:t>
      </w:r>
      <w:r w:rsidRPr="007D5DC6">
        <w:t xml:space="preserve"> </w:t>
      </w:r>
      <w:r w:rsidRPr="007D5DC6">
        <w:rPr>
          <w:rStyle w:val="StyleUnderline"/>
        </w:rPr>
        <w:t>But the unfolding crisis is hardly in any country’s long-term interest, except for serving brief political or nationalist goals. It is therefore time for all countries concerned to have a reality check and pull back from the brinks of these illusions. Otherwise, it is not inconceivable that the players in the region might continue to be bogged down in ever-</w:t>
      </w:r>
      <w:proofErr w:type="spellStart"/>
      <w:r w:rsidRPr="007D5DC6">
        <w:rPr>
          <w:rStyle w:val="StyleUnderline"/>
        </w:rPr>
        <w:t>spiralling</w:t>
      </w:r>
      <w:proofErr w:type="spellEnd"/>
      <w:r w:rsidRPr="007D5DC6">
        <w:rPr>
          <w:rStyle w:val="StyleUnderline"/>
        </w:rPr>
        <w:t xml:space="preserve"> disputes and competition that do not bode well for US-China relations or regional stability.</w:t>
      </w:r>
    </w:p>
    <w:p w:rsidR="002F4079" w:rsidRPr="002F4079" w:rsidRDefault="002F4079" w:rsidP="002F4079">
      <w:pPr>
        <w:pStyle w:val="Heading4"/>
        <w:rPr>
          <w:rStyle w:val="Style13ptBold"/>
          <w:b/>
          <w:bCs w:val="0"/>
        </w:rPr>
      </w:pPr>
      <w:r w:rsidRPr="002F4079">
        <w:rPr>
          <w:rStyle w:val="Style13ptBold"/>
          <w:b/>
        </w:rPr>
        <w:t>Their conceptions of the threat of China are self-fulfilling</w:t>
      </w:r>
    </w:p>
    <w:p w:rsidR="002F4079" w:rsidRPr="007D5DC6" w:rsidRDefault="002F4079" w:rsidP="002F4079">
      <w:pPr>
        <w:rPr>
          <w:rStyle w:val="Style13ptBold"/>
        </w:rPr>
      </w:pPr>
      <w:r w:rsidRPr="007D5DC6">
        <w:rPr>
          <w:rStyle w:val="Style13ptBold"/>
        </w:rPr>
        <w:t>Pan 04 (</w:t>
      </w:r>
      <w:proofErr w:type="spellStart"/>
      <w:r w:rsidRPr="007D5DC6">
        <w:t>Chengxin</w:t>
      </w:r>
      <w:proofErr w:type="spellEnd"/>
      <w:r w:rsidRPr="007D5DC6">
        <w:t xml:space="preserve">, “The "China Threat" in American Self-Imagination: The Discursive Construction of Other as Power Politics” Published June 2004 in </w:t>
      </w:r>
      <w:r w:rsidRPr="007D5DC6">
        <w:rPr>
          <w:i/>
        </w:rPr>
        <w:t>Alternatives: Global, Local, Political</w:t>
      </w:r>
      <w:r w:rsidRPr="007D5DC6">
        <w:t> (29) pp. 306.</w:t>
      </w:r>
      <w:r w:rsidRPr="007D5DC6">
        <w:rPr>
          <w:i/>
        </w:rPr>
        <w:t xml:space="preserve"> </w:t>
      </w:r>
      <w:r w:rsidRPr="007D5DC6">
        <w:t xml:space="preserve">Dr. </w:t>
      </w:r>
      <w:proofErr w:type="spellStart"/>
      <w:r w:rsidRPr="007D5DC6">
        <w:t>Chengxin</w:t>
      </w:r>
      <w:proofErr w:type="spellEnd"/>
      <w:r w:rsidRPr="007D5DC6">
        <w:t xml:space="preserve"> Pan, Ph.D., is a Senior Lecturer in International Relations at </w:t>
      </w:r>
      <w:proofErr w:type="spellStart"/>
      <w:r w:rsidRPr="007D5DC6">
        <w:t>Deakin</w:t>
      </w:r>
      <w:proofErr w:type="spellEnd"/>
      <w:r w:rsidRPr="007D5DC6">
        <w:t xml:space="preserve"> University. He was educated at Peking University and the Australian National University, where he received a PhD degree in Political Science and International Relations. He was a visiting scholar at the University of Melbourne and the Hong Kong University of Science and Technology, CH</w:t>
      </w:r>
      <w:r w:rsidRPr="007D5DC6">
        <w:rPr>
          <w:rStyle w:val="Style13ptBold"/>
        </w:rPr>
        <w:t>)</w:t>
      </w:r>
    </w:p>
    <w:p w:rsidR="002F4079" w:rsidRPr="007D5DC6" w:rsidRDefault="002F4079" w:rsidP="002F4079">
      <w:r w:rsidRPr="007D5DC6">
        <w:rPr>
          <w:sz w:val="16"/>
          <w:szCs w:val="16"/>
        </w:rPr>
        <w:t>More specifically, I want to argue that</w:t>
      </w:r>
      <w:r w:rsidRPr="007D5DC6">
        <w:t> </w:t>
      </w:r>
      <w:r w:rsidRPr="007D5DC6">
        <w:rPr>
          <w:rStyle w:val="StyleUnderline"/>
        </w:rPr>
        <w:t>U.S. conceptions of China as a threatening other are always intrinsically linked to how U.S. policymakers/mainstream China specialists see themselves (as representatives of the indispensable, security-conscious nation, for example). As such, they are not value-free, objective descriptions of an independent, preexisting Chinese reality out there, but are better understood as a kind of normative, meaning-giving practice that often legitimates power politics in U.S.-China relations and helps transform the "China threat" into social reality. In other words, it is self-fulfilling in practice, and is always part of the "China threat" problem it purports merely to describe.</w:t>
      </w:r>
      <w:r w:rsidRPr="007D5DC6">
        <w:t xml:space="preserve"> </w:t>
      </w:r>
      <w:r w:rsidRPr="007D5DC6">
        <w:rPr>
          <w:sz w:val="16"/>
          <w:szCs w:val="16"/>
        </w:rPr>
        <w:t>In doing so, I seek to bring to the fore two interconnected themes of self/other constructions and of theory as practice inherent in the "China threat" literature—themes that have been overridden and rendered largely invisible by those common positivist assumptions.</w:t>
      </w:r>
      <w:r w:rsidRPr="007D5DC6">
        <w:t> </w:t>
      </w:r>
    </w:p>
    <w:p w:rsidR="002F4079" w:rsidRPr="007D5DC6" w:rsidRDefault="002F4079" w:rsidP="002F4079">
      <w:pPr>
        <w:pStyle w:val="Heading4"/>
      </w:pPr>
      <w:r w:rsidRPr="007D5DC6">
        <w:t xml:space="preserve">US-China nuclear war is not plausible-Conflict is driven by politics and nuclear war is terrible for politics </w:t>
      </w:r>
    </w:p>
    <w:p w:rsidR="002F4079" w:rsidRPr="007D5DC6" w:rsidRDefault="002F4079" w:rsidP="002F4079">
      <w:pPr>
        <w:rPr>
          <w:rStyle w:val="Style13ptBold"/>
        </w:rPr>
      </w:pPr>
      <w:r w:rsidRPr="007D5DC6">
        <w:rPr>
          <w:b/>
          <w:sz w:val="26"/>
          <w:szCs w:val="26"/>
        </w:rPr>
        <w:t xml:space="preserve">Keck 13 </w:t>
      </w:r>
      <w:r w:rsidRPr="007D5DC6">
        <w:rPr>
          <w:rStyle w:val="Style13ptBold"/>
        </w:rPr>
        <w:t>(</w:t>
      </w:r>
      <w:r w:rsidRPr="007D5DC6">
        <w:t>Zachary, “Why China and the US (Probably) Won’t Go to War” Published in the Diplomat July 12</w:t>
      </w:r>
      <w:r w:rsidRPr="007D5DC6">
        <w:rPr>
          <w:vertAlign w:val="superscript"/>
        </w:rPr>
        <w:t>th</w:t>
      </w:r>
      <w:r w:rsidRPr="007D5DC6">
        <w:t xml:space="preserve">, 2013. Zachary Keck is an Associate Editor at The Diplomat He also writes a monthly column for The National Interest and is an analyst on the Middle East desk at </w:t>
      </w:r>
      <w:proofErr w:type="spellStart"/>
      <w:r w:rsidRPr="007D5DC6">
        <w:t>Wikistrat</w:t>
      </w:r>
      <w:proofErr w:type="spellEnd"/>
      <w:r w:rsidRPr="007D5DC6">
        <w:t>. He is currently pursuing an MA at George Mason University, CH</w:t>
      </w:r>
      <w:r w:rsidRPr="007D5DC6">
        <w:rPr>
          <w:rStyle w:val="Style13ptBold"/>
        </w:rPr>
        <w:t>)</w:t>
      </w:r>
    </w:p>
    <w:p w:rsidR="002F4079" w:rsidRPr="007D5DC6" w:rsidRDefault="002F4079" w:rsidP="002F4079">
      <w:pPr>
        <w:rPr>
          <w:sz w:val="12"/>
          <w:szCs w:val="12"/>
        </w:rPr>
      </w:pPr>
      <w:r w:rsidRPr="007D5DC6">
        <w:rPr>
          <w:rStyle w:val="Style13ptBold"/>
          <w:sz w:val="16"/>
          <w:szCs w:val="16"/>
        </w:rPr>
        <w:t>Even today, China’s allegedly unfair trade policies have created resentment among large political constituencies in the United States.¶ But while trade cannot be relied upon to keep the peace, a</w:t>
      </w:r>
      <w:r w:rsidRPr="007D5DC6">
        <w:rPr>
          <w:rStyle w:val="Style13ptBold"/>
          <w:sz w:val="24"/>
        </w:rPr>
        <w:t xml:space="preserve"> </w:t>
      </w:r>
      <w:r w:rsidRPr="007D5DC6">
        <w:rPr>
          <w:rStyle w:val="StyleUnderline"/>
        </w:rPr>
        <w:t>U.S.-China war is virtually unthinkable because of two other factors: nuclear weapons and geography.¶ The fact that both the U.S. and China have nuclear weapons is the most obvious reasons why they won’t clash, even if they remain fiercely competitive. This is because war is the continuation of politics by other means, and nuclear weapons make war extremely bad politics. Put differently, war is fought in pursuit of policy ends, which cannot be achieved through a total war between nuclear-armed states</w:t>
      </w:r>
      <w:r w:rsidRPr="007D5DC6">
        <w:rPr>
          <w:rStyle w:val="StyleUnderline"/>
          <w:sz w:val="12"/>
          <w:szCs w:val="12"/>
        </w:rPr>
        <w:t>.¶</w:t>
      </w:r>
      <w:r w:rsidRPr="007D5DC6">
        <w:rPr>
          <w:rStyle w:val="Style13ptBold"/>
          <w:sz w:val="12"/>
          <w:szCs w:val="12"/>
        </w:rPr>
        <w:t xml:space="preserve"> </w:t>
      </w:r>
      <w:r w:rsidRPr="007D5DC6">
        <w:rPr>
          <w:rStyle w:val="Style13ptBold"/>
          <w:sz w:val="16"/>
          <w:szCs w:val="16"/>
        </w:rPr>
        <w:t xml:space="preserve">This is not only because of nuclear weapons destructive power. As Thomas Schelling outlined brilliantly, nuclear weapons have not actually increased humans destructive capabilities. In fact, there is evidence to suggest that wars between nomads usually ended with the victors slaughtering all of the individuals on the losing side, because of the economics of holding slaves in nomadic “societies.” ¶ What makes nuclear weapons different, then, is not just their destructive power but also the certainty and immediacy of it. </w:t>
      </w:r>
      <w:r w:rsidRPr="007D5DC6">
        <w:rPr>
          <w:rStyle w:val="StyleUnderline"/>
        </w:rPr>
        <w:t>While extremely ambitious or desperate leaders can delude themselves into believing they can prevail in a conventional conflict with a stronger adversary because of any number of factors—superior will, superior doctrine, the weather etc.— none of this matters in nuclear war. With nuclear weapons, countries don’t have to prevail on the battlefield or defeat an opposing army to destroy an entire country, and since there are no adequate defenses for a large-scale nuclear attack, every leader can be absolute certain that most of their country can be destroyed in short-order in the event of a total conflict</w:t>
      </w:r>
      <w:r w:rsidRPr="007D5DC6">
        <w:rPr>
          <w:sz w:val="16"/>
          <w:szCs w:val="16"/>
        </w:rPr>
        <w:t>. Since</w:t>
      </w:r>
      <w:r w:rsidRPr="007D5DC6">
        <w:rPr>
          <w:rStyle w:val="StyleUnderline"/>
        </w:rPr>
        <w:t xml:space="preserve"> no policy goal is worth this level of sacrifice</w:t>
      </w:r>
      <w:r w:rsidRPr="007D5DC6">
        <w:rPr>
          <w:rStyle w:val="Style13ptBold"/>
          <w:sz w:val="24"/>
        </w:rPr>
        <w:t>,</w:t>
      </w:r>
    </w:p>
    <w:p w:rsidR="002F4079" w:rsidRPr="002F4079" w:rsidRDefault="002F4079" w:rsidP="002F4079"/>
    <w:p w:rsidR="00C33506" w:rsidRDefault="007D4004" w:rsidP="00C33506">
      <w:pPr>
        <w:pStyle w:val="Heading2"/>
      </w:pPr>
      <w:r>
        <w:t>Energy</w:t>
      </w:r>
    </w:p>
    <w:p w:rsidR="00FA0335" w:rsidRPr="007D5DC6" w:rsidRDefault="00FA0335" w:rsidP="002F4079">
      <w:pPr>
        <w:pStyle w:val="Heading4"/>
      </w:pPr>
      <w:r w:rsidRPr="007D5DC6">
        <w:t>US strategic oil reserves ensure that oil shocks have no impact</w:t>
      </w:r>
    </w:p>
    <w:p w:rsidR="00FA0335" w:rsidRPr="007D5DC6" w:rsidRDefault="00FA0335" w:rsidP="00FA0335">
      <w:pPr>
        <w:rPr>
          <w:rStyle w:val="Style13ptBold"/>
        </w:rPr>
      </w:pPr>
      <w:r w:rsidRPr="007D5DC6">
        <w:rPr>
          <w:rStyle w:val="Style13ptBold"/>
        </w:rPr>
        <w:t>Victor 08 (</w:t>
      </w:r>
      <w:r w:rsidRPr="007D5DC6">
        <w:t>David G., Ph.D., Professor of International Relations and director of the Laboratory on International Law and Regulation at UC San Diego, “In the Tank: Making the Most of Strategic Oil Reserves,” Published in Foreign Affairs July 2008, CH</w:t>
      </w:r>
      <w:r w:rsidRPr="007D5DC6">
        <w:rPr>
          <w:rStyle w:val="Style13ptBold"/>
        </w:rPr>
        <w:t>)</w:t>
      </w:r>
    </w:p>
    <w:p w:rsidR="00FA0335" w:rsidRPr="007D5DC6" w:rsidRDefault="00FA0335" w:rsidP="00FA0335">
      <w:pPr>
        <w:rPr>
          <w:rStyle w:val="StyleUnderline"/>
        </w:rPr>
      </w:pPr>
    </w:p>
    <w:p w:rsidR="00FA0335" w:rsidRPr="007D5DC6" w:rsidRDefault="00FA0335" w:rsidP="00FA0335">
      <w:pPr>
        <w:rPr>
          <w:rStyle w:val="Style13ptBold"/>
          <w:sz w:val="16"/>
        </w:rPr>
      </w:pPr>
      <w:r w:rsidRPr="007D5DC6">
        <w:rPr>
          <w:rStyle w:val="StyleUnderline"/>
        </w:rPr>
        <w:t>Since the Arab oil embargo of the early 1970s, the United States has spent nearly $50 billion (in today's dollars) to build and maintain a huge strategic stockpile of crude oil. Stored in underground salt domes along the coasts of Louisiana and Texas, the U.S. Strategic Petroleum Reserve (SPR) now holds more than 700 million barrels</w:t>
      </w:r>
      <w:r w:rsidRPr="007D5DC6">
        <w:rPr>
          <w:sz w:val="16"/>
        </w:rPr>
        <w:t xml:space="preserve"> of oil. Other major oil importers -- notably European countries and Japan -- have spent heavily to accrue their own reserves, and many are evaluating whether they should build even larger ones. In his January 2007 State of the Union address, President George W. Bush urged increasing the country's stocks to 1.5 billion barrels in the near future. With the price of crude oil likely to continue to rise above $100 per barrel, the venture could cost between $70 billion and $100 billion. Congress has authorized boosting the SPR to one billion barrels but has not yet appropriated the necessary funds. (And in May, motivated by high oil prices and election-year politics, it temporarily blocked efforts by the Bush administration to keep filling the SPR.) After the military resources spent to keep oil supplies flowing reliably from the Persian Gulf and other significant oil-producing regions, the SPR is the United States' costliest investment in energy security. The theory behind the effort is that </w:t>
      </w:r>
      <w:r w:rsidRPr="007D5DC6">
        <w:rPr>
          <w:rStyle w:val="StyleUnderline"/>
        </w:rPr>
        <w:t>a well-coordinated system of oil stocks can buffer the country against foreign and domestic shocks to the world oil market. Strategic reserves allow governments to relieve the pressure of unexpected interruptions in oil supplies by releasing some of their stocks on the market. They can help the governments of oil-importing countries dampen the effects of crises in oil-exporting regions or along critical supply routes, such as the Strait of Hormuz, through which about one-third of all the world's oil exports pass. Strategic reserves reduce dependence on pivotal suppliers prone to using oil as a bargaining chip when the market is tight, such as Iran and Venezuela. And they may reduce</w:t>
      </w:r>
      <w:r w:rsidRPr="007D5DC6">
        <w:rPr>
          <w:sz w:val="16"/>
        </w:rPr>
        <w:t xml:space="preserve"> (at least a bit) </w:t>
      </w:r>
      <w:r w:rsidRPr="007D5DC6">
        <w:rPr>
          <w:rStyle w:val="StyleUnderline"/>
        </w:rPr>
        <w:t xml:space="preserve">the massive revenues that flow to oil exporters such as Russia, helping to make them less formidable troublemakers. </w:t>
      </w:r>
    </w:p>
    <w:p w:rsidR="00FA0335" w:rsidRDefault="00FA0335" w:rsidP="002F4079">
      <w:pPr>
        <w:pStyle w:val="Heading4"/>
      </w:pPr>
      <w:r>
        <w:t xml:space="preserve">The recent violence in Iraq won’t cause an oil price shock – 90% oil in peaceful South </w:t>
      </w:r>
    </w:p>
    <w:p w:rsidR="00FA0335" w:rsidRPr="00F119FC" w:rsidRDefault="00FA0335" w:rsidP="00FA0335">
      <w:pPr>
        <w:rPr>
          <w:rStyle w:val="Style13ptBold"/>
        </w:rPr>
      </w:pPr>
      <w:proofErr w:type="spellStart"/>
      <w:r>
        <w:rPr>
          <w:rStyle w:val="Style13ptBold"/>
        </w:rPr>
        <w:t>Maharg</w:t>
      </w:r>
      <w:proofErr w:type="spellEnd"/>
      <w:r>
        <w:rPr>
          <w:rStyle w:val="Style13ptBold"/>
        </w:rPr>
        <w:t>-Bravo 6-24-14 (</w:t>
      </w:r>
      <w:r w:rsidRPr="00F119FC">
        <w:t xml:space="preserve">Fiona, Reuters columnist, “Iraq premium,” Published 6-24-14, in Reuters </w:t>
      </w:r>
      <w:proofErr w:type="spellStart"/>
      <w:r w:rsidRPr="00F119FC">
        <w:t>Breakingviews</w:t>
      </w:r>
      <w:proofErr w:type="spellEnd"/>
      <w:r w:rsidRPr="00F119FC">
        <w:t>, http://www.breakingviews.com/iraq-troubles-are-unlikely-to-bring-new-oil-crisis/21152352.article, CH</w:t>
      </w:r>
      <w:r>
        <w:rPr>
          <w:rStyle w:val="Style13ptBold"/>
        </w:rPr>
        <w:t>)</w:t>
      </w:r>
    </w:p>
    <w:p w:rsidR="00FA0335" w:rsidRPr="00F119FC" w:rsidRDefault="00FA0335" w:rsidP="00FA0335">
      <w:pPr>
        <w:rPr>
          <w:sz w:val="14"/>
        </w:rPr>
      </w:pPr>
      <w:r w:rsidRPr="00F119FC">
        <w:rPr>
          <w:sz w:val="14"/>
        </w:rPr>
        <w:t xml:space="preserve">The continued violence in Iraq looks like a harbinger of a sharp cutback from the world’s seventh-largest oil producer. But </w:t>
      </w:r>
      <w:r w:rsidRPr="00F119FC">
        <w:rPr>
          <w:rStyle w:val="StyleUnderline"/>
        </w:rPr>
        <w:t>the bulk of Iraq’s production is still secure</w:t>
      </w:r>
      <w:r w:rsidRPr="00F119FC">
        <w:rPr>
          <w:sz w:val="14"/>
        </w:rPr>
        <w:t xml:space="preserve">. Even though the Middle East has clearly become less stable, </w:t>
      </w:r>
      <w:r w:rsidRPr="00F119FC">
        <w:rPr>
          <w:rStyle w:val="StyleUnderline"/>
        </w:rPr>
        <w:t>it will still take a cascade of problems to create a big oil price shock. The oilfields which account for around 90 percent of Iraq’s production are in the still peaceful south of the country, far from the conflict zones. Oilfield security is tight and has recently been increased.</w:t>
      </w:r>
      <w:r w:rsidRPr="00F119FC">
        <w:rPr>
          <w:sz w:val="14"/>
        </w:rPr>
        <w:t xml:space="preserve"> The evacuation of non-essential staff by BP and other foreign operators is not an immediate threat to output, since these large fields are predominantly staffed by locals. </w:t>
      </w:r>
      <w:r w:rsidRPr="00F119FC">
        <w:rPr>
          <w:rStyle w:val="StyleUnderline"/>
        </w:rPr>
        <w:t>Oil exports were near record rates in June</w:t>
      </w:r>
      <w:r w:rsidRPr="00F119FC">
        <w:rPr>
          <w:sz w:val="14"/>
        </w:rPr>
        <w:t xml:space="preserve">, according to industry sources cited by Reuters. Of course, the oil price would spike if every drop of Iraqi exports disappeared altogether. An Iraqi conflict that extended into the southern Shi’ite strongholds would be likely to spark trouble in other producers in the region. Current Iraqi production is 3.4 million barrels of oil a day, of which 2.7 million are exported. There is unlikely to be enough spare capacity elsewhere to compensate comfortably if supply suddenly dropped. The International Energy Agency is probably optimistic in its estimate that OPEC has 3.3 million daily barrels of effective spare capacity, four-fifths of which is in the hands of Saudi Arabia. Even if the Saudi capacity is not tested, the advance of Islamic State in Iraq and the Levant (ISIL) militants has made the whole Middle East look less safe for investment, with Iraq at the top of the worry list for foreign companies. That might discourage oil companies. The IEA’s forecast that Iraq will supply 60 percent of the growth in OPEC output for the rest of the decade was made in less volatile times. For now, though, it looks like the market’s assessment of the situation is about right. The price of a barrel of Brent has retreated from its nine-month high of $115. On Tuesday morning, it was trading around $114 a barrel, only 4 percent above the pre-insurgency level. </w:t>
      </w:r>
      <w:r w:rsidRPr="00F119FC">
        <w:rPr>
          <w:rStyle w:val="Emphasis"/>
        </w:rPr>
        <w:t>Iraqi violence does not yet threaten the stability of the global oil market.</w:t>
      </w:r>
    </w:p>
    <w:p w:rsidR="00FA0335" w:rsidRPr="00F119FC" w:rsidRDefault="00FA0335" w:rsidP="00FA0335"/>
    <w:p w:rsidR="00FA0335" w:rsidRPr="004D688A" w:rsidRDefault="00FA0335" w:rsidP="002F4079">
      <w:pPr>
        <w:pStyle w:val="Heading4"/>
      </w:pPr>
      <w:r>
        <w:t>Oil shocks don’t have a negative impact on the economy, high oil prices have the reverse effect</w:t>
      </w:r>
    </w:p>
    <w:p w:rsidR="00FA0335" w:rsidRPr="00E332F5" w:rsidRDefault="00FA0335" w:rsidP="00FA0335">
      <w:pPr>
        <w:rPr>
          <w:rStyle w:val="Style13ptBold"/>
        </w:rPr>
      </w:pPr>
      <w:r>
        <w:rPr>
          <w:rStyle w:val="Style13ptBold"/>
        </w:rPr>
        <w:t xml:space="preserve">Rasmussen and </w:t>
      </w:r>
      <w:proofErr w:type="spellStart"/>
      <w:r>
        <w:rPr>
          <w:rStyle w:val="Style13ptBold"/>
        </w:rPr>
        <w:t>Roitman</w:t>
      </w:r>
      <w:proofErr w:type="spellEnd"/>
      <w:r>
        <w:rPr>
          <w:rStyle w:val="Style13ptBold"/>
        </w:rPr>
        <w:t xml:space="preserve"> 11 (</w:t>
      </w:r>
      <w:r w:rsidRPr="00E332F5">
        <w:t>Tobias and Agustin, Ph.D., senior economists at the IMF, “Oil shocks around the world: Are they really that bad?”</w:t>
      </w:r>
      <w:r>
        <w:t xml:space="preserve"> Published August 25, 2011, </w:t>
      </w:r>
      <w:hyperlink r:id="rId9" w:history="1">
        <w:r w:rsidRPr="00B96C5C">
          <w:rPr>
            <w:rStyle w:val="Hyperlink"/>
          </w:rPr>
          <w:t>http://www.voxeu.org/article/oil-shocks-around-world-are-they-really-bad</w:t>
        </w:r>
      </w:hyperlink>
      <w:r>
        <w:t>, CH</w:t>
      </w:r>
      <w:r>
        <w:rPr>
          <w:rStyle w:val="Style13ptBold"/>
        </w:rPr>
        <w:t>)</w:t>
      </w:r>
    </w:p>
    <w:p w:rsidR="00FA0335" w:rsidRDefault="00FA0335" w:rsidP="00FA0335">
      <w:pPr>
        <w:rPr>
          <w:sz w:val="14"/>
        </w:rPr>
      </w:pPr>
      <w:r w:rsidRPr="00A115AE">
        <w:rPr>
          <w:rStyle w:val="StyleUnderline"/>
        </w:rPr>
        <w:t>Increases in</w:t>
      </w:r>
      <w:r w:rsidRPr="004D688A">
        <w:rPr>
          <w:sz w:val="14"/>
        </w:rPr>
        <w:t xml:space="preserve"> international </w:t>
      </w:r>
      <w:r w:rsidRPr="00A115AE">
        <w:rPr>
          <w:rStyle w:val="StyleUnderline"/>
        </w:rPr>
        <w:t>oil prices</w:t>
      </w:r>
      <w:r w:rsidRPr="004D688A">
        <w:rPr>
          <w:sz w:val="14"/>
        </w:rPr>
        <w:t xml:space="preserve"> over the past couple years, explained partly by strong growth in large emerging and developing economies, </w:t>
      </w:r>
      <w:r w:rsidRPr="00A115AE">
        <w:rPr>
          <w:rStyle w:val="StyleUnderline"/>
        </w:rPr>
        <w:t>have raised concerns that high oil prices could endanger</w:t>
      </w:r>
      <w:r w:rsidRPr="004D688A">
        <w:rPr>
          <w:sz w:val="14"/>
        </w:rPr>
        <w:t xml:space="preserve"> the shaky recovery in </w:t>
      </w:r>
      <w:r w:rsidRPr="00A115AE">
        <w:rPr>
          <w:rStyle w:val="StyleUnderline"/>
        </w:rPr>
        <w:t>advanced economies</w:t>
      </w:r>
      <w:r w:rsidRPr="004D688A">
        <w:rPr>
          <w:sz w:val="14"/>
        </w:rPr>
        <w:t xml:space="preserve"> and small oil-importing countries. The notion that oil prices can have a macroeconomic impact is well accepted; the </w:t>
      </w:r>
      <w:r w:rsidRPr="00A115AE">
        <w:rPr>
          <w:rStyle w:val="StyleUnderline"/>
        </w:rPr>
        <w:t xml:space="preserve">debate has </w:t>
      </w:r>
      <w:proofErr w:type="spellStart"/>
      <w:r w:rsidRPr="00A115AE">
        <w:rPr>
          <w:rStyle w:val="StyleUnderline"/>
        </w:rPr>
        <w:t>centred</w:t>
      </w:r>
      <w:proofErr w:type="spellEnd"/>
      <w:r w:rsidRPr="00A115AE">
        <w:rPr>
          <w:rStyle w:val="StyleUnderline"/>
        </w:rPr>
        <w:t xml:space="preserve"> mainly on magnitude</w:t>
      </w:r>
      <w:r w:rsidRPr="004D688A">
        <w:rPr>
          <w:sz w:val="14"/>
        </w:rPr>
        <w:t xml:space="preserve"> and transmission channels. Most studies have focused on the US and other OECD economies. And much of the discussion has related to the role of monetary policy, </w:t>
      </w:r>
      <w:proofErr w:type="spellStart"/>
      <w:r w:rsidRPr="004D688A">
        <w:rPr>
          <w:sz w:val="14"/>
        </w:rPr>
        <w:t>labour</w:t>
      </w:r>
      <w:proofErr w:type="spellEnd"/>
      <w:r w:rsidRPr="004D688A">
        <w:rPr>
          <w:sz w:val="14"/>
        </w:rPr>
        <w:t xml:space="preserve"> markets, and the intensity of oil in production (Hamilton 1983, 1996, 2005, 2009, </w:t>
      </w:r>
      <w:proofErr w:type="spellStart"/>
      <w:r w:rsidRPr="004D688A">
        <w:rPr>
          <w:sz w:val="14"/>
        </w:rPr>
        <w:t>Barsky</w:t>
      </w:r>
      <w:proofErr w:type="spellEnd"/>
      <w:r w:rsidRPr="004D688A">
        <w:rPr>
          <w:sz w:val="14"/>
        </w:rPr>
        <w:t xml:space="preserve"> and </w:t>
      </w:r>
      <w:proofErr w:type="spellStart"/>
      <w:r w:rsidRPr="004D688A">
        <w:rPr>
          <w:sz w:val="14"/>
        </w:rPr>
        <w:t>Kilian</w:t>
      </w:r>
      <w:proofErr w:type="spellEnd"/>
      <w:r w:rsidRPr="004D688A">
        <w:rPr>
          <w:sz w:val="14"/>
        </w:rPr>
        <w:t xml:space="preserve"> 2004, Bernanke et al 1997, Blanchard and </w:t>
      </w:r>
      <w:proofErr w:type="spellStart"/>
      <w:r w:rsidRPr="004D688A">
        <w:rPr>
          <w:sz w:val="14"/>
        </w:rPr>
        <w:t>Gali</w:t>
      </w:r>
      <w:proofErr w:type="spellEnd"/>
      <w:r w:rsidRPr="004D688A">
        <w:rPr>
          <w:sz w:val="14"/>
        </w:rPr>
        <w:t xml:space="preserve"> 2007). The manner in which oil prices affect emerging and developing economies has received surprisingly little attention compared with the large body of evidence for advanced economies. In an attempt to provide a broader and more encompassing view on the impact of oil price shocks, we document in recent research (</w:t>
      </w:r>
      <w:hyperlink r:id="rId10" w:history="1">
        <w:r w:rsidRPr="004D688A">
          <w:rPr>
            <w:rStyle w:val="Hyperlink"/>
            <w:sz w:val="14"/>
          </w:rPr>
          <w:t xml:space="preserve">Rasmussen and </w:t>
        </w:r>
        <w:proofErr w:type="spellStart"/>
        <w:r w:rsidRPr="004D688A">
          <w:rPr>
            <w:rStyle w:val="Hyperlink"/>
            <w:sz w:val="14"/>
          </w:rPr>
          <w:t>Roitman</w:t>
        </w:r>
        <w:proofErr w:type="spellEnd"/>
        <w:r w:rsidRPr="004D688A">
          <w:rPr>
            <w:rStyle w:val="Hyperlink"/>
            <w:sz w:val="14"/>
          </w:rPr>
          <w:t xml:space="preserve"> 2011</w:t>
        </w:r>
      </w:hyperlink>
      <w:r w:rsidRPr="004D688A">
        <w:rPr>
          <w:sz w:val="14"/>
        </w:rPr>
        <w:t xml:space="preserve">) key </w:t>
      </w:r>
      <w:proofErr w:type="spellStart"/>
      <w:r w:rsidRPr="004D688A">
        <w:rPr>
          <w:sz w:val="14"/>
        </w:rPr>
        <w:t>stylised</w:t>
      </w:r>
      <w:proofErr w:type="spellEnd"/>
      <w:r w:rsidRPr="004D688A">
        <w:rPr>
          <w:sz w:val="14"/>
        </w:rPr>
        <w:t xml:space="preserve"> facts that </w:t>
      </w:r>
      <w:proofErr w:type="spellStart"/>
      <w:r w:rsidRPr="004D688A">
        <w:rPr>
          <w:sz w:val="14"/>
        </w:rPr>
        <w:t>characterise</w:t>
      </w:r>
      <w:proofErr w:type="spellEnd"/>
      <w:r w:rsidRPr="004D688A">
        <w:rPr>
          <w:sz w:val="14"/>
        </w:rPr>
        <w:t xml:space="preserve"> the relationship between oil prices and macroeconomic aggregates across the world. It is no surprise that import bills go up when oil prices increase. It is more surprising that GDP often goes up too. Figure 1 depicts the correlation between oil prices and GDP for 144 countries from 1970 to 2010. More precisely, it shows the cyclical components of oil prices and GDP, with long-term trends excluded. The set includes 19 oil-exporting countries, represented by red bars, and 125 oil-importing countries, represented by blue bars. A positive correlation indicates that when oil prices go up, GDP goes up, and when oil prices go down, GDP goes down. The message is clear. In more than 80% of the countries, the correlation between oil prices and GDP is positive, and in only two advanced economies – the US and Japan – it is negative. One of the contributing factors to this pattern is that in 90% of the countries, exports tend to move in the same direction as oil prices. Given that </w:t>
      </w:r>
      <w:r w:rsidRPr="00914410">
        <w:rPr>
          <w:rStyle w:val="Emphasis"/>
        </w:rPr>
        <w:t>periods of high oil prices have generally coincided with good times for the world economy</w:t>
      </w:r>
      <w:r w:rsidRPr="004D688A">
        <w:rPr>
          <w:sz w:val="14"/>
        </w:rPr>
        <w:t>,</w:t>
      </w:r>
      <w:r w:rsidRPr="00A115AE">
        <w:rPr>
          <w:rStyle w:val="StyleUnderline"/>
        </w:rPr>
        <w:t xml:space="preserve"> </w:t>
      </w:r>
      <w:r w:rsidRPr="004D688A">
        <w:rPr>
          <w:sz w:val="14"/>
        </w:rPr>
        <w:t xml:space="preserve">especially in recent years, it is important to disentangle the impact of oil price increases on economic activity during episodes of markedly high oil prices. Following Hamilton (2003), we identify 12 episodes since 1970 in which oil prices have reached three-year highs. The median increase in oil prices in these years was 27%. </w:t>
      </w:r>
      <w:r w:rsidRPr="00A115AE">
        <w:rPr>
          <w:rStyle w:val="StyleUnderline"/>
        </w:rPr>
        <w:t xml:space="preserve">We study the </w:t>
      </w:r>
      <w:proofErr w:type="spellStart"/>
      <w:r w:rsidRPr="00A115AE">
        <w:rPr>
          <w:rStyle w:val="StyleUnderline"/>
        </w:rPr>
        <w:t>behaviour</w:t>
      </w:r>
      <w:proofErr w:type="spellEnd"/>
      <w:r w:rsidRPr="00A115AE">
        <w:rPr>
          <w:rStyle w:val="StyleUnderline"/>
        </w:rPr>
        <w:t xml:space="preserve"> of </w:t>
      </w:r>
      <w:r w:rsidRPr="004D688A">
        <w:rPr>
          <w:sz w:val="14"/>
        </w:rPr>
        <w:t>macro</w:t>
      </w:r>
      <w:r w:rsidRPr="00A115AE">
        <w:rPr>
          <w:rStyle w:val="StyleUnderline"/>
        </w:rPr>
        <w:t>economic aggregates during</w:t>
      </w:r>
      <w:r w:rsidRPr="004D688A">
        <w:rPr>
          <w:sz w:val="14"/>
        </w:rPr>
        <w:t xml:space="preserve"> these episodes by comparing the median annual change in a particular variable during </w:t>
      </w:r>
      <w:r w:rsidRPr="00A115AE">
        <w:rPr>
          <w:rStyle w:val="StyleUnderline"/>
        </w:rPr>
        <w:t>oil shock years</w:t>
      </w:r>
      <w:r w:rsidRPr="004D688A">
        <w:rPr>
          <w:sz w:val="14"/>
        </w:rPr>
        <w:t xml:space="preserve"> to the median annual change over the entire sample period. This tells us of any unusual observed changes (Figure 2). </w:t>
      </w:r>
      <w:r w:rsidRPr="00A115AE">
        <w:rPr>
          <w:rStyle w:val="StyleUnderline"/>
        </w:rPr>
        <w:t xml:space="preserve">We find </w:t>
      </w:r>
      <w:r w:rsidRPr="00A115AE">
        <w:rPr>
          <w:rStyle w:val="Emphasis"/>
        </w:rPr>
        <w:t>no evidence</w:t>
      </w:r>
      <w:r w:rsidRPr="00A115AE">
        <w:rPr>
          <w:rStyle w:val="StyleUnderline"/>
        </w:rPr>
        <w:t xml:space="preserve"> of a </w:t>
      </w:r>
      <w:r w:rsidRPr="004D688A">
        <w:rPr>
          <w:sz w:val="14"/>
        </w:rPr>
        <w:t xml:space="preserve">widespread contemporaneous </w:t>
      </w:r>
      <w:r w:rsidRPr="00A115AE">
        <w:rPr>
          <w:rStyle w:val="StyleUnderline"/>
        </w:rPr>
        <w:t>negative effect on economic output across oil-importing countries</w:t>
      </w:r>
      <w:r w:rsidRPr="004D688A">
        <w:rPr>
          <w:sz w:val="14"/>
        </w:rPr>
        <w:t xml:space="preserve">, but rather value and volume increases in both imports and exports. It is only in the year after the shock that we find a negative impact on output for a small majority of countries. To </w:t>
      </w:r>
      <w:proofErr w:type="spellStart"/>
      <w:r w:rsidRPr="004D688A">
        <w:rPr>
          <w:sz w:val="14"/>
        </w:rPr>
        <w:t>analyse</w:t>
      </w:r>
      <w:proofErr w:type="spellEnd"/>
      <w:r w:rsidRPr="004D688A">
        <w:rPr>
          <w:sz w:val="14"/>
        </w:rPr>
        <w:t xml:space="preserve"> multiple countries and control for global conditions, we adapt the basic autoregressive model of Hamilton (2003, 2005). Our main interest is in the effect of an oil price shock on the economy of a typical oil-importing country. Taking into account the fact that higher oil prices are generally positively associated with good global conditions, we find that the effect becomes larger and more significant as the ratio of oil imports to GDP increases (Figure 3). To trace out the full impact of an oil shock, we calculate impulse responses for </w:t>
      </w:r>
      <w:r w:rsidRPr="004D688A">
        <w:rPr>
          <w:rStyle w:val="StyleUnderline"/>
        </w:rPr>
        <w:t>a 25% increase in oil prices</w:t>
      </w:r>
      <w:r w:rsidRPr="004D688A">
        <w:rPr>
          <w:sz w:val="14"/>
        </w:rPr>
        <w:t xml:space="preserve"> (Figure 4). The results indicate that the typical oil importer </w:t>
      </w:r>
      <w:r w:rsidRPr="004D688A">
        <w:rPr>
          <w:rStyle w:val="StyleUnderline"/>
        </w:rPr>
        <w:t xml:space="preserve">can expect a cumulative GDP loss of about 0.3% over the first two years, </w:t>
      </w:r>
      <w:r w:rsidRPr="004D688A">
        <w:rPr>
          <w:rStyle w:val="Emphasis"/>
        </w:rPr>
        <w:t>with little</w:t>
      </w:r>
      <w:r w:rsidRPr="004D688A">
        <w:rPr>
          <w:rStyle w:val="StyleUnderline"/>
        </w:rPr>
        <w:t xml:space="preserve"> subsequent </w:t>
      </w:r>
      <w:r w:rsidRPr="004D688A">
        <w:rPr>
          <w:rStyle w:val="Emphasis"/>
        </w:rPr>
        <w:t>impact</w:t>
      </w:r>
      <w:r w:rsidRPr="004D688A">
        <w:rPr>
          <w:rStyle w:val="StyleUnderline"/>
        </w:rPr>
        <w:t>.</w:t>
      </w:r>
      <w:r w:rsidRPr="004D688A">
        <w:rPr>
          <w:sz w:val="14"/>
        </w:rPr>
        <w:t xml:space="preserve"> For countries with oil imports of more than 4% of GDP (</w:t>
      </w:r>
      <w:proofErr w:type="spellStart"/>
      <w:r w:rsidRPr="004D688A">
        <w:rPr>
          <w:sz w:val="14"/>
        </w:rPr>
        <w:t>ie</w:t>
      </w:r>
      <w:proofErr w:type="spellEnd"/>
      <w:r w:rsidRPr="004D688A">
        <w:rPr>
          <w:sz w:val="14"/>
        </w:rPr>
        <w:t xml:space="preserve"> at or above the average for middle- and low-income oil importers), however, the loss increases to about 0.8% – and this loss increases further for those with oil imports above 5% of GDP. In contrast to the oil importers, oil exporters show little impact on GDP in the first two years but then a substantial increase consistent with the positive income effect, with real GDP 0.6% higher three years after the initial shock. To put these numbers in perspective, it is useful to think of an economy where oil accounts for 4% of total expenditure and where aggregate spending is determined entirely by demand. If the quantity of oil consumption remains unchanged, then a 25% increase in the price of oil will cause spending on other items to decrease and, hence, real GDP to contract by 1% of the total. From this reference point, one would expect the possibility of substituting away from oil to reduce the overall impact on GDP. At the same time, there could also be factors working in the opposite direction, via, for example, confidence effects, market frictions, or changes in monetary policy. With our estimates of the GDP loss at only about half the level implied by the direct price effect on the import bill, the results presented here suggest the size of any such magnifying effects, if present, is not substantial across countries. </w:t>
      </w:r>
      <w:r w:rsidRPr="004D688A">
        <w:rPr>
          <w:rStyle w:val="StyleUnderline"/>
        </w:rPr>
        <w:t>Conventional wisdom has it that oil shocks are bad for oil-importing countries</w:t>
      </w:r>
      <w:r w:rsidRPr="004D688A">
        <w:rPr>
          <w:sz w:val="14"/>
        </w:rPr>
        <w:t xml:space="preserve">. This is grounded in the experience of slumps in many advanced economies during the 1970s. It is also consistent with the large body of research on the impact of higher oil prices on the US economy, although the magnitude and channels of the effect are still being debated. Our recent research indicates that </w:t>
      </w:r>
      <w:r w:rsidRPr="004D688A">
        <w:rPr>
          <w:rStyle w:val="StyleUnderline"/>
        </w:rPr>
        <w:t xml:space="preserve">oil prices tend to be surprisingly closely associated with good times for the global economy. Indeed, we find that </w:t>
      </w:r>
      <w:r w:rsidRPr="004D688A">
        <w:rPr>
          <w:rStyle w:val="Emphasis"/>
        </w:rPr>
        <w:t xml:space="preserve">the US has been somewhat of an outlier in the way that it has been negatively affected by oil price increases. </w:t>
      </w:r>
      <w:r w:rsidRPr="004D688A">
        <w:rPr>
          <w:sz w:val="14"/>
        </w:rPr>
        <w:t xml:space="preserve">Across the world, oil price shock episodes have generally not been associated with a contemporaneous decline in output but, rather, with increases in both imports and exports. There is evidence of lagged negative effects on output, particularly for OECD economies, but the magnitude has typically been small.  </w:t>
      </w:r>
    </w:p>
    <w:p w:rsidR="00FA0335" w:rsidRPr="00FA0335" w:rsidRDefault="00FA0335" w:rsidP="00FA0335"/>
    <w:sectPr w:rsidR="00FA0335" w:rsidRPr="00FA0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Reference Sans Serif">
    <w:panose1 w:val="020B0604030504040204"/>
    <w:charset w:val="00"/>
    <w:family w:val="swiss"/>
    <w:pitch w:val="variable"/>
    <w:sig w:usb0="20000287" w:usb1="00000000"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90"/>
  <w:proofState w:spelling="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506"/>
    <w:rsid w:val="0004223D"/>
    <w:rsid w:val="001802C3"/>
    <w:rsid w:val="002F4079"/>
    <w:rsid w:val="004610C9"/>
    <w:rsid w:val="0049377F"/>
    <w:rsid w:val="007D4004"/>
    <w:rsid w:val="008023D7"/>
    <w:rsid w:val="008F59A5"/>
    <w:rsid w:val="00C33506"/>
    <w:rsid w:val="00F45079"/>
    <w:rsid w:val="00FA0335"/>
    <w:rsid w:val="00FF2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B5072B-C3CA-4A00-8778-FF8A302F9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F202B"/>
    <w:rPr>
      <w:rFonts w:ascii="Calibri" w:hAnsi="Calibri"/>
    </w:rPr>
  </w:style>
  <w:style w:type="paragraph" w:styleId="Heading1">
    <w:name w:val="heading 1"/>
    <w:aliases w:val="Pocket"/>
    <w:basedOn w:val="Normal"/>
    <w:next w:val="Normal"/>
    <w:link w:val="Heading1Char"/>
    <w:autoRedefine/>
    <w:qFormat/>
    <w:rsid w:val="00FF202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FF202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FF202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111111"/>
    <w:basedOn w:val="Normal"/>
    <w:next w:val="Normal"/>
    <w:link w:val="Heading4Char"/>
    <w:autoRedefine/>
    <w:uiPriority w:val="3"/>
    <w:unhideWhenUsed/>
    <w:qFormat/>
    <w:rsid w:val="00FF202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F20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F202B"/>
  </w:style>
  <w:style w:type="character" w:customStyle="1" w:styleId="Heading1Char">
    <w:name w:val="Heading 1 Char"/>
    <w:aliases w:val="Pocket Char"/>
    <w:basedOn w:val="DefaultParagraphFont"/>
    <w:link w:val="Heading1"/>
    <w:rsid w:val="00FF202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F202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FF202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FF202B"/>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normal card text,Shrunk,qualifications in card,qualifications,bold underline,Box,Style1"/>
    <w:basedOn w:val="DefaultParagraphFont"/>
    <w:link w:val="textbold"/>
    <w:uiPriority w:val="7"/>
    <w:qFormat/>
    <w:rsid w:val="00FF202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FF202B"/>
    <w:rPr>
      <w:b/>
      <w:bCs/>
      <w:sz w:val="26"/>
      <w:u w:val="none"/>
    </w:rPr>
  </w:style>
  <w:style w:type="character" w:customStyle="1" w:styleId="StyleUnderline">
    <w:name w:val="Style Underline"/>
    <w:aliases w:val="Underline,Style Bold Underline,apple-style-span + 6 pt,Kern at 16 pt,Style,Intense Emphasis1,Intense Emphasis11,Intense Emphasis111,Intense Emphasis2,Intense Emphasis1111,Intense Emphasis3,Intense Emphasis11111,Intense Emphasis4,ci,Bo"/>
    <w:basedOn w:val="DefaultParagraphFont"/>
    <w:uiPriority w:val="6"/>
    <w:qFormat/>
    <w:rsid w:val="00FF202B"/>
    <w:rPr>
      <w:b w:val="0"/>
      <w:sz w:val="22"/>
      <w:u w:val="single"/>
    </w:rPr>
  </w:style>
  <w:style w:type="character" w:styleId="Hyperlink">
    <w:name w:val="Hyperlink"/>
    <w:aliases w:val="heading 1 (block title),Important,Read,Card Text,Internet Link,Analytic Text"/>
    <w:basedOn w:val="DefaultParagraphFont"/>
    <w:uiPriority w:val="99"/>
    <w:unhideWhenUsed/>
    <w:rsid w:val="00FF202B"/>
    <w:rPr>
      <w:color w:val="auto"/>
      <w:u w:val="none"/>
    </w:rPr>
  </w:style>
  <w:style w:type="character" w:styleId="FollowedHyperlink">
    <w:name w:val="FollowedHyperlink"/>
    <w:basedOn w:val="DefaultParagraphFont"/>
    <w:uiPriority w:val="99"/>
    <w:semiHidden/>
    <w:unhideWhenUsed/>
    <w:rsid w:val="00FF202B"/>
    <w:rPr>
      <w:color w:val="auto"/>
      <w:u w:val="none"/>
    </w:rPr>
  </w:style>
  <w:style w:type="character" w:customStyle="1" w:styleId="UnderlineChar">
    <w:name w:val="Underline Char"/>
    <w:aliases w:val="Thick Underline Char,Cards + Font: 12 pt Char Char Char Char Char Char Char Char"/>
    <w:rsid w:val="00FA0335"/>
    <w:rPr>
      <w:rFonts w:ascii="Times New Roman" w:hAnsi="Times New Roman"/>
      <w:sz w:val="20"/>
      <w:u w:val="single"/>
      <w:lang w:val="en-US" w:eastAsia="en-US" w:bidi="ar-SA"/>
    </w:rPr>
  </w:style>
  <w:style w:type="paragraph" w:customStyle="1" w:styleId="Nothing">
    <w:name w:val="Nothing"/>
    <w:link w:val="NothingChar"/>
    <w:rsid w:val="008023D7"/>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link w:val="CardsChar"/>
    <w:qFormat/>
    <w:rsid w:val="008023D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DebateUnderline">
    <w:name w:val="Debate Underline"/>
    <w:qFormat/>
    <w:rsid w:val="008023D7"/>
    <w:rPr>
      <w:rFonts w:ascii="Times New Roman" w:hAnsi="Times New Roman"/>
      <w:sz w:val="24"/>
      <w:u w:val="thick"/>
    </w:rPr>
  </w:style>
  <w:style w:type="paragraph" w:customStyle="1" w:styleId="Cites">
    <w:name w:val="Cites"/>
    <w:next w:val="Cards"/>
    <w:link w:val="CitesChar"/>
    <w:qFormat/>
    <w:rsid w:val="008023D7"/>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Author-Date">
    <w:name w:val="Author-Date"/>
    <w:qFormat/>
    <w:rsid w:val="008023D7"/>
    <w:rPr>
      <w:b/>
      <w:sz w:val="24"/>
    </w:rPr>
  </w:style>
  <w:style w:type="paragraph" w:customStyle="1" w:styleId="Tags">
    <w:name w:val="Tags"/>
    <w:aliases w:val="No Spacing,No Spacing1,Debate Text,No Spacing11,No Spacing2,Card,Read stuff,No Spacing111,tags,No Spacing21,No Spacing3,No Spacing211,No Spacing4,No Spacing1111,Tag and Cite,No Spacing5,No Spacing51"/>
    <w:next w:val="Nothing"/>
    <w:qFormat/>
    <w:rsid w:val="008023D7"/>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itesChar">
    <w:name w:val="Cites Char"/>
    <w:link w:val="Cites"/>
    <w:rsid w:val="008023D7"/>
    <w:rPr>
      <w:rFonts w:ascii="Times New Roman" w:eastAsia="Times New Roman" w:hAnsi="Times New Roman" w:cs="Times New Roman"/>
      <w:sz w:val="20"/>
      <w:szCs w:val="24"/>
    </w:rPr>
  </w:style>
  <w:style w:type="character" w:customStyle="1" w:styleId="NothingChar">
    <w:name w:val="Nothing Char"/>
    <w:link w:val="Nothing"/>
    <w:rsid w:val="008023D7"/>
    <w:rPr>
      <w:rFonts w:ascii="Times New Roman" w:eastAsia="Times New Roman" w:hAnsi="Times New Roman" w:cs="Times New Roman"/>
      <w:sz w:val="20"/>
      <w:szCs w:val="24"/>
    </w:rPr>
  </w:style>
  <w:style w:type="character" w:customStyle="1" w:styleId="CardsChar">
    <w:name w:val="Cards Char"/>
    <w:link w:val="Cards"/>
    <w:rsid w:val="008023D7"/>
    <w:rPr>
      <w:rFonts w:ascii="Times New Roman" w:eastAsia="Times New Roman" w:hAnsi="Times New Roman" w:cs="Times New Roman"/>
      <w:sz w:val="20"/>
      <w:szCs w:val="24"/>
    </w:rPr>
  </w:style>
  <w:style w:type="paragraph" w:styleId="BalloonText">
    <w:name w:val="Balloon Text"/>
    <w:basedOn w:val="Normal"/>
    <w:link w:val="BalloonTextChar"/>
    <w:uiPriority w:val="99"/>
    <w:semiHidden/>
    <w:unhideWhenUsed/>
    <w:rsid w:val="008023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23D7"/>
    <w:rPr>
      <w:rFonts w:ascii="Segoe UI" w:hAnsi="Segoe UI" w:cs="Segoe UI"/>
      <w:sz w:val="18"/>
      <w:szCs w:val="18"/>
    </w:rPr>
  </w:style>
  <w:style w:type="paragraph" w:customStyle="1" w:styleId="textbold">
    <w:name w:val="text bold"/>
    <w:basedOn w:val="Normal"/>
    <w:link w:val="Emphasis"/>
    <w:uiPriority w:val="7"/>
    <w:qFormat/>
    <w:rsid w:val="008F59A5"/>
    <w:pPr>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TitleChar">
    <w:name w:val="Title Char"/>
    <w:basedOn w:val="DefaultParagraphFont"/>
    <w:link w:val="Title"/>
    <w:uiPriority w:val="6"/>
    <w:qFormat/>
    <w:rsid w:val="008F59A5"/>
    <w:rPr>
      <w:b/>
      <w:bCs/>
      <w:u w:val="single"/>
    </w:rPr>
  </w:style>
  <w:style w:type="paragraph" w:styleId="Title">
    <w:name w:val="Title"/>
    <w:basedOn w:val="Normal"/>
    <w:next w:val="Normal"/>
    <w:link w:val="TitleChar"/>
    <w:uiPriority w:val="6"/>
    <w:qFormat/>
    <w:rsid w:val="008F59A5"/>
    <w:pPr>
      <w:ind w:left="720"/>
      <w:outlineLvl w:val="0"/>
    </w:pPr>
    <w:rPr>
      <w:rFonts w:asciiTheme="minorHAnsi" w:hAnsiTheme="minorHAnsi"/>
      <w:b/>
      <w:bCs/>
      <w:u w:val="single"/>
    </w:rPr>
  </w:style>
  <w:style w:type="character" w:customStyle="1" w:styleId="TitleChar1">
    <w:name w:val="Title Char1"/>
    <w:basedOn w:val="DefaultParagraphFont"/>
    <w:uiPriority w:val="10"/>
    <w:rsid w:val="008F59A5"/>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libcat1.cc.emory.edu:32888/20050307122932441313c0=www.ciaonet.org:80/book/lipschutz/lipschutz12.html" TargetMode="External"/><Relationship Id="rId3" Type="http://schemas.openxmlformats.org/officeDocument/2006/relationships/settings" Target="settings.xml"/><Relationship Id="rId7" Type="http://schemas.openxmlformats.org/officeDocument/2006/relationships/hyperlink" Target="http://libcat1.cc.emory.edu:32888/20050307122932441313c0=www.ciaonet.org:80/book/lipschutz/lipschutz12.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ailer.fsu.edu/~psteinbe/garnet-psteinbe/Annals%20Offprint2.pdf" TargetMode="External"/><Relationship Id="rId11" Type="http://schemas.openxmlformats.org/officeDocument/2006/relationships/fontTable" Target="fontTable.xml"/><Relationship Id="rId5" Type="http://schemas.openxmlformats.org/officeDocument/2006/relationships/hyperlink" Target="http://greenfleet.dodlive.mil/files/2014/03/Win14_DASNE_Outlook.pdf" TargetMode="External"/><Relationship Id="rId10" Type="http://schemas.openxmlformats.org/officeDocument/2006/relationships/hyperlink" Target="http://www.imf.org/external/pubs/ft/wp/2011/wp11194.pdf" TargetMode="External"/><Relationship Id="rId4" Type="http://schemas.openxmlformats.org/officeDocument/2006/relationships/webSettings" Target="webSettings.xml"/><Relationship Id="rId9" Type="http://schemas.openxmlformats.org/officeDocument/2006/relationships/hyperlink" Target="http://www.voxeu.org/article/oil-shocks-around-world-are-they-really-ba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a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78</TotalTime>
  <Pages>1</Pages>
  <Words>10570</Words>
  <Characters>60252</Characters>
  <Application>Microsoft Office Word</Application>
  <DocSecurity>0</DocSecurity>
  <Lines>502</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Valladares</dc:creator>
  <cp:keywords/>
  <dc:description/>
  <cp:lastModifiedBy>Michael Valladares</cp:lastModifiedBy>
  <cp:revision>6</cp:revision>
  <dcterms:created xsi:type="dcterms:W3CDTF">2014-07-19T01:21:00Z</dcterms:created>
  <dcterms:modified xsi:type="dcterms:W3CDTF">2014-07-21T00:36:00Z</dcterms:modified>
</cp:coreProperties>
</file>