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393A" w:rsidRDefault="001A393A" w:rsidP="00552869">
      <w:pPr>
        <w:pStyle w:val="Heading1"/>
      </w:pPr>
      <w:r>
        <w:t>Deleuze</w:t>
      </w:r>
    </w:p>
    <w:p w:rsidR="001A393A" w:rsidRDefault="001A393A" w:rsidP="001A393A"/>
    <w:p w:rsidR="001A393A" w:rsidRDefault="001A393A" w:rsidP="001A393A"/>
    <w:p w:rsidR="001A393A" w:rsidRDefault="001A393A" w:rsidP="001A393A">
      <w:pPr>
        <w:pStyle w:val="Heading3"/>
      </w:pPr>
      <w:r>
        <w:lastRenderedPageBreak/>
        <w:t>Alt Fails</w:t>
      </w:r>
    </w:p>
    <w:p w:rsidR="001A393A" w:rsidRPr="003242D4" w:rsidRDefault="001A393A" w:rsidP="001A393A">
      <w:pPr>
        <w:pStyle w:val="Heading4"/>
      </w:pPr>
      <w:r w:rsidRPr="003242D4">
        <w:t>No possibility for emancipation with D&amp;G’s Rhizomatic politics – it can never create change because it has no strategy</w:t>
      </w:r>
    </w:p>
    <w:p w:rsidR="001A393A" w:rsidRPr="001A393A" w:rsidRDefault="001A393A" w:rsidP="001A393A">
      <w:r w:rsidRPr="001A393A">
        <w:rPr>
          <w:rStyle w:val="StyleStyleBold12pt"/>
        </w:rPr>
        <w:t>The Symptom 6</w:t>
      </w:r>
      <w:r w:rsidRPr="001A393A">
        <w:t xml:space="preserve"> (Online Journal for Lacan.com.  “The Future of Another Illusion:  Theory and Zizek’s Organ’s Without Bodies”. Ebsco Publishing 2006.)</w:t>
      </w:r>
    </w:p>
    <w:p w:rsidR="001A393A" w:rsidRPr="003242D4" w:rsidRDefault="001A393A" w:rsidP="001A393A">
      <w:pPr>
        <w:rPr>
          <w:rFonts w:eastAsia="Calibri"/>
          <w:bCs/>
          <w:u w:val="single"/>
        </w:rPr>
      </w:pPr>
    </w:p>
    <w:p w:rsidR="001A393A" w:rsidRDefault="001A393A" w:rsidP="001A393A">
      <w:pPr>
        <w:rPr>
          <w:rFonts w:eastAsia="Calibri"/>
          <w:b/>
          <w:bCs/>
          <w:u w:val="single"/>
        </w:rPr>
      </w:pPr>
      <w:r w:rsidRPr="001A393A">
        <w:rPr>
          <w:rFonts w:eastAsia="Calibri"/>
          <w:bCs/>
          <w:u w:val="single"/>
        </w:rPr>
        <w:t xml:space="preserve">Deleuze and Guattari can </w:t>
      </w:r>
      <w:r w:rsidRPr="001A393A">
        <w:rPr>
          <w:rFonts w:eastAsia="Calibri"/>
          <w:b/>
          <w:bCs/>
          <w:u w:val="single"/>
        </w:rPr>
        <w:t>only express a desire to get outside their aborescent</w:t>
      </w:r>
      <w:r w:rsidRPr="001A393A">
        <w:rPr>
          <w:rFonts w:eastAsia="Calibri"/>
          <w:bCs/>
          <w:u w:val="single"/>
        </w:rPr>
        <w:t xml:space="preserve">, machinic </w:t>
      </w:r>
      <w:r w:rsidRPr="001A393A">
        <w:rPr>
          <w:rFonts w:eastAsia="Calibri"/>
          <w:b/>
          <w:bCs/>
          <w:u w:val="single"/>
        </w:rPr>
        <w:t>model</w:t>
      </w:r>
      <w:r w:rsidRPr="001A393A">
        <w:rPr>
          <w:rFonts w:eastAsia="Calibri"/>
          <w:bCs/>
          <w:u w:val="single"/>
        </w:rPr>
        <w:t xml:space="preserve"> to achieve the </w:t>
      </w:r>
      <w:r w:rsidRPr="001A393A">
        <w:rPr>
          <w:rFonts w:eastAsia="Calibri"/>
          <w:b/>
          <w:bCs/>
          <w:u w:val="single"/>
        </w:rPr>
        <w:t>space for philosophy</w:t>
      </w:r>
      <w:r w:rsidRPr="001A393A">
        <w:rPr>
          <w:rFonts w:eastAsia="Calibri"/>
          <w:bCs/>
          <w:u w:val="single"/>
        </w:rPr>
        <w:t xml:space="preserve"> - aesthetics (beautiful), ethics (loving), and politics (political). </w:t>
      </w:r>
      <w:r w:rsidRPr="001A393A">
        <w:rPr>
          <w:rFonts w:eastAsia="Calibri"/>
          <w:sz w:val="16"/>
        </w:rPr>
        <w:t>Their desire to sweep the slate clean is vastly symptomatic of ahistorical "space-clearing" announcements of postmodern philosophy, like Lyotard's The Postmodern Condition. Historically speaking,</w:t>
      </w:r>
      <w:r w:rsidRPr="001A393A">
        <w:rPr>
          <w:rFonts w:eastAsia="Calibri"/>
          <w:bCs/>
          <w:u w:val="single"/>
        </w:rPr>
        <w:t xml:space="preserve"> these treatises read </w:t>
      </w:r>
      <w:r w:rsidRPr="001A393A">
        <w:rPr>
          <w:rFonts w:eastAsia="Calibri"/>
          <w:b/>
          <w:bCs/>
          <w:u w:val="single"/>
        </w:rPr>
        <w:t>as last gasps for air in the suffocating squeeze of an immanently spreading capitalism</w:t>
      </w:r>
      <w:r w:rsidRPr="001A393A">
        <w:rPr>
          <w:rFonts w:eastAsia="Calibri"/>
          <w:bCs/>
          <w:u w:val="single"/>
        </w:rPr>
        <w:t xml:space="preserve">, </w:t>
      </w:r>
      <w:r w:rsidRPr="001A393A">
        <w:rPr>
          <w:rFonts w:eastAsia="Calibri"/>
          <w:sz w:val="16"/>
        </w:rPr>
        <w:t>desperate cries to will something oppositional into existence. One cannot, however, promote expansive growth while theoretically chopping at the trunk to fell the institutional tree, just as one cannot change the world through shopping, as Naomi Klein has rightfully pointed out. One reason why Deleuzoguattarian writing is so difficult to read is because it shifts out of the overdetermined Becoming versus Being mode at abrupt times to signal levels of more complexity. For instance, in "Treatise on Nomadology - The War Machine</w:t>
      </w:r>
      <w:r w:rsidRPr="001A393A">
        <w:rPr>
          <w:rFonts w:eastAsia="Calibri"/>
          <w:bCs/>
          <w:u w:val="single"/>
        </w:rPr>
        <w:t xml:space="preserve">," they write "...if the State always finds it necessary to repress the nomad and minor sciences...it does so not because the content of these sciences is inexact or imperfect... but because they imply a division of labor opposed to the norms of the State" </w:t>
      </w:r>
      <w:r w:rsidRPr="001A393A">
        <w:rPr>
          <w:rFonts w:eastAsia="Calibri"/>
          <w:sz w:val="16"/>
        </w:rPr>
        <w:t>(368). The introduction of labor and the implication that people do the work of science complicates the argument. It introduces agency into the equation, but t</w:t>
      </w:r>
      <w:r w:rsidRPr="001A393A">
        <w:rPr>
          <w:rFonts w:eastAsia="Calibri"/>
          <w:bCs/>
          <w:u w:val="single"/>
        </w:rPr>
        <w:t xml:space="preserve">his variable cannot be worked out in their model.  </w:t>
      </w:r>
      <w:r w:rsidRPr="001A393A">
        <w:rPr>
          <w:rFonts w:eastAsia="Calibri"/>
          <w:b/>
          <w:bCs/>
          <w:u w:val="single"/>
        </w:rPr>
        <w:t>We find ourselves in a theoretical deadlock with</w:t>
      </w:r>
      <w:r w:rsidRPr="001A393A">
        <w:rPr>
          <w:rFonts w:eastAsia="Calibri"/>
          <w:bCs/>
          <w:u w:val="single"/>
        </w:rPr>
        <w:t xml:space="preserve"> </w:t>
      </w:r>
      <w:r w:rsidRPr="001A393A">
        <w:rPr>
          <w:rFonts w:eastAsia="Calibri"/>
          <w:sz w:val="16"/>
        </w:rPr>
        <w:t>our preeminent postmodern theorists</w:t>
      </w:r>
      <w:r w:rsidRPr="001A393A">
        <w:rPr>
          <w:rFonts w:eastAsia="Calibri"/>
          <w:bCs/>
          <w:u w:val="single"/>
        </w:rPr>
        <w:t xml:space="preserve">. </w:t>
      </w:r>
      <w:r w:rsidRPr="001A393A">
        <w:rPr>
          <w:rFonts w:eastAsia="Calibri"/>
          <w:b/>
          <w:bCs/>
          <w:u w:val="single"/>
        </w:rPr>
        <w:t>Deleuze and Guattari</w:t>
      </w:r>
      <w:r w:rsidRPr="001A393A">
        <w:rPr>
          <w:rFonts w:eastAsia="Calibri"/>
          <w:bCs/>
          <w:u w:val="single"/>
        </w:rPr>
        <w:t xml:space="preserve"> </w:t>
      </w:r>
      <w:r w:rsidRPr="001A393A">
        <w:rPr>
          <w:rFonts w:eastAsia="Calibri"/>
          <w:sz w:val="16"/>
        </w:rPr>
        <w:t>and Foucault can effectively describe our current condition in the academy; their models can even anticipate structural changes that show how their own work enters its classrooms. However,</w:t>
      </w:r>
      <w:r w:rsidRPr="001A393A">
        <w:rPr>
          <w:rFonts w:eastAsia="Calibri"/>
          <w:bCs/>
          <w:u w:val="single"/>
        </w:rPr>
        <w:t xml:space="preserve"> they offer us </w:t>
      </w:r>
      <w:r w:rsidRPr="001A393A">
        <w:rPr>
          <w:rFonts w:eastAsia="Calibri"/>
          <w:b/>
          <w:bCs/>
          <w:u w:val="single"/>
        </w:rPr>
        <w:t xml:space="preserve">little in the way of prescribing change due to the fact that subjectivity remains a theoretical blind spot in their thinking. </w:t>
      </w:r>
    </w:p>
    <w:p w:rsidR="001A393A" w:rsidRPr="00241492" w:rsidRDefault="001A393A" w:rsidP="001A393A">
      <w:pPr>
        <w:pStyle w:val="Heading4"/>
      </w:pPr>
      <w:r>
        <w:t>The aff</w:t>
      </w:r>
      <w:r w:rsidRPr="00241492">
        <w:t xml:space="preserve"> fails—doing the alternative alone ensures its failure. Treating the nomad as a complete outsider of the state is impossible </w:t>
      </w:r>
    </w:p>
    <w:p w:rsidR="001A393A" w:rsidRDefault="001A393A" w:rsidP="001A393A">
      <w:pPr>
        <w:jc w:val="both"/>
      </w:pPr>
      <w:r w:rsidRPr="00241492">
        <w:rPr>
          <w:b/>
        </w:rPr>
        <w:t>Mann 95</w:t>
      </w:r>
      <w:r>
        <w:rPr>
          <w:b/>
        </w:rPr>
        <w:t xml:space="preserve"> </w:t>
      </w:r>
      <w:r w:rsidRPr="00241492">
        <w:t>(Professor of English at Pomona, Paul, “Stupid Undergrounds,” PostModern Culture 5:3, Project MUSE)</w:t>
      </w:r>
    </w:p>
    <w:p w:rsidR="001A393A" w:rsidRPr="00241492" w:rsidRDefault="001A393A" w:rsidP="001A393A">
      <w:pPr>
        <w:jc w:val="both"/>
      </w:pPr>
    </w:p>
    <w:p w:rsidR="001A393A" w:rsidRPr="001A393A" w:rsidRDefault="001A393A" w:rsidP="001A393A">
      <w:pPr>
        <w:rPr>
          <w:szCs w:val="20"/>
        </w:rPr>
      </w:pPr>
      <w:r w:rsidRPr="001A393A">
        <w:rPr>
          <w:rStyle w:val="underlinedChar"/>
          <w:rFonts w:eastAsia="Calibri"/>
          <w:sz w:val="20"/>
          <w:szCs w:val="20"/>
        </w:rPr>
        <w:t>Intellectual economics guarantees that even the most powerful and challenging work cannot protect itself from the order of fashion.</w:t>
      </w:r>
      <w:r w:rsidRPr="001A393A">
        <w:rPr>
          <w:szCs w:val="20"/>
        </w:rPr>
        <w:t xml:space="preserve">Becoming-fashion, becoming-commodity, becoming-ruin. Such instant, indeed retroactive ruins, are the virtual landscape of the stupid underground. </w:t>
      </w:r>
      <w:r w:rsidRPr="001A393A">
        <w:rPr>
          <w:rStyle w:val="underlinedChar"/>
          <w:rFonts w:eastAsia="Calibri"/>
          <w:sz w:val="20"/>
          <w:szCs w:val="20"/>
        </w:rPr>
        <w:t xml:space="preserve">The exits and lines of flight pursued by Deleuze and Guattari are being shut down and rerouted by the very people who would take them most seriously. </w:t>
      </w:r>
      <w:r w:rsidRPr="001A393A">
        <w:rPr>
          <w:szCs w:val="20"/>
        </w:rPr>
        <w:t xml:space="preserve">By now, any given work from the stupid underground's critical apparatus is liable to be tricked out with smooth spaces, war-machines, n - 1s, planes of consistency, plateaus and deterritorializations, strewn about like tattoos on the stupid body without organs. </w:t>
      </w:r>
      <w:r w:rsidRPr="001A393A">
        <w:rPr>
          <w:rStyle w:val="underlinedChar"/>
          <w:rFonts w:eastAsia="Calibri"/>
          <w:sz w:val="20"/>
          <w:szCs w:val="20"/>
        </w:rPr>
        <w:t>The nomad is</w:t>
      </w:r>
      <w:r w:rsidRPr="001A393A">
        <w:rPr>
          <w:szCs w:val="20"/>
        </w:rPr>
        <w:t xml:space="preserve">already succumbing to the rousseauism and orientalism that were always invested in his figure; whatever Deleuze and Guattari intended for him, he is </w:t>
      </w:r>
      <w:r w:rsidRPr="001A393A">
        <w:rPr>
          <w:rStyle w:val="underlinedChar"/>
          <w:rFonts w:eastAsia="Calibri"/>
          <w:sz w:val="20"/>
          <w:szCs w:val="20"/>
        </w:rPr>
        <w:t>reduced to being a romantic outlaw, to a position opposite the State, in the sort of dialectical operation Deleuze most despised</w:t>
      </w:r>
      <w:r w:rsidRPr="001A393A">
        <w:rPr>
          <w:szCs w:val="20"/>
        </w:rPr>
        <w:t xml:space="preserve">. And the rhizome is becoming just another stupid subterranean figure. </w:t>
      </w:r>
      <w:r w:rsidRPr="001A393A">
        <w:rPr>
          <w:rStyle w:val="underlinedChar"/>
          <w:rFonts w:eastAsia="Calibri"/>
          <w:sz w:val="20"/>
          <w:szCs w:val="20"/>
        </w:rPr>
        <w:t>It is perhaps true that Deleuze and Guattari did not adequately protect their thought from this dialectical reconfiguration</w:t>
      </w:r>
      <w:r w:rsidRPr="001A393A">
        <w:rPr>
          <w:szCs w:val="20"/>
        </w:rPr>
        <w:t xml:space="preserve"> (one is reminded of Breton's indictment against Rimbaud for not having prevented, in advance, Claudel's recuperation of him as a proper Catholic), </w:t>
      </w:r>
      <w:r w:rsidRPr="001A393A">
        <w:rPr>
          <w:rStyle w:val="underlinedChar"/>
          <w:rFonts w:eastAsia="Calibri"/>
          <w:sz w:val="20"/>
          <w:szCs w:val="20"/>
        </w:rPr>
        <w:t xml:space="preserve">but no vigilance would have sufficed in any case. The work of Deleuze and Guattari is evidence that, in real time, virtual models and maps close off the very exits they indicate. The problem is in part that </w:t>
      </w:r>
      <w:r w:rsidRPr="001A393A">
        <w:rPr>
          <w:szCs w:val="20"/>
        </w:rPr>
        <w:t>rhizomes, lines of flight, smooth spaces, BwOs, etc., are at one and the same time</w:t>
      </w:r>
      <w:r w:rsidRPr="001A393A">
        <w:rPr>
          <w:rStyle w:val="underlinedChar"/>
          <w:rFonts w:eastAsia="Calibri"/>
          <w:sz w:val="20"/>
          <w:szCs w:val="20"/>
        </w:rPr>
        <w:t>theoretical-political devices of the highest critical order and merely fantasmatic, delirious, narcissistic models for writing, and thus perhaps an instance of the all-too-proper blurring of the distinction between criticism and fantasy</w:t>
      </w:r>
      <w:r w:rsidRPr="001A393A">
        <w:rPr>
          <w:szCs w:val="20"/>
        </w:rPr>
        <w:t>. In Deleuze-speak, the stupid underground would be mapped not as a margin surrounding a fixed point, not as a fixed site determined strictly by its relation or opposition to some more or less hegemonic formation, but as an intensive, n-dimensional intersection of rhizomatic plateaus. Nomadology and rhizomatics conceive such a "space" (if one only had the proverbial nickel for every time that word is used as a critical metaphor, without the slightest reflection on what might be involved in rendering the conceptual in spatial terms) as a liquid, colloidal suspension, often retrievable by one or another techno-metaphorical zoning (e.g., "cyberspace"). What is at stake, however, is not only the topological verisimilitude of the model but the fantastic possibility of nonlinear passage, of multiple simultaneous accesses and exits, of infinite fractal lines occupying finite social space. In the strictest sense, stupid philosophy.</w:t>
      </w:r>
      <w:r w:rsidRPr="001A393A">
        <w:rPr>
          <w:rStyle w:val="underlinedChar"/>
          <w:rFonts w:eastAsia="Calibri"/>
          <w:sz w:val="20"/>
          <w:szCs w:val="20"/>
        </w:rPr>
        <w:t>Nomad thought is prosthetic, the experience of virtual exhilaration in modalities already mapped and dominated by nomad, rhizomatic capital</w:t>
      </w:r>
      <w:r w:rsidRPr="001A393A">
        <w:rPr>
          <w:szCs w:val="20"/>
        </w:rPr>
        <w:t xml:space="preserve">(the political philosophy of the stupid underground: capital is more radical than any of its critiques, but one can always pretend otherwise). </w:t>
      </w:r>
      <w:r w:rsidRPr="001A393A">
        <w:rPr>
          <w:rStyle w:val="underlinedChar"/>
          <w:rFonts w:eastAsia="Calibri"/>
          <w:sz w:val="20"/>
          <w:szCs w:val="20"/>
        </w:rPr>
        <w:t>It is this very fantasy, this very narcissistic wish to see oneself projected past the frontier into new spaces, that abandons one to this economy, that seals these spaces within an order of critical fantasy that has long since been overdeveloped, entirely reterritorialized in advance. To pursue nomadology or rhizomatics as such is already to have lost the game. Nothing is more crucial to philosophy than escaping the dialectic and no project is more hopeless;</w:t>
      </w:r>
      <w:r w:rsidRPr="001A393A">
        <w:rPr>
          <w:szCs w:val="20"/>
        </w:rPr>
        <w:t xml:space="preserve"> the stupid-critical underground is the curved space in which this opposition turns back on itself.</w:t>
      </w:r>
    </w:p>
    <w:p w:rsidR="001A393A" w:rsidRDefault="001A393A" w:rsidP="001A393A"/>
    <w:p w:rsidR="001A393A" w:rsidRDefault="001A393A" w:rsidP="001A393A">
      <w:pPr>
        <w:pStyle w:val="Heading4"/>
      </w:pPr>
      <w:r>
        <w:t>Deleuze's refusal to engage material circumstance in favor of abstraction ensure its political failure</w:t>
      </w:r>
    </w:p>
    <w:p w:rsidR="001A393A" w:rsidRPr="001A393A" w:rsidRDefault="001A393A" w:rsidP="001A393A">
      <w:r w:rsidRPr="001A393A">
        <w:rPr>
          <w:rStyle w:val="StyleStyleBold12pt"/>
        </w:rPr>
        <w:t>Hallward 6</w:t>
      </w:r>
      <w:r>
        <w:t xml:space="preserve"> </w:t>
      </w:r>
      <w:r w:rsidRPr="001A393A">
        <w:t>(Peter Hallward, Professor in the Centre for Research in Modern European Philosophy at Middlesex University, London, 06, Out of This World: Deleuze and the Philosophy of Creation, p. 7)</w:t>
      </w:r>
    </w:p>
    <w:p w:rsidR="001A393A" w:rsidRDefault="001A393A" w:rsidP="001A393A"/>
    <w:p w:rsidR="001A393A" w:rsidRDefault="001A393A" w:rsidP="001A393A">
      <w:r w:rsidRPr="001A393A">
        <w:t xml:space="preserve">To insist in this way on the logic of creation as the primary if not exclusive focus of Deleuze’s work is undeniably to simplify aspects of his thought. My goal in this hook is not to engage in the detailed analysis of particular sequences or problems in Deleuze’s texts, but to characterise the dominant movement of his philosophy as a whole. For the sake of clarity and economy this characterization will pay little attention to the complex¬ities of context or the occasional inconsistencies that must accompany the development of so large and wide-ranging a body of work. Despite these shortcomings, I think it’s fair to say that this approach remains broadly in line with Deleuze’s own way of reading other philosophers. Like Leibniz or Bergson, Deleuze assumes that every philosopher is animated by just one fundamental problem, and that to read a work of philosophy ‘does not consist in concluding from the idea of a preceding condition the idea of the follow¬ing condition, but in grasping the effort or tendency by which the following condition itself ensues from the preceding “by means of a natural force”’)7 Every ‘philosophy’s power is measured by the concepts it creates’, ‘concepts that impose a new set of divi¬sions on things and actions’. On the basis of the concepts they create, philosophers ‘subordinate and submit things to a question in such a way that, in this forced and con¬strained submission, things reveal to us an essence, a nature. The main virtue of the question to which Deleuze’s project will itself be submitted in the following pages may be to reveal in a somewhat unexpected way the degree to which </w:t>
      </w:r>
      <w:r w:rsidRPr="001A393A">
        <w:rPr>
          <w:rStyle w:val="IntenseEmphasis"/>
        </w:rPr>
        <w:t xml:space="preserve">his work, far from engaging in a description or transformation of the world, instead seeks to escape it. </w:t>
      </w:r>
      <w:r w:rsidRPr="001A393A">
        <w:t xml:space="preserve">The Deleuze that has long fascinated and troubled me is neither a worldly nor even a ‘relational’ thinker. If (after Marx and Darwin) materialism involves accept¬ance of the fact that actual or worldly processes inflect the course of both natural and </w:t>
      </w:r>
      <w:r w:rsidRPr="001A393A">
        <w:lastRenderedPageBreak/>
        <w:t xml:space="preserve">human history then Deleuze may not be a materialist thinker either. </w:t>
      </w:r>
      <w:r w:rsidRPr="001A393A">
        <w:rPr>
          <w:rStyle w:val="IntenseEmphasis"/>
        </w:rPr>
        <w:t>As Deleuze presents it, the destiny of thought will not be fundamentally affected by the mediation of society, history or the world; although Delenze equates being with the activity of creation, he orients this activity towards a contemplative and immaterial abstraction.</w:t>
      </w:r>
      <w:r w:rsidRPr="001A393A">
        <w:t xml:space="preserve"> </w:t>
      </w:r>
      <w:r w:rsidRPr="001A393A">
        <w:rPr>
          <w:rStyle w:val="IntenseEmphasis"/>
        </w:rPr>
        <w:t>More than a hundred and fifty years after Marx urged us to change rather than contemplate the world, Deleuze, like so many of his philosophical contemporaries, effectively recom¬mends instead that we settle for the alternative choice</w:t>
      </w:r>
      <w:r w:rsidRPr="001A393A">
        <w:t>. The real preoccupation of this book concerns the value of this advice.</w:t>
      </w:r>
    </w:p>
    <w:p w:rsidR="001A393A" w:rsidRPr="00241492" w:rsidRDefault="001A393A" w:rsidP="001A393A"/>
    <w:p w:rsidR="001A393A" w:rsidRDefault="001A393A" w:rsidP="001A393A">
      <w:pPr>
        <w:rPr>
          <w:rFonts w:eastAsia="Calibri"/>
          <w:b/>
          <w:bCs/>
          <w:u w:val="single"/>
        </w:rPr>
      </w:pPr>
    </w:p>
    <w:p w:rsidR="001A393A" w:rsidRPr="00241492" w:rsidRDefault="001A393A" w:rsidP="001A393A">
      <w:pPr>
        <w:pStyle w:val="Heading4"/>
      </w:pPr>
      <w:r>
        <w:t>Their political strategy fails</w:t>
      </w:r>
    </w:p>
    <w:p w:rsidR="001A393A" w:rsidRPr="001A393A" w:rsidRDefault="001A393A" w:rsidP="001A393A">
      <w:r w:rsidRPr="001A393A">
        <w:rPr>
          <w:rStyle w:val="StyleStyleBold12pt"/>
        </w:rPr>
        <w:t>Garo 8</w:t>
      </w:r>
      <w:r w:rsidRPr="001A393A">
        <w:t xml:space="preserve"> (Isabelle, French philosopher, “Molecular Revolutions: The Paradox of Politics in the Work of Gilles Deleuze,” Deleuze and Politicspg 71,)</w:t>
      </w:r>
    </w:p>
    <w:p w:rsidR="001A393A" w:rsidRPr="00241492" w:rsidRDefault="001A393A" w:rsidP="001A393A">
      <w:pPr>
        <w:rPr>
          <w:b/>
          <w:szCs w:val="20"/>
        </w:rPr>
      </w:pPr>
    </w:p>
    <w:p w:rsidR="001A393A" w:rsidRPr="001A393A" w:rsidRDefault="001A393A" w:rsidP="001A393A">
      <w:pPr>
        <w:rPr>
          <w:szCs w:val="20"/>
        </w:rPr>
      </w:pPr>
      <w:r w:rsidRPr="001A393A">
        <w:rPr>
          <w:rStyle w:val="IntenseEmphasis"/>
          <w:rFonts w:ascii="Times New Roman" w:hAnsi="Times New Roman"/>
          <w:sz w:val="20"/>
          <w:szCs w:val="20"/>
        </w:rPr>
        <w:t>The political dimension of Deleuze’s work is</w:t>
      </w:r>
      <w:r w:rsidRPr="001A393A">
        <w:rPr>
          <w:szCs w:val="20"/>
        </w:rPr>
        <w:t xml:space="preserve">, therefore, </w:t>
      </w:r>
      <w:r w:rsidRPr="001A393A">
        <w:rPr>
          <w:rStyle w:val="IntenseEmphasis"/>
          <w:rFonts w:ascii="Times New Roman" w:hAnsi="Times New Roman"/>
          <w:sz w:val="20"/>
          <w:szCs w:val="20"/>
        </w:rPr>
        <w:t>real. But that does not mean that</w:t>
      </w:r>
      <w:r w:rsidRPr="001A393A">
        <w:rPr>
          <w:szCs w:val="20"/>
        </w:rPr>
        <w:t xml:space="preserve"> political analysis or even </w:t>
      </w:r>
      <w:r w:rsidRPr="001A393A">
        <w:rPr>
          <w:rStyle w:val="IntenseEmphasis"/>
          <w:rFonts w:ascii="Times New Roman" w:hAnsi="Times New Roman"/>
          <w:sz w:val="20"/>
          <w:szCs w:val="20"/>
        </w:rPr>
        <w:t>a political perspective can be found in</w:t>
      </w:r>
      <w:r w:rsidRPr="001A393A">
        <w:rPr>
          <w:szCs w:val="20"/>
        </w:rPr>
        <w:t xml:space="preserve"> a strictly defined way in </w:t>
      </w:r>
      <w:r w:rsidRPr="001A393A">
        <w:rPr>
          <w:rStyle w:val="IntenseEmphasis"/>
          <w:rFonts w:ascii="Times New Roman" w:hAnsi="Times New Roman"/>
          <w:sz w:val="20"/>
          <w:szCs w:val="20"/>
        </w:rPr>
        <w:t>his work. And the</w:t>
      </w:r>
      <w:r w:rsidRPr="001A393A">
        <w:rPr>
          <w:szCs w:val="20"/>
        </w:rPr>
        <w:t xml:space="preserve"> paradoxical </w:t>
      </w:r>
      <w:r w:rsidRPr="001A393A">
        <w:rPr>
          <w:rStyle w:val="IntenseEmphasis"/>
          <w:rFonts w:ascii="Times New Roman" w:hAnsi="Times New Roman"/>
          <w:sz w:val="20"/>
          <w:szCs w:val="20"/>
        </w:rPr>
        <w:t>feeling that his thought does have</w:t>
      </w:r>
      <w:r w:rsidRPr="001A393A">
        <w:rPr>
          <w:szCs w:val="20"/>
        </w:rPr>
        <w:t xml:space="preserve"> a specifically political contemporary </w:t>
      </w:r>
      <w:r w:rsidRPr="001A393A">
        <w:rPr>
          <w:rStyle w:val="IntenseEmphasis"/>
          <w:rFonts w:ascii="Times New Roman" w:hAnsi="Times New Roman"/>
          <w:sz w:val="20"/>
          <w:szCs w:val="20"/>
        </w:rPr>
        <w:t>relevance</w:t>
      </w:r>
      <w:r w:rsidRPr="001A393A">
        <w:rPr>
          <w:szCs w:val="20"/>
        </w:rPr>
        <w:t xml:space="preserve"> perhaps </w:t>
      </w:r>
      <w:r w:rsidRPr="001A393A">
        <w:rPr>
          <w:rStyle w:val="IntenseEmphasis"/>
          <w:rFonts w:ascii="Times New Roman" w:hAnsi="Times New Roman"/>
          <w:sz w:val="20"/>
          <w:szCs w:val="20"/>
        </w:rPr>
        <w:t>stems from the fact that what was in the process of disappearing when he wrote his work is</w:t>
      </w:r>
      <w:r w:rsidRPr="001A393A">
        <w:rPr>
          <w:szCs w:val="20"/>
        </w:rPr>
        <w:t xml:space="preserve">, precisely, </w:t>
      </w:r>
      <w:r w:rsidRPr="001A393A">
        <w:rPr>
          <w:rStyle w:val="IntenseEmphasis"/>
          <w:rFonts w:ascii="Times New Roman" w:hAnsi="Times New Roman"/>
          <w:sz w:val="20"/>
          <w:szCs w:val="20"/>
        </w:rPr>
        <w:t>in the process of re-emerging</w:t>
      </w:r>
      <w:r w:rsidRPr="001A393A">
        <w:rPr>
          <w:szCs w:val="20"/>
        </w:rPr>
        <w:t xml:space="preserve"> today: in both cases a figure becomes blurred and persists at the same time, </w:t>
      </w:r>
      <w:r w:rsidRPr="001A393A">
        <w:rPr>
          <w:rStyle w:val="IntenseEmphasis"/>
          <w:rFonts w:ascii="Times New Roman" w:hAnsi="Times New Roman"/>
          <w:sz w:val="20"/>
          <w:szCs w:val="20"/>
        </w:rPr>
        <w:t>the very idea of politics dissolves and is redefined</w:t>
      </w:r>
      <w:r w:rsidRPr="001A393A">
        <w:rPr>
          <w:szCs w:val="20"/>
        </w:rPr>
        <w:t>, as that which never ceases to haunt philosophy and also to escape it.</w:t>
      </w:r>
    </w:p>
    <w:p w:rsidR="001A393A" w:rsidRPr="001A393A" w:rsidRDefault="001A393A" w:rsidP="001A393A">
      <w:pPr>
        <w:rPr>
          <w:rFonts w:eastAsia="Calibri"/>
          <w:b/>
          <w:bCs/>
          <w:u w:val="single"/>
        </w:rPr>
      </w:pPr>
    </w:p>
    <w:p w:rsidR="001A393A" w:rsidRPr="003242D4" w:rsidRDefault="001A393A" w:rsidP="001A393A">
      <w:pPr>
        <w:tabs>
          <w:tab w:val="left" w:pos="3570"/>
        </w:tabs>
        <w:rPr>
          <w:rFonts w:eastAsia="Calibri"/>
          <w:b/>
          <w:bCs/>
          <w:u w:val="single"/>
        </w:rPr>
      </w:pPr>
    </w:p>
    <w:p w:rsidR="001A393A" w:rsidRDefault="001A393A" w:rsidP="001A393A">
      <w:pPr>
        <w:pStyle w:val="Heading3"/>
      </w:pPr>
      <w:r>
        <w:lastRenderedPageBreak/>
        <w:t>Misunderstands Desire</w:t>
      </w:r>
    </w:p>
    <w:p w:rsidR="001A393A" w:rsidRPr="003242D4" w:rsidRDefault="001A393A" w:rsidP="001A393A">
      <w:pPr>
        <w:pStyle w:val="Heading4"/>
      </w:pPr>
      <w:r w:rsidRPr="003242D4">
        <w:t xml:space="preserve">Deluzian concepts of desire are flawed and fail </w:t>
      </w:r>
    </w:p>
    <w:p w:rsidR="001A393A" w:rsidRPr="003242D4" w:rsidRDefault="001A393A" w:rsidP="001A393A">
      <w:pPr>
        <w:rPr>
          <w:rFonts w:eastAsia="Calibri"/>
          <w:bCs/>
        </w:rPr>
      </w:pPr>
      <w:r w:rsidRPr="001A393A">
        <w:rPr>
          <w:rStyle w:val="StyleStyleBold12pt"/>
        </w:rPr>
        <w:t>Zizek 5</w:t>
      </w:r>
      <w:r>
        <w:rPr>
          <w:rFonts w:eastAsia="Calibri"/>
          <w:bCs/>
        </w:rPr>
        <w:t xml:space="preserve"> (</w:t>
      </w:r>
      <w:r w:rsidRPr="003242D4">
        <w:rPr>
          <w:rFonts w:eastAsia="Calibri"/>
          <w:bCs/>
        </w:rPr>
        <w:t>Zizek, Slavoj.  “Objet a as Inherent Limit to Capitalism: on Michael Hardt and An</w:t>
      </w:r>
      <w:r>
        <w:rPr>
          <w:rFonts w:eastAsia="Calibri"/>
          <w:bCs/>
        </w:rPr>
        <w:t>tonio Negri.”  Lacan.com.  2005)</w:t>
      </w:r>
    </w:p>
    <w:p w:rsidR="001A393A" w:rsidRPr="003242D4" w:rsidRDefault="001A393A" w:rsidP="001A393A">
      <w:pPr>
        <w:rPr>
          <w:rFonts w:eastAsia="Calibri"/>
          <w:bCs/>
        </w:rPr>
      </w:pPr>
      <w:r w:rsidRPr="003242D4">
        <w:rPr>
          <w:rFonts w:eastAsia="Calibri"/>
          <w:bCs/>
        </w:rPr>
        <w:t xml:space="preserve"> </w:t>
      </w:r>
    </w:p>
    <w:p w:rsidR="001A393A" w:rsidRPr="003242D4" w:rsidRDefault="001A393A" w:rsidP="001A393A">
      <w:pPr>
        <w:rPr>
          <w:rFonts w:eastAsia="Calibri"/>
          <w:b/>
          <w:bCs/>
          <w:u w:val="single"/>
        </w:rPr>
      </w:pPr>
      <w:r w:rsidRPr="001A393A">
        <w:rPr>
          <w:rFonts w:eastAsia="Calibri"/>
          <w:bCs/>
          <w:sz w:val="16"/>
        </w:rPr>
        <w:t>So the critics of Communism were in a way right when they claimed that the Marxian Communism is an impossible fantasy - what they did not perceive is that the Marxiam Communism</w:t>
      </w:r>
      <w:r w:rsidRPr="001A393A">
        <w:rPr>
          <w:rFonts w:eastAsia="Calibri"/>
          <w:bCs/>
          <w:u w:val="single"/>
        </w:rPr>
        <w:t xml:space="preserve">, this notion of a society of pure unleashed productivity outside the frame of Capital, </w:t>
      </w:r>
      <w:r w:rsidRPr="001A393A">
        <w:rPr>
          <w:rFonts w:eastAsia="Calibri"/>
          <w:b/>
          <w:bCs/>
          <w:u w:val="single"/>
        </w:rPr>
        <w:t>was a fantasy inherent to capitalism itself</w:t>
      </w:r>
      <w:r w:rsidRPr="001A393A">
        <w:rPr>
          <w:rFonts w:eastAsia="Calibri"/>
          <w:bCs/>
          <w:u w:val="single"/>
        </w:rPr>
        <w:t xml:space="preserve">, the capitalist inherent transgression at its purest, a strictly ideological fantasy of maintaining the thrust to productivity generated by capitalism, while getting rid of the "obstacles" and antagonisms that were - </w:t>
      </w:r>
      <w:r w:rsidRPr="001A393A">
        <w:rPr>
          <w:rFonts w:eastAsia="Calibri"/>
          <w:bCs/>
          <w:sz w:val="16"/>
        </w:rPr>
        <w:t>as the sad experience of the "really existing capitalism" demonstrates - the only possible framework of the effective material existence of a society of permanent self-enhancing productivity. So where, precisely, did Marx go wrong with regard to the surplus-value? One is tempted to search for an answer in the key Lacanian distinction between the object of desire and the surplus-enjoyment as its cause. Recall the curl of the blond hair, this fatal detail of Madeleine in Hitchcock's Vertigo. When, in the love scene in the barn towards the end of the film, Scottie passionately embraces Judy refashioned into the dead Madeleine, during their famous 360-degree kiss, he stops kissing her and withdraws just long enough to steal a look at her newly blond hair, as if to reassure himself that the particular feature which makes her into the object of desire is still there... So there is always a gap between the object of desire itself and its cause, the mediating feature or element that makes this object desirable. And, back to Marx: what if his mistake was also to assume that the object of desire (the unconstrained expanding productivity) would remain even when deprived of the cause that propels it (the surplus-value)? The same holds even more for</w:t>
      </w:r>
      <w:r w:rsidRPr="001A393A">
        <w:rPr>
          <w:rFonts w:eastAsia="Calibri"/>
          <w:bCs/>
          <w:u w:val="single"/>
        </w:rPr>
        <w:t xml:space="preserve"> </w:t>
      </w:r>
      <w:r w:rsidRPr="001A393A">
        <w:rPr>
          <w:rFonts w:eastAsia="Calibri"/>
          <w:sz w:val="16"/>
        </w:rPr>
        <w:t xml:space="preserve">Deleuze, since he develops his theory of desire in direct opposition to the Lacanian one. </w:t>
      </w:r>
      <w:r w:rsidRPr="001A393A">
        <w:rPr>
          <w:rFonts w:eastAsia="Calibri"/>
          <w:bCs/>
          <w:u w:val="single"/>
        </w:rPr>
        <w:t xml:space="preserve">Deleuze </w:t>
      </w:r>
      <w:r w:rsidRPr="001A393A">
        <w:rPr>
          <w:rFonts w:eastAsia="Calibri"/>
          <w:b/>
          <w:bCs/>
          <w:u w:val="single"/>
        </w:rPr>
        <w:t>asserts</w:t>
      </w:r>
      <w:r w:rsidRPr="001A393A">
        <w:rPr>
          <w:rFonts w:eastAsia="Calibri"/>
          <w:bCs/>
          <w:u w:val="single"/>
        </w:rPr>
        <w:t xml:space="preserve"> </w:t>
      </w:r>
      <w:r w:rsidRPr="001A393A">
        <w:rPr>
          <w:rFonts w:eastAsia="Calibri"/>
          <w:b/>
          <w:bCs/>
          <w:u w:val="single"/>
        </w:rPr>
        <w:t>the priority of desire over its objects</w:t>
      </w:r>
      <w:r w:rsidRPr="001A393A">
        <w:rPr>
          <w:rFonts w:eastAsia="Calibri"/>
          <w:bCs/>
          <w:u w:val="single"/>
        </w:rPr>
        <w:t xml:space="preserve">: </w:t>
      </w:r>
      <w:r w:rsidRPr="001A393A">
        <w:rPr>
          <w:rFonts w:eastAsia="Calibri"/>
          <w:bCs/>
          <w:sz w:val="16"/>
        </w:rPr>
        <w:t>desire is a positive productive force which exceeds its objects</w:t>
      </w:r>
      <w:r w:rsidRPr="001A393A">
        <w:rPr>
          <w:rFonts w:eastAsia="Calibri"/>
          <w:bCs/>
          <w:u w:val="single"/>
        </w:rPr>
        <w:t xml:space="preserve">, a living flow proliferating through the multitude of objects, penetrating them and passing through them, in no need of any fundamental lack </w:t>
      </w:r>
      <w:r w:rsidRPr="001A393A">
        <w:rPr>
          <w:rFonts w:eastAsia="Calibri"/>
          <w:bCs/>
          <w:sz w:val="16"/>
        </w:rPr>
        <w:t>or "castration" that would serve as its foundation</w:t>
      </w:r>
      <w:r w:rsidRPr="001A393A">
        <w:rPr>
          <w:rFonts w:eastAsia="Calibri"/>
          <w:bCs/>
          <w:u w:val="single"/>
        </w:rPr>
        <w:t xml:space="preserve">. For Lacan, however, desire has to be sustained by an object-cause: </w:t>
      </w:r>
      <w:r w:rsidRPr="001A393A">
        <w:rPr>
          <w:rFonts w:eastAsia="Calibri"/>
          <w:bCs/>
          <w:sz w:val="16"/>
        </w:rPr>
        <w:t>not some primordial incestuous Lost Object on which desire remains forever transfixed and whose unsatisfying substitutes all other objects are, but a purely formal object which causes us to desire objects that we encounter in reality</w:t>
      </w:r>
      <w:r w:rsidRPr="001A393A">
        <w:rPr>
          <w:rFonts w:eastAsia="Calibri"/>
          <w:bCs/>
          <w:u w:val="single"/>
        </w:rPr>
        <w:t xml:space="preserve">. This object-cause of desire is thus not transcendent, the inaccessible excess forever eluding our grasp, but behind the subject's back, something that from within directs desiring. </w:t>
      </w:r>
      <w:r w:rsidRPr="001A393A">
        <w:rPr>
          <w:rFonts w:eastAsia="Calibri"/>
          <w:bCs/>
          <w:sz w:val="16"/>
        </w:rPr>
        <w:t>And, as is the case with Marx</w:t>
      </w:r>
      <w:r w:rsidRPr="001A393A">
        <w:rPr>
          <w:rFonts w:eastAsia="Calibri"/>
          <w:bCs/>
          <w:u w:val="single"/>
        </w:rPr>
        <w:t xml:space="preserve">, </w:t>
      </w:r>
      <w:r w:rsidRPr="001A393A">
        <w:rPr>
          <w:rFonts w:eastAsia="Calibri"/>
          <w:b/>
          <w:bCs/>
          <w:u w:val="single"/>
        </w:rPr>
        <w:t>it is Deleuze's failure to take into account this object-cause that sustains the illusory vision of unconstrained productivity of desire</w:t>
      </w:r>
      <w:r w:rsidRPr="001A393A">
        <w:rPr>
          <w:rFonts w:eastAsia="Calibri"/>
          <w:bCs/>
          <w:u w:val="single"/>
        </w:rPr>
        <w:t xml:space="preserve"> - or, </w:t>
      </w:r>
      <w:r w:rsidRPr="001A393A">
        <w:rPr>
          <w:rFonts w:eastAsia="Calibri"/>
          <w:bCs/>
          <w:sz w:val="16"/>
        </w:rPr>
        <w:t>in the case of Hardt and Negri, the illusory vision of multitude ruling itself</w:t>
      </w:r>
      <w:r w:rsidRPr="001A393A">
        <w:rPr>
          <w:rFonts w:eastAsia="Calibri"/>
          <w:bCs/>
          <w:u w:val="single"/>
        </w:rPr>
        <w:t xml:space="preserve">, no longer constrained by any totalizing One. </w:t>
      </w:r>
      <w:r w:rsidRPr="001A393A">
        <w:rPr>
          <w:rFonts w:eastAsia="Calibri"/>
          <w:b/>
          <w:bCs/>
          <w:u w:val="single"/>
        </w:rPr>
        <w:t>We can observe here the catastrophic political consequences of the failure to develop what may appear a purely academic, "philosophical," notional distinction.</w:t>
      </w:r>
    </w:p>
    <w:p w:rsidR="001A393A" w:rsidRDefault="001A393A" w:rsidP="001A393A"/>
    <w:p w:rsidR="001A393A" w:rsidRDefault="001A393A" w:rsidP="001A393A"/>
    <w:p w:rsidR="001A393A" w:rsidRPr="00241492" w:rsidRDefault="001A393A" w:rsidP="001A393A">
      <w:pPr>
        <w:jc w:val="both"/>
      </w:pPr>
    </w:p>
    <w:p w:rsidR="001A393A" w:rsidRPr="00241492" w:rsidRDefault="001A393A" w:rsidP="001A393A"/>
    <w:p w:rsidR="001A393A" w:rsidRPr="00241492" w:rsidRDefault="001A393A" w:rsidP="001A393A">
      <w:pPr>
        <w:pStyle w:val="Heading3"/>
      </w:pPr>
      <w:r>
        <w:lastRenderedPageBreak/>
        <w:t>Error Replication DA</w:t>
      </w:r>
    </w:p>
    <w:p w:rsidR="001A393A" w:rsidRPr="00241492" w:rsidRDefault="001A393A" w:rsidP="001A393A">
      <w:pPr>
        <w:pStyle w:val="Heading4"/>
      </w:pPr>
      <w:r>
        <w:t>The aff recreates what it tries to solve</w:t>
      </w:r>
    </w:p>
    <w:p w:rsidR="001A393A" w:rsidRPr="004241BE" w:rsidRDefault="001A393A" w:rsidP="001A393A">
      <w:pPr>
        <w:rPr>
          <w:b/>
          <w:bCs/>
          <w:szCs w:val="16"/>
        </w:rPr>
      </w:pPr>
      <w:r w:rsidRPr="001A393A">
        <w:rPr>
          <w:rStyle w:val="StyleStyleBold12pt"/>
        </w:rPr>
        <w:t>Diken and Laustsen 01</w:t>
      </w:r>
      <w:r>
        <w:rPr>
          <w:b/>
          <w:szCs w:val="20"/>
        </w:rPr>
        <w:t xml:space="preserve"> </w:t>
      </w:r>
      <w:r w:rsidRPr="001A393A">
        <w:t xml:space="preserve">(Bülent, lecturer in Sociology at Lancaster University, and CarstenBaggeLaustsen, Ph.D. student at the University of Copenhagen, Department of Political Sciences, “Enjoy your fight!” – “Fight Club” as a symptom of the Network Society,  </w:t>
      </w:r>
      <w:hyperlink r:id="rId10" w:history="1">
        <w:r w:rsidRPr="001A393A">
          <w:rPr>
            <w:rStyle w:val="Hyperlink"/>
          </w:rPr>
          <w:t>http://www.lancs.ac.uk/fass/sociology/papers/diken-laustsen-enjoy-your-fight.pdf</w:t>
        </w:r>
      </w:hyperlink>
      <w:r w:rsidRPr="001A393A">
        <w:t>)</w:t>
      </w:r>
    </w:p>
    <w:p w:rsidR="001A393A" w:rsidRDefault="001A393A" w:rsidP="001A393A">
      <w:pPr>
        <w:jc w:val="both"/>
        <w:rPr>
          <w:sz w:val="16"/>
          <w:szCs w:val="16"/>
        </w:rPr>
      </w:pPr>
    </w:p>
    <w:p w:rsidR="001A393A" w:rsidRPr="00241492" w:rsidRDefault="001A393A" w:rsidP="001A393A">
      <w:pPr>
        <w:jc w:val="both"/>
      </w:pPr>
      <w:r w:rsidRPr="001A393A">
        <w:rPr>
          <w:sz w:val="16"/>
          <w:szCs w:val="16"/>
        </w:rPr>
        <w:t xml:space="preserve">The first danger is that </w:t>
      </w:r>
      <w:r w:rsidRPr="001A393A">
        <w:rPr>
          <w:bCs/>
          <w:u w:val="single"/>
        </w:rPr>
        <w:t>a line of flight can become re-stratified</w:t>
      </w:r>
      <w:r w:rsidRPr="001A393A">
        <w:rPr>
          <w:sz w:val="16"/>
          <w:szCs w:val="16"/>
        </w:rPr>
        <w:t xml:space="preserve">: in the fear of complete destratification, </w:t>
      </w:r>
      <w:r w:rsidRPr="001A393A">
        <w:rPr>
          <w:bCs/>
          <w:u w:val="single"/>
        </w:rPr>
        <w:t>rigid segmentation and segregation may seem attractive</w:t>
      </w:r>
      <w:r w:rsidRPr="001A393A">
        <w:rPr>
          <w:sz w:val="16"/>
          <w:szCs w:val="16"/>
        </w:rPr>
        <w:t xml:space="preserve">. </w:t>
      </w:r>
      <w:r w:rsidRPr="001A393A">
        <w:rPr>
          <w:bCs/>
          <w:u w:val="single"/>
        </w:rPr>
        <w:t>Whenever a line of flight is stopped by an</w:t>
      </w:r>
      <w:r w:rsidRPr="001A393A">
        <w:rPr>
          <w:sz w:val="16"/>
          <w:szCs w:val="16"/>
        </w:rPr>
        <w:t xml:space="preserve">organization, </w:t>
      </w:r>
      <w:r w:rsidRPr="001A393A">
        <w:rPr>
          <w:bCs/>
          <w:u w:val="single"/>
        </w:rPr>
        <w:t>institution</w:t>
      </w:r>
      <w:r w:rsidRPr="001A393A">
        <w:rPr>
          <w:sz w:val="16"/>
          <w:szCs w:val="16"/>
        </w:rPr>
        <w:t xml:space="preserve">, interpretation, a black hole, etc., a “reterritorialization” takes place. In spite of the fact that </w:t>
      </w:r>
      <w:r w:rsidRPr="001A393A">
        <w:rPr>
          <w:bCs/>
          <w:u w:val="single"/>
        </w:rPr>
        <w:t xml:space="preserve">Fight Club </w:t>
      </w:r>
      <w:r w:rsidRPr="001A393A">
        <w:rPr>
          <w:sz w:val="16"/>
          <w:szCs w:val="16"/>
        </w:rPr>
        <w:t xml:space="preserve">makes a mockery of an “illusion of safety” in the beginning, its line of flight is followed by reterritorialization. It </w:t>
      </w:r>
      <w:r w:rsidRPr="001A393A">
        <w:rPr>
          <w:bCs/>
          <w:u w:val="single"/>
        </w:rPr>
        <w:t>evolves into a project</w:t>
      </w:r>
      <w:r w:rsidRPr="001A393A">
        <w:rPr>
          <w:sz w:val="16"/>
          <w:szCs w:val="16"/>
        </w:rPr>
        <w:t xml:space="preserve">, Project Mayhem. Becoming a “bureaucracy of anarchy” (Palahniuk 1997: 119), </w:t>
      </w:r>
      <w:r w:rsidRPr="001A393A">
        <w:rPr>
          <w:bCs/>
          <w:u w:val="single"/>
        </w:rPr>
        <w:t>Project Mayhem is the point at which Fight Club reterritorializes as “the paranoid position of the mass subject</w:t>
      </w:r>
      <w:r w:rsidRPr="001A393A">
        <w:rPr>
          <w:sz w:val="16"/>
          <w:szCs w:val="16"/>
        </w:rPr>
        <w:t>, with all the identifications of the individual with the group, the group with the leader, and the leader with the group” (Deleuze&amp;Guattari 1987: 34). In comparison with Fight Club, Project Mayhem is centralised around Jack/Tyler who gives the multiplicity of lines of escape a resonance. Methods change too: “</w:t>
      </w:r>
      <w:r w:rsidRPr="001A393A">
        <w:rPr>
          <w:bCs/>
          <w:u w:val="single"/>
        </w:rPr>
        <w:t xml:space="preserve">We have to show </w:t>
      </w:r>
      <w:r w:rsidRPr="001A393A">
        <w:rPr>
          <w:sz w:val="16"/>
          <w:szCs w:val="16"/>
        </w:rPr>
        <w:t xml:space="preserve">these men and women </w:t>
      </w:r>
      <w:r w:rsidRPr="001A393A">
        <w:rPr>
          <w:bCs/>
          <w:u w:val="single"/>
        </w:rPr>
        <w:t xml:space="preserve">freedom by enslaving </w:t>
      </w:r>
      <w:r w:rsidRPr="001A393A">
        <w:rPr>
          <w:sz w:val="16"/>
          <w:szCs w:val="16"/>
        </w:rPr>
        <w:t xml:space="preserve">them, and show them courage by frightening them” (Ibid. 149). The new rules are: “you don’t ask questions”; “you have to trust Tyler”, and so on (Ibid. 125). Fight Club was a gang, Project Mayhem is more like an army. </w:t>
      </w:r>
      <w:r w:rsidRPr="001A393A">
        <w:rPr>
          <w:bCs/>
          <w:u w:val="single"/>
        </w:rPr>
        <w:t xml:space="preserve">Fight Club </w:t>
      </w:r>
      <w:r w:rsidRPr="001A393A">
        <w:rPr>
          <w:sz w:val="16"/>
          <w:szCs w:val="16"/>
        </w:rPr>
        <w:t xml:space="preserve">produces a microcosm of the affections of the rigid: it </w:t>
      </w:r>
      <w:r w:rsidRPr="001A393A">
        <w:rPr>
          <w:bCs/>
          <w:u w:val="single"/>
        </w:rPr>
        <w:t>deterritorializes</w:t>
      </w:r>
      <w:r w:rsidRPr="001A393A">
        <w:rPr>
          <w:sz w:val="16"/>
          <w:szCs w:val="16"/>
        </w:rPr>
        <w:t xml:space="preserve">, massifies, </w:t>
      </w:r>
      <w:r w:rsidRPr="001A393A">
        <w:rPr>
          <w:bCs/>
          <w:u w:val="single"/>
        </w:rPr>
        <w:t>but only in order to stop deterritorialization</w:t>
      </w:r>
      <w:r w:rsidRPr="001A393A">
        <w:rPr>
          <w:sz w:val="16"/>
          <w:szCs w:val="16"/>
        </w:rPr>
        <w:t xml:space="preserve">, to invent new territorializations. </w:t>
      </w:r>
      <w:r w:rsidRPr="001A393A">
        <w:rPr>
          <w:bCs/>
          <w:u w:val="single"/>
        </w:rPr>
        <w:t>The second danger</w:t>
      </w:r>
      <w:r w:rsidRPr="001A393A">
        <w:rPr>
          <w:sz w:val="16"/>
          <w:szCs w:val="16"/>
        </w:rPr>
        <w:t xml:space="preserve">of the line of flight, which is less obvious but more interesting </w:t>
      </w:r>
      <w:r w:rsidRPr="001A393A">
        <w:rPr>
          <w:bCs/>
          <w:u w:val="single"/>
        </w:rPr>
        <w:t>is “clarity”. Clarity arises</w:t>
      </w:r>
      <w:r w:rsidRPr="001A393A">
        <w:rPr>
          <w:sz w:val="16"/>
          <w:szCs w:val="16"/>
        </w:rPr>
        <w:t xml:space="preserve">when one attains a perception of the molecular texture of the “social”, </w:t>
      </w:r>
      <w:r w:rsidRPr="001A393A">
        <w:rPr>
          <w:bCs/>
          <w:u w:val="single"/>
        </w:rPr>
        <w:t>when the holes</w:t>
      </w:r>
      <w:r w:rsidRPr="001A393A">
        <w:rPr>
          <w:sz w:val="16"/>
          <w:szCs w:val="16"/>
        </w:rPr>
        <w:t xml:space="preserve">in it </w:t>
      </w:r>
      <w:r w:rsidRPr="001A393A">
        <w:rPr>
          <w:bCs/>
          <w:u w:val="single"/>
        </w:rPr>
        <w:t>are revealed</w:t>
      </w:r>
      <w:r w:rsidRPr="001A393A">
        <w:rPr>
          <w:sz w:val="16"/>
          <w:szCs w:val="16"/>
        </w:rPr>
        <w:t xml:space="preserve">. </w:t>
      </w:r>
      <w:r w:rsidRPr="001A393A">
        <w:rPr>
          <w:bCs/>
          <w:u w:val="single"/>
        </w:rPr>
        <w:t xml:space="preserve">What used to be compact </w:t>
      </w:r>
      <w:r w:rsidRPr="001A393A">
        <w:rPr>
          <w:sz w:val="16"/>
          <w:szCs w:val="16"/>
        </w:rPr>
        <w:t xml:space="preserve">and whole </w:t>
      </w:r>
      <w:r w:rsidRPr="001A393A">
        <w:rPr>
          <w:bCs/>
          <w:u w:val="single"/>
        </w:rPr>
        <w:t>seems now to be leaking, a texture that enables de-differentiations</w:t>
      </w:r>
      <w:r w:rsidRPr="001A393A">
        <w:rPr>
          <w:sz w:val="16"/>
          <w:szCs w:val="16"/>
        </w:rPr>
        <w:t xml:space="preserve">, overlappings, migrations, hybridizations. </w:t>
      </w:r>
      <w:r w:rsidRPr="001A393A">
        <w:rPr>
          <w:bCs/>
          <w:u w:val="single"/>
        </w:rPr>
        <w:t>Clarity emerges with the transformation of Fight Club into Project Mayhem.</w:t>
      </w:r>
      <w:r w:rsidRPr="001A393A">
        <w:rPr>
          <w:sz w:val="16"/>
          <w:szCs w:val="16"/>
        </w:rPr>
        <w:t xml:space="preserve"> “Everything is nothing, and it’s cool to be enlightened” (Palahniuk 1997: 64). Clarity is also the reason why Fight Club fascinates its members. In this sense, </w:t>
      </w:r>
      <w:r w:rsidRPr="001A393A">
        <w:rPr>
          <w:bCs/>
          <w:u w:val="single"/>
        </w:rPr>
        <w:t xml:space="preserve">Fight Club </w:t>
      </w:r>
      <w:r w:rsidRPr="001A393A">
        <w:rPr>
          <w:sz w:val="16"/>
          <w:szCs w:val="16"/>
        </w:rPr>
        <w:t xml:space="preserve">does not only reproduce the dangers of the rigid in a miniature scale; it </w:t>
      </w:r>
      <w:r w:rsidRPr="001A393A">
        <w:rPr>
          <w:bCs/>
          <w:u w:val="single"/>
        </w:rPr>
        <w:t>is microfascism</w:t>
      </w:r>
      <w:r w:rsidRPr="001A393A">
        <w:rPr>
          <w:sz w:val="16"/>
          <w:szCs w:val="16"/>
        </w:rPr>
        <w:t>. “</w:t>
      </w:r>
      <w:r w:rsidRPr="001A393A">
        <w:rPr>
          <w:bCs/>
          <w:u w:val="single"/>
        </w:rPr>
        <w:t xml:space="preserve">Instead of the great paranoid fear, we are trapped in </w:t>
      </w:r>
      <w:r w:rsidRPr="001A393A">
        <w:rPr>
          <w:sz w:val="16"/>
          <w:szCs w:val="16"/>
        </w:rPr>
        <w:t xml:space="preserve">a thousand little monomanias, </w:t>
      </w:r>
      <w:r w:rsidRPr="001A393A">
        <w:rPr>
          <w:bCs/>
          <w:u w:val="single"/>
        </w:rPr>
        <w:t>self-evident truths</w:t>
      </w:r>
      <w:r w:rsidRPr="001A393A">
        <w:rPr>
          <w:sz w:val="16"/>
          <w:szCs w:val="16"/>
        </w:rPr>
        <w:t xml:space="preserve">, and clarities that gush from every black hole and no longer form a system, but are only rumble and buzz, blinding lights giving any and everybody the mission of self-appointed judge, dispenser of the justice, policeman, neighbourhood SS man” (Deleuze and Guattari 1987: 228). Interestingly, whereas the movie clearly makes a self-reflexive mockery of Project Mayhem in the context of the first danger (macrofascism), the aspects of Fight Club that do not resonate in Project Mayhem (that is, its microfascist aspects) escape its ironic perspective. It seems as if the movie assumes that power predominantly pertains to molar lines. </w:t>
      </w:r>
      <w:r w:rsidRPr="001A393A">
        <w:rPr>
          <w:bCs/>
          <w:u w:val="single"/>
        </w:rPr>
        <w:t>But lines of flight are not exempted from power relations, and there is a microfascism in Fight Club that cannot be confined to Project Mayhem</w:t>
      </w:r>
      <w:r w:rsidRPr="001A393A">
        <w:rPr>
          <w:sz w:val="16"/>
          <w:szCs w:val="16"/>
        </w:rPr>
        <w:t xml:space="preserve">. It is in this context remarkable that </w:t>
      </w:r>
      <w:r w:rsidRPr="001A393A">
        <w:rPr>
          <w:bCs/>
          <w:u w:val="single"/>
        </w:rPr>
        <w:t>Fight Club operates as a deterritorialized line of flight, as a war machine that is violently opposed to the state</w:t>
      </w:r>
      <w:r w:rsidRPr="001A393A">
        <w:rPr>
          <w:sz w:val="16"/>
          <w:szCs w:val="16"/>
        </w:rPr>
        <w:t>; its members are not merely the Oedipalized paranoiacs of the capitalist state order. Its microfascism can be understood best as a transgressive delirium. “</w:t>
      </w:r>
      <w:r w:rsidRPr="001A393A">
        <w:rPr>
          <w:bCs/>
          <w:u w:val="single"/>
        </w:rPr>
        <w:t>What makes fascism dangerous is its</w:t>
      </w:r>
      <w:r w:rsidRPr="001A393A">
        <w:rPr>
          <w:sz w:val="16"/>
          <w:szCs w:val="16"/>
        </w:rPr>
        <w:t xml:space="preserve">molecular or </w:t>
      </w:r>
      <w:r w:rsidRPr="001A393A">
        <w:rPr>
          <w:bCs/>
          <w:u w:val="single"/>
        </w:rPr>
        <w:t>micropolitical power</w:t>
      </w:r>
      <w:r w:rsidRPr="001A393A">
        <w:rPr>
          <w:sz w:val="16"/>
          <w:szCs w:val="16"/>
        </w:rPr>
        <w:t xml:space="preserve">, for it is a mass movement”, a proliferation of molecular interactions, “skipping from point to point, before beginning to resonate together in the National Socialist State” (Deleuze&amp;Guattari 1987: 214-5). </w:t>
      </w:r>
      <w:r w:rsidRPr="001A393A">
        <w:rPr>
          <w:bCs/>
          <w:u w:val="single"/>
        </w:rPr>
        <w:t xml:space="preserve">If Project Mayhem is the ridiculous Nazi-type organization </w:t>
      </w:r>
      <w:r w:rsidRPr="001A393A">
        <w:rPr>
          <w:sz w:val="16"/>
          <w:szCs w:val="16"/>
        </w:rPr>
        <w:t xml:space="preserve">with unreflexive skinheads who just repeat Tyler’s orders, </w:t>
      </w:r>
      <w:r w:rsidRPr="001A393A">
        <w:rPr>
          <w:bCs/>
          <w:u w:val="single"/>
        </w:rPr>
        <w:t>Fight Club is the molecular face of fascism</w:t>
      </w:r>
      <w:r w:rsidRPr="001A393A">
        <w:rPr>
          <w:sz w:val="16"/>
          <w:szCs w:val="16"/>
        </w:rPr>
        <w:t xml:space="preserve">. </w:t>
      </w:r>
      <w:r w:rsidRPr="001A393A">
        <w:rPr>
          <w:bCs/>
          <w:u w:val="single"/>
        </w:rPr>
        <w:t xml:space="preserve">The third danger: a line of flight can lose its creative potentials and become a line of death. This is precisely what happens </w:t>
      </w:r>
      <w:r w:rsidRPr="001A393A">
        <w:rPr>
          <w:sz w:val="16"/>
          <w:szCs w:val="16"/>
        </w:rPr>
        <w:t>in Fight Club: “</w:t>
      </w:r>
      <w:r w:rsidRPr="001A393A">
        <w:rPr>
          <w:bCs/>
          <w:u w:val="single"/>
        </w:rPr>
        <w:t xml:space="preserve">the line of flight </w:t>
      </w:r>
      <w:r w:rsidRPr="001A393A">
        <w:rPr>
          <w:sz w:val="16"/>
          <w:szCs w:val="16"/>
        </w:rPr>
        <w:t xml:space="preserve">crossing the wall, getting out of the black holes, but instead of connecting with other lines and each time augmenting its valence, </w:t>
      </w:r>
      <w:r w:rsidRPr="001A393A">
        <w:rPr>
          <w:bCs/>
          <w:u w:val="single"/>
        </w:rPr>
        <w:t>turning to destruction</w:t>
      </w:r>
      <w:r w:rsidRPr="001A393A">
        <w:rPr>
          <w:sz w:val="16"/>
          <w:szCs w:val="16"/>
        </w:rPr>
        <w:t xml:space="preserve">, abolition pure and simple, the passion for abolition” (1987: 229). In fact, </w:t>
      </w:r>
      <w:r w:rsidRPr="001A393A">
        <w:rPr>
          <w:bCs/>
          <w:u w:val="single"/>
        </w:rPr>
        <w:t>fascism is the result of an intense line of flight that becomes a line of death, wanting self-destruction</w:t>
      </w:r>
      <w:r w:rsidRPr="001A393A">
        <w:rPr>
          <w:sz w:val="16"/>
          <w:szCs w:val="16"/>
        </w:rPr>
        <w:t xml:space="preserve"> and “death through the death of others” (Ibid. 230). A line of flight that desires its own repression.</w:t>
      </w:r>
      <w:r w:rsidRPr="001A393A">
        <w:rPr>
          <w:bCs/>
          <w:u w:val="single"/>
        </w:rPr>
        <w:t>The point at which escape becomes a line of death is the point at which war</w:t>
      </w:r>
      <w:r w:rsidRPr="001A393A">
        <w:rPr>
          <w:sz w:val="16"/>
          <w:szCs w:val="16"/>
        </w:rPr>
        <w:t xml:space="preserve">(destruction) </w:t>
      </w:r>
      <w:r w:rsidRPr="001A393A">
        <w:rPr>
          <w:bCs/>
          <w:u w:val="single"/>
        </w:rPr>
        <w:t>becomes the main object of the war machine</w:t>
      </w:r>
      <w:r w:rsidRPr="001A393A">
        <w:rPr>
          <w:sz w:val="16"/>
          <w:szCs w:val="16"/>
        </w:rPr>
        <w:t xml:space="preserve">rather than its supplement. </w:t>
      </w:r>
      <w:r w:rsidRPr="001A393A">
        <w:rPr>
          <w:bCs/>
          <w:u w:val="single"/>
        </w:rPr>
        <w:t>Fight Club, transforming into Project Mayhem, becomes an instrument of pure destruction</w:t>
      </w:r>
      <w:r w:rsidRPr="001A393A">
        <w:rPr>
          <w:sz w:val="16"/>
          <w:szCs w:val="16"/>
        </w:rPr>
        <w:t xml:space="preserve"> and violence, of complete destratification, a war machine that has war as its object. In other words, </w:t>
      </w:r>
      <w:r w:rsidRPr="001A393A">
        <w:rPr>
          <w:bCs/>
          <w:u w:val="single"/>
        </w:rPr>
        <w:t>the regression to the undifferentiated or complete disorganization is asdangereous as transcendence and organization. Tyler</w:t>
      </w:r>
      <w:r w:rsidRPr="001A393A">
        <w:rPr>
          <w:sz w:val="16"/>
          <w:szCs w:val="16"/>
        </w:rPr>
        <w:t xml:space="preserve">, the alluring and charismatic, the freewheeling pervert of Fight Club, </w:t>
      </w:r>
      <w:r w:rsidRPr="001A393A">
        <w:rPr>
          <w:bCs/>
          <w:u w:val="single"/>
        </w:rPr>
        <w:t>is as dangerous as society. If there are two dangers, the strata and complete destratification</w:t>
      </w:r>
      <w:r w:rsidRPr="001A393A">
        <w:rPr>
          <w:sz w:val="16"/>
          <w:szCs w:val="16"/>
        </w:rPr>
        <w:t xml:space="preserve">, suicide, </w:t>
      </w:r>
      <w:r w:rsidRPr="001A393A">
        <w:rPr>
          <w:bCs/>
          <w:u w:val="single"/>
        </w:rPr>
        <w:t>Fight Club fights only the first. Therefore a relevant question</w:t>
      </w:r>
      <w:r w:rsidRPr="001A393A">
        <w:rPr>
          <w:sz w:val="16"/>
          <w:szCs w:val="16"/>
        </w:rPr>
        <w:t xml:space="preserve">, never asked by microfascists, </w:t>
      </w:r>
      <w:r w:rsidRPr="001A393A">
        <w:rPr>
          <w:bCs/>
          <w:u w:val="single"/>
        </w:rPr>
        <w:t>is whether it is not “necessary to retain a minimum of strata</w:t>
      </w:r>
      <w:r w:rsidRPr="001A393A">
        <w:rPr>
          <w:sz w:val="16"/>
          <w:szCs w:val="16"/>
        </w:rPr>
        <w:t xml:space="preserve">, a minimum of forms and functions, a minimal subject from which to extract materials, affects, and assemblages” (Deleuze&amp;Guattari 1987: 270). </w:t>
      </w:r>
      <w:r w:rsidRPr="001A393A">
        <w:rPr>
          <w:bCs/>
          <w:u w:val="single"/>
        </w:rPr>
        <w:t xml:space="preserve">The test of desire is </w:t>
      </w:r>
      <w:r w:rsidRPr="001A393A">
        <w:rPr>
          <w:sz w:val="16"/>
          <w:szCs w:val="16"/>
        </w:rPr>
        <w:t xml:space="preserve">not denouncing false desires but </w:t>
      </w:r>
      <w:r w:rsidRPr="001A393A">
        <w:rPr>
          <w:bCs/>
          <w:u w:val="single"/>
        </w:rPr>
        <w:t>distinguishing between that which pertains to the strata</w:t>
      </w:r>
      <w:r w:rsidRPr="001A393A">
        <w:rPr>
          <w:sz w:val="16"/>
          <w:szCs w:val="16"/>
        </w:rPr>
        <w:t xml:space="preserve">, complete destratification, </w:t>
      </w:r>
      <w:r w:rsidRPr="001A393A">
        <w:rPr>
          <w:bCs/>
          <w:u w:val="single"/>
        </w:rPr>
        <w:t xml:space="preserve">and that which pertains to line of flight, a test, which Fight Club doesnot pass </w:t>
      </w:r>
      <w:r w:rsidRPr="001A393A">
        <w:rPr>
          <w:sz w:val="16"/>
          <w:szCs w:val="16"/>
        </w:rPr>
        <w:t>(Ibid. 165). Let’s qualify this point by investigating the way the logic of the cut works in the film.</w:t>
      </w:r>
    </w:p>
    <w:p w:rsidR="001A393A" w:rsidRPr="00C201F0" w:rsidRDefault="001A393A" w:rsidP="001A393A"/>
    <w:p w:rsidR="001A393A" w:rsidRPr="00092DFA" w:rsidRDefault="001A393A" w:rsidP="001A393A">
      <w:pPr>
        <w:pStyle w:val="Heading4"/>
      </w:pPr>
      <w:r>
        <w:t>They reinscribe the binary distinctions they critique - turns the case creating new stratifications</w:t>
      </w:r>
    </w:p>
    <w:p w:rsidR="001A393A" w:rsidRDefault="001A393A" w:rsidP="001A393A">
      <w:r w:rsidRPr="001A393A">
        <w:rPr>
          <w:rStyle w:val="StyleStyleBold12pt"/>
        </w:rPr>
        <w:t>Locke 11</w:t>
      </w:r>
      <w:r>
        <w:t xml:space="preserve"> (T Austin Locke, writer for plurality press, 2011 "The Romanticism of Deleuze and Guattari </w:t>
      </w:r>
      <w:r w:rsidRPr="00256620">
        <w:t>http://plurality-press.info/taustinlocke/the-romanticism-of-deleuze-and-guattari/</w:t>
      </w:r>
      <w:r>
        <w:t>)</w:t>
      </w:r>
    </w:p>
    <w:p w:rsidR="001A393A" w:rsidRDefault="001A393A" w:rsidP="001A393A"/>
    <w:p w:rsidR="001A393A" w:rsidRDefault="001A393A" w:rsidP="001A393A">
      <w:r w:rsidRPr="001A393A">
        <w:t xml:space="preserve">Further to this observation it may be considered that </w:t>
      </w:r>
      <w:r w:rsidRPr="001A393A">
        <w:rPr>
          <w:rStyle w:val="IntenseEmphasis"/>
        </w:rPr>
        <w:t>the mode of thought developed by Deleuze and Guattari is in fact a romanticised, creative and poetic form of structuralism</w:t>
      </w:r>
      <w:r w:rsidRPr="001A393A">
        <w:t xml:space="preserve">. Whilst their ontology may not simply invert the nature-culture dichotomy, </w:t>
      </w:r>
      <w:r w:rsidRPr="001A393A">
        <w:rPr>
          <w:rStyle w:val="IntenseEmphasis"/>
        </w:rPr>
        <w:t>it does constitute a new system of understanding, a mode of thought imposed upon reality</w:t>
      </w:r>
      <w:r w:rsidRPr="001A393A">
        <w:t xml:space="preserve">. It can even be suggested that </w:t>
      </w:r>
      <w:r w:rsidRPr="001A393A">
        <w:rPr>
          <w:rStyle w:val="IntenseEmphasis"/>
        </w:rPr>
        <w:t>the conceptual framework laid down by Deleuze and Guattari is infact based upon alternate dichotomies or binary distinctions; re/deterritorialization, “the ontological opposition between being and becoming”</w:t>
      </w:r>
      <w:r w:rsidRPr="001A393A">
        <w:t xml:space="preserve"> (Žižek 2004:9) </w:t>
      </w:r>
      <w:r w:rsidRPr="001A393A">
        <w:rPr>
          <w:rStyle w:val="IntenseEmphasis"/>
        </w:rPr>
        <w:t>or “the Virtual and the Actual</w:t>
      </w:r>
      <w:r w:rsidRPr="001A393A">
        <w:t>” (ibid: 4) could be cited as a demonstration of a mode of thought based upon dualities.</w:t>
      </w:r>
      <w:r w:rsidRPr="001A393A">
        <w:rPr>
          <w:sz w:val="12"/>
        </w:rPr>
        <w:t xml:space="preserve">¶ </w:t>
      </w:r>
      <w:r w:rsidRPr="001A393A">
        <w:t xml:space="preserve">Whilst there are two complementary concepts throughout the works of Deleuze and Guattari, </w:t>
      </w:r>
      <w:r w:rsidRPr="001A393A">
        <w:rPr>
          <w:rStyle w:val="IntenseEmphasis"/>
        </w:rPr>
        <w:t>they do not constitute binary oppositions, at least in the structuralist sense.</w:t>
      </w:r>
      <w:r w:rsidRPr="001A393A">
        <w:t xml:space="preserve"> Structuralism and post-structuralism are both products of a certain strain of philosophy, a particular history of thought; they were formed from “the Western episteme” (Foucault 2002: 401), although one may locate many alternate influences such as Taoism. Deleuze and Guattari, like Lévi-Strauss and Aristotle before them, are seeking to understand reality, existence, the basis of human activity, the formation of knowledge. Despite these similarities, these concepts constructed, there remain some major differences between the structuralist and post-structuralist perspectives, when these differences are highlighted it can be shown that Deleuze and Guattari should not be considered romantics in the romanticist sense, but they can perhaps be considered creative romantics.</w:t>
      </w:r>
      <w:r w:rsidRPr="001A393A">
        <w:rPr>
          <w:sz w:val="12"/>
        </w:rPr>
        <w:t xml:space="preserve">¶ </w:t>
      </w:r>
      <w:r w:rsidRPr="001A393A">
        <w:rPr>
          <w:rStyle w:val="IntenseEmphasis"/>
        </w:rPr>
        <w:t>Structuralism creates an arborescent schema, singularities are placed within a systemic organization whereby the differential relations and functions of each are defined on the basis of their relation to one another. The difference of a point within the schema holds meaning only in relation to another; the cooked opposes the raw</w:t>
      </w:r>
      <w:r w:rsidRPr="001A393A">
        <w:t xml:space="preserve"> (Lévi-Strauss 1983), </w:t>
      </w:r>
      <w:r w:rsidRPr="001A393A">
        <w:rPr>
          <w:rStyle w:val="IntenseEmphasis"/>
        </w:rPr>
        <w:t>nature opposes culture, male opposes female</w:t>
      </w:r>
      <w:r w:rsidRPr="001A393A">
        <w:t xml:space="preserve">. Further, beyond general categories, </w:t>
      </w:r>
      <w:r w:rsidRPr="001A393A">
        <w:rPr>
          <w:rStyle w:val="IntenseEmphasis"/>
        </w:rPr>
        <w:t>each singularity becomes defined in relation to its arborescent organisation to other singularities or general categories</w:t>
      </w:r>
      <w:r w:rsidRPr="001A393A">
        <w:t xml:space="preserve">; “Structure is defined… by the nature of certain atomic elements which claim to account both for the formation of wholes and for the variation of their parts” (Deleuze 2004: 173). </w:t>
      </w:r>
      <w:r w:rsidRPr="001A393A">
        <w:rPr>
          <w:rStyle w:val="IntenseEmphasis"/>
        </w:rPr>
        <w:t>This order effectively creates a grid of similarity and difference upon which each point may be plotted, the cooked is defined as the negation of the raw, its meaning only holds in relation to another point within the schema</w:t>
      </w:r>
      <w:r w:rsidRPr="001A393A">
        <w:t>. Each point within the structure is defined on its difference, or similarity, to another point; similarity and difference fall in on one another becoming the same notion. Similarity is merely defined as a lack of difference and difference as a lack of similarity.</w:t>
      </w:r>
      <w:r w:rsidRPr="001A393A">
        <w:rPr>
          <w:sz w:val="12"/>
        </w:rPr>
        <w:t xml:space="preserve">¶ </w:t>
      </w:r>
      <w:r w:rsidRPr="001A393A">
        <w:t xml:space="preserve">The relationship between singularities and multiplicities are considered in terms of a Hegelian, Platonic or Peripatetic separation between the general and the particular. The ‘free-market’ </w:t>
      </w:r>
      <w:r w:rsidRPr="001A393A">
        <w:lastRenderedPageBreak/>
        <w:t xml:space="preserve">becomes a general structure from which the individual free-markets are born. Such a separation develops a totality; it implies there is a structurally definable ideal type from which other free markets are derived. The particular is only definable in relation to the general, each individual instance possess characteristics of a universal general category. To take a minor example: a cat is defined first as an animal, it possesses characteristics of the general category animal, some but not all; next it is defined as a vertebrate, again it possesses certain characteristics of an ideal type, further it is defined as a mammal again possessing certain characteristics of the category mammal, this identification goes on until it is identified as a particular breed. Such means of classification again is based on a grid of difference and similarity defined by general categories. In short, </w:t>
      </w:r>
      <w:r w:rsidRPr="001A393A">
        <w:rPr>
          <w:rStyle w:val="IntenseEmphasis"/>
        </w:rPr>
        <w:t>structuralism only provides relational definitions obtained from a particular plane of immanence; difference and similarity are one and the same in structuralism, particular singularities and multiplicities become defined in relation to general essences which are in turn structurally constituted</w:t>
      </w:r>
      <w:r w:rsidRPr="001A393A">
        <w:t>. Within the structuralist plane of immanence points within the arborescent organisation only have meaning through relation to one another or to an immutable universal category.</w:t>
      </w:r>
    </w:p>
    <w:p w:rsidR="001A393A" w:rsidRDefault="001A393A" w:rsidP="001A393A"/>
    <w:p w:rsidR="001A393A" w:rsidRPr="006F4E8B" w:rsidRDefault="001A393A" w:rsidP="001A393A">
      <w:pPr>
        <w:pStyle w:val="Heading3"/>
      </w:pPr>
      <w:r>
        <w:lastRenderedPageBreak/>
        <w:t>Pragmatism Good</w:t>
      </w:r>
    </w:p>
    <w:p w:rsidR="001A393A" w:rsidRDefault="001A393A" w:rsidP="001A393A">
      <w:pPr>
        <w:pStyle w:val="Heading4"/>
      </w:pPr>
      <w:r>
        <w:t>Politics should be an engagement with the pragmatic and historical - means you hold them to a high standard on their psychoanalytic claims</w:t>
      </w:r>
    </w:p>
    <w:p w:rsidR="001A393A" w:rsidRPr="001A393A" w:rsidRDefault="001A393A" w:rsidP="001A393A">
      <w:r w:rsidRPr="001A393A">
        <w:rPr>
          <w:rStyle w:val="StyleStyleBold12pt"/>
        </w:rPr>
        <w:t>Miller 03</w:t>
      </w:r>
      <w:r w:rsidRPr="001A393A">
        <w:t xml:space="preserve"> (Christopher L. Miller, Yale University, 2003 "We Shouldn't Judge Deleuze and Guattari": A Response to Eugene Holland Research in African Literatures, Vol. 34, No. 3 (Autumn,), pp. 129-141 http://www.jstor.org/stable/3821254)</w:t>
      </w:r>
    </w:p>
    <w:p w:rsidR="001A393A" w:rsidRDefault="001A393A" w:rsidP="001A393A"/>
    <w:p w:rsidR="001A393A" w:rsidRPr="005A280D" w:rsidRDefault="001A393A" w:rsidP="001A393A">
      <w:pPr>
        <w:rPr>
          <w:sz w:val="16"/>
        </w:rPr>
      </w:pPr>
      <w:r w:rsidRPr="005A280D">
        <w:rPr>
          <w:sz w:val="16"/>
        </w:rPr>
        <w:t xml:space="preserve">Holland is unwilling to avow?he is in fact in headlong flight away from?the central contradiction of nomadology and of the Deleuze movement as a whole. On the one hand Deleuzians claim to have left human- ism and anthropocentrism entirelybehind. As Holland put it in an earlier article: in A Thousand Plateaus, "the last traces of humanism and anthropocentrism have disappeared" (HD 59; emphasis added). On the other hand, </w:t>
      </w:r>
      <w:r w:rsidRPr="001A393A">
        <w:rPr>
          <w:rStyle w:val="IntenseEmphasis"/>
          <w:rFonts w:ascii="Times New Roman" w:hAnsi="Times New Roman"/>
        </w:rPr>
        <w:t>readers can see the indelible imprint of anthropocentrism and humanism on Deleuze and Guattari's own work.</w:t>
      </w:r>
      <w:r w:rsidRPr="005A280D">
        <w:rPr>
          <w:sz w:val="16"/>
        </w:rPr>
        <w:t xml:space="preserve"> As I will argue below, </w:t>
      </w:r>
      <w:r w:rsidRPr="001A393A">
        <w:rPr>
          <w:rStyle w:val="IntenseEmphasis"/>
          <w:rFonts w:ascii="Times New Roman" w:hAnsi="Times New Roman"/>
        </w:rPr>
        <w:t>Deleuzians sometimes contradict their own claim of complete detachment from the real and the actual</w:t>
      </w:r>
      <w:r w:rsidRPr="005A280D">
        <w:rPr>
          <w:sz w:val="16"/>
        </w:rPr>
        <w:t>.</w:t>
      </w:r>
      <w:r w:rsidR="005A280D" w:rsidRPr="005A280D">
        <w:rPr>
          <w:sz w:val="12"/>
        </w:rPr>
        <w:t>¶</w:t>
      </w:r>
      <w:r w:rsidRPr="005A280D">
        <w:rPr>
          <w:sz w:val="16"/>
        </w:rPr>
        <w:t xml:space="preserve"> The claim to have left the real, humanism, and anthropocentrism behind is precisely what I called into question in my essay; it is a claim that (still) does not bear much examination. Holland now wants to hide what he</w:t>
      </w:r>
      <w:r w:rsidR="005A280D" w:rsidRPr="005A280D">
        <w:rPr>
          <w:sz w:val="12"/>
        </w:rPr>
        <w:t>¶</w:t>
      </w:r>
      <w:r w:rsidRPr="005A280D">
        <w:rPr>
          <w:sz w:val="16"/>
        </w:rPr>
        <w:t xml:space="preserve"> actually promoted in his earlier work on A Thousand Plateaus: what he called the "remarkable contributions" of that book to a variety of fields including</w:t>
      </w:r>
      <w:r w:rsidR="005A280D" w:rsidRPr="005A280D">
        <w:rPr>
          <w:sz w:val="12"/>
        </w:rPr>
        <w:t>¶</w:t>
      </w:r>
      <w:r w:rsidRPr="005A280D">
        <w:rPr>
          <w:sz w:val="16"/>
        </w:rPr>
        <w:t xml:space="preserve"> "comparative anthropology" (H2 64). That statement is meaningless as anything less than an endorsement of the value of the representational, -</w:t>
      </w:r>
      <w:r w:rsidR="005A280D" w:rsidRPr="005A280D">
        <w:rPr>
          <w:sz w:val="12"/>
        </w:rPr>
        <w:t>¶</w:t>
      </w:r>
      <w:r w:rsidRPr="005A280D">
        <w:rPr>
          <w:sz w:val="16"/>
        </w:rPr>
        <w:t xml:space="preserve"> referential (or supposedly pseudo -representational, pseudo -referential) state ments made in A Thousand Plateaus about nomads, Africans, Asians, women,</w:t>
      </w:r>
      <w:r w:rsidR="005A280D" w:rsidRPr="005A280D">
        <w:rPr>
          <w:sz w:val="12"/>
        </w:rPr>
        <w:t>¶</w:t>
      </w:r>
      <w:r w:rsidRPr="005A280D">
        <w:rPr>
          <w:sz w:val="16"/>
        </w:rPr>
        <w:t xml:space="preserve"> sorcerers, and yes, Guinea and New Guinea. Absent some (implausible)</w:t>
      </w:r>
      <w:r w:rsidR="005A280D" w:rsidRPr="005A280D">
        <w:rPr>
          <w:sz w:val="12"/>
        </w:rPr>
        <w:t>¶</w:t>
      </w:r>
      <w:r w:rsidRPr="005A280D">
        <w:rPr>
          <w:sz w:val="16"/>
        </w:rPr>
        <w:t xml:space="preserve"> redefinition of comparative anthropology as "non-referential," which Hol?</w:t>
      </w:r>
      <w:r w:rsidR="005A280D" w:rsidRPr="005A280D">
        <w:rPr>
          <w:sz w:val="12"/>
        </w:rPr>
        <w:t>¶</w:t>
      </w:r>
      <w:r w:rsidRPr="005A280D">
        <w:rPr>
          <w:sz w:val="16"/>
        </w:rPr>
        <w:t xml:space="preserve"> land has not proposed, that unguarded statement gives the show away. As I</w:t>
      </w:r>
      <w:r w:rsidR="005A280D" w:rsidRPr="005A280D">
        <w:rPr>
          <w:sz w:val="12"/>
        </w:rPr>
        <w:t>¶</w:t>
      </w:r>
      <w:r w:rsidRPr="005A280D">
        <w:rPr>
          <w:sz w:val="16"/>
        </w:rPr>
        <w:t xml:space="preserve"> said in my essay, Deleuze and Guattari in fact could have abandoned the real</w:t>
      </w:r>
      <w:r w:rsidR="005A280D" w:rsidRPr="005A280D">
        <w:rPr>
          <w:sz w:val="12"/>
        </w:rPr>
        <w:t>¶</w:t>
      </w:r>
      <w:r w:rsidRPr="005A280D">
        <w:rPr>
          <w:sz w:val="16"/>
        </w:rPr>
        <w:t xml:space="preserve"> and the representational, but they chose not to. They insisted on "contact</w:t>
      </w:r>
      <w:r w:rsidR="005A280D" w:rsidRPr="005A280D">
        <w:rPr>
          <w:sz w:val="12"/>
        </w:rPr>
        <w:t>¶</w:t>
      </w:r>
      <w:r w:rsidRPr="005A280D">
        <w:rPr>
          <w:sz w:val="16"/>
        </w:rPr>
        <w:t xml:space="preserve"> with the real"?in what I call their referential tease. So they went to the</w:t>
      </w:r>
      <w:r w:rsidR="005A280D" w:rsidRPr="005A280D">
        <w:rPr>
          <w:sz w:val="12"/>
        </w:rPr>
        <w:t>¶</w:t>
      </w:r>
      <w:r w:rsidRPr="005A280D">
        <w:rPr>
          <w:sz w:val="16"/>
        </w:rPr>
        <w:t xml:space="preserve"> library in order to populate their works with nomads, "Negres," Indians,</w:t>
      </w:r>
      <w:r w:rsidR="005A280D" w:rsidRPr="005A280D">
        <w:rPr>
          <w:sz w:val="12"/>
        </w:rPr>
        <w:t>¶</w:t>
      </w:r>
      <w:r w:rsidRPr="005A280D">
        <w:rPr>
          <w:sz w:val="16"/>
        </w:rPr>
        <w:t xml:space="preserve"> Chinese, leopard-men, women, and wolves?"primitives" in their estima- tion, things they love! That choice has consequences which Holland does</w:t>
      </w:r>
      <w:r w:rsidR="005A280D" w:rsidRPr="005A280D">
        <w:rPr>
          <w:sz w:val="12"/>
        </w:rPr>
        <w:t>¶</w:t>
      </w:r>
      <w:r w:rsidRPr="005A280D">
        <w:rPr>
          <w:sz w:val="16"/>
        </w:rPr>
        <w:t xml:space="preserve"> not want to face. But to ignore those consequences, which were the subject of my essay, would be wrong. Mokhtar Ghambou's new work, which I will discuss below, makes this clear in a broader frame.</w:t>
      </w:r>
      <w:r w:rsidR="005A280D" w:rsidRPr="005A280D">
        <w:rPr>
          <w:sz w:val="12"/>
        </w:rPr>
        <w:t>¶</w:t>
      </w:r>
      <w:r w:rsidRPr="005A280D">
        <w:rPr>
          <w:sz w:val="16"/>
        </w:rPr>
        <w:t xml:space="preserve"> It is in the name of philosophy that Holland frames his defense of</w:t>
      </w:r>
      <w:r w:rsidR="005A280D" w:rsidRPr="005A280D">
        <w:rPr>
          <w:sz w:val="12"/>
        </w:rPr>
        <w:t>¶</w:t>
      </w:r>
      <w:r w:rsidRPr="005A280D">
        <w:rPr>
          <w:sz w:val="16"/>
        </w:rPr>
        <w:t xml:space="preserve"> A Thousand Plateaus: Deleuzo-Guattarian philosophy is "the very process</w:t>
      </w:r>
      <w:r w:rsidR="005A280D" w:rsidRPr="005A280D">
        <w:rPr>
          <w:sz w:val="12"/>
        </w:rPr>
        <w:t>¶</w:t>
      </w:r>
      <w:r w:rsidRPr="005A280D">
        <w:rPr>
          <w:sz w:val="16"/>
        </w:rPr>
        <w:t xml:space="preserve"> of creative concept-construction" (H 164); therefore "we shouldn't judge Deleuze and Guattari on the 'accuracy' of their concept of nomads" (H</w:t>
      </w:r>
      <w:r w:rsidR="005A280D" w:rsidRPr="005A280D">
        <w:rPr>
          <w:sz w:val="12"/>
        </w:rPr>
        <w:t>¶</w:t>
      </w:r>
      <w:r w:rsidRPr="005A280D">
        <w:rPr>
          <w:sz w:val="16"/>
        </w:rPr>
        <w:t xml:space="preserve"> 164) .7Philosophy, in this view, is creative and non- or self-referential; Hol?</w:t>
      </w:r>
      <w:r w:rsidR="005A280D" w:rsidRPr="005A280D">
        <w:rPr>
          <w:sz w:val="12"/>
        </w:rPr>
        <w:t>¶</w:t>
      </w:r>
      <w:r w:rsidRPr="005A280D">
        <w:rPr>
          <w:sz w:val="16"/>
        </w:rPr>
        <w:t xml:space="preserve"> land quotes Deleuze's What is PhilosophyV."[T]he [philosophical] concept [...] has no reference; itisself-referentiaVH*olland himself states: "The pur?</w:t>
      </w:r>
      <w:r w:rsidR="005A280D" w:rsidRPr="005A280D">
        <w:rPr>
          <w:sz w:val="12"/>
        </w:rPr>
        <w:t>¶</w:t>
      </w:r>
      <w:r w:rsidRPr="005A280D">
        <w:rPr>
          <w:sz w:val="16"/>
        </w:rPr>
        <w:t xml:space="preserve"> pose of philosophy is not to represent the world [...]" (H163). Philosophy is the very means by which the virtual is created and the real, the actual, and</w:t>
      </w:r>
      <w:r w:rsidR="005A280D" w:rsidRPr="005A280D">
        <w:rPr>
          <w:sz w:val="12"/>
        </w:rPr>
        <w:t>¶</w:t>
      </w:r>
      <w:r w:rsidRPr="005A280D">
        <w:rPr>
          <w:sz w:val="16"/>
        </w:rPr>
        <w:t xml:space="preserve"> the referential are left behind. Science, on the other hand, is referential. Holland writes: "Deleuze and Guattari are categorical: 'Nowhere do we claim for our concepts the title of science [. . .]'" (H 163).</w:t>
      </w:r>
      <w:r w:rsidR="005A280D" w:rsidRPr="005A280D">
        <w:rPr>
          <w:sz w:val="12"/>
        </w:rPr>
        <w:t>¶</w:t>
      </w:r>
      <w:r w:rsidRPr="005A280D">
        <w:rPr>
          <w:sz w:val="16"/>
        </w:rPr>
        <w:t xml:space="preserve"> But </w:t>
      </w:r>
      <w:r w:rsidRPr="001A393A">
        <w:rPr>
          <w:rStyle w:val="IntenseEmphasis"/>
          <w:rFonts w:ascii="Times New Roman" w:hAnsi="Times New Roman"/>
        </w:rPr>
        <w:t>the problem is more complicated than a simple opposition between philosophy and science. If this binary opposition were the full extent of Deleuze and Guattari's philosophy?even from their own standpoint, even from the standpoint of Deleuze's philosophy as a whole, philosophy would simply be transcendental, having no connection to the real world. But that is clearly not what Deleuze and Guattari</w:t>
      </w:r>
      <w:r w:rsidRPr="005A280D">
        <w:rPr>
          <w:sz w:val="16"/>
        </w:rPr>
        <w:t xml:space="preserve"> (and Holland) </w:t>
      </w:r>
      <w:r w:rsidRPr="001A393A">
        <w:rPr>
          <w:rStyle w:val="IntenseEmphasis"/>
          <w:rFonts w:ascii="Times New Roman" w:hAnsi="Times New Roman"/>
        </w:rPr>
        <w:t>claim</w:t>
      </w:r>
      <w:r w:rsidRPr="005A280D">
        <w:rPr>
          <w:sz w:val="16"/>
        </w:rPr>
        <w:t xml:space="preserve">. No, they want it both ways: for example, "To propose a 'pure idea' of nomads mixed with 'actual' information" (M 198). </w:t>
      </w:r>
      <w:r w:rsidRPr="001A393A">
        <w:rPr>
          <w:rStyle w:val="IntenseEmphasis"/>
          <w:rFonts w:ascii="Times New Roman" w:hAnsi="Times New Roman"/>
        </w:rPr>
        <w:t>The Deleuzian framework stipulates a condition of some-detachment between the virtual and the real</w:t>
      </w:r>
      <w:r w:rsidRPr="005A280D">
        <w:rPr>
          <w:sz w:val="16"/>
        </w:rPr>
        <w:t xml:space="preserve">. This can be seen in Deleuze and Guattari's works, in Holland's essay, and in works by other Deleuzians. Holland, for example, states that concepts (which are virtual, philosophical) are derived from" the real and the historical, but through a process other than representation (H 164). There are, Hol? land writes, "numerous points of 'contact with the real'" (H 164) .9 Paul Patton, in his book Deleuze and thePolitical, initially asserts that Deleuze and Guattari's "work"?without qualification, their entire oeuvre "is couched entirelyinnon-subjectivist terms and efers only to abstract lines, movements and processes of various kinds" (3); yet several pages later he partially reat- taches their work to reality: "The idea that philosophy creates concepts that are inseparable from a form of lifeand mode of activity points to a constant dimension of Deleuze's conception of thought and philosophy. It implies that </w:t>
      </w:r>
      <w:r w:rsidRPr="001A393A">
        <w:rPr>
          <w:rStyle w:val="IntenseEmphasis"/>
          <w:rFonts w:ascii="Times New Roman" w:hAnsi="Times New Roman"/>
        </w:rPr>
        <w:t>the test of these concepts is ultimately pragmatic: in the end, their value is determined by the uses to which they can be put, outside as well as within philosophy</w:t>
      </w:r>
      <w:r w:rsidRPr="005A280D">
        <w:rPr>
          <w:sz w:val="16"/>
        </w:rPr>
        <w:t xml:space="preserve">"10 </w:t>
      </w:r>
      <w:r w:rsidRPr="001A393A">
        <w:rPr>
          <w:rStyle w:val="IntenseEmphasis"/>
          <w:rFonts w:ascii="Times New Roman" w:hAnsi="Times New Roman"/>
        </w:rPr>
        <w:t>So, in the Deleuzian universe, the "derivation" of the philosophical and the virtual from the real and the historical, and the continuation of contact between the two, will come and go</w:t>
      </w:r>
      <w:r w:rsidRPr="005A280D">
        <w:rPr>
          <w:sz w:val="16"/>
        </w:rPr>
        <w:t>. Now you see it, now you don't.11</w:t>
      </w:r>
    </w:p>
    <w:p w:rsidR="001A393A" w:rsidRDefault="001A393A" w:rsidP="001A393A"/>
    <w:p w:rsidR="001A393A" w:rsidRPr="00A57A4D" w:rsidRDefault="001A393A" w:rsidP="001A393A"/>
    <w:p w:rsidR="001A393A" w:rsidRPr="002402D3" w:rsidRDefault="001A393A" w:rsidP="001A393A"/>
    <w:p w:rsidR="001A393A" w:rsidRDefault="001A393A" w:rsidP="001A393A"/>
    <w:p w:rsidR="001A393A" w:rsidRPr="001A393A" w:rsidRDefault="001A393A" w:rsidP="001A393A"/>
    <w:p w:rsidR="007F3CB7" w:rsidRDefault="00552869" w:rsidP="00552869">
      <w:pPr>
        <w:pStyle w:val="Heading1"/>
      </w:pPr>
      <w:r>
        <w:lastRenderedPageBreak/>
        <w:t>Queer Ecology/Queer Theory</w:t>
      </w:r>
    </w:p>
    <w:p w:rsidR="00552869" w:rsidRDefault="00552869" w:rsidP="00552869">
      <w:pPr>
        <w:pStyle w:val="Heading2"/>
      </w:pPr>
      <w:r>
        <w:lastRenderedPageBreak/>
        <w:t>General</w:t>
      </w:r>
    </w:p>
    <w:p w:rsidR="00552869" w:rsidRDefault="00D72F87" w:rsidP="00552869">
      <w:pPr>
        <w:pStyle w:val="Heading3"/>
      </w:pPr>
      <w:r>
        <w:lastRenderedPageBreak/>
        <w:t xml:space="preserve">Alt </w:t>
      </w:r>
      <w:r w:rsidR="00552869">
        <w:t>Fails</w:t>
      </w:r>
    </w:p>
    <w:p w:rsidR="00552869" w:rsidRDefault="00552869" w:rsidP="00552869">
      <w:pPr>
        <w:pStyle w:val="Heading4"/>
      </w:pPr>
      <w:r>
        <w:t>Queer theory is an inaccessible discipline excluding the everyday queer body.</w:t>
      </w:r>
    </w:p>
    <w:p w:rsidR="00552869" w:rsidRDefault="00552869" w:rsidP="00552869">
      <w:r w:rsidRPr="00F8124E">
        <w:rPr>
          <w:rStyle w:val="StyleStyleBold12pt"/>
        </w:rPr>
        <w:t>Smith 2008</w:t>
      </w:r>
      <w:r>
        <w:t xml:space="preserve"> (Ralph, professor of Department of Communication Missouri State University, Queer Theory, Gay Movements, and Political Communication)</w:t>
      </w:r>
    </w:p>
    <w:p w:rsidR="00552869" w:rsidRPr="00E353B2" w:rsidRDefault="00552869" w:rsidP="00552869">
      <w:pPr>
        <w:rPr>
          <w:rStyle w:val="StyleBoldUnderline"/>
        </w:rPr>
      </w:pPr>
      <w:r w:rsidRPr="00E353B2">
        <w:rPr>
          <w:sz w:val="16"/>
        </w:rPr>
        <w:t xml:space="preserve">In the view of some critics, queer theory has produced a series of adverse effects on gay politics, redirecting attention from the materiality of actual social conditions to language, from the disruption of bodies through violence to the disruption of homophobic performance. The claim is made that interest is drawn away from perennial questions in gay politics which truly matter, e.g., assimilation v. minority group, insider politics v. confrontation, and contention over issue selection, to questions which have only rarely been asked. More specifically, queer theory erases gay identity, thereby weakening social justice and civil rights movements, creating a sense of futility about achieving amelioration of conditions for sexual minorities and strengthening the sense of division already endemic among gay advocates. </w:t>
      </w:r>
      <w:r w:rsidRPr="00E353B2">
        <w:rPr>
          <w:rStyle w:val="StyleBoldUnderline"/>
        </w:rPr>
        <w:t>In the view of some critics, queer theory enhances misunderstanding between the ivory tower and the street, between academics, who should be among the spokespersons for gay interests, and gay activists and their constituencies.</w:t>
      </w:r>
      <w:r w:rsidRPr="00E353B2">
        <w:rPr>
          <w:sz w:val="16"/>
        </w:rPr>
        <w:t xml:space="preserve"> Queer theory is also faulted for failing to recognize that politics is a part of culture, even popular culture, just as much as performance art and sit-coms. Finally, by its emphasis on individualism and on the creation of self through consumption practices, queer theory drains the pool of those who might become committed to achieving a common good.</w:t>
      </w:r>
      <w:r w:rsidRPr="00E353B2">
        <w:rPr>
          <w:sz w:val="12"/>
        </w:rPr>
        <w:t>¶</w:t>
      </w:r>
      <w:r w:rsidRPr="00E353B2">
        <w:rPr>
          <w:sz w:val="16"/>
        </w:rPr>
        <w:t xml:space="preserve"> Among the ways in which queer theory could be amended and extended to make it more useful for communication of political issues and programs is greater concern with the material world and with a politics which entails real causes and risks. This would involve recognition that diversity includes uneven progress ( by geographical location and local culture) in consciousnesses, audiences, and issues. Such a move would emphasize the necessity for adapting messages to individuals who are barely modern, let alone postmodern. More attention might be paid to close scrutiny of an historical record which, in its specifics, could reveal an empowering historical and cultural continuity in gay/lesbian communities.</w:t>
      </w:r>
      <w:r w:rsidRPr="00E353B2">
        <w:rPr>
          <w:sz w:val="12"/>
        </w:rPr>
        <w:t>¶</w:t>
      </w:r>
      <w:r w:rsidRPr="00E353B2">
        <w:rPr>
          <w:sz w:val="16"/>
        </w:rPr>
        <w:t xml:space="preserve"> Modification of approach should also include attending to gay political identity as a counterpart to attacking homophobic regimes of regulation, concentrating on building project identities no less than identities of resistance. Because of the work of queer theorists, such an identity may well be more inclusive, i.e., less well patrolled in order to maintain impermeable boundaries. Queer politics, at its best, would be intersectional in the sense that it organizes around multiple identities.</w:t>
      </w:r>
      <w:r w:rsidRPr="00E353B2">
        <w:rPr>
          <w:sz w:val="12"/>
        </w:rPr>
        <w:t>¶</w:t>
      </w:r>
      <w:r w:rsidRPr="00E353B2">
        <w:rPr>
          <w:sz w:val="16"/>
        </w:rPr>
        <w:t xml:space="preserve"> </w:t>
      </w:r>
      <w:r w:rsidRPr="00E353B2">
        <w:rPr>
          <w:rStyle w:val="StyleBoldUnderline"/>
        </w:rPr>
        <w:t>There is strong need to translate central ideas of queer theory into a language which can be understood by intelligent and experienced people outside the academy who have not enjoyed years of leisure to study Lacan and Foucault. Such translative efforts might well be useful substitutes for yet more obscure expositions of works already impenetrable. Underlying such efforts to reach beyond the characteristic subject matter and style of queer theory might be a reduction of the high level of dogmatism which now characterizes all sides in the debate over queer theory.</w:t>
      </w:r>
    </w:p>
    <w:p w:rsidR="00552869" w:rsidRDefault="00552869" w:rsidP="00552869"/>
    <w:p w:rsidR="00552869" w:rsidRDefault="00552869" w:rsidP="00552869">
      <w:pPr>
        <w:pStyle w:val="Heading4"/>
      </w:pPr>
      <w:r>
        <w:t>Queer thought accomplishes nothing. It spends its whole time name-dropping and examining ad nausea the minutia of grammar it cannot produce true change for the very material suffering of Gay, Lesbian, Bisexual  and Transgender bodies in the world.</w:t>
      </w:r>
    </w:p>
    <w:p w:rsidR="00552869" w:rsidRPr="0052725A" w:rsidRDefault="00552869" w:rsidP="00552869">
      <w:r w:rsidRPr="00C8734D">
        <w:rPr>
          <w:rStyle w:val="StyleStyleBold12pt"/>
        </w:rPr>
        <w:t>Smith 2008</w:t>
      </w:r>
      <w:r>
        <w:rPr>
          <w:rStyle w:val="StyleStyleBold12pt"/>
        </w:rPr>
        <w:t xml:space="preserve"> </w:t>
      </w:r>
      <w:r w:rsidRPr="003A2DAD">
        <w:t>(Ralph, professor of Department of Communication Missouri State University, Queer Theory, Gay Movements, and Political Communication)</w:t>
      </w:r>
    </w:p>
    <w:p w:rsidR="00552869" w:rsidRDefault="00552869" w:rsidP="00552869">
      <w:pPr>
        <w:rPr>
          <w:rStyle w:val="StyleBoldUnderline"/>
        </w:rPr>
      </w:pPr>
      <w:r w:rsidRPr="00855345">
        <w:rPr>
          <w:sz w:val="16"/>
        </w:rPr>
        <w:t xml:space="preserve">Because of its recent academic high profile, queer theory has been subjected to extensive criticism. Included in these criticisms is that </w:t>
      </w:r>
      <w:r w:rsidRPr="00855345">
        <w:rPr>
          <w:rStyle w:val="StyleBoldUnderline"/>
        </w:rPr>
        <w:t>queer theorists, in their radical nominalism, ignore the material world of actual persons and relationships, preferring instead to focus on grammatical and semantic analysis of texts and on conditions of reception-consumption, thereby drawing attention away from economic inequity and actual relations of exploitation. Critics charge, moreover, that, despite or because of its historicism, queer theory transforms changes in fashion into major shifts in epistemology, thereby obscuring continuity in human experience across time and cultures, thus denying gay men and lesbians the benefit of a history and a universality arguably well grounded in reality. Further, by ignoring politics for other aspects of culture, queer theorists may elevate cross-dressing heavy metal performances, for example, to the same importance as Supreme Court decisions.</w:t>
      </w:r>
      <w:r w:rsidRPr="00855345">
        <w:rPr>
          <w:sz w:val="16"/>
        </w:rPr>
        <w:t xml:space="preserve"> Queer theory is also criticized for avoiding the reality of core identities by transforming them into mere subjectivities, thereby departing from human experience and intuition.</w:t>
      </w:r>
      <w:r w:rsidRPr="00855345">
        <w:rPr>
          <w:sz w:val="12"/>
        </w:rPr>
        <w:t>¶</w:t>
      </w:r>
      <w:r w:rsidRPr="00855345">
        <w:rPr>
          <w:sz w:val="16"/>
        </w:rPr>
        <w:t xml:space="preserve"> </w:t>
      </w:r>
      <w:r w:rsidRPr="00855345">
        <w:rPr>
          <w:rStyle w:val="StyleBoldUnderline"/>
        </w:rPr>
        <w:t>Presentation of queer theory, so another indictment runs, is incestuous in citation, dogmatic in thought, and impenetrable in style and vocabulary. Canonical texts of queer studies by Foucault, Lacan, Derrida, Butler, and Sedgwick are repetitively redescribed with increasing obscurity not required for works already remarkably obscure. Major lacunae in thought are papered over by repetitive assertion of formulary phrases advanced as dogma. Incredibly convoluted sentences are often studded with recondite words, neologisms, and familiar words used unfamiliarly.</w:t>
      </w:r>
      <w:r>
        <w:rPr>
          <w:rStyle w:val="StyleBoldUnderline"/>
        </w:rPr>
        <w:br/>
      </w:r>
    </w:p>
    <w:p w:rsidR="00552869" w:rsidRDefault="00552869" w:rsidP="00552869"/>
    <w:p w:rsidR="00552869" w:rsidRDefault="00552869" w:rsidP="00552869">
      <w:pPr>
        <w:pStyle w:val="Heading4"/>
      </w:pPr>
      <w:r w:rsidRPr="000153E3">
        <w:t>Queer theory fails to escape the heteronormative nation-state</w:t>
      </w:r>
    </w:p>
    <w:p w:rsidR="00552869" w:rsidRPr="000153E3" w:rsidRDefault="00552869" w:rsidP="00552869">
      <w:r w:rsidRPr="000153E3">
        <w:rPr>
          <w:rStyle w:val="StyleStyleBold12pt"/>
        </w:rPr>
        <w:t>Smith 2010,</w:t>
      </w:r>
      <w:r w:rsidRPr="000153E3">
        <w:t xml:space="preserve"> teaches in media and cultural studies at the University of California, Riverside</w:t>
      </w:r>
    </w:p>
    <w:p w:rsidR="00552869" w:rsidRDefault="00552869" w:rsidP="00552869">
      <w:pPr>
        <w:rPr>
          <w:sz w:val="16"/>
        </w:rPr>
      </w:pPr>
      <w:r w:rsidRPr="000153E3">
        <w:t xml:space="preserve">Andrea; teaches in media and cultural studies at the University of California, Riverside. Queer Theory and Native Studies 16.1-2 </w:t>
      </w:r>
      <w:r>
        <w:rPr>
          <w:sz w:val="16"/>
        </w:rPr>
        <w:br/>
      </w:r>
      <w:r w:rsidRPr="00330A21">
        <w:rPr>
          <w:sz w:val="16"/>
        </w:rPr>
        <w:t xml:space="preserve">The question arises, then, why is settler colonialism so seriously undertheorized in queer studies, even within queer of color critique? One possibility may be that [End Page 58] queer studies has not considered the possibility of alternative forms of nationalism that are not structured by nation-states. To be fair, queer theory does offer strong critiques of the heteronormativity of the nation-state as well as the heteronormativity of the citizen, particularly the U.S. citizen. Puar's and Gopinath's work demonstrates how </w:t>
      </w:r>
      <w:r w:rsidRPr="00330A21">
        <w:rPr>
          <w:u w:val="single"/>
        </w:rPr>
        <w:t>the noncitizen, particularly in the figure of the refugee or the immigrant, queers the state's heteronormativity</w:t>
      </w:r>
      <w:r w:rsidRPr="00330A21">
        <w:rPr>
          <w:sz w:val="16"/>
        </w:rPr>
        <w:t xml:space="preserve">. Berlant also looks at how </w:t>
      </w:r>
      <w:r w:rsidRPr="00330A21">
        <w:rPr>
          <w:u w:val="single"/>
        </w:rPr>
        <w:t>queer activist groups within the United States attempt to reconfigure citizenship within the current nation-state and even to question the "censoring imaginary of the state."</w:t>
      </w:r>
      <w:bookmarkStart w:id="0" w:name="f66-text"/>
      <w:bookmarkEnd w:id="0"/>
      <w:r w:rsidRPr="00330A21">
        <w:fldChar w:fldCharType="begin"/>
      </w:r>
      <w:r w:rsidRPr="00330A21">
        <w:instrText xml:space="preserve"> HYPERLINK "http://muse.jhu.edu/journals/journal_of_lesbian_and_gay_studies/v016/16.1-2.smith.html" \l "f66" </w:instrText>
      </w:r>
      <w:r w:rsidRPr="00330A21">
        <w:fldChar w:fldCharType="separate"/>
      </w:r>
      <w:r w:rsidRPr="00330A21">
        <w:rPr>
          <w:rStyle w:val="Hyperlink"/>
          <w:vertAlign w:val="superscript"/>
        </w:rPr>
        <w:t>66</w:t>
      </w:r>
      <w:r w:rsidRPr="00330A21">
        <w:fldChar w:fldCharType="end"/>
      </w:r>
      <w:r w:rsidRPr="00330A21">
        <w:rPr>
          <w:sz w:val="16"/>
        </w:rPr>
        <w:t xml:space="preserve"> Muñoz similarly gestures to "beyond" the current political system when he says, "Our charge as spectators and actors is to continue disidentifying with this world until we achieve new ones."</w:t>
      </w:r>
      <w:bookmarkStart w:id="1" w:name="f67-text"/>
      <w:bookmarkEnd w:id="1"/>
      <w:r w:rsidRPr="00330A21">
        <w:fldChar w:fldCharType="begin"/>
      </w:r>
      <w:r w:rsidRPr="00330A21">
        <w:instrText xml:space="preserve"> HYPERLINK "http://muse.jhu.edu/journals/journal_of_lesbian_and_gay_studies/v016/16.1-2.smith.html" \l "f67" </w:instrText>
      </w:r>
      <w:r w:rsidRPr="00330A21">
        <w:fldChar w:fldCharType="separate"/>
      </w:r>
      <w:r w:rsidRPr="00330A21">
        <w:rPr>
          <w:rStyle w:val="Hyperlink"/>
          <w:vertAlign w:val="superscript"/>
        </w:rPr>
        <w:t>67</w:t>
      </w:r>
      <w:r w:rsidRPr="00330A21">
        <w:fldChar w:fldCharType="end"/>
      </w:r>
      <w:r w:rsidRPr="00330A21">
        <w:rPr>
          <w:sz w:val="16"/>
        </w:rPr>
        <w:t xml:space="preserve"> Thus, queer theorists seem to exhibit some desire to think beyond the nation-state.</w:t>
      </w:r>
      <w:r>
        <w:t xml:space="preserve"> </w:t>
      </w:r>
      <w:r w:rsidRPr="00330A21">
        <w:rPr>
          <w:u w:val="single"/>
        </w:rPr>
        <w:t>At the same time, queer theory seems to lapse back into presuming the givenness of the nation-state in general, and the United States in particular</w:t>
      </w:r>
      <w:r w:rsidRPr="00330A21">
        <w:rPr>
          <w:sz w:val="16"/>
        </w:rPr>
        <w:t xml:space="preserve">. For instance, Berlant contends: </w:t>
      </w:r>
      <w:r w:rsidRPr="00330A21">
        <w:rPr>
          <w:u w:val="single"/>
        </w:rPr>
        <w:t>"It must be emphasized . . . that disidentification with U.S. nationality is not, at this moment, even a theoretical option for queer citizens. . . . We are compelled,</w:t>
      </w:r>
      <w:r w:rsidRPr="00330A21">
        <w:rPr>
          <w:sz w:val="16"/>
        </w:rPr>
        <w:t xml:space="preserve"> then</w:t>
      </w:r>
      <w:r w:rsidRPr="00330A21">
        <w:rPr>
          <w:u w:val="single"/>
        </w:rPr>
        <w:t>, to read America's lips. What can we do to force the officially constituted nation to speak a new political tongue?"</w:t>
      </w:r>
      <w:bookmarkStart w:id="2" w:name="f68-text"/>
      <w:bookmarkEnd w:id="2"/>
      <w:r w:rsidRPr="00330A21">
        <w:rPr>
          <w:u w:val="single"/>
        </w:rPr>
        <w:fldChar w:fldCharType="begin"/>
      </w:r>
      <w:r w:rsidRPr="00330A21">
        <w:rPr>
          <w:u w:val="single"/>
        </w:rPr>
        <w:instrText xml:space="preserve"> HYPERLINK "http://muse.jhu.edu/journals/journal_of_lesbian_and_gay_studies/v016/16.1-2.smith.html" \l "f68" </w:instrText>
      </w:r>
      <w:r w:rsidRPr="00330A21">
        <w:rPr>
          <w:u w:val="single"/>
        </w:rPr>
        <w:fldChar w:fldCharType="separate"/>
      </w:r>
      <w:r w:rsidRPr="00330A21">
        <w:rPr>
          <w:rStyle w:val="Hyperlink"/>
          <w:b/>
          <w:vertAlign w:val="superscript"/>
        </w:rPr>
        <w:t>68</w:t>
      </w:r>
      <w:r w:rsidRPr="00330A21">
        <w:rPr>
          <w:u w:val="single"/>
        </w:rPr>
        <w:fldChar w:fldCharType="end"/>
      </w:r>
      <w:r w:rsidRPr="00330A21">
        <w:rPr>
          <w:u w:val="single"/>
        </w:rPr>
        <w:t xml:space="preserve"> This statement curiously occludes the struggles of many indigenous peoples who have articulated themselves as belonging to sovereign nations rather than as being U.S. citizens. </w:t>
      </w:r>
      <w:r w:rsidRPr="00330A21">
        <w:rPr>
          <w:sz w:val="16"/>
        </w:rPr>
        <w:t>The reason for this occlusion can be found in another statement: Berlant contends that Native peoples "have long experienced simultaneously the wish to be full citizens and the violence of their partial citizenship."</w:t>
      </w:r>
      <w:bookmarkStart w:id="3" w:name="f69-text"/>
      <w:bookmarkEnd w:id="3"/>
      <w:r>
        <w:fldChar w:fldCharType="begin"/>
      </w:r>
      <w:r>
        <w:instrText xml:space="preserve"> HYPERLINK "http://muse.jhu.edu/journals/journal_of_lesbian_and_gay_studies/v016/16.1-2.smith.html" \l "f69" </w:instrText>
      </w:r>
      <w:r>
        <w:fldChar w:fldCharType="separate"/>
      </w:r>
      <w:r>
        <w:rPr>
          <w:rStyle w:val="Hyperlink"/>
          <w:vertAlign w:val="superscript"/>
        </w:rPr>
        <w:t>69</w:t>
      </w:r>
      <w:r>
        <w:fldChar w:fldCharType="end"/>
      </w:r>
      <w:r w:rsidRPr="00330A21">
        <w:rPr>
          <w:sz w:val="16"/>
        </w:rPr>
        <w:t xml:space="preserve"> She collapses Native peoples into the category of racial minority rather than recognize them as colonized peoples struggling against a settler state.</w:t>
      </w:r>
    </w:p>
    <w:p w:rsidR="00552869" w:rsidRDefault="00552869" w:rsidP="00552869">
      <w:pPr>
        <w:rPr>
          <w:sz w:val="16"/>
        </w:rPr>
      </w:pPr>
    </w:p>
    <w:p w:rsidR="00552869" w:rsidRDefault="00552869" w:rsidP="00552869">
      <w:pPr>
        <w:pStyle w:val="Heading3"/>
      </w:pPr>
      <w:r>
        <w:lastRenderedPageBreak/>
        <w:t>A2:  Root Cause</w:t>
      </w:r>
    </w:p>
    <w:p w:rsidR="00552869" w:rsidRPr="006B03A6" w:rsidRDefault="00552869" w:rsidP="00552869">
      <w:pPr>
        <w:pStyle w:val="Heading4"/>
      </w:pPr>
      <w:r w:rsidRPr="006B03A6">
        <w:t>There is no scientific basis for queerness within nature</w:t>
      </w:r>
    </w:p>
    <w:p w:rsidR="00552869" w:rsidRDefault="00552869" w:rsidP="00552869">
      <w:pPr>
        <w:rPr>
          <w:rStyle w:val="StyleBoldUnderline"/>
          <w:b w:val="0"/>
          <w:sz w:val="16"/>
        </w:rPr>
      </w:pPr>
      <w:r w:rsidRPr="007B5718">
        <w:rPr>
          <w:rStyle w:val="StyleStyleBold12pt"/>
        </w:rPr>
        <w:t>Garrard</w:t>
      </w:r>
      <w:r>
        <w:rPr>
          <w:rStyle w:val="StyleBoldUnderline"/>
          <w:sz w:val="16"/>
        </w:rPr>
        <w:t xml:space="preserve"> Professor of English @ Bath Spa University </w:t>
      </w:r>
      <w:r w:rsidRPr="007B5718">
        <w:rPr>
          <w:rStyle w:val="StyleStyleBold12pt"/>
        </w:rPr>
        <w:t>2010</w:t>
      </w:r>
      <w:r>
        <w:rPr>
          <w:rStyle w:val="StyleStyleBold12pt"/>
        </w:rPr>
        <w:t xml:space="preserve"> </w:t>
      </w:r>
      <w:r>
        <w:rPr>
          <w:rStyle w:val="StyleStyleBold12pt"/>
          <w:b w:val="0"/>
          <w:sz w:val="16"/>
        </w:rPr>
        <w:t>(Greg, “How Queer is Green” , Configurations, Volume 18, Numbers 1-2, Winter 2010, pp. 73-96 DS)</w:t>
      </w:r>
    </w:p>
    <w:p w:rsidR="00552869" w:rsidRDefault="00552869" w:rsidP="00552869">
      <w:pPr>
        <w:rPr>
          <w:rStyle w:val="StyleBoldUnderline"/>
        </w:rPr>
      </w:pPr>
      <w:r w:rsidRPr="006B03A6">
        <w:rPr>
          <w:sz w:val="16"/>
        </w:rPr>
        <w:t xml:space="preserve">Encouraging though it is that leading humanities scholars are </w:t>
      </w:r>
      <w:r w:rsidRPr="006B03A6">
        <w:rPr>
          <w:sz w:val="12"/>
        </w:rPr>
        <w:t>¶</w:t>
      </w:r>
      <w:r w:rsidRPr="006B03A6">
        <w:rPr>
          <w:sz w:val="16"/>
        </w:rPr>
        <w:t xml:space="preserve"> beginning to engage with contemporary science, it must be said </w:t>
      </w:r>
      <w:r w:rsidRPr="006B03A6">
        <w:rPr>
          <w:sz w:val="12"/>
        </w:rPr>
        <w:t>¶</w:t>
      </w:r>
      <w:r w:rsidRPr="006B03A6">
        <w:rPr>
          <w:sz w:val="16"/>
        </w:rPr>
        <w:t xml:space="preserve"> that</w:t>
      </w:r>
      <w:r>
        <w:rPr>
          <w:rStyle w:val="StyleBoldUnderline"/>
          <w:sz w:val="16"/>
        </w:rPr>
        <w:t xml:space="preserve"> </w:t>
      </w:r>
      <w:r w:rsidRPr="0016222C">
        <w:rPr>
          <w:rStyle w:val="StyleBoldUnderline"/>
        </w:rPr>
        <w:t xml:space="preserve">cultural critics have not been well prepared by four decades </w:t>
      </w:r>
      <w:r w:rsidRPr="006B03A6">
        <w:rPr>
          <w:rStyle w:val="StyleBoldUnderline"/>
          <w:sz w:val="12"/>
        </w:rPr>
        <w:t>¶</w:t>
      </w:r>
      <w:r w:rsidRPr="0016222C">
        <w:rPr>
          <w:rStyle w:val="StyleBoldUnderline"/>
        </w:rPr>
        <w:t xml:space="preserve"> of theoretical argument to interpret biological results fairly, care-fully, and accurately.</w:t>
      </w:r>
      <w:r>
        <w:rPr>
          <w:rStyle w:val="StyleBoldUnderline"/>
          <w:sz w:val="16"/>
        </w:rPr>
        <w:t xml:space="preserve"> </w:t>
      </w:r>
      <w:r w:rsidRPr="0016222C">
        <w:rPr>
          <w:rStyle w:val="StyleBoldUnderline"/>
        </w:rPr>
        <w:t>There are already in the “new materialism”</w:t>
      </w:r>
      <w:r w:rsidRPr="006B03A6">
        <w:rPr>
          <w:rStyle w:val="StyleBoldUnderline"/>
          <w:sz w:val="12"/>
        </w:rPr>
        <w:t>¶</w:t>
      </w:r>
      <w:r w:rsidRPr="0016222C">
        <w:rPr>
          <w:rStyle w:val="StyleBoldUnderline"/>
        </w:rPr>
        <w:t xml:space="preserve"> 30</w:t>
      </w:r>
      <w:r w:rsidRPr="006B03A6">
        <w:rPr>
          <w:rStyle w:val="StyleBoldUnderline"/>
          <w:sz w:val="12"/>
        </w:rPr>
        <w:t>¶</w:t>
      </w:r>
      <w:r w:rsidRPr="0016222C">
        <w:rPr>
          <w:rStyle w:val="StyleBoldUnderline"/>
        </w:rPr>
        <w:t xml:space="preserve"> and queer ecology signs of the priority of argument over evidence </w:t>
      </w:r>
      <w:r w:rsidRPr="006B03A6">
        <w:rPr>
          <w:rStyle w:val="StyleBoldUnderline"/>
          <w:sz w:val="12"/>
        </w:rPr>
        <w:t>¶</w:t>
      </w:r>
      <w:r w:rsidRPr="0016222C">
        <w:rPr>
          <w:rStyle w:val="StyleBoldUnderline"/>
        </w:rPr>
        <w:t xml:space="preserve"> and the habit of discounting or simply ignoring alternative hypoth-eses, which have characterized the biophobic strands of theoreti-cal inquiry</w:t>
      </w:r>
      <w:r>
        <w:rPr>
          <w:rStyle w:val="StyleBoldUnderline"/>
          <w:sz w:val="16"/>
        </w:rPr>
        <w:t xml:space="preserve"> </w:t>
      </w:r>
      <w:r w:rsidRPr="006B03A6">
        <w:rPr>
          <w:sz w:val="16"/>
        </w:rPr>
        <w:t>heretofore and deepened the lamentable abyss between the two cultures.</w:t>
      </w:r>
      <w:r w:rsidRPr="006B03A6">
        <w:rPr>
          <w:sz w:val="12"/>
        </w:rPr>
        <w:t>¶</w:t>
      </w:r>
      <w:r w:rsidRPr="006B03A6">
        <w:rPr>
          <w:sz w:val="16"/>
        </w:rPr>
        <w:t xml:space="preserve"> 31</w:t>
      </w:r>
      <w:r w:rsidRPr="006B03A6">
        <w:rPr>
          <w:sz w:val="12"/>
        </w:rPr>
        <w:t>¶</w:t>
      </w:r>
      <w:r w:rsidRPr="006B03A6">
        <w:rPr>
          <w:sz w:val="16"/>
        </w:rPr>
        <w:t xml:space="preserve"> So whereas Roughgarden’s Evolution’s Rainbow</w:t>
      </w:r>
      <w:r w:rsidRPr="006B03A6">
        <w:rPr>
          <w:sz w:val="12"/>
        </w:rPr>
        <w:t>¶</w:t>
      </w:r>
      <w:r w:rsidRPr="006B03A6">
        <w:rPr>
          <w:sz w:val="16"/>
        </w:rPr>
        <w:t xml:space="preserve"> (which is exceptionally tendentious by scientific standards) gives </w:t>
      </w:r>
      <w:r w:rsidRPr="006B03A6">
        <w:rPr>
          <w:sz w:val="12"/>
        </w:rPr>
        <w:t>¶</w:t>
      </w:r>
      <w:r w:rsidRPr="006B03A6">
        <w:rPr>
          <w:sz w:val="16"/>
        </w:rPr>
        <w:t xml:space="preserve"> some sound evidence for her attack on Darwinian sexual selection </w:t>
      </w:r>
      <w:r w:rsidRPr="006B03A6">
        <w:rPr>
          <w:sz w:val="12"/>
        </w:rPr>
        <w:t>¶</w:t>
      </w:r>
      <w:r w:rsidRPr="006B03A6">
        <w:rPr>
          <w:sz w:val="16"/>
        </w:rPr>
        <w:t xml:space="preserve"> and admits the force of its central argument, Judith Halberstam’s </w:t>
      </w:r>
      <w:r w:rsidRPr="006B03A6">
        <w:rPr>
          <w:sz w:val="12"/>
        </w:rPr>
        <w:t>¶</w:t>
      </w:r>
      <w:r w:rsidRPr="006B03A6">
        <w:rPr>
          <w:sz w:val="16"/>
        </w:rPr>
        <w:t xml:space="preserve"> critique of the popular (and powerfully heteronormative) film March </w:t>
      </w:r>
      <w:r w:rsidRPr="006B03A6">
        <w:rPr>
          <w:sz w:val="12"/>
        </w:rPr>
        <w:t>¶</w:t>
      </w:r>
      <w:r w:rsidRPr="006B03A6">
        <w:rPr>
          <w:sz w:val="16"/>
        </w:rPr>
        <w:t xml:space="preserve"> of the Penguinshas this to say about the representation of nonrepro-ductive birds:</w:t>
      </w:r>
      <w:r w:rsidRPr="006B03A6">
        <w:rPr>
          <w:sz w:val="12"/>
        </w:rPr>
        <w:t>¶</w:t>
      </w:r>
      <w:r w:rsidRPr="006B03A6">
        <w:rPr>
          <w:sz w:val="16"/>
        </w:rPr>
        <w:t xml:space="preserve"> [They] are not merely extras in the drama of hetero-reproduction: in fact, the </w:t>
      </w:r>
      <w:r w:rsidRPr="006B03A6">
        <w:rPr>
          <w:sz w:val="12"/>
        </w:rPr>
        <w:t>¶</w:t>
      </w:r>
      <w:r w:rsidRPr="006B03A6">
        <w:rPr>
          <w:sz w:val="16"/>
        </w:rPr>
        <w:t xml:space="preserve"> homo or non-repro queer penguins are totally necessary to the temporary re-productive unit! They provide warmth in the huddle, probably extra food, and </w:t>
      </w:r>
      <w:r w:rsidRPr="006B03A6">
        <w:rPr>
          <w:sz w:val="12"/>
        </w:rPr>
        <w:t>¶</w:t>
      </w:r>
      <w:r w:rsidRPr="006B03A6">
        <w:rPr>
          <w:sz w:val="16"/>
        </w:rPr>
        <w:t xml:space="preserve"> they do not leave for warmer climes but they accept a part in the penguin col-lective in order to enable reproduction and to survive. Survival, indeed, in this </w:t>
      </w:r>
      <w:r w:rsidRPr="006B03A6">
        <w:rPr>
          <w:sz w:val="12"/>
        </w:rPr>
        <w:t>¶</w:t>
      </w:r>
      <w:r w:rsidRPr="006B03A6">
        <w:rPr>
          <w:sz w:val="16"/>
        </w:rPr>
        <w:t xml:space="preserve"> penguin world, has little to do with fitness and everything to do with collec-tive will. . . . The long march of the penguins then is neither proof of hetero-sexuality in nature, the reproductive imperative nor evidence of intelligent </w:t>
      </w:r>
      <w:r w:rsidRPr="006B03A6">
        <w:rPr>
          <w:sz w:val="12"/>
        </w:rPr>
        <w:t>¶</w:t>
      </w:r>
      <w:r w:rsidRPr="006B03A6">
        <w:rPr>
          <w:sz w:val="16"/>
        </w:rPr>
        <w:t xml:space="preserve"> design. It is, in fact, a resolutely animal narrative about cooperation, affiliation </w:t>
      </w:r>
      <w:r w:rsidRPr="006B03A6">
        <w:rPr>
          <w:sz w:val="12"/>
        </w:rPr>
        <w:t>¶</w:t>
      </w:r>
      <w:r w:rsidRPr="006B03A6">
        <w:rPr>
          <w:sz w:val="16"/>
        </w:rPr>
        <w:t xml:space="preserve"> and the anachronism of the homo-hetero divide.</w:t>
      </w:r>
      <w:r w:rsidRPr="006B03A6">
        <w:rPr>
          <w:sz w:val="12"/>
        </w:rPr>
        <w:t>¶</w:t>
      </w:r>
      <w:r w:rsidRPr="0016222C">
        <w:rPr>
          <w:rStyle w:val="StyleBoldUnderline"/>
          <w:sz w:val="12"/>
        </w:rPr>
        <w:t xml:space="preserve"> </w:t>
      </w:r>
      <w:r>
        <w:rPr>
          <w:rStyle w:val="StyleBoldUnderline"/>
          <w:sz w:val="16"/>
        </w:rPr>
        <w:t>32</w:t>
      </w:r>
      <w:r w:rsidRPr="006B03A6">
        <w:rPr>
          <w:rStyle w:val="StyleBoldUnderline"/>
          <w:sz w:val="12"/>
        </w:rPr>
        <w:t>¶</w:t>
      </w:r>
      <w:r w:rsidRPr="0016222C">
        <w:rPr>
          <w:rStyle w:val="StyleBoldUnderline"/>
          <w:sz w:val="12"/>
        </w:rPr>
        <w:t xml:space="preserve"> </w:t>
      </w:r>
      <w:r w:rsidRPr="0016222C">
        <w:rPr>
          <w:rStyle w:val="StyleBoldUnderline"/>
        </w:rPr>
        <w:t xml:space="preserve">It would not, in fact, run counter to ordinary Darwinian reason-ing for penguins to cooperate, although one would expect it to oc-cur either if they were closely genetically related or a highly social </w:t>
      </w:r>
      <w:r w:rsidRPr="006B03A6">
        <w:rPr>
          <w:rStyle w:val="StyleBoldUnderline"/>
          <w:sz w:val="12"/>
        </w:rPr>
        <w:t>¶</w:t>
      </w:r>
      <w:r w:rsidRPr="0016222C">
        <w:rPr>
          <w:rStyle w:val="StyleBoldUnderline"/>
        </w:rPr>
        <w:t xml:space="preserve"> species with sanctions for noncooperators</w:t>
      </w:r>
      <w:r>
        <w:rPr>
          <w:rStyle w:val="StyleBoldUnderline"/>
          <w:sz w:val="16"/>
        </w:rPr>
        <w:t>.</w:t>
      </w:r>
      <w:r w:rsidRPr="006B03A6">
        <w:rPr>
          <w:rStyle w:val="StyleBoldUnderline"/>
          <w:sz w:val="12"/>
        </w:rPr>
        <w:t>¶</w:t>
      </w:r>
      <w:r w:rsidRPr="0016222C">
        <w:rPr>
          <w:rStyle w:val="StyleBoldUnderline"/>
          <w:sz w:val="12"/>
        </w:rPr>
        <w:t xml:space="preserve"> </w:t>
      </w:r>
      <w:r>
        <w:rPr>
          <w:rStyle w:val="StyleBoldUnderline"/>
          <w:sz w:val="16"/>
        </w:rPr>
        <w:t>33</w:t>
      </w:r>
      <w:r w:rsidRPr="006B03A6">
        <w:rPr>
          <w:rStyle w:val="StyleBoldUnderline"/>
          <w:sz w:val="12"/>
        </w:rPr>
        <w:t>¶</w:t>
      </w:r>
      <w:r w:rsidRPr="0016222C">
        <w:rPr>
          <w:rStyle w:val="StyleBoldUnderline"/>
          <w:sz w:val="12"/>
        </w:rPr>
        <w:t xml:space="preserve"> </w:t>
      </w:r>
      <w:r>
        <w:rPr>
          <w:rStyle w:val="StyleBoldUnderline"/>
          <w:sz w:val="16"/>
        </w:rPr>
        <w:t xml:space="preserve">But </w:t>
      </w:r>
      <w:r w:rsidRPr="0016222C">
        <w:rPr>
          <w:rStyle w:val="StyleBoldUnderline"/>
        </w:rPr>
        <w:t xml:space="preserve">such reasoning </w:t>
      </w:r>
      <w:r w:rsidRPr="006B03A6">
        <w:rPr>
          <w:rStyle w:val="StyleBoldUnderline"/>
          <w:sz w:val="12"/>
        </w:rPr>
        <w:t>¶</w:t>
      </w:r>
      <w:r w:rsidRPr="0016222C">
        <w:rPr>
          <w:rStyle w:val="StyleBoldUnderline"/>
        </w:rPr>
        <w:t xml:space="preserve"> would have to provide evidence for selfless “providing” of warmth </w:t>
      </w:r>
      <w:r w:rsidRPr="006B03A6">
        <w:rPr>
          <w:rStyle w:val="StyleBoldUnderline"/>
          <w:sz w:val="12"/>
        </w:rPr>
        <w:t>¶</w:t>
      </w:r>
      <w:r w:rsidRPr="0016222C">
        <w:rPr>
          <w:rStyle w:val="StyleBoldUnderline"/>
        </w:rPr>
        <w:t xml:space="preserve"> and “acceptance” of a nonreproductive role. No biologist would </w:t>
      </w:r>
      <w:r w:rsidRPr="006B03A6">
        <w:rPr>
          <w:rStyle w:val="StyleBoldUnderline"/>
          <w:sz w:val="12"/>
        </w:rPr>
        <w:t>¶</w:t>
      </w:r>
      <w:r w:rsidRPr="0016222C">
        <w:rPr>
          <w:rStyle w:val="StyleBoldUnderline"/>
        </w:rPr>
        <w:t xml:space="preserve"> see penguin survival as evidence of intelligent design anyway,</w:t>
      </w:r>
      <w:r>
        <w:rPr>
          <w:rStyle w:val="StyleBoldUnderline"/>
          <w:sz w:val="16"/>
        </w:rPr>
        <w:t xml:space="preserve"> </w:t>
      </w:r>
      <w:r w:rsidRPr="006B03A6">
        <w:rPr>
          <w:sz w:val="16"/>
        </w:rPr>
        <w:t xml:space="preserve">nor, </w:t>
      </w:r>
      <w:r w:rsidRPr="006B03A6">
        <w:rPr>
          <w:sz w:val="12"/>
        </w:rPr>
        <w:t>¶</w:t>
      </w:r>
      <w:r w:rsidRPr="006B03A6">
        <w:rPr>
          <w:sz w:val="16"/>
        </w:rPr>
        <w:t xml:space="preserve"> conversely, would they be able to make any sense of the claim that </w:t>
      </w:r>
      <w:r w:rsidRPr="006B03A6">
        <w:rPr>
          <w:sz w:val="12"/>
        </w:rPr>
        <w:t>¶</w:t>
      </w:r>
      <w:r w:rsidRPr="006B03A6">
        <w:rPr>
          <w:sz w:val="16"/>
        </w:rPr>
        <w:t xml:space="preserve"> heterosexuality in nature or the reproductive imperative stood in </w:t>
      </w:r>
      <w:r w:rsidRPr="006B03A6">
        <w:rPr>
          <w:sz w:val="12"/>
        </w:rPr>
        <w:t>¶</w:t>
      </w:r>
      <w:r w:rsidRPr="006B03A6">
        <w:rPr>
          <w:sz w:val="16"/>
        </w:rPr>
        <w:t xml:space="preserve"> any need of proof whatsoever. There seem to be, as exhibit B (rocky </w:t>
      </w:r>
      <w:r w:rsidRPr="006B03A6">
        <w:rPr>
          <w:sz w:val="12"/>
        </w:rPr>
        <w:t>¶</w:t>
      </w:r>
      <w:r w:rsidRPr="006B03A6">
        <w:rPr>
          <w:sz w:val="16"/>
        </w:rPr>
        <w:t xml:space="preserve"> mountain sheep) suggests above, numerous examples of homosexu-ality in animals (though gay sheep are not uncontroversial among </w:t>
      </w:r>
      <w:r w:rsidRPr="006B03A6">
        <w:rPr>
          <w:sz w:val="12"/>
        </w:rPr>
        <w:t>¶</w:t>
      </w:r>
      <w:r w:rsidRPr="006B03A6">
        <w:rPr>
          <w:sz w:val="16"/>
        </w:rPr>
        <w:t xml:space="preserve"> biologists), but</w:t>
      </w:r>
      <w:r>
        <w:rPr>
          <w:rStyle w:val="StyleBoldUnderline"/>
          <w:sz w:val="16"/>
        </w:rPr>
        <w:t xml:space="preserve"> </w:t>
      </w:r>
      <w:r w:rsidRPr="0016222C">
        <w:rPr>
          <w:rStyle w:val="StyleBoldUnderline"/>
        </w:rPr>
        <w:t xml:space="preserve">penguins may not exhibit it in the wild, nor does </w:t>
      </w:r>
      <w:r w:rsidRPr="006B03A6">
        <w:rPr>
          <w:rStyle w:val="StyleBoldUnderline"/>
          <w:sz w:val="12"/>
        </w:rPr>
        <w:t>¶</w:t>
      </w:r>
      <w:r w:rsidRPr="0016222C">
        <w:rPr>
          <w:rStyle w:val="StyleBoldUnderline"/>
        </w:rPr>
        <w:t xml:space="preserve"> Halberstam bother to provide a citation to back up her remarkable </w:t>
      </w:r>
      <w:r w:rsidRPr="006B03A6">
        <w:rPr>
          <w:rStyle w:val="StyleBoldUnderline"/>
          <w:sz w:val="12"/>
        </w:rPr>
        <w:t>¶</w:t>
      </w:r>
      <w:r w:rsidRPr="0016222C">
        <w:rPr>
          <w:rStyle w:val="StyleBoldUnderline"/>
        </w:rPr>
        <w:t xml:space="preserve"> equation of “nonreproductive” and “homo” penguins.</w:t>
      </w:r>
    </w:p>
    <w:p w:rsidR="00552869" w:rsidRPr="00552869" w:rsidRDefault="00552869" w:rsidP="00552869"/>
    <w:p w:rsidR="00552869" w:rsidRDefault="00552869" w:rsidP="00552869"/>
    <w:p w:rsidR="00552869" w:rsidRDefault="00552869" w:rsidP="00552869">
      <w:pPr>
        <w:pStyle w:val="Heading3"/>
      </w:pPr>
      <w:r>
        <w:lastRenderedPageBreak/>
        <w:t>Enviro DA</w:t>
      </w:r>
    </w:p>
    <w:p w:rsidR="00552869" w:rsidRPr="006B03A6" w:rsidRDefault="00552869" w:rsidP="00552869">
      <w:pPr>
        <w:pStyle w:val="Heading4"/>
      </w:pPr>
      <w:r w:rsidRPr="006B03A6">
        <w:t>Queer Ecology  threatens the premise of both conservation politics and biodiversity and destroys the meaning of anthropogenic extinction</w:t>
      </w:r>
    </w:p>
    <w:p w:rsidR="00552869" w:rsidRPr="006B03A6" w:rsidRDefault="00552869" w:rsidP="00552869">
      <w:pPr>
        <w:rPr>
          <w:rStyle w:val="StyleBoldUnderline"/>
          <w:b w:val="0"/>
          <w:sz w:val="16"/>
        </w:rPr>
      </w:pPr>
      <w:r w:rsidRPr="007B5718">
        <w:rPr>
          <w:rStyle w:val="StyleStyleBold12pt"/>
        </w:rPr>
        <w:t>Garrard</w:t>
      </w:r>
      <w:r>
        <w:rPr>
          <w:rStyle w:val="StyleBoldUnderline"/>
          <w:sz w:val="16"/>
        </w:rPr>
        <w:t xml:space="preserve"> Professor of English @ Bath Spa University </w:t>
      </w:r>
      <w:r w:rsidRPr="007B5718">
        <w:rPr>
          <w:rStyle w:val="StyleStyleBold12pt"/>
        </w:rPr>
        <w:t>2010</w:t>
      </w:r>
      <w:r>
        <w:rPr>
          <w:rStyle w:val="StyleStyleBold12pt"/>
        </w:rPr>
        <w:t xml:space="preserve"> </w:t>
      </w:r>
      <w:r>
        <w:rPr>
          <w:rStyle w:val="StyleStyleBold12pt"/>
          <w:b w:val="0"/>
          <w:sz w:val="16"/>
        </w:rPr>
        <w:t>(Greg, “How Queer is Green” , Configurations, Volume 18, Numbers 1-2, Winter 2010, pp. 73-96 DS)</w:t>
      </w:r>
    </w:p>
    <w:p w:rsidR="00552869" w:rsidRDefault="00552869" w:rsidP="00552869">
      <w:pPr>
        <w:rPr>
          <w:sz w:val="16"/>
        </w:rPr>
      </w:pPr>
      <w:r w:rsidRPr="006B03A6">
        <w:rPr>
          <w:sz w:val="16"/>
        </w:rPr>
        <w:t>The most serious problem, though, is that</w:t>
      </w:r>
      <w:r w:rsidRPr="006B6574">
        <w:rPr>
          <w:rStyle w:val="StyleBoldUnderline"/>
          <w:sz w:val="16"/>
        </w:rPr>
        <w:t xml:space="preserve"> </w:t>
      </w:r>
      <w:r w:rsidRPr="00F55B91">
        <w:rPr>
          <w:rStyle w:val="StyleBoldUnderline"/>
        </w:rPr>
        <w:t xml:space="preserve">queer ecology is con-spicuously threatening to conservation politics. In the United </w:t>
      </w:r>
      <w:r w:rsidRPr="006B03A6">
        <w:rPr>
          <w:rStyle w:val="StyleBoldUnderline"/>
          <w:sz w:val="12"/>
        </w:rPr>
        <w:t>¶</w:t>
      </w:r>
      <w:r w:rsidRPr="00F55B91">
        <w:rPr>
          <w:rStyle w:val="StyleBoldUnderline"/>
        </w:rPr>
        <w:t xml:space="preserve"> States, the species is, rightly, the taxonomic level protected by the </w:t>
      </w:r>
      <w:r w:rsidRPr="006B03A6">
        <w:rPr>
          <w:rStyle w:val="StyleBoldUnderline"/>
          <w:sz w:val="12"/>
        </w:rPr>
        <w:t>¶</w:t>
      </w:r>
      <w:r w:rsidRPr="00F55B91">
        <w:rPr>
          <w:rStyle w:val="StyleBoldUnderline"/>
        </w:rPr>
        <w:t xml:space="preserve"> Endangered Species Act,</w:t>
      </w:r>
      <w:r w:rsidRPr="006B6574">
        <w:rPr>
          <w:rStyle w:val="StyleBoldUnderline"/>
          <w:sz w:val="16"/>
        </w:rPr>
        <w:t xml:space="preserve"> </w:t>
      </w:r>
      <w:r w:rsidRPr="006B03A6">
        <w:rPr>
          <w:sz w:val="16"/>
        </w:rPr>
        <w:t xml:space="preserve">which is why there have been both com-plex scientific and legal arguments in particular cases and vitupera-tive criticism of the act from the American Right. As Sterelny and </w:t>
      </w:r>
      <w:r w:rsidRPr="006B03A6">
        <w:rPr>
          <w:sz w:val="12"/>
        </w:rPr>
        <w:t>¶</w:t>
      </w:r>
      <w:r w:rsidRPr="006B03A6">
        <w:rPr>
          <w:sz w:val="16"/>
        </w:rPr>
        <w:t xml:space="preserve"> Griffiths observe,</w:t>
      </w:r>
      <w:r w:rsidRPr="006B6574">
        <w:rPr>
          <w:rStyle w:val="StyleBoldUnderline"/>
          <w:sz w:val="16"/>
        </w:rPr>
        <w:t xml:space="preserve"> “s</w:t>
      </w:r>
      <w:r w:rsidRPr="00F55B91">
        <w:rPr>
          <w:rStyle w:val="StyleBoldUnderline"/>
        </w:rPr>
        <w:t xml:space="preserve">pecies have a very important role in biology </w:t>
      </w:r>
      <w:r w:rsidRPr="006B03A6">
        <w:rPr>
          <w:rStyle w:val="StyleBoldUnderline"/>
          <w:sz w:val="12"/>
        </w:rPr>
        <w:t>¶</w:t>
      </w:r>
      <w:r w:rsidRPr="00F55B91">
        <w:rPr>
          <w:rStyle w:val="StyleBoldUnderline"/>
        </w:rPr>
        <w:t xml:space="preserve"> as ‘score-keeping devices,’ as indices of the effects of evolutionary </w:t>
      </w:r>
      <w:r w:rsidRPr="006B03A6">
        <w:rPr>
          <w:rStyle w:val="StyleBoldUnderline"/>
          <w:sz w:val="12"/>
        </w:rPr>
        <w:t>¶</w:t>
      </w:r>
      <w:r w:rsidRPr="00F55B91">
        <w:rPr>
          <w:rStyle w:val="StyleBoldUnderline"/>
        </w:rPr>
        <w:t xml:space="preserve"> and ecological processes.”</w:t>
      </w:r>
      <w:r w:rsidRPr="006B03A6">
        <w:rPr>
          <w:rStyle w:val="StyleBoldUnderline"/>
          <w:sz w:val="12"/>
        </w:rPr>
        <w:t>¶</w:t>
      </w:r>
      <w:r w:rsidRPr="00F55B91">
        <w:rPr>
          <w:rStyle w:val="StyleBoldUnderline"/>
        </w:rPr>
        <w:t xml:space="preserve"> 65</w:t>
      </w:r>
      <w:r w:rsidRPr="006B03A6">
        <w:rPr>
          <w:rStyle w:val="StyleBoldUnderline"/>
          <w:sz w:val="12"/>
        </w:rPr>
        <w:t>¶</w:t>
      </w:r>
      <w:r w:rsidRPr="00F55B91">
        <w:rPr>
          <w:rStyle w:val="StyleBoldUnderline"/>
        </w:rPr>
        <w:t xml:space="preserve"> The notion of biodiversity would lose </w:t>
      </w:r>
      <w:r w:rsidRPr="006B03A6">
        <w:rPr>
          <w:rStyle w:val="StyleBoldUnderline"/>
          <w:sz w:val="12"/>
        </w:rPr>
        <w:t>¶</w:t>
      </w:r>
      <w:r w:rsidRPr="00F55B91">
        <w:rPr>
          <w:rStyle w:val="StyleBoldUnderline"/>
        </w:rPr>
        <w:t xml:space="preserve"> all its considerable rhetorical force, as would the very meaning of </w:t>
      </w:r>
      <w:r w:rsidRPr="006B03A6">
        <w:rPr>
          <w:rStyle w:val="StyleBoldUnderline"/>
          <w:sz w:val="12"/>
        </w:rPr>
        <w:t>¶</w:t>
      </w:r>
      <w:r w:rsidRPr="00F55B91">
        <w:rPr>
          <w:rStyle w:val="StyleBoldUnderline"/>
        </w:rPr>
        <w:t xml:space="preserve"> an anthropogenic “extinction event,” were the queer subversion of </w:t>
      </w:r>
      <w:r w:rsidRPr="006B03A6">
        <w:rPr>
          <w:rStyle w:val="StyleBoldUnderline"/>
          <w:sz w:val="12"/>
        </w:rPr>
        <w:t>¶</w:t>
      </w:r>
      <w:r w:rsidRPr="00F55B91">
        <w:rPr>
          <w:rStyle w:val="StyleBoldUnderline"/>
        </w:rPr>
        <w:t xml:space="preserve"> the species concept to gain currency</w:t>
      </w:r>
      <w:r w:rsidRPr="006B6574">
        <w:rPr>
          <w:rStyle w:val="StyleBoldUnderline"/>
          <w:sz w:val="16"/>
        </w:rPr>
        <w:t xml:space="preserve">, </w:t>
      </w:r>
      <w:r w:rsidRPr="006B03A6">
        <w:rPr>
          <w:sz w:val="16"/>
        </w:rPr>
        <w:t xml:space="preserve">while the figure of interspecies </w:t>
      </w:r>
      <w:r w:rsidRPr="006B03A6">
        <w:rPr>
          <w:sz w:val="12"/>
        </w:rPr>
        <w:t>¶</w:t>
      </w:r>
      <w:r w:rsidRPr="006B03A6">
        <w:rPr>
          <w:sz w:val="16"/>
        </w:rPr>
        <w:t xml:space="preserve"> geniality that Morton proposes, the amorphous Levinasian ethical </w:t>
      </w:r>
      <w:r w:rsidRPr="006B03A6">
        <w:rPr>
          <w:sz w:val="12"/>
        </w:rPr>
        <w:t>¶</w:t>
      </w:r>
      <w:r w:rsidRPr="006B03A6">
        <w:rPr>
          <w:sz w:val="16"/>
        </w:rPr>
        <w:t xml:space="preserve"> construct “the strange stranger,” would probably not stand up to </w:t>
      </w:r>
      <w:r w:rsidRPr="006B03A6">
        <w:rPr>
          <w:sz w:val="12"/>
        </w:rPr>
        <w:t>¶</w:t>
      </w:r>
      <w:r w:rsidRPr="006B03A6">
        <w:rPr>
          <w:sz w:val="16"/>
        </w:rPr>
        <w:t xml:space="preserve"> cross-examination by oil and logging company lawyers. </w:t>
      </w:r>
      <w:r w:rsidRPr="006B03A6">
        <w:rPr>
          <w:sz w:val="12"/>
        </w:rPr>
        <w:t>¶</w:t>
      </w:r>
      <w:r w:rsidRPr="006B03A6">
        <w:rPr>
          <w:sz w:val="16"/>
        </w:rPr>
        <w:t xml:space="preserve"> Where clear conflicts occur,</w:t>
      </w:r>
      <w:r w:rsidRPr="006B6574">
        <w:rPr>
          <w:rStyle w:val="StyleBoldUnderline"/>
          <w:sz w:val="16"/>
        </w:rPr>
        <w:t xml:space="preserve"> </w:t>
      </w:r>
      <w:r w:rsidRPr="006B6574">
        <w:rPr>
          <w:rStyle w:val="StyleBoldUnderline"/>
        </w:rPr>
        <w:t>the queer commitment to transgres-sion seems to outweigh concerns about conservation</w:t>
      </w:r>
      <w:r w:rsidRPr="006B03A6">
        <w:rPr>
          <w:sz w:val="16"/>
        </w:rPr>
        <w:t xml:space="preserve">, as, for exam-ple, in the case of intersex animals thought to be affected by estro-genic pollution. Roughgarden states that “[a]lthough a recent report </w:t>
      </w:r>
      <w:r w:rsidRPr="006B03A6">
        <w:rPr>
          <w:sz w:val="12"/>
        </w:rPr>
        <w:t>¶</w:t>
      </w:r>
      <w:r w:rsidRPr="006B03A6">
        <w:rPr>
          <w:sz w:val="16"/>
        </w:rPr>
        <w:t xml:space="preserve"> on intersexes among cetaceans raises the spectre of pollution caus-ing genital deformity, the early reports on intersexes predate danger-ous levels of pollution. Perhaps cetaceans are on their evolutionary </w:t>
      </w:r>
      <w:r w:rsidRPr="006B03A6">
        <w:rPr>
          <w:sz w:val="12"/>
        </w:rPr>
        <w:t>¶</w:t>
      </w:r>
      <w:r w:rsidRPr="006B03A6">
        <w:rPr>
          <w:sz w:val="16"/>
        </w:rPr>
        <w:t xml:space="preserve"> way to the state that hermaphrodite fish have already attained.</w:t>
      </w:r>
    </w:p>
    <w:p w:rsidR="00D72F87" w:rsidRDefault="00D72F87" w:rsidP="00552869">
      <w:pPr>
        <w:rPr>
          <w:sz w:val="16"/>
        </w:rPr>
      </w:pPr>
    </w:p>
    <w:p w:rsidR="00D72F87" w:rsidRDefault="00D72F87" w:rsidP="00D72F87">
      <w:pPr>
        <w:pStyle w:val="Heading4"/>
      </w:pPr>
      <w:r>
        <w:t xml:space="preserve">Deconstructing the Nature/Human divide prevents us from defending the enviro </w:t>
      </w:r>
    </w:p>
    <w:p w:rsidR="00D72F87" w:rsidRDefault="00D72F87" w:rsidP="00D72F87">
      <w:r w:rsidRPr="00D72F87">
        <w:rPr>
          <w:rStyle w:val="StyleStyleBold12pt"/>
        </w:rPr>
        <w:t>Nordhaus and Shellenberger 2004</w:t>
      </w:r>
      <w:r>
        <w:t xml:space="preserve"> (Michael, cofounder of Breakthrough Institute. and Ted, cofounder of Breakthrough Institute.,  The Death of Environmentalism: Global Warming Politics in a Post-Environmental World, 2004; pg. 12-13)</w:t>
      </w:r>
    </w:p>
    <w:p w:rsidR="00D72F87" w:rsidRPr="00613E40" w:rsidRDefault="00D72F87" w:rsidP="00D72F87"/>
    <w:p w:rsidR="00D72F87" w:rsidRPr="004A739E" w:rsidRDefault="00D72F87" w:rsidP="00D72F87">
      <w:pPr>
        <w:rPr>
          <w:sz w:val="16"/>
        </w:rPr>
      </w:pPr>
      <w:r w:rsidRPr="004A739E">
        <w:rPr>
          <w:sz w:val="16"/>
        </w:rPr>
        <w:t>Not everyone agrees. “</w:t>
      </w:r>
      <w:r w:rsidRPr="004A739E">
        <w:rPr>
          <w:b/>
          <w:u w:val="single"/>
        </w:rPr>
        <w:t>We need to remember that we’re the environmental movement and that our</w:t>
      </w:r>
      <w:r w:rsidRPr="004A739E">
        <w:rPr>
          <w:b/>
          <w:sz w:val="12"/>
          <w:u w:val="single"/>
        </w:rPr>
        <w:t xml:space="preserve">  </w:t>
      </w:r>
      <w:r w:rsidRPr="004A739E">
        <w:rPr>
          <w:b/>
          <w:u w:val="single"/>
        </w:rPr>
        <w:t>job is to protect the environment</w:t>
      </w:r>
      <w:r w:rsidRPr="004A739E">
        <w:rPr>
          <w:sz w:val="16"/>
        </w:rPr>
        <w:t>,” said the Sierra Club’s Global Warming Director, Dan Becker. “</w:t>
      </w:r>
      <w:r w:rsidRPr="004A739E">
        <w:rPr>
          <w:b/>
          <w:u w:val="single"/>
        </w:rPr>
        <w:t>If</w:t>
      </w:r>
      <w:r w:rsidRPr="004A739E">
        <w:rPr>
          <w:b/>
          <w:sz w:val="12"/>
          <w:u w:val="single"/>
        </w:rPr>
        <w:t xml:space="preserve">  </w:t>
      </w:r>
      <w:r w:rsidRPr="004A739E">
        <w:rPr>
          <w:b/>
          <w:u w:val="single"/>
        </w:rPr>
        <w:t>we stray from that, we risk losing our focus, and there’s no one else to protect the environment if we</w:t>
      </w:r>
      <w:r w:rsidRPr="004A739E">
        <w:rPr>
          <w:b/>
          <w:sz w:val="12"/>
          <w:u w:val="single"/>
        </w:rPr>
        <w:t xml:space="preserve">  </w:t>
      </w:r>
      <w:r w:rsidRPr="004A739E">
        <w:rPr>
          <w:b/>
          <w:u w:val="single"/>
        </w:rPr>
        <w:t>don’t do it</w:t>
      </w:r>
      <w:r w:rsidRPr="004A739E">
        <w:rPr>
          <w:sz w:val="16"/>
        </w:rPr>
        <w:t>. We’re not a union or the Labor Department. Our job is to protect the environment, not  to create an industrial policy for the United States. That doesn’t mean we don’t care about protecting  workers</w:t>
      </w:r>
      <w:r w:rsidRPr="004A739E">
        <w:rPr>
          <w:b/>
          <w:u w:val="single"/>
        </w:rPr>
        <w:t>.”</w:t>
      </w:r>
      <w:r w:rsidRPr="004A739E">
        <w:rPr>
          <w:b/>
          <w:sz w:val="12"/>
          <w:u w:val="single"/>
        </w:rPr>
        <w:t xml:space="preserve">  </w:t>
      </w:r>
      <w:r w:rsidRPr="004A739E">
        <w:rPr>
          <w:b/>
          <w:u w:val="single"/>
        </w:rPr>
        <w:t>Most environmentalists don’t think of “the</w:t>
      </w:r>
      <w:r w:rsidRPr="004A739E">
        <w:rPr>
          <w:b/>
          <w:sz w:val="12"/>
          <w:u w:val="single"/>
        </w:rPr>
        <w:t xml:space="preserve">  </w:t>
      </w:r>
      <w:r w:rsidRPr="004A739E">
        <w:rPr>
          <w:b/>
          <w:u w:val="single"/>
        </w:rPr>
        <w:t>environment” as a mental category at all — they</w:t>
      </w:r>
      <w:r w:rsidRPr="004A739E">
        <w:rPr>
          <w:b/>
          <w:sz w:val="12"/>
          <w:u w:val="single"/>
        </w:rPr>
        <w:t xml:space="preserve">  </w:t>
      </w:r>
      <w:r w:rsidRPr="004A739E">
        <w:rPr>
          <w:b/>
          <w:u w:val="single"/>
        </w:rPr>
        <w:t>think of it as a real “thing” to be protected and</w:t>
      </w:r>
      <w:r w:rsidRPr="004A739E">
        <w:rPr>
          <w:b/>
          <w:sz w:val="12"/>
          <w:u w:val="single"/>
        </w:rPr>
        <w:t xml:space="preserve">  </w:t>
      </w:r>
      <w:r w:rsidRPr="004A739E">
        <w:rPr>
          <w:b/>
          <w:u w:val="single"/>
        </w:rPr>
        <w:t>defended</w:t>
      </w:r>
      <w:r w:rsidRPr="004A739E">
        <w:rPr>
          <w:sz w:val="16"/>
        </w:rPr>
        <w:t xml:space="preserve">. </w:t>
      </w:r>
      <w:r w:rsidRPr="004A739E">
        <w:rPr>
          <w:b/>
          <w:u w:val="single"/>
        </w:rPr>
        <w:t>They think of themselves, literally,</w:t>
      </w:r>
      <w:r w:rsidRPr="004A739E">
        <w:rPr>
          <w:b/>
          <w:sz w:val="12"/>
          <w:u w:val="single"/>
        </w:rPr>
        <w:t xml:space="preserve">  </w:t>
      </w:r>
      <w:r w:rsidRPr="004A739E">
        <w:rPr>
          <w:b/>
          <w:u w:val="single"/>
        </w:rPr>
        <w:t>as representatives and defenders of this thin</w:t>
      </w:r>
      <w:r w:rsidRPr="004A739E">
        <w:rPr>
          <w:sz w:val="16"/>
        </w:rPr>
        <w:t>g. Environmentalists do their work as though these are literal rather than figurative truths. They tend to  see language in general as representative rather than constitutive of reality. This is typical of liberals  who are, at their core, children of the enlightenment who believe that they arrived at their identity  and politics through a rational and considered process. They expect others in politics should do the  same and are constantly surprised and disappointed when they don’t.  The effect of this orientation is a certain literal-sclerosis2 — the belief that social change happens  only when people speak a literal “truth to power.” Literal-sclerosis can be seen in the assumption that  to win action on global warming one must talk about global warming instead of, say, the economy,  industrial policy, or health care. “</w:t>
      </w:r>
      <w:r w:rsidRPr="004A739E">
        <w:rPr>
          <w:b/>
          <w:u w:val="single"/>
        </w:rPr>
        <w:t>If you want people to act on global warming</w:t>
      </w:r>
      <w:r w:rsidRPr="004A739E">
        <w:rPr>
          <w:sz w:val="16"/>
        </w:rPr>
        <w:t>” stressed Becker, “</w:t>
      </w:r>
      <w:r w:rsidRPr="004A739E">
        <w:rPr>
          <w:b/>
          <w:u w:val="single"/>
        </w:rPr>
        <w:t>you</w:t>
      </w:r>
      <w:r w:rsidRPr="004A739E">
        <w:rPr>
          <w:b/>
          <w:sz w:val="12"/>
          <w:u w:val="single"/>
        </w:rPr>
        <w:t xml:space="preserve">  </w:t>
      </w:r>
      <w:r w:rsidRPr="004A739E">
        <w:rPr>
          <w:b/>
          <w:u w:val="single"/>
        </w:rPr>
        <w:t>need to convince them that action is needed on global warming and not on some ulterior goal.”</w:t>
      </w:r>
    </w:p>
    <w:p w:rsidR="00D72F87" w:rsidRDefault="00D72F87" w:rsidP="00552869">
      <w:pPr>
        <w:rPr>
          <w:sz w:val="16"/>
        </w:rPr>
      </w:pPr>
    </w:p>
    <w:p w:rsidR="00552869" w:rsidRDefault="00552869" w:rsidP="00552869">
      <w:pPr>
        <w:rPr>
          <w:sz w:val="16"/>
        </w:rPr>
      </w:pPr>
    </w:p>
    <w:p w:rsidR="00552869" w:rsidRDefault="00552869" w:rsidP="00552869">
      <w:pPr>
        <w:pStyle w:val="Heading3"/>
      </w:pPr>
      <w:r>
        <w:lastRenderedPageBreak/>
        <w:t>Gay Rights DA</w:t>
      </w:r>
    </w:p>
    <w:p w:rsidR="00552869" w:rsidRDefault="00552869" w:rsidP="00552869">
      <w:pPr>
        <w:pStyle w:val="Heading4"/>
      </w:pPr>
      <w:r>
        <w:t>Queer Ecology only hurts Gay Politics by ignoring the main issues at hand.</w:t>
      </w:r>
    </w:p>
    <w:p w:rsidR="00552869" w:rsidRDefault="00552869" w:rsidP="00552869">
      <w:r w:rsidRPr="00F8124E">
        <w:rPr>
          <w:rStyle w:val="StyleStyleBold12pt"/>
        </w:rPr>
        <w:t>Smith 2008</w:t>
      </w:r>
      <w:r>
        <w:t xml:space="preserve"> (Ralph, professor of Department of Communication Missouri State University, Queer Theory, Gay Movements, and Political Communication)</w:t>
      </w:r>
    </w:p>
    <w:p w:rsidR="00552869" w:rsidRDefault="00552869" w:rsidP="00552869">
      <w:pPr>
        <w:rPr>
          <w:sz w:val="16"/>
        </w:rPr>
      </w:pPr>
      <w:r w:rsidRPr="00A10D35">
        <w:rPr>
          <w:rStyle w:val="StyleBoldUnderline"/>
        </w:rPr>
        <w:t>In the view of some critics, queer theory has produced a series of adverse effects on gay politics, redirecting attention from the materiality of actual social conditions to language, from the disruption of bodies through violence to the disruption of homophobic performance. The claim is made that interest is drawn away from perennial questions in gay politics which truly matter, e.g., assimilation v. minority group, insider politics v. confrontation, and contention over issue selection</w:t>
      </w:r>
      <w:r w:rsidRPr="00A10D35">
        <w:rPr>
          <w:sz w:val="16"/>
        </w:rPr>
        <w:t xml:space="preserve">, to questions which have only rarely been asked. </w:t>
      </w:r>
      <w:r w:rsidRPr="00A10D35">
        <w:rPr>
          <w:rStyle w:val="StyleBoldUnderline"/>
        </w:rPr>
        <w:t>More specifically, queer theory erases gay identity, thereby weakening social justice and civil rights movements, creating a sense of futility about achieving amelioration of conditions for sexual minorities and strengthening the sense of division already endemic among gay advocates. In the view of some critics, queer theory enhances misunderstanding between the ivory tower and the street, between academics, who should be among the spokespersons for gay interests, and gay activists and their constituencies.</w:t>
      </w:r>
      <w:r w:rsidRPr="00A10D35">
        <w:rPr>
          <w:sz w:val="16"/>
        </w:rPr>
        <w:t xml:space="preserve"> Queer theory is also faulted for failing to recognize that politics is a part of culture, even popular culture, just as much as performance art and sit-coms. Finally, by its emphasis on individualism and on the creation of self through consumption practices, queer theory drains the pool of those who might become committed to achieving a common good.</w:t>
      </w:r>
    </w:p>
    <w:p w:rsidR="00552869" w:rsidRDefault="00552869" w:rsidP="00552869"/>
    <w:p w:rsidR="00552869" w:rsidRPr="009F1D75" w:rsidRDefault="00552869" w:rsidP="00552869">
      <w:pPr>
        <w:pStyle w:val="Heading4"/>
      </w:pPr>
      <w:r w:rsidRPr="009F1D75">
        <w:t>Queering is disadvantageous to queers.  Queering thrives on blurring boundaries and being unpredictable while challenging cultural norms.  In terms of a relationship it would make many people insecure.  It would also disadvantage them socially.</w:t>
      </w:r>
    </w:p>
    <w:p w:rsidR="00552869" w:rsidRDefault="00552869" w:rsidP="00552869">
      <w:r w:rsidRPr="00234593">
        <w:rPr>
          <w:rStyle w:val="cite"/>
        </w:rPr>
        <w:t>Elia</w:t>
      </w:r>
      <w:r>
        <w:t xml:space="preserve">, Professor @ San Francisco University, </w:t>
      </w:r>
      <w:r w:rsidRPr="00234593">
        <w:rPr>
          <w:rStyle w:val="cite"/>
        </w:rPr>
        <w:t>2003</w:t>
      </w:r>
      <w:r>
        <w:t>. (John, Journal of Homosexuality, Vol. 45, no. 2/3/4, pp. 80-81)</w:t>
      </w:r>
    </w:p>
    <w:p w:rsidR="00552869" w:rsidRDefault="00552869" w:rsidP="00552869">
      <w:pPr>
        <w:pStyle w:val="card"/>
        <w:ind w:left="0"/>
      </w:pPr>
      <w:r w:rsidRPr="00FD20B0">
        <w:t xml:space="preserve">At a very practical level, </w:t>
      </w:r>
      <w:r w:rsidRPr="00FD20B0">
        <w:rPr>
          <w:rStyle w:val="underline"/>
        </w:rPr>
        <w:t>it could be extraordinarily difficult, if not downright disadvantageous, to be in a queer relationship. Queer thrives on blurring boundaries, being uncontained and unpredictable, and, at the same time, challenging dominant cultural norms regarding romantic and sexual relationships</w:t>
      </w:r>
      <w:r w:rsidRPr="00FD20B0">
        <w:t xml:space="preserve">. This is quite a challenge. </w:t>
      </w:r>
      <w:r w:rsidRPr="00FD20B0">
        <w:rPr>
          <w:rStyle w:val="underline"/>
        </w:rPr>
        <w:t>Another thing to consider is that a queer relationship would necessarily lack the “security” and “anchor” that are features of so many relationships. For some individuals, such a relationship construction would constantly keep them “on edge” and insecure. Such a radical departure from the usual, mainstream relationship construction could potentially disadvantage queers socially in terms of reputation, job security, custody rights of children, material benefits that are usually afforded to those in normalized relationships, and so on</w:t>
      </w:r>
      <w:r w:rsidRPr="00FD20B0">
        <w:t xml:space="preserve">. </w:t>
      </w:r>
    </w:p>
    <w:p w:rsidR="00552869" w:rsidRPr="00552869" w:rsidRDefault="00552869" w:rsidP="00552869"/>
    <w:p w:rsidR="00552869" w:rsidRDefault="00552869" w:rsidP="00552869">
      <w:pPr>
        <w:pStyle w:val="Heading4"/>
      </w:pPr>
      <w:r>
        <w:t>Queer theory is an inaccessible discipline excluding the everyday queer body.</w:t>
      </w:r>
    </w:p>
    <w:p w:rsidR="00552869" w:rsidRDefault="00552869" w:rsidP="00552869">
      <w:r w:rsidRPr="00F8124E">
        <w:rPr>
          <w:rStyle w:val="StyleStyleBold12pt"/>
        </w:rPr>
        <w:t>Smith 2008</w:t>
      </w:r>
      <w:r>
        <w:t xml:space="preserve"> (Ralph, professor of Department of Communication Missouri State University, Queer Theory, Gay Movements, and Political Communication)</w:t>
      </w:r>
    </w:p>
    <w:p w:rsidR="00552869" w:rsidRPr="00E353B2" w:rsidRDefault="00552869" w:rsidP="00552869">
      <w:pPr>
        <w:rPr>
          <w:rStyle w:val="StyleBoldUnderline"/>
        </w:rPr>
      </w:pPr>
      <w:r w:rsidRPr="00E353B2">
        <w:rPr>
          <w:sz w:val="16"/>
        </w:rPr>
        <w:t xml:space="preserve">In the view of some critics, queer theory has produced a series of adverse effects on gay politics, redirecting attention from the materiality of actual social conditions to language, from the disruption of bodies through violence to the disruption of homophobic performance. The claim is made that interest is drawn away from perennial questions in gay politics which truly matter, e.g., assimilation v. minority group, insider politics v. confrontation, and contention over issue selection, to questions which have only rarely been asked. More specifically, queer theory erases gay identity, thereby weakening social justice and civil rights movements, creating a sense of futility about achieving amelioration of conditions for sexual minorities and strengthening the sense of division already endemic among gay advocates. </w:t>
      </w:r>
      <w:r w:rsidRPr="00E353B2">
        <w:rPr>
          <w:rStyle w:val="StyleBoldUnderline"/>
        </w:rPr>
        <w:t>In the view of some critics, queer theory enhances misunderstanding between the ivory tower and the street, between academics, who should be among the spokespersons for gay interests, and gay activists and their constituencies.</w:t>
      </w:r>
      <w:r w:rsidRPr="00E353B2">
        <w:rPr>
          <w:sz w:val="16"/>
        </w:rPr>
        <w:t xml:space="preserve"> Queer theory is also faulted for failing to recognize that politics is a part of culture, even popular culture, just as much as performance art and sit-coms. Finally, by its emphasis on individualism and on the creation of self through consumption practices, queer theory drains the pool of those who might become committed to achieving a common good.</w:t>
      </w:r>
      <w:r w:rsidRPr="00E353B2">
        <w:rPr>
          <w:sz w:val="12"/>
        </w:rPr>
        <w:t>¶</w:t>
      </w:r>
      <w:r w:rsidRPr="00E353B2">
        <w:rPr>
          <w:sz w:val="16"/>
        </w:rPr>
        <w:t xml:space="preserve"> Among the ways in which queer theory could be amended and extended to make it more useful for communication of political issues and programs is greater concern with the material world and with a politics which entails real causes and risks. This would involve recognition that diversity includes uneven progress ( by geographical location and local culture) in consciousnesses, audiences, and issues. Such a move would emphasize the necessity for adapting messages to individuals who are barely modern, let alone postmodern. More attention might be paid to close scrutiny of an historical record which, in its specifics, could reveal an empowering historical and cultural continuity in gay/lesbian communities.</w:t>
      </w:r>
      <w:r w:rsidRPr="00E353B2">
        <w:rPr>
          <w:sz w:val="12"/>
        </w:rPr>
        <w:t>¶</w:t>
      </w:r>
      <w:r w:rsidRPr="00E353B2">
        <w:rPr>
          <w:sz w:val="16"/>
        </w:rPr>
        <w:t xml:space="preserve"> Modification of approach should also include attending to gay political identity as a counterpart to attacking homophobic regimes of regulation, concentrating on building project identities no less than identities of resistance. Because of the work of queer theorists, such an identity may well be more inclusive, i.e., less well patrolled in order to maintain impermeable boundaries. Queer politics, at its best, would be intersectional in the sense that it organizes around multiple identities.</w:t>
      </w:r>
      <w:r w:rsidRPr="00E353B2">
        <w:rPr>
          <w:sz w:val="12"/>
        </w:rPr>
        <w:t>¶</w:t>
      </w:r>
      <w:r w:rsidRPr="00E353B2">
        <w:rPr>
          <w:sz w:val="16"/>
        </w:rPr>
        <w:t xml:space="preserve"> </w:t>
      </w:r>
      <w:r w:rsidRPr="00E353B2">
        <w:rPr>
          <w:rStyle w:val="StyleBoldUnderline"/>
        </w:rPr>
        <w:t>There is strong need to translate central ideas of queer theory into a language which can be understood by intelligent and experienced people outside the academy who have not enjoyed years of leisure to study Lacan and Foucault. Such translative efforts might well be useful substitutes for yet more obscure expositions of works already impenetrable. Underlying such efforts to reach beyond the characteristic subject matter and style of queer theory might be a reduction of the high level of dogmatism which now characterizes all sides in the debate over queer theory.</w:t>
      </w:r>
    </w:p>
    <w:p w:rsidR="00552869" w:rsidRDefault="00552869" w:rsidP="00552869"/>
    <w:p w:rsidR="00552869" w:rsidRDefault="00552869" w:rsidP="00552869"/>
    <w:p w:rsidR="00552869" w:rsidRDefault="00552869" w:rsidP="00552869">
      <w:pPr>
        <w:pStyle w:val="Heading3"/>
      </w:pPr>
      <w:r>
        <w:lastRenderedPageBreak/>
        <w:t>Racism DA</w:t>
      </w:r>
    </w:p>
    <w:p w:rsidR="00552869" w:rsidRDefault="00552869" w:rsidP="00552869">
      <w:pPr>
        <w:pStyle w:val="Heading4"/>
      </w:pPr>
      <w:r>
        <w:t>Queer Ecology is a racist movement. Until it involves the non-white queer body it will never be effective.</w:t>
      </w:r>
    </w:p>
    <w:p w:rsidR="00552869" w:rsidRDefault="00552869" w:rsidP="00552869">
      <w:pPr>
        <w:autoSpaceDE w:val="0"/>
        <w:autoSpaceDN w:val="0"/>
        <w:adjustRightInd w:val="0"/>
      </w:pPr>
      <w:r>
        <w:rPr>
          <w:rStyle w:val="StyleStyleBold12pt"/>
        </w:rPr>
        <w:t xml:space="preserve">Gaard 2011 </w:t>
      </w:r>
      <w:r w:rsidRPr="00026616">
        <w:t>(Greta,  professor of English at University of Wisconsin-River Falls and a community faculty member in Women's Studies at Metropolitan State University, Twin Cities</w:t>
      </w:r>
      <w:r w:rsidRPr="00026616">
        <w:rPr>
          <w:i/>
        </w:rPr>
        <w:t>, Green, Pink, and Lavender: Banishing Ecophobia through Queer Ecologies</w:t>
      </w:r>
      <w:r w:rsidRPr="00026616">
        <w:t>, Ethics &amp; the Environment, Volume 16, Nu</w:t>
      </w:r>
      <w:r>
        <w:t>mber 2, Fall 2011, pp. 115-126)</w:t>
      </w:r>
    </w:p>
    <w:p w:rsidR="00552869" w:rsidRDefault="00552869" w:rsidP="00552869">
      <w:pPr>
        <w:rPr>
          <w:sz w:val="16"/>
        </w:rPr>
      </w:pPr>
      <w:r w:rsidRPr="00DB5331">
        <w:rPr>
          <w:sz w:val="16"/>
        </w:rPr>
        <w:t>Among them, perhaps one of the most important questions is how</w:t>
      </w:r>
      <w:r w:rsidRPr="00DB5331">
        <w:rPr>
          <w:sz w:val="12"/>
        </w:rPr>
        <w:t>¶</w:t>
      </w:r>
      <w:r w:rsidRPr="00DB5331">
        <w:rPr>
          <w:sz w:val="16"/>
        </w:rPr>
        <w:t xml:space="preserve"> ecoqueer theory will develop once it moves beyond this initial collective</w:t>
      </w:r>
      <w:r w:rsidRPr="00DB5331">
        <w:rPr>
          <w:sz w:val="12"/>
        </w:rPr>
        <w:t>¶</w:t>
      </w:r>
      <w:r w:rsidRPr="00DB5331">
        <w:rPr>
          <w:sz w:val="16"/>
        </w:rPr>
        <w:t xml:space="preserve"> articulation from primarily Anglo-American scholars</w:t>
      </w:r>
      <w:r w:rsidRPr="00DB5331">
        <w:rPr>
          <w:rStyle w:val="StyleBoldUnderline"/>
        </w:rPr>
        <w:t>. As Andil Gosine’s</w:t>
      </w:r>
      <w:r w:rsidRPr="00DB5331">
        <w:rPr>
          <w:rStyle w:val="StyleBoldUnderline"/>
          <w:sz w:val="12"/>
        </w:rPr>
        <w:t>¶</w:t>
      </w:r>
      <w:r w:rsidRPr="00DB5331">
        <w:rPr>
          <w:rStyle w:val="StyleBoldUnderline"/>
        </w:rPr>
        <w:t xml:space="preserve"> essay pointedly asks, “is the production of ‘queer ecology’ a decidedly Euroamerican</w:t>
      </w:r>
      <w:r w:rsidRPr="00DB5331">
        <w:rPr>
          <w:rStyle w:val="StyleBoldUnderline"/>
          <w:sz w:val="12"/>
        </w:rPr>
        <w:t>¶</w:t>
      </w:r>
      <w:r w:rsidRPr="00DB5331">
        <w:rPr>
          <w:rStyle w:val="StyleBoldUnderline"/>
        </w:rPr>
        <w:t xml:space="preserve"> project?” and “is the privileging of Euroamerican stories of environmentalism—</w:t>
      </w:r>
      <w:r w:rsidRPr="00DB5331">
        <w:rPr>
          <w:rStyle w:val="StyleBoldUnderline"/>
          <w:sz w:val="12"/>
        </w:rPr>
        <w:t>¶</w:t>
      </w:r>
      <w:r w:rsidRPr="00DB5331">
        <w:rPr>
          <w:rStyle w:val="StyleBoldUnderline"/>
        </w:rPr>
        <w:t xml:space="preserve"> even for the purpose of critical examination—complicit</w:t>
      </w:r>
      <w:r w:rsidRPr="00DB5331">
        <w:rPr>
          <w:rStyle w:val="StyleBoldUnderline"/>
          <w:sz w:val="12"/>
        </w:rPr>
        <w:t>¶</w:t>
      </w:r>
      <w:r w:rsidRPr="00DB5331">
        <w:rPr>
          <w:rStyle w:val="StyleBoldUnderline"/>
        </w:rPr>
        <w:t xml:space="preserve"> with the agendas of empire, and American imperialism in particular?”</w:t>
      </w:r>
      <w:r w:rsidRPr="00DB5331">
        <w:rPr>
          <w:rStyle w:val="StyleBoldUnderline"/>
          <w:sz w:val="12"/>
        </w:rPr>
        <w:t>¶</w:t>
      </w:r>
      <w:r w:rsidRPr="00DB5331">
        <w:rPr>
          <w:rStyle w:val="StyleBoldUnderline"/>
        </w:rPr>
        <w:t xml:space="preserve"> (166). Instead of separating “the queer subject from the racialized-as-nonwhite</w:t>
      </w:r>
      <w:r w:rsidRPr="00DB5331">
        <w:rPr>
          <w:rStyle w:val="StyleBoldUnderline"/>
          <w:sz w:val="12"/>
        </w:rPr>
        <w:t>¶</w:t>
      </w:r>
      <w:r w:rsidRPr="00DB5331">
        <w:rPr>
          <w:rStyle w:val="StyleBoldUnderline"/>
        </w:rPr>
        <w:t xml:space="preserve"> subject” and effectively “disappearing the non-white queer,” as well</w:t>
      </w:r>
      <w:r w:rsidRPr="00DB5331">
        <w:rPr>
          <w:rStyle w:val="StyleBoldUnderline"/>
          <w:sz w:val="12"/>
        </w:rPr>
        <w:t>¶</w:t>
      </w:r>
      <w:r w:rsidRPr="00DB5331">
        <w:rPr>
          <w:rStyle w:val="StyleBoldUnderline"/>
        </w:rPr>
        <w:t xml:space="preserve"> as the diasporic subject, Gosine suggests “a special focus on the constitution</w:t>
      </w:r>
      <w:r w:rsidRPr="00DB5331">
        <w:rPr>
          <w:rStyle w:val="StyleBoldUnderline"/>
          <w:sz w:val="12"/>
        </w:rPr>
        <w:t>¶</w:t>
      </w:r>
      <w:r w:rsidRPr="00DB5331">
        <w:rPr>
          <w:rStyle w:val="StyleBoldUnderline"/>
        </w:rPr>
        <w:t xml:space="preserve"> of the non-white queer subject...[as] a more insightful project of</w:t>
      </w:r>
      <w:r w:rsidRPr="00DB5331">
        <w:rPr>
          <w:rStyle w:val="StyleBoldUnderline"/>
          <w:sz w:val="12"/>
        </w:rPr>
        <w:t>¶</w:t>
      </w:r>
      <w:r w:rsidRPr="00DB5331">
        <w:rPr>
          <w:rStyle w:val="StyleBoldUnderline"/>
        </w:rPr>
        <w:t xml:space="preserve"> queer ecology”</w:t>
      </w:r>
      <w:r w:rsidRPr="00DB5331">
        <w:rPr>
          <w:sz w:val="16"/>
        </w:rPr>
        <w:t xml:space="preserve"> (167). As the first book-length volume to establish the</w:t>
      </w:r>
      <w:r w:rsidRPr="00DB5331">
        <w:rPr>
          <w:sz w:val="12"/>
        </w:rPr>
        <w:t>¶</w:t>
      </w:r>
      <w:r w:rsidRPr="00DB5331">
        <w:rPr>
          <w:sz w:val="16"/>
        </w:rPr>
        <w:t xml:space="preserve"> intersections of queer theory and environmentalisms at such depth, the</w:t>
      </w:r>
      <w:r w:rsidRPr="00DB5331">
        <w:rPr>
          <w:sz w:val="12"/>
        </w:rPr>
        <w:t>¶</w:t>
      </w:r>
      <w:r w:rsidRPr="00DB5331">
        <w:rPr>
          <w:sz w:val="16"/>
        </w:rPr>
        <w:t xml:space="preserve"> publication of Queer Ecologies has decisively created a rich field for further</w:t>
      </w:r>
      <w:r w:rsidRPr="00DB5331">
        <w:rPr>
          <w:sz w:val="12"/>
        </w:rPr>
        <w:t>¶</w:t>
      </w:r>
      <w:r w:rsidRPr="00DB5331">
        <w:rPr>
          <w:sz w:val="16"/>
        </w:rPr>
        <w:t xml:space="preserve"> research. May the Lesbian Rangers be our guides!</w:t>
      </w:r>
    </w:p>
    <w:p w:rsidR="00D72F87" w:rsidRDefault="00D72F87" w:rsidP="00552869">
      <w:pPr>
        <w:rPr>
          <w:sz w:val="16"/>
        </w:rPr>
      </w:pPr>
    </w:p>
    <w:p w:rsidR="00D72F87" w:rsidRDefault="00D72F87" w:rsidP="00D72F87">
      <w:pPr>
        <w:pStyle w:val="Heading4"/>
      </w:pPr>
      <w:r>
        <w:t xml:space="preserve">Queer theory alone is reinstates a white supremacist settler colonialism. </w:t>
      </w:r>
    </w:p>
    <w:p w:rsidR="00D72F87" w:rsidRPr="00203B8E" w:rsidRDefault="00D72F87" w:rsidP="00D72F87">
      <w:pPr>
        <w:rPr>
          <w:rStyle w:val="StyleStyleBold12pt"/>
          <w:b w:val="0"/>
          <w:bCs w:val="0"/>
          <w:sz w:val="20"/>
          <w:szCs w:val="20"/>
        </w:rPr>
      </w:pPr>
      <w:r w:rsidRPr="00027803">
        <w:rPr>
          <w:rStyle w:val="StyleStyleBold12pt"/>
        </w:rPr>
        <w:t>Smith 10</w:t>
      </w:r>
      <w:r>
        <w:rPr>
          <w:rStyle w:val="StyleStyleBold12pt"/>
        </w:rPr>
        <w:t xml:space="preserve"> </w:t>
      </w:r>
      <w:r w:rsidRPr="005326D3">
        <w:rPr>
          <w:szCs w:val="20"/>
        </w:rPr>
        <w:t xml:space="preserve">(Andrea Smith, Andrea Smith is a co-founder of INCITE! </w:t>
      </w:r>
      <w:r>
        <w:rPr>
          <w:szCs w:val="20"/>
        </w:rPr>
        <w:t>a</w:t>
      </w:r>
      <w:r w:rsidRPr="005326D3">
        <w:rPr>
          <w:szCs w:val="20"/>
        </w:rPr>
        <w:t xml:space="preserve">nd is </w:t>
      </w:r>
      <w:r>
        <w:rPr>
          <w:szCs w:val="20"/>
        </w:rPr>
        <w:t>a feminist</w:t>
      </w:r>
      <w:r w:rsidRPr="005326D3">
        <w:rPr>
          <w:szCs w:val="20"/>
        </w:rPr>
        <w:t xml:space="preserve"> and anti-violence activist, specifically </w:t>
      </w:r>
      <w:r>
        <w:rPr>
          <w:szCs w:val="20"/>
        </w:rPr>
        <w:t xml:space="preserve">focusing on </w:t>
      </w:r>
      <w:r w:rsidRPr="005326D3">
        <w:rPr>
          <w:szCs w:val="20"/>
        </w:rPr>
        <w:t>Native American women, writing in Gay and Lesbian Quarterly, “Queer Theory and Native Studies The Heteronormativity of Settler Colonialism” GLQ 16:1–2, pp 42-68, DOI 10.1215/10642684-2009-0122) sbb</w:t>
      </w:r>
    </w:p>
    <w:p w:rsidR="00D72F87" w:rsidRDefault="00D72F87" w:rsidP="00D72F87">
      <w:pPr>
        <w:rPr>
          <w:sz w:val="16"/>
        </w:rPr>
      </w:pPr>
      <w:r w:rsidRPr="00203B8E">
        <w:rPr>
          <w:sz w:val="16"/>
        </w:rPr>
        <w:t xml:space="preserve">At the same time, </w:t>
      </w:r>
      <w:r w:rsidRPr="00D92398">
        <w:rPr>
          <w:b/>
          <w:u w:val="single"/>
        </w:rPr>
        <w:t>Native studies can build on queer of color critique’s engagement with subjectless critique</w:t>
      </w:r>
      <w:r w:rsidRPr="00203B8E">
        <w:rPr>
          <w:sz w:val="16"/>
        </w:rPr>
        <w:t xml:space="preserve">. </w:t>
      </w:r>
      <w:r w:rsidRPr="00D92398">
        <w:rPr>
          <w:b/>
          <w:u w:val="single"/>
        </w:rPr>
        <w:t>In the move to “postidentity,” queer theory often reinstantiates a white supremacist</w:t>
      </w:r>
      <w:r w:rsidRPr="00203B8E">
        <w:rPr>
          <w:sz w:val="16"/>
        </w:rPr>
        <w:t xml:space="preserve">, </w:t>
      </w:r>
      <w:r w:rsidRPr="00D92398">
        <w:rPr>
          <w:b/>
          <w:u w:val="single"/>
        </w:rPr>
        <w:t>settler colonialism by appropriating colonized indigenous peoples as foils for the emergence of postcolonial, postmodern, diasporic, and queer subjects</w:t>
      </w:r>
      <w:r w:rsidRPr="00203B8E">
        <w:rPr>
          <w:sz w:val="16"/>
        </w:rPr>
        <w:t xml:space="preserve">. Thus, </w:t>
      </w:r>
      <w:r w:rsidRPr="00D92398">
        <w:rPr>
          <w:b/>
          <w:u w:val="single"/>
        </w:rPr>
        <w:t>in making these intellectual projects intersect, perhaps we can speak more of an “identity plus” politics</w:t>
      </w:r>
      <w:r w:rsidRPr="00203B8E">
        <w:rPr>
          <w:sz w:val="16"/>
        </w:rPr>
        <w:t xml:space="preserve">. That is, we may need a politic that marks all identities and their relationship to the fields of power in which they are imbricated. As Butler states: “If the notion of the subject, for instance, is no longer given, no longer presumed, that does not mean that it has no meaning for us, that it ought no longer to be uttered. On the contrary, it means only that the term is not simply a building block on which we rely, an uninterrogated premise for political argument. On the contrary, the term has become an object of theoretical attention, something for which we are compelled to give an account.”79 With respect to Native studies, </w:t>
      </w:r>
      <w:r w:rsidRPr="00D92398">
        <w:rPr>
          <w:b/>
          <w:u w:val="single"/>
        </w:rPr>
        <w:t>even queer of color critique does not necessarily mark how identities are shaped by settler colonialism</w:t>
      </w:r>
      <w:r w:rsidRPr="00203B8E">
        <w:rPr>
          <w:sz w:val="16"/>
        </w:rPr>
        <w:t xml:space="preserve">. Thus, as Chris Finley notes, </w:t>
      </w:r>
      <w:r w:rsidRPr="00203B8E">
        <w:rPr>
          <w:b/>
          <w:u w:val="single"/>
        </w:rPr>
        <w:t>a conversation between Native studies and queer theory is important</w:t>
      </w:r>
      <w:r w:rsidRPr="00203B8E">
        <w:rPr>
          <w:sz w:val="16"/>
        </w:rPr>
        <w:t xml:space="preserve"> not just because Native peoples “are sexy” (although that is certainly true) but </w:t>
      </w:r>
      <w:r w:rsidRPr="00203B8E">
        <w:rPr>
          <w:b/>
          <w:u w:val="single"/>
        </w:rPr>
        <w:t>because the logics of settler colonialism and decolonization must be queered in order</w:t>
      </w:r>
      <w:r w:rsidRPr="00203B8E">
        <w:rPr>
          <w:sz w:val="16"/>
        </w:rPr>
        <w:t xml:space="preserve"> properly </w:t>
      </w:r>
      <w:r w:rsidRPr="00203B8E">
        <w:rPr>
          <w:b/>
          <w:u w:val="single"/>
        </w:rPr>
        <w:t>to speak to the genocidal present that not only continues to disappear indigenous peoples but reinforces the structures of white supremacy, settler colonialism, and heteropatriarchy</w:t>
      </w:r>
      <w:r w:rsidRPr="00203B8E">
        <w:rPr>
          <w:sz w:val="16"/>
        </w:rPr>
        <w:t xml:space="preserve"> that affect all peoples.</w:t>
      </w:r>
    </w:p>
    <w:p w:rsidR="00D72F87" w:rsidRDefault="00D72F87" w:rsidP="00D72F87">
      <w:pPr>
        <w:rPr>
          <w:sz w:val="16"/>
        </w:rPr>
      </w:pPr>
    </w:p>
    <w:p w:rsidR="00D72F87" w:rsidRPr="000153E3" w:rsidRDefault="00D72F87" w:rsidP="00D72F87">
      <w:pPr>
        <w:pStyle w:val="Heading4"/>
      </w:pPr>
      <w:r w:rsidRPr="000153E3">
        <w:t>Within queer communities, affluent white gays and lesbians have been dominant in relation to GLBT people of color and experience greater social privileges outside of the gay community.</w:t>
      </w:r>
    </w:p>
    <w:p w:rsidR="00D72F87" w:rsidRPr="000153E3" w:rsidRDefault="00D72F87" w:rsidP="00D72F8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0153E3">
        <w:rPr>
          <w:rStyle w:val="StyleStyleBold12pt"/>
        </w:rPr>
        <w:t>Ryan  07,</w:t>
      </w:r>
      <w:r w:rsidRPr="00B542EB">
        <w:rPr>
          <w:b/>
        </w:rPr>
        <w:t xml:space="preserve"> </w:t>
      </w:r>
      <w:r w:rsidRPr="000153E3">
        <w:t xml:space="preserve">PhD, University of Florida, Maura, "Queer Internal Colonialism: Aiding Conquest Through Borderless Discourse" Paper presented at the annual meeting of the American Sociological Association, TBA, New York, New York City Online &lt;PDF&gt;. 2010-06-04 from http://www.allacademic.com/meta/p183033_index.html  </w:t>
      </w:r>
    </w:p>
    <w:p w:rsidR="00D72F87" w:rsidRDefault="00D72F87" w:rsidP="00D72F87">
      <w:pPr>
        <w:pStyle w:val="card"/>
        <w:ind w:left="0"/>
        <w:rPr>
          <w:rFonts w:cs="TimesNewRomanPSMT"/>
          <w:sz w:val="16"/>
        </w:rPr>
      </w:pPr>
    </w:p>
    <w:p w:rsidR="00D72F87" w:rsidRPr="009F1D75" w:rsidRDefault="00D72F87" w:rsidP="00D72F87">
      <w:pPr>
        <w:pStyle w:val="card"/>
        <w:ind w:left="0"/>
        <w:rPr>
          <w:rFonts w:cs="TimesNewRomanPSMT"/>
          <w:b/>
          <w:u w:val="single"/>
        </w:rPr>
      </w:pPr>
      <w:r w:rsidRPr="00330A21">
        <w:rPr>
          <w:rFonts w:cs="TimesNewRomanPSMT"/>
          <w:sz w:val="16"/>
        </w:rPr>
        <w:t xml:space="preserve">In a queer context, the first criteria might be rephrased to say that </w:t>
      </w:r>
      <w:r w:rsidRPr="00F03D15">
        <w:rPr>
          <w:rFonts w:cs="TimesNewRomanPSMT"/>
          <w:b/>
          <w:u w:val="single"/>
        </w:rPr>
        <w:t xml:space="preserve">queer internal </w:t>
      </w:r>
      <w:r w:rsidRPr="00F03D15">
        <w:rPr>
          <w:rFonts w:ascii="Helvetica" w:hAnsi="Helvetica" w:cs="Helvetica"/>
          <w:b/>
          <w:u w:val="single"/>
        </w:rPr>
        <w:t xml:space="preserve"> </w:t>
      </w:r>
      <w:r w:rsidRPr="00F03D15">
        <w:rPr>
          <w:rFonts w:cs="TimesNewRomanPSMT"/>
          <w:b/>
          <w:u w:val="single"/>
        </w:rPr>
        <w:t xml:space="preserve">colonialism includes a voluntary relationship between the dominant and subordinate </w:t>
      </w:r>
      <w:r w:rsidRPr="00F03D15">
        <w:rPr>
          <w:rFonts w:ascii="Helvetica" w:hAnsi="Helvetica" w:cs="Helvetica"/>
          <w:b/>
          <w:u w:val="single"/>
        </w:rPr>
        <w:t xml:space="preserve"> </w:t>
      </w:r>
      <w:r w:rsidRPr="00F03D15">
        <w:rPr>
          <w:rFonts w:cs="TimesNewRomanPSMT"/>
          <w:b/>
          <w:u w:val="single"/>
        </w:rPr>
        <w:t xml:space="preserve">group via entrance into the queer community, but where the dominant group members </w:t>
      </w:r>
      <w:r w:rsidRPr="00F03D15">
        <w:rPr>
          <w:rFonts w:ascii="Helvetica" w:hAnsi="Helvetica" w:cs="Helvetica"/>
          <w:b/>
          <w:u w:val="single"/>
        </w:rPr>
        <w:t xml:space="preserve"> </w:t>
      </w:r>
      <w:r w:rsidRPr="00F03D15">
        <w:rPr>
          <w:rFonts w:cs="TimesNewRomanPSMT"/>
          <w:b/>
          <w:u w:val="single"/>
        </w:rPr>
        <w:t xml:space="preserve">assert themselves as </w:t>
      </w:r>
      <w:r w:rsidRPr="00F03D15">
        <w:rPr>
          <w:rFonts w:cs="TimesNewRomanPSMT"/>
          <w:b/>
          <w:i/>
          <w:iCs/>
          <w:u w:val="single"/>
        </w:rPr>
        <w:t>the</w:t>
      </w:r>
      <w:r w:rsidRPr="00F03D15">
        <w:rPr>
          <w:rFonts w:cs="TimesNewRomanPSMT"/>
          <w:b/>
          <w:u w:val="single"/>
        </w:rPr>
        <w:t xml:space="preserve"> representatives of the community and where subordinate group </w:t>
      </w:r>
      <w:r w:rsidRPr="00F03D15">
        <w:rPr>
          <w:rFonts w:ascii="Helvetica" w:hAnsi="Helvetica" w:cs="Helvetica"/>
          <w:b/>
          <w:u w:val="single"/>
        </w:rPr>
        <w:t xml:space="preserve"> </w:t>
      </w:r>
      <w:r w:rsidRPr="00F03D15">
        <w:rPr>
          <w:rFonts w:cs="TimesNewRomanPSMT"/>
          <w:b/>
          <w:u w:val="single"/>
        </w:rPr>
        <w:t xml:space="preserve">members cannot successfully make their needs visible to dominant group members or </w:t>
      </w:r>
      <w:r w:rsidRPr="00F03D15">
        <w:rPr>
          <w:rFonts w:ascii="Helvetica" w:hAnsi="Helvetica" w:cs="Helvetica"/>
          <w:b/>
          <w:u w:val="single"/>
        </w:rPr>
        <w:t xml:space="preserve"> </w:t>
      </w:r>
      <w:r w:rsidRPr="00F03D15">
        <w:rPr>
          <w:rFonts w:cs="TimesNewRomanPSMT"/>
          <w:b/>
          <w:u w:val="single"/>
        </w:rPr>
        <w:t xml:space="preserve">members outside the group.  The second criteria might be paralleled to the white queer </w:t>
      </w:r>
      <w:r w:rsidRPr="00F03D15">
        <w:rPr>
          <w:rFonts w:ascii="Helvetica" w:hAnsi="Helvetica" w:cs="Helvetica"/>
          <w:b/>
          <w:u w:val="single"/>
        </w:rPr>
        <w:t xml:space="preserve"> </w:t>
      </w:r>
      <w:r w:rsidRPr="00F03D15">
        <w:rPr>
          <w:rFonts w:cs="TimesNewRomanPSMT"/>
          <w:b/>
          <w:u w:val="single"/>
        </w:rPr>
        <w:t xml:space="preserve">erasure, if not the destruction, of the specific needs of queer people of color. </w:t>
      </w:r>
      <w:r w:rsidRPr="00330A21">
        <w:rPr>
          <w:rFonts w:cs="TimesNewRomanPSMT"/>
          <w:sz w:val="16"/>
        </w:rPr>
        <w:t xml:space="preserve"> Finally, </w:t>
      </w:r>
      <w:r w:rsidRPr="00330A21">
        <w:rPr>
          <w:rFonts w:ascii="Helvetica" w:hAnsi="Helvetica" w:cs="Helvetica"/>
          <w:sz w:val="16"/>
        </w:rPr>
        <w:t xml:space="preserve"> </w:t>
      </w:r>
      <w:r w:rsidRPr="00330A21">
        <w:rPr>
          <w:rFonts w:cs="TimesNewRomanPSMT"/>
          <w:sz w:val="16"/>
        </w:rPr>
        <w:t xml:space="preserve">racism, both in overt and covert manifestations, is woefully present in the queer </w:t>
      </w:r>
      <w:r w:rsidRPr="00330A21">
        <w:rPr>
          <w:rFonts w:ascii="Helvetica" w:hAnsi="Helvetica" w:cs="Helvetica"/>
          <w:sz w:val="16"/>
        </w:rPr>
        <w:t xml:space="preserve"> </w:t>
      </w:r>
      <w:r w:rsidRPr="00330A21">
        <w:rPr>
          <w:rFonts w:cs="TimesNewRomanPSMT"/>
          <w:sz w:val="16"/>
        </w:rPr>
        <w:t xml:space="preserve">community. </w:t>
      </w:r>
      <w:r w:rsidRPr="00330A21">
        <w:rPr>
          <w:rFonts w:ascii="Helvetica" w:hAnsi="Helvetica" w:cs="Helvetica"/>
          <w:sz w:val="16"/>
        </w:rPr>
        <w:t xml:space="preserve"> </w:t>
      </w:r>
      <w:r w:rsidRPr="00330A21">
        <w:rPr>
          <w:rFonts w:cs="TimesNewRomanPSMT"/>
          <w:sz w:val="16"/>
        </w:rPr>
        <w:t>Certainly</w:t>
      </w:r>
      <w:r w:rsidRPr="00F03D15">
        <w:rPr>
          <w:rFonts w:cs="TimesNewRomanPSMT"/>
          <w:b/>
          <w:u w:val="single"/>
        </w:rPr>
        <w:t xml:space="preserve">, for white queer people to be a “dominant group,” they would need to be </w:t>
      </w:r>
      <w:r w:rsidRPr="00F03D15">
        <w:rPr>
          <w:rFonts w:ascii="Helvetica" w:hAnsi="Helvetica" w:cs="Helvetica"/>
          <w:b/>
          <w:u w:val="single"/>
        </w:rPr>
        <w:t xml:space="preserve"> </w:t>
      </w:r>
      <w:r w:rsidRPr="00F03D15">
        <w:rPr>
          <w:rFonts w:cs="TimesNewRomanPSMT"/>
          <w:b/>
          <w:u w:val="single"/>
        </w:rPr>
        <w:t xml:space="preserve">a group that enjoyed the rights of full citizenship participation, which they do not. </w:t>
      </w:r>
      <w:r w:rsidRPr="00F03D15">
        <w:rPr>
          <w:rFonts w:ascii="Helvetica" w:hAnsi="Helvetica" w:cs="Helvetica"/>
          <w:b/>
          <w:u w:val="single"/>
        </w:rPr>
        <w:t xml:space="preserve"> </w:t>
      </w:r>
      <w:r w:rsidRPr="00F03D15">
        <w:rPr>
          <w:rFonts w:cs="TimesNewRomanPSMT"/>
          <w:b/>
          <w:u w:val="single"/>
        </w:rPr>
        <w:t xml:space="preserve">However, within gay enclaves, gay and lesbian organizations, and national positioning of </w:t>
      </w:r>
      <w:r w:rsidRPr="00F03D15">
        <w:rPr>
          <w:rFonts w:ascii="Helvetica" w:hAnsi="Helvetica" w:cs="Helvetica"/>
          <w:b/>
          <w:u w:val="single"/>
        </w:rPr>
        <w:t xml:space="preserve"> </w:t>
      </w:r>
      <w:r w:rsidRPr="00F03D15">
        <w:rPr>
          <w:rFonts w:cs="TimesNewRomanPSMT"/>
          <w:b/>
          <w:u w:val="single"/>
        </w:rPr>
        <w:t xml:space="preserve">GLBT rights issues, affluent white gays and lesbians have been dominant in relation to </w:t>
      </w:r>
      <w:r w:rsidRPr="00F03D15">
        <w:rPr>
          <w:rFonts w:ascii="Helvetica" w:hAnsi="Helvetica" w:cs="Helvetica"/>
          <w:b/>
          <w:u w:val="single"/>
        </w:rPr>
        <w:t xml:space="preserve"> </w:t>
      </w:r>
      <w:r w:rsidRPr="00F03D15">
        <w:rPr>
          <w:rFonts w:cs="TimesNewRomanPSMT"/>
          <w:b/>
          <w:u w:val="single"/>
        </w:rPr>
        <w:t xml:space="preserve">GLBT people of color and experience greater social privileges outside of the gay </w:t>
      </w:r>
      <w:r w:rsidRPr="00F03D15">
        <w:rPr>
          <w:rFonts w:ascii="Helvetica" w:hAnsi="Helvetica" w:cs="Helvetica"/>
          <w:b/>
          <w:u w:val="single"/>
        </w:rPr>
        <w:t xml:space="preserve"> </w:t>
      </w:r>
      <w:r w:rsidRPr="00F03D15">
        <w:rPr>
          <w:rFonts w:cs="TimesNewRomanPSMT"/>
          <w:b/>
          <w:u w:val="single"/>
        </w:rPr>
        <w:t xml:space="preserve">community.  Because of external forces of institutionalized discrimination outside the gay </w:t>
      </w:r>
      <w:r w:rsidRPr="00F03D15">
        <w:rPr>
          <w:rFonts w:ascii="Helvetica" w:hAnsi="Helvetica" w:cs="Helvetica"/>
          <w:b/>
          <w:u w:val="single"/>
        </w:rPr>
        <w:t xml:space="preserve"> </w:t>
      </w:r>
      <w:r w:rsidRPr="00F03D15">
        <w:rPr>
          <w:rFonts w:cs="TimesNewRomanPSMT"/>
          <w:b/>
          <w:u w:val="single"/>
        </w:rPr>
        <w:t xml:space="preserve">community, white gays are able to marginalize queers of color within gay communities </w:t>
      </w:r>
      <w:r w:rsidRPr="00F03D15">
        <w:rPr>
          <w:rFonts w:ascii="Helvetica" w:hAnsi="Helvetica" w:cs="Helvetica"/>
          <w:b/>
          <w:u w:val="single"/>
        </w:rPr>
        <w:t xml:space="preserve"> </w:t>
      </w:r>
      <w:r w:rsidRPr="00F03D15">
        <w:rPr>
          <w:rFonts w:cs="TimesNewRomanPSMT"/>
          <w:b/>
          <w:i/>
          <w:iCs/>
          <w:u w:val="single"/>
        </w:rPr>
        <w:t>and</w:t>
      </w:r>
      <w:r w:rsidRPr="00F03D15">
        <w:rPr>
          <w:rFonts w:cs="TimesNewRomanPSMT"/>
          <w:b/>
          <w:u w:val="single"/>
        </w:rPr>
        <w:t xml:space="preserve"> through a racist discourse that attempts to legitimize affluent white gays as normal </w:t>
      </w:r>
      <w:r w:rsidRPr="00F03D15">
        <w:rPr>
          <w:rFonts w:ascii="Helvetica" w:hAnsi="Helvetica" w:cs="Helvetica"/>
          <w:b/>
          <w:u w:val="single"/>
        </w:rPr>
        <w:t xml:space="preserve"> </w:t>
      </w:r>
      <w:r w:rsidRPr="00F03D15">
        <w:rPr>
          <w:rFonts w:cs="TimesNewRomanPSMT"/>
          <w:b/>
          <w:u w:val="single"/>
        </w:rPr>
        <w:t xml:space="preserve">citizens, it reifies the larger U.S. internal colonialism of people of color in a more general fashion. </w:t>
      </w:r>
    </w:p>
    <w:p w:rsidR="00D72F87" w:rsidRPr="00070B9B" w:rsidRDefault="00D72F87" w:rsidP="00D72F87">
      <w:pPr>
        <w:rPr>
          <w:sz w:val="16"/>
        </w:rPr>
      </w:pPr>
    </w:p>
    <w:p w:rsidR="00D72F87" w:rsidRDefault="00D72F87" w:rsidP="00552869">
      <w:pPr>
        <w:rPr>
          <w:sz w:val="16"/>
        </w:rPr>
      </w:pPr>
    </w:p>
    <w:p w:rsidR="00D72F87" w:rsidRDefault="00D72F87" w:rsidP="00D72F87">
      <w:pPr>
        <w:pStyle w:val="Heading3"/>
      </w:pPr>
      <w:r>
        <w:lastRenderedPageBreak/>
        <w:t>Social Justice DA</w:t>
      </w:r>
    </w:p>
    <w:p w:rsidR="00D72F87" w:rsidRDefault="00D72F87" w:rsidP="00D72F87">
      <w:pPr>
        <w:pStyle w:val="Heading4"/>
      </w:pPr>
      <w:r>
        <w:t xml:space="preserve">Queer theory hurts social justice politics </w:t>
      </w:r>
    </w:p>
    <w:p w:rsidR="00D72F87" w:rsidRDefault="00D72F87" w:rsidP="00D72F87">
      <w:r w:rsidRPr="00F8124E">
        <w:rPr>
          <w:rStyle w:val="StyleStyleBold12pt"/>
        </w:rPr>
        <w:t>Smith 2008</w:t>
      </w:r>
      <w:r>
        <w:t xml:space="preserve"> (Ralph, professor of Department of Communication Missouri State University, Queer Theory, Gay Movements, and Political Communication)</w:t>
      </w:r>
    </w:p>
    <w:p w:rsidR="00D72F87" w:rsidRDefault="00D72F87" w:rsidP="00D72F87">
      <w:pPr>
        <w:rPr>
          <w:sz w:val="16"/>
        </w:rPr>
      </w:pPr>
      <w:r w:rsidRPr="00A10D35">
        <w:rPr>
          <w:rStyle w:val="StyleBoldUnderline"/>
        </w:rPr>
        <w:t>In the view of some critics, queer theory has produced a series of adverse effects on gay politics, redirecting attention from the materiality of actual social conditions to language, from the disruption of bodies through violence to the disruption of homophobic performance. The claim is made that interest is drawn away from perennial questions in gay politics which truly matter, e.g., assimilation v. minority group, insider politics v. confrontation, and contention over issue selection</w:t>
      </w:r>
      <w:r w:rsidRPr="00A10D35">
        <w:rPr>
          <w:sz w:val="16"/>
        </w:rPr>
        <w:t xml:space="preserve">, to questions which have only rarely been asked. </w:t>
      </w:r>
      <w:r w:rsidRPr="00A10D35">
        <w:rPr>
          <w:rStyle w:val="StyleBoldUnderline"/>
        </w:rPr>
        <w:t>More specifically, queer theory erases gay identity, thereby weakening social justice and civil rights movements, creating a sense of futility about achieving amelioration of conditions for sexual minorities and strengthening the sense of division already endemic among gay advocates. In the view of some critics, queer theory enhances misunderstanding between the ivory tower and the street, between academics, who should be among the spokespersons for gay interests, and gay activists and their constituencies.</w:t>
      </w:r>
      <w:r w:rsidRPr="00A10D35">
        <w:rPr>
          <w:sz w:val="16"/>
        </w:rPr>
        <w:t xml:space="preserve"> Queer theory is also faulted for failing to recognize that politics is a part of culture, even popular culture, just as much as performance art and sit-coms. Finally, by its emphasis on individualism and on the creation of self through consumption practices, queer theory drains the pool of those who might become committed to achieving a common good.</w:t>
      </w:r>
    </w:p>
    <w:p w:rsidR="00D72F87" w:rsidRPr="00D72F87" w:rsidRDefault="00D72F87" w:rsidP="00D72F87"/>
    <w:p w:rsidR="00D72F87" w:rsidRDefault="00D72F87" w:rsidP="00552869">
      <w:pPr>
        <w:rPr>
          <w:sz w:val="16"/>
        </w:rPr>
      </w:pPr>
    </w:p>
    <w:p w:rsidR="00552869" w:rsidRDefault="00552869" w:rsidP="00552869">
      <w:pPr>
        <w:rPr>
          <w:sz w:val="16"/>
        </w:rPr>
      </w:pPr>
    </w:p>
    <w:p w:rsidR="00552869" w:rsidRDefault="00552869" w:rsidP="00552869">
      <w:pPr>
        <w:pStyle w:val="Heading2"/>
      </w:pPr>
      <w:r>
        <w:lastRenderedPageBreak/>
        <w:t>Aff Only</w:t>
      </w:r>
    </w:p>
    <w:p w:rsidR="00552869" w:rsidRDefault="00552869" w:rsidP="00552869">
      <w:pPr>
        <w:pStyle w:val="Heading3"/>
      </w:pPr>
      <w:r>
        <w:lastRenderedPageBreak/>
        <w:t>Perm (Prag)</w:t>
      </w:r>
    </w:p>
    <w:p w:rsidR="00552869" w:rsidRPr="006B03A6" w:rsidRDefault="00552869" w:rsidP="00552869">
      <w:pPr>
        <w:pStyle w:val="Heading4"/>
        <w:rPr>
          <w:rStyle w:val="StyleBoldUnderline"/>
          <w:b/>
        </w:rPr>
      </w:pPr>
      <w:r w:rsidRPr="006B03A6">
        <w:t>A strategy combining environmental pragmatism and cultural and moral criticism is the most effective approach</w:t>
      </w:r>
    </w:p>
    <w:p w:rsidR="00552869" w:rsidRPr="006B03A6" w:rsidRDefault="00552869" w:rsidP="00552869">
      <w:pPr>
        <w:rPr>
          <w:rStyle w:val="StyleBoldUnderline"/>
          <w:b w:val="0"/>
        </w:rPr>
      </w:pPr>
      <w:r w:rsidRPr="00FE1731">
        <w:rPr>
          <w:rStyle w:val="StyleStyleBold12pt"/>
        </w:rPr>
        <w:t>Jenkins</w:t>
      </w:r>
      <w:r>
        <w:rPr>
          <w:rStyle w:val="StyleStyleBold12pt"/>
        </w:rPr>
        <w:t xml:space="preserve"> 11</w:t>
      </w:r>
      <w:r>
        <w:rPr>
          <w:rStyle w:val="StyleBoldUnderline"/>
        </w:rPr>
        <w:t xml:space="preserve"> </w:t>
      </w:r>
      <w:r w:rsidRPr="006B03A6">
        <w:t>assistant professor of social ethics @ Yale 2011 (Willis. “Environmental Pragmatism, Adaptive Management, and Cultural Reform” , Ethics &amp; the Environment, Volume 16, Number 1, Spring 2011, pp.</w:t>
      </w:r>
      <w:r>
        <w:t xml:space="preserve"> </w:t>
      </w:r>
      <w:r w:rsidRPr="006B03A6">
        <w:t>51-74  DS)</w:t>
      </w:r>
    </w:p>
    <w:p w:rsidR="00552869" w:rsidRDefault="00552869" w:rsidP="00552869">
      <w:pPr>
        <w:rPr>
          <w:rStyle w:val="StyleBoldUnderline"/>
        </w:rPr>
      </w:pPr>
      <w:r w:rsidRPr="00B11217">
        <w:rPr>
          <w:rStyle w:val="StyleBoldUnderline"/>
        </w:rPr>
        <w:t>Environmental pragmatists tend to disdain cosmological approaches</w:t>
      </w:r>
      <w:r w:rsidRPr="00B11217">
        <w:rPr>
          <w:rStyle w:val="StyleBoldUnderline"/>
          <w:sz w:val="16"/>
        </w:rPr>
        <w:t xml:space="preserve"> </w:t>
      </w:r>
      <w:r w:rsidRPr="006B03A6">
        <w:rPr>
          <w:rStyle w:val="StyleBoldUnderline"/>
          <w:sz w:val="12"/>
        </w:rPr>
        <w:t>¶</w:t>
      </w:r>
      <w:r w:rsidRPr="00B11217">
        <w:rPr>
          <w:rStyle w:val="StyleBoldUnderline"/>
          <w:sz w:val="16"/>
        </w:rPr>
        <w:t xml:space="preserve"> </w:t>
      </w:r>
      <w:r w:rsidRPr="006B03A6">
        <w:rPr>
          <w:sz w:val="16"/>
        </w:rPr>
        <w:t xml:space="preserve">because they seem to abstract from actual problems and tend to ignore </w:t>
      </w:r>
      <w:r w:rsidRPr="006B03A6">
        <w:rPr>
          <w:sz w:val="12"/>
        </w:rPr>
        <w:t>¶</w:t>
      </w:r>
      <w:r w:rsidRPr="006B03A6">
        <w:rPr>
          <w:sz w:val="16"/>
        </w:rPr>
        <w:t xml:space="preserve"> marginal protest communities because they seem to impede agreement on </w:t>
      </w:r>
      <w:r w:rsidRPr="006B03A6">
        <w:rPr>
          <w:sz w:val="12"/>
        </w:rPr>
        <w:t>¶</w:t>
      </w:r>
      <w:r w:rsidRPr="006B03A6">
        <w:rPr>
          <w:sz w:val="16"/>
        </w:rPr>
        <w:t xml:space="preserve"> policy directions. Pragmatists acknowledge cosmological theories as part </w:t>
      </w:r>
      <w:r w:rsidRPr="006B03A6">
        <w:rPr>
          <w:sz w:val="12"/>
        </w:rPr>
        <w:t>¶</w:t>
      </w:r>
      <w:r w:rsidRPr="006B03A6">
        <w:rPr>
          <w:sz w:val="16"/>
        </w:rPr>
        <w:t xml:space="preserve"> of moral culture, but criticize the theorists cultivating and enacting them. </w:t>
      </w:r>
      <w:r w:rsidRPr="006B03A6">
        <w:rPr>
          <w:sz w:val="12"/>
        </w:rPr>
        <w:t>¶</w:t>
      </w:r>
      <w:r w:rsidRPr="006B03A6">
        <w:rPr>
          <w:sz w:val="16"/>
        </w:rPr>
        <w:t xml:space="preserve"> While agreeing that some of the pragmatist criticism is warranted, I argue </w:t>
      </w:r>
      <w:r w:rsidRPr="006B03A6">
        <w:rPr>
          <w:sz w:val="12"/>
        </w:rPr>
        <w:t>¶</w:t>
      </w:r>
      <w:r w:rsidRPr="006B03A6">
        <w:rPr>
          <w:sz w:val="16"/>
        </w:rPr>
        <w:t xml:space="preserve"> that </w:t>
      </w:r>
      <w:r w:rsidRPr="00B11217">
        <w:rPr>
          <w:rStyle w:val="StyleBoldUnderline"/>
        </w:rPr>
        <w:t xml:space="preserve">a pragmatic strategy needs the inventive work of moral innovators in </w:t>
      </w:r>
      <w:r w:rsidRPr="006B03A6">
        <w:rPr>
          <w:rStyle w:val="StyleBoldUnderline"/>
          <w:sz w:val="12"/>
        </w:rPr>
        <w:t>¶</w:t>
      </w:r>
      <w:r w:rsidRPr="00B11217">
        <w:rPr>
          <w:rStyle w:val="StyleBoldUnderline"/>
        </w:rPr>
        <w:t xml:space="preserve"> order to address the sort of sustainability problems that outstrip current </w:t>
      </w:r>
      <w:r w:rsidRPr="006B03A6">
        <w:rPr>
          <w:rStyle w:val="StyleBoldUnderline"/>
          <w:sz w:val="12"/>
        </w:rPr>
        <w:t>¶</w:t>
      </w:r>
      <w:r w:rsidRPr="00B11217">
        <w:rPr>
          <w:rStyle w:val="StyleBoldUnderline"/>
        </w:rPr>
        <w:t xml:space="preserve"> cultural competencies. </w:t>
      </w:r>
      <w:r w:rsidRPr="006B03A6">
        <w:rPr>
          <w:rStyle w:val="StyleBoldUnderline"/>
          <w:sz w:val="12"/>
        </w:rPr>
        <w:t>¶</w:t>
      </w:r>
      <w:r w:rsidRPr="00B11217">
        <w:rPr>
          <w:rStyle w:val="StyleBoldUnderline"/>
        </w:rPr>
        <w:t xml:space="preserve"> For addressing sustainability problems, a pragmatic strategy may at </w:t>
      </w:r>
      <w:r w:rsidRPr="006B03A6">
        <w:rPr>
          <w:rStyle w:val="StyleBoldUnderline"/>
          <w:sz w:val="12"/>
        </w:rPr>
        <w:t>¶</w:t>
      </w:r>
      <w:r w:rsidRPr="00B11217">
        <w:rPr>
          <w:rStyle w:val="StyleBoldUnderline"/>
        </w:rPr>
        <w:t xml:space="preserve"> times rely on agents pursuing cosmological strategies because it needs the </w:t>
      </w:r>
      <w:r w:rsidRPr="006B03A6">
        <w:rPr>
          <w:rStyle w:val="StyleBoldUnderline"/>
          <w:sz w:val="12"/>
        </w:rPr>
        <w:t>¶</w:t>
      </w:r>
      <w:r w:rsidRPr="00B11217">
        <w:rPr>
          <w:rStyle w:val="StyleBoldUnderline"/>
        </w:rPr>
        <w:t xml:space="preserve"> facility for cultural reform that a cosmological strategy cultivates as its ob-jective.</w:t>
      </w:r>
      <w:r w:rsidRPr="00B11217">
        <w:rPr>
          <w:rStyle w:val="StyleBoldUnderline"/>
          <w:sz w:val="16"/>
        </w:rPr>
        <w:t xml:space="preserve"> </w:t>
      </w:r>
      <w:r w:rsidRPr="006B03A6">
        <w:rPr>
          <w:sz w:val="16"/>
        </w:rPr>
        <w:t xml:space="preserve">Complex </w:t>
      </w:r>
      <w:r w:rsidRPr="00B11217">
        <w:rPr>
          <w:rStyle w:val="StyleBoldUnderline"/>
        </w:rPr>
        <w:t xml:space="preserve">eco-social threats such as climate change or biodiversity </w:t>
      </w:r>
      <w:r w:rsidRPr="006B03A6">
        <w:rPr>
          <w:rStyle w:val="StyleBoldUnderline"/>
          <w:sz w:val="12"/>
        </w:rPr>
        <w:t>¶</w:t>
      </w:r>
      <w:r w:rsidRPr="00B11217">
        <w:rPr>
          <w:rStyle w:val="StyleBoldUnderline"/>
        </w:rPr>
        <w:t xml:space="preserve"> loss become intelligible problems susceptible of management only through </w:t>
      </w:r>
      <w:r w:rsidRPr="006B03A6">
        <w:rPr>
          <w:rStyle w:val="StyleBoldUnderline"/>
          <w:sz w:val="12"/>
        </w:rPr>
        <w:t>¶</w:t>
      </w:r>
      <w:r w:rsidRPr="00B11217">
        <w:rPr>
          <w:rStyle w:val="StyleBoldUnderline"/>
        </w:rPr>
        <w:t xml:space="preserve"> new cultural ideas capable of interpreting them.</w:t>
      </w:r>
      <w:r w:rsidRPr="00B11217">
        <w:rPr>
          <w:rStyle w:val="StyleBoldUnderline"/>
          <w:sz w:val="16"/>
        </w:rPr>
        <w:t xml:space="preserve"> </w:t>
      </w:r>
      <w:r w:rsidRPr="006B03A6">
        <w:rPr>
          <w:sz w:val="16"/>
        </w:rPr>
        <w:t xml:space="preserve">Cosmological strategies </w:t>
      </w:r>
      <w:r w:rsidRPr="006B03A6">
        <w:rPr>
          <w:sz w:val="12"/>
        </w:rPr>
        <w:t>¶</w:t>
      </w:r>
      <w:r w:rsidRPr="006B03A6">
        <w:rPr>
          <w:sz w:val="16"/>
        </w:rPr>
        <w:t xml:space="preserve"> center around ideological inventions that summon cultures to reinterpret </w:t>
      </w:r>
      <w:r w:rsidRPr="006B03A6">
        <w:rPr>
          <w:sz w:val="12"/>
        </w:rPr>
        <w:t>¶</w:t>
      </w:r>
      <w:r w:rsidRPr="006B03A6">
        <w:rPr>
          <w:sz w:val="16"/>
        </w:rPr>
        <w:t xml:space="preserve"> their context and their problems. </w:t>
      </w:r>
      <w:r w:rsidRPr="00B11217">
        <w:rPr>
          <w:rStyle w:val="StyleBoldUnderline"/>
        </w:rPr>
        <w:t xml:space="preserve">Their work makes a pragmatic strat-egy possible for the “wicked problems” that would otherwise frustrate </w:t>
      </w:r>
      <w:r w:rsidRPr="006B03A6">
        <w:rPr>
          <w:rStyle w:val="StyleBoldUnderline"/>
          <w:sz w:val="12"/>
        </w:rPr>
        <w:t>¶</w:t>
      </w:r>
      <w:r w:rsidRPr="00B11217">
        <w:rPr>
          <w:rStyle w:val="StyleBoldUnderline"/>
        </w:rPr>
        <w:t xml:space="preserve"> adaptive management frameworks constrained to the moral mainstream </w:t>
      </w:r>
      <w:r w:rsidRPr="006B03A6">
        <w:rPr>
          <w:rStyle w:val="StyleBoldUnderline"/>
          <w:sz w:val="12"/>
        </w:rPr>
        <w:t>¶</w:t>
      </w:r>
      <w:r w:rsidRPr="00B11217">
        <w:rPr>
          <w:rStyle w:val="StyleBoldUnderline"/>
        </w:rPr>
        <w:t xml:space="preserve"> of available cultural values</w:t>
      </w:r>
      <w:r w:rsidRPr="006B03A6">
        <w:rPr>
          <w:sz w:val="16"/>
        </w:rPr>
        <w:t>. For the most important and complex ecologi-cal problems, therefore</w:t>
      </w:r>
      <w:r w:rsidRPr="00B11217">
        <w:rPr>
          <w:rStyle w:val="StyleBoldUnderline"/>
          <w:sz w:val="16"/>
        </w:rPr>
        <w:t xml:space="preserve">, </w:t>
      </w:r>
      <w:r w:rsidRPr="00B11217">
        <w:rPr>
          <w:rStyle w:val="StyleBoldUnderline"/>
        </w:rPr>
        <w:t xml:space="preserve">a pragmatic ethic of adaptive management must </w:t>
      </w:r>
      <w:r w:rsidRPr="006B03A6">
        <w:rPr>
          <w:rStyle w:val="StyleBoldUnderline"/>
          <w:sz w:val="12"/>
        </w:rPr>
        <w:t>¶</w:t>
      </w:r>
      <w:r w:rsidRPr="00B11217">
        <w:rPr>
          <w:rStyle w:val="StyleBoldUnderline"/>
        </w:rPr>
        <w:t xml:space="preserve"> incorporate facilities of a cosmological ethic of cultural reform</w:t>
      </w:r>
      <w:r w:rsidRPr="00B11217">
        <w:rPr>
          <w:rStyle w:val="StyleBoldUnderline"/>
          <w:sz w:val="16"/>
        </w:rPr>
        <w:t>.</w:t>
      </w:r>
      <w:r w:rsidRPr="006B03A6">
        <w:rPr>
          <w:sz w:val="16"/>
        </w:rPr>
        <w:t xml:space="preserve"> If it can, </w:t>
      </w:r>
      <w:r w:rsidRPr="006B03A6">
        <w:rPr>
          <w:rStyle w:val="StyleBoldUnderline"/>
          <w:sz w:val="12"/>
        </w:rPr>
        <w:t>¶</w:t>
      </w:r>
      <w:r w:rsidRPr="00B11217">
        <w:rPr>
          <w:rStyle w:val="StyleBoldUnderline"/>
        </w:rPr>
        <w:t xml:space="preserve"> a pragmatic strategy could then argue that environmental ethics should </w:t>
      </w:r>
      <w:r w:rsidRPr="006B03A6">
        <w:rPr>
          <w:rStyle w:val="StyleBoldUnderline"/>
          <w:sz w:val="12"/>
        </w:rPr>
        <w:t>¶</w:t>
      </w:r>
      <w:r w:rsidRPr="00B11217">
        <w:rPr>
          <w:rStyle w:val="StyleBoldUnderline"/>
        </w:rPr>
        <w:t xml:space="preserve"> begin from problem-solving efforts, not only when the problems have ob-vious policy solutions to which ethics might rally shared moral resources, </w:t>
      </w:r>
      <w:r w:rsidRPr="006B03A6">
        <w:rPr>
          <w:rStyle w:val="StyleBoldUnderline"/>
          <w:sz w:val="12"/>
        </w:rPr>
        <w:t>¶</w:t>
      </w:r>
      <w:r w:rsidRPr="00B11217">
        <w:rPr>
          <w:rStyle w:val="StyleBoldUnderline"/>
        </w:rPr>
        <w:t xml:space="preserve"> but also when they do not, thereby challenging moral cultures to invent </w:t>
      </w:r>
      <w:r w:rsidRPr="006B03A6">
        <w:rPr>
          <w:rStyle w:val="StyleBoldUnderline"/>
          <w:sz w:val="12"/>
        </w:rPr>
        <w:t>¶</w:t>
      </w:r>
      <w:r w:rsidRPr="00B11217">
        <w:rPr>
          <w:rStyle w:val="StyleBoldUnderline"/>
        </w:rPr>
        <w:t xml:space="preserve"> new possibilities of understanding and acting.</w:t>
      </w:r>
    </w:p>
    <w:p w:rsidR="00552869" w:rsidRDefault="00552869" w:rsidP="00552869">
      <w:pPr>
        <w:rPr>
          <w:rStyle w:val="StyleBoldUnderline"/>
        </w:rPr>
      </w:pPr>
    </w:p>
    <w:p w:rsidR="00552869" w:rsidRPr="006B03A6" w:rsidRDefault="00552869" w:rsidP="00552869">
      <w:pPr>
        <w:pStyle w:val="Heading4"/>
      </w:pPr>
      <w:r w:rsidRPr="006B03A6">
        <w:t>Solving problems within nature generates a better relation to nature and culture</w:t>
      </w:r>
    </w:p>
    <w:p w:rsidR="00552869" w:rsidRPr="006B03A6" w:rsidRDefault="00552869" w:rsidP="00552869">
      <w:r w:rsidRPr="00FE1731">
        <w:rPr>
          <w:rStyle w:val="StyleStyleBold12pt"/>
        </w:rPr>
        <w:t>Jenkins</w:t>
      </w:r>
      <w:r>
        <w:rPr>
          <w:rStyle w:val="StyleBoldUnderline"/>
        </w:rPr>
        <w:t xml:space="preserve"> </w:t>
      </w:r>
      <w:r w:rsidRPr="006B03A6">
        <w:t>assistant professor of social ethics @ Yale</w:t>
      </w:r>
      <w:r>
        <w:rPr>
          <w:rStyle w:val="StyleBoldUnderline"/>
        </w:rPr>
        <w:t xml:space="preserve"> 20</w:t>
      </w:r>
      <w:r w:rsidRPr="00FE1731">
        <w:rPr>
          <w:rStyle w:val="StyleStyleBold12pt"/>
        </w:rPr>
        <w:t>11</w:t>
      </w:r>
      <w:r>
        <w:rPr>
          <w:rStyle w:val="StyleBoldUnderline"/>
        </w:rPr>
        <w:t xml:space="preserve"> </w:t>
      </w:r>
      <w:r w:rsidRPr="006B03A6">
        <w:t>(Willis. “Environmental Pragmatism, Adaptive Management, and Cultural Reform” , Ethics &amp; the Environment, Volume 16, Number 1, Spring 2011, pp.</w:t>
      </w:r>
    </w:p>
    <w:p w:rsidR="00552869" w:rsidRPr="006B03A6" w:rsidRDefault="00552869" w:rsidP="00552869">
      <w:r w:rsidRPr="006B03A6">
        <w:t>51-74  DS)</w:t>
      </w:r>
    </w:p>
    <w:p w:rsidR="00552869" w:rsidRDefault="00552869" w:rsidP="00552869">
      <w:pPr>
        <w:rPr>
          <w:rStyle w:val="StyleBoldUnderline"/>
          <w:b w:val="0"/>
          <w:sz w:val="16"/>
        </w:rPr>
      </w:pPr>
      <w:r w:rsidRPr="006B03A6">
        <w:t>The</w:t>
      </w:r>
      <w:r>
        <w:rPr>
          <w:rStyle w:val="StyleBoldUnderline"/>
          <w:sz w:val="16"/>
        </w:rPr>
        <w:t xml:space="preserve"> </w:t>
      </w:r>
      <w:r w:rsidRPr="00246B75">
        <w:rPr>
          <w:rStyle w:val="StyleBoldUnderline"/>
        </w:rPr>
        <w:t>pragmatists offer a</w:t>
      </w:r>
      <w:r w:rsidRPr="006B03A6">
        <w:t xml:space="preserve"> third</w:t>
      </w:r>
      <w:r>
        <w:rPr>
          <w:rStyle w:val="StyleBoldUnderline"/>
          <w:sz w:val="16"/>
        </w:rPr>
        <w:t xml:space="preserve">, </w:t>
      </w:r>
      <w:r w:rsidRPr="00246B75">
        <w:rPr>
          <w:rStyle w:val="StyleBoldUnderline"/>
        </w:rPr>
        <w:t>more interesting way of answering criti-cism that their strategy cannot generate ethical reform: sometimes they ¶ suggest that the exercise of solving problems itself generates better rela-tions of nature and culture.</w:t>
      </w:r>
      <w:r>
        <w:rPr>
          <w:rStyle w:val="StyleBoldUnderline"/>
          <w:sz w:val="16"/>
        </w:rPr>
        <w:t xml:space="preserve"> </w:t>
      </w:r>
      <w:r w:rsidRPr="006B03A6">
        <w:t>Perhaps</w:t>
      </w:r>
      <w:r>
        <w:rPr>
          <w:rStyle w:val="StyleBoldUnderline"/>
          <w:sz w:val="16"/>
        </w:rPr>
        <w:t xml:space="preserve"> </w:t>
      </w:r>
      <w:r w:rsidRPr="00246B75">
        <w:rPr>
          <w:rStyle w:val="StyleBoldUnderline"/>
        </w:rPr>
        <w:t>the exercise of confronting problems ¶ cultivates environmental responsibility.</w:t>
      </w:r>
      <w:r>
        <w:rPr>
          <w:rStyle w:val="StyleBoldUnderline"/>
          <w:sz w:val="16"/>
        </w:rPr>
        <w:t xml:space="preserve"> </w:t>
      </w:r>
      <w:r w:rsidRPr="006B03A6">
        <w:t>Norton provides the most robust ¶ account of this claim by presenting adaptive management as a process ¶ that generates both the descriptions and values needed to continue resolv-ing problems: “</w:t>
      </w:r>
      <w:r w:rsidRPr="00246B75">
        <w:rPr>
          <w:rStyle w:val="StyleBoldUnderline"/>
        </w:rPr>
        <w:t>the epistemology of adaptive management thus provides ¶ for gradual progress and improvement of both our belief system and our ¶ preferences and values, by using experience to triangulate between tem-porarily accepted beliefs and values</w:t>
      </w:r>
      <w:r>
        <w:rPr>
          <w:rStyle w:val="StyleBoldUnderline"/>
          <w:sz w:val="16"/>
        </w:rPr>
        <w:t xml:space="preserve">” (2005, 151). Perhaps </w:t>
      </w:r>
      <w:r w:rsidRPr="00246B75">
        <w:rPr>
          <w:rStyle w:val="StyleBoldUnderline"/>
        </w:rPr>
        <w:t>the political ¶ process of managing ecological problems can also function as a process ¶ of social learning, wherein agents come to more reliably understand how ¶ humans do and should participate in ecological systems</w:t>
      </w:r>
      <w:r w:rsidRPr="006B03A6">
        <w:t>. If so, then</w:t>
      </w:r>
      <w:r>
        <w:rPr>
          <w:rStyle w:val="StyleBoldUnderline"/>
          <w:sz w:val="16"/>
        </w:rPr>
        <w:t xml:space="preserve"> </w:t>
      </w:r>
      <w:r w:rsidRPr="00246B75">
        <w:rPr>
          <w:rStyle w:val="StyleBoldUnderline"/>
        </w:rPr>
        <w:t>the ¶ process of confronting ecological problems can generate the cultural re-form needed for eventually successful resolutions.</w:t>
      </w:r>
      <w:r>
        <w:rPr>
          <w:rStyle w:val="StyleBoldUnderline"/>
          <w:sz w:val="16"/>
        </w:rPr>
        <w:t xml:space="preserve"> .</w:t>
      </w:r>
    </w:p>
    <w:p w:rsidR="00552869" w:rsidRDefault="00552869" w:rsidP="00552869">
      <w:pPr>
        <w:rPr>
          <w:rStyle w:val="StyleBoldUnderline"/>
        </w:rPr>
      </w:pPr>
    </w:p>
    <w:p w:rsidR="00552869" w:rsidRDefault="00552869" w:rsidP="00552869">
      <w:pPr>
        <w:rPr>
          <w:rStyle w:val="StyleBoldUnderline"/>
        </w:rPr>
      </w:pPr>
    </w:p>
    <w:p w:rsidR="00552869" w:rsidRDefault="00552869" w:rsidP="00552869">
      <w:pPr>
        <w:pStyle w:val="Heading3"/>
      </w:pPr>
      <w:r>
        <w:lastRenderedPageBreak/>
        <w:t>Perm (Coalitions)</w:t>
      </w:r>
    </w:p>
    <w:p w:rsidR="00552869" w:rsidRDefault="00552869" w:rsidP="00552869">
      <w:pPr>
        <w:pStyle w:val="Heading4"/>
      </w:pPr>
      <w:r>
        <w:t xml:space="preserve">There is potential in the discourse of Nature which should not be simply abandoned. The perm can be an opportunity for coalition building </w:t>
      </w:r>
    </w:p>
    <w:p w:rsidR="00552869" w:rsidRDefault="00552869" w:rsidP="00552869">
      <w:pPr>
        <w:rPr>
          <w:rStyle w:val="StyleStyleBold12pt"/>
        </w:rPr>
      </w:pPr>
      <w:r w:rsidRPr="00571558">
        <w:rPr>
          <w:rStyle w:val="StyleStyleBold12pt"/>
        </w:rPr>
        <w:t>Hogan.</w:t>
      </w:r>
      <w:r>
        <w:rPr>
          <w:rStyle w:val="StyleStyleBold12pt"/>
        </w:rPr>
        <w:t>2010.</w:t>
      </w:r>
      <w:r>
        <w:t xml:space="preserve"> Chair: Women's Studies Program Professor, English</w:t>
      </w:r>
      <w:r w:rsidRPr="001013B9">
        <w:t xml:space="preserve"> PhD: Rutgers University, New Brunswick.Katie.2010.Undoing Nature: Coalition Building as Queer Environmentalism. Queer Ecologies: Sex, Nature, Politics, Desire. Edited by Mortimer-Sandilands and Erikson. Pp 230-253.SC</w:t>
      </w:r>
    </w:p>
    <w:p w:rsidR="00552869" w:rsidRPr="00694970" w:rsidRDefault="00552869" w:rsidP="00552869">
      <w:pPr>
        <w:rPr>
          <w:rStyle w:val="StyleBoldUnderline"/>
        </w:rPr>
      </w:pPr>
      <w:r w:rsidRPr="00513811">
        <w:rPr>
          <w:rStyle w:val="StyleBoldUnderline"/>
        </w:rPr>
        <w:t xml:space="preserve">Queer ecocritique shares </w:t>
      </w:r>
      <w:r w:rsidRPr="00552869">
        <w:rPr>
          <w:sz w:val="16"/>
        </w:rPr>
        <w:t xml:space="preserve">in these scholars’ </w:t>
      </w:r>
      <w:r w:rsidRPr="00513811">
        <w:rPr>
          <w:rStyle w:val="StyleBoldUnderline"/>
        </w:rPr>
        <w:t>determined skepticism about discourses of nature and environmentalism</w:t>
      </w:r>
      <w:r w:rsidRPr="00552869">
        <w:rPr>
          <w:sz w:val="16"/>
        </w:rPr>
        <w:t xml:space="preserve">, not because queers are innately urban and “hate” nature or environmentalism, or because nature and environmentalism are “naturally” oppressive to queers, but because queer theories are designed to challenge the assumption that nature and the natural are neutral, independent categories exempt from critical challenge. Queer ecocritique takes the alleged “against nature-ness” of queers as the focus of its work. Whether formally recognized or not, a queer ecocritique is a powerful contribution to ecocriticism and environmental justice theory and activism; it keeps the focus on how the seemingly innocent realm of nature and ecological protection is potentially rife with ideology and violence. </w:t>
      </w:r>
      <w:r w:rsidRPr="00694970">
        <w:rPr>
          <w:rStyle w:val="StyleBoldUnderline"/>
        </w:rPr>
        <w:t>Queer ecocriticism relentlessly uncovers nature as</w:t>
      </w:r>
      <w:r w:rsidRPr="00552869">
        <w:rPr>
          <w:sz w:val="16"/>
        </w:rPr>
        <w:t>, to quote again from Quigley, “</w:t>
      </w:r>
      <w:r w:rsidRPr="00694970">
        <w:rPr>
          <w:rStyle w:val="StyleBoldUnderline"/>
        </w:rPr>
        <w:t>a weapon of oppression,” thus offering a critical practice from which to build theoretical partnerships and multi- issue political action</w:t>
      </w:r>
      <w:r w:rsidRPr="00552869">
        <w:rPr>
          <w:sz w:val="16"/>
        </w:rPr>
        <w:t xml:space="preserve">s (1999, 202). </w:t>
      </w:r>
      <w:r w:rsidRPr="00694970">
        <w:rPr>
          <w:rStyle w:val="StyleBoldUnderline"/>
        </w:rPr>
        <w:t>Quigley sees this oppressive aspect right alongside an activist potential too when he writes that nature is also “a place to gather strength against the forces of domination”</w:t>
      </w:r>
      <w:r w:rsidRPr="00552869">
        <w:rPr>
          <w:sz w:val="16"/>
        </w:rPr>
        <w:t xml:space="preserve"> (201–202). In other words, </w:t>
      </w:r>
      <w:r w:rsidRPr="00694970">
        <w:rPr>
          <w:rStyle w:val="StyleBoldUnderline"/>
        </w:rPr>
        <w:t>nature is an opportunity to build theoretical overlaps and an opportunity for activist coalitions among seemingly disparate groups and communities.</w:t>
      </w:r>
    </w:p>
    <w:p w:rsidR="00552869" w:rsidRPr="00552869" w:rsidRDefault="00552869" w:rsidP="00552869"/>
    <w:p w:rsidR="00552869" w:rsidRDefault="00552869" w:rsidP="00552869">
      <w:pPr>
        <w:pStyle w:val="Heading3"/>
      </w:pPr>
      <w:r>
        <w:lastRenderedPageBreak/>
        <w:t>Perm (Affirm Queerness)</w:t>
      </w:r>
    </w:p>
    <w:p w:rsidR="00552869" w:rsidRDefault="00552869" w:rsidP="00552869">
      <w:pPr>
        <w:pStyle w:val="Heading4"/>
        <w:rPr>
          <w:rStyle w:val="StyleStyleBold12pt"/>
        </w:rPr>
      </w:pPr>
      <w:r w:rsidRPr="000153E3">
        <w:t xml:space="preserve">Queering means breaking down the binary frames of reference and moving beyond the either/or stance that competition creates.  Combine the Kritik with the affirmative to create realistic change while affirming queerness.  </w:t>
      </w:r>
      <w:r>
        <w:t xml:space="preserve"> </w:t>
      </w:r>
      <w:r>
        <w:rPr>
          <w:rStyle w:val="StyleStyleBold12pt"/>
        </w:rPr>
        <w:br/>
      </w:r>
    </w:p>
    <w:p w:rsidR="00552869" w:rsidRPr="00552869" w:rsidRDefault="00552869" w:rsidP="00552869">
      <w:r w:rsidRPr="000153E3">
        <w:rPr>
          <w:rStyle w:val="StyleStyleBold12pt"/>
        </w:rPr>
        <w:t>Ronald 04</w:t>
      </w:r>
      <w:r w:rsidRPr="000153E3">
        <w:t xml:space="preserve">, </w:t>
      </w:r>
      <w:r>
        <w:t>(</w:t>
      </w:r>
      <w:r w:rsidRPr="00552869">
        <w:t>Lee, MA in Gender Studies from the University of Leeds  “ Reading as Act of Queer Love: The Role of Intimacy in the “Readerly” Contract” Journal of Inte</w:t>
      </w:r>
      <w:r>
        <w:t>rnational Women’s Studies, 5.2,)</w:t>
      </w:r>
      <w:r w:rsidRPr="00552869">
        <w:t xml:space="preserve"> </w:t>
      </w:r>
    </w:p>
    <w:p w:rsidR="00552869" w:rsidRDefault="00552869" w:rsidP="00552869">
      <w:pPr>
        <w:pStyle w:val="card"/>
        <w:ind w:left="0"/>
        <w:rPr>
          <w:rFonts w:cs="TimesNewRomanPSMT"/>
          <w:sz w:val="16"/>
        </w:rPr>
      </w:pPr>
    </w:p>
    <w:p w:rsidR="00552869" w:rsidRPr="00330A21" w:rsidRDefault="00552869" w:rsidP="00552869">
      <w:pPr>
        <w:pStyle w:val="card"/>
        <w:ind w:left="0"/>
        <w:rPr>
          <w:sz w:val="16"/>
        </w:rPr>
      </w:pPr>
      <w:r w:rsidRPr="00330A21">
        <w:rPr>
          <w:rFonts w:cs="TimesNewRomanPSMT"/>
          <w:sz w:val="16"/>
        </w:rPr>
        <w:t xml:space="preserve">Although it may be useful to debate the notion of a queer reader and the problems </w:t>
      </w:r>
      <w:r w:rsidRPr="00330A21">
        <w:rPr>
          <w:rFonts w:ascii="Helvetica" w:hAnsi="Helvetica" w:cs="Helvetica"/>
          <w:sz w:val="16"/>
        </w:rPr>
        <w:t xml:space="preserve"> </w:t>
      </w:r>
      <w:r w:rsidRPr="00330A21">
        <w:rPr>
          <w:rFonts w:cs="TimesNewRomanPSMT"/>
          <w:sz w:val="16"/>
        </w:rPr>
        <w:t xml:space="preserve">inherent in this identification, I wish to instead to concentrate upon the possibility of using </w:t>
      </w:r>
      <w:r w:rsidRPr="00330A21">
        <w:rPr>
          <w:rFonts w:ascii="Helvetica" w:hAnsi="Helvetica" w:cs="Helvetica"/>
          <w:sz w:val="16"/>
        </w:rPr>
        <w:t xml:space="preserve"> </w:t>
      </w:r>
      <w:r w:rsidRPr="00330A21">
        <w:rPr>
          <w:rFonts w:cs="TimesNewRomanPSMT"/>
          <w:sz w:val="16"/>
        </w:rPr>
        <w:t>‘</w:t>
      </w:r>
      <w:r w:rsidRPr="000B4828">
        <w:rPr>
          <w:rFonts w:cs="TimesNewRomanPSMT"/>
          <w:b/>
          <w:u w:val="single"/>
        </w:rPr>
        <w:t>queering’</w:t>
      </w:r>
      <w:r w:rsidRPr="00330A21">
        <w:rPr>
          <w:rFonts w:cs="TimesNewRomanPSMT"/>
          <w:sz w:val="16"/>
        </w:rPr>
        <w:t xml:space="preserve"> itself </w:t>
      </w:r>
      <w:r w:rsidRPr="000B4828">
        <w:rPr>
          <w:rFonts w:cs="TimesNewRomanPSMT"/>
          <w:b/>
          <w:u w:val="single"/>
        </w:rPr>
        <w:t>as an active strategy</w:t>
      </w:r>
      <w:r w:rsidRPr="00330A21">
        <w:rPr>
          <w:rFonts w:cs="TimesNewRomanPSMT"/>
          <w:sz w:val="16"/>
        </w:rPr>
        <w:t xml:space="preserve"> for rethinking and reordering readerly possibility; here, it </w:t>
      </w:r>
      <w:r w:rsidRPr="00330A21">
        <w:rPr>
          <w:rFonts w:ascii="Helvetica" w:hAnsi="Helvetica" w:cs="Helvetica"/>
          <w:sz w:val="16"/>
        </w:rPr>
        <w:t xml:space="preserve"> </w:t>
      </w:r>
      <w:r w:rsidRPr="00330A21">
        <w:rPr>
          <w:rFonts w:cs="TimesNewRomanPSMT"/>
          <w:sz w:val="16"/>
        </w:rPr>
        <w:t xml:space="preserve">becomes an activity that </w:t>
      </w:r>
      <w:r w:rsidRPr="000B4828">
        <w:rPr>
          <w:rFonts w:cs="TimesNewRomanPSMT"/>
          <w:b/>
          <w:u w:val="single"/>
        </w:rPr>
        <w:t>allows us to rethink binary frames of reference</w:t>
      </w:r>
      <w:r w:rsidRPr="00330A21">
        <w:rPr>
          <w:rFonts w:cs="TimesNewRomanPSMT"/>
          <w:sz w:val="16"/>
        </w:rPr>
        <w:t xml:space="preserve">.  I propose that </w:t>
      </w:r>
      <w:r w:rsidRPr="000B4828">
        <w:rPr>
          <w:rFonts w:cs="TimesNewRomanPSMT"/>
          <w:b/>
          <w:u w:val="single"/>
        </w:rPr>
        <w:t>this</w:t>
      </w:r>
      <w:r w:rsidRPr="00330A21">
        <w:rPr>
          <w:rFonts w:cs="TimesNewRomanPSMT"/>
          <w:sz w:val="16"/>
        </w:rPr>
        <w:t xml:space="preserve"> </w:t>
      </w:r>
      <w:r w:rsidRPr="00330A21">
        <w:rPr>
          <w:rFonts w:ascii="Helvetica" w:hAnsi="Helvetica" w:cs="Helvetica"/>
          <w:sz w:val="16"/>
        </w:rPr>
        <w:t xml:space="preserve"> </w:t>
      </w:r>
      <w:r w:rsidRPr="000B4828">
        <w:rPr>
          <w:rFonts w:cs="TimesNewRomanPSMT"/>
          <w:b/>
          <w:u w:val="single"/>
        </w:rPr>
        <w:t xml:space="preserve">strategy manifests mainly through the reader/text encounter where re-imagining this encounter is </w:t>
      </w:r>
      <w:r w:rsidRPr="000B4828">
        <w:rPr>
          <w:rFonts w:ascii="Helvetica" w:hAnsi="Helvetica" w:cs="Helvetica"/>
          <w:b/>
          <w:u w:val="single"/>
        </w:rPr>
        <w:t xml:space="preserve"> </w:t>
      </w:r>
      <w:r w:rsidRPr="000B4828">
        <w:rPr>
          <w:rFonts w:cs="TimesNewRomanPSMT"/>
          <w:b/>
          <w:u w:val="single"/>
        </w:rPr>
        <w:t>one method of moving beyond an oppositional either/or stance.</w:t>
      </w:r>
      <w:r w:rsidRPr="00330A21">
        <w:rPr>
          <w:rFonts w:cs="TimesNewRomanPSMT"/>
          <w:sz w:val="16"/>
        </w:rPr>
        <w:t xml:space="preserve">  </w:t>
      </w:r>
      <w:r w:rsidRPr="000B4828">
        <w:rPr>
          <w:rFonts w:cs="TimesNewRomanPSMT"/>
          <w:b/>
          <w:u w:val="single"/>
        </w:rPr>
        <w:t xml:space="preserve">Through the activity of </w:t>
      </w:r>
      <w:r w:rsidRPr="000B4828">
        <w:rPr>
          <w:rFonts w:ascii="Helvetica" w:hAnsi="Helvetica" w:cs="Helvetica"/>
          <w:b/>
          <w:u w:val="single"/>
        </w:rPr>
        <w:t xml:space="preserve"> </w:t>
      </w:r>
      <w:r w:rsidRPr="000B4828">
        <w:rPr>
          <w:rFonts w:cs="TimesNewRomanPSMT"/>
          <w:b/>
          <w:u w:val="single"/>
        </w:rPr>
        <w:t xml:space="preserve">‘queering’, the reader/text encounter could be reinvented, made strange and its conventional </w:t>
      </w:r>
      <w:r w:rsidRPr="000B4828">
        <w:rPr>
          <w:rFonts w:ascii="Helvetica" w:hAnsi="Helvetica" w:cs="Helvetica"/>
          <w:b/>
          <w:u w:val="single"/>
        </w:rPr>
        <w:t xml:space="preserve"> </w:t>
      </w:r>
      <w:r w:rsidRPr="000B4828">
        <w:rPr>
          <w:rFonts w:cs="TimesNewRomanPSMT"/>
          <w:b/>
          <w:u w:val="single"/>
        </w:rPr>
        <w:t xml:space="preserve">framework undermined.  By this I mean by concentrating upon reconfiguration of the </w:t>
      </w:r>
      <w:r w:rsidRPr="000B4828">
        <w:rPr>
          <w:rFonts w:ascii="Helvetica" w:hAnsi="Helvetica" w:cs="Helvetica"/>
          <w:b/>
          <w:u w:val="single"/>
        </w:rPr>
        <w:t xml:space="preserve"> </w:t>
      </w:r>
      <w:r w:rsidRPr="000B4828">
        <w:rPr>
          <w:rFonts w:cs="TimesNewRomanPSMT"/>
          <w:b/>
          <w:u w:val="single"/>
        </w:rPr>
        <w:t>oppositional stance</w:t>
      </w:r>
      <w:r w:rsidRPr="00330A21">
        <w:rPr>
          <w:rFonts w:cs="TimesNewRomanPSMT"/>
          <w:sz w:val="16"/>
        </w:rPr>
        <w:t xml:space="preserve">, reader/text, </w:t>
      </w:r>
      <w:r w:rsidRPr="000B4828">
        <w:rPr>
          <w:rFonts w:cs="TimesNewRomanPSMT"/>
          <w:b/>
          <w:u w:val="single"/>
        </w:rPr>
        <w:t xml:space="preserve">re-imagining it as a different sort of relationship, one less </w:t>
      </w:r>
      <w:r w:rsidRPr="000B4828">
        <w:rPr>
          <w:rFonts w:ascii="Helvetica" w:hAnsi="Helvetica" w:cs="Helvetica"/>
          <w:b/>
          <w:u w:val="single"/>
        </w:rPr>
        <w:t xml:space="preserve"> </w:t>
      </w:r>
      <w:r w:rsidRPr="000B4828">
        <w:rPr>
          <w:rFonts w:cs="TimesNewRomanPSMT"/>
          <w:b/>
          <w:u w:val="single"/>
        </w:rPr>
        <w:t>competitive and tense, instead more inclusive and mutual.</w:t>
      </w:r>
      <w:r w:rsidRPr="00330A21">
        <w:rPr>
          <w:rFonts w:cs="TimesNewRomanPSMT"/>
          <w:sz w:val="16"/>
        </w:rPr>
        <w:t xml:space="preserve">  Here, a queer charge may also be </w:t>
      </w:r>
      <w:r w:rsidRPr="00330A21">
        <w:rPr>
          <w:rFonts w:ascii="Helvetica" w:hAnsi="Helvetica" w:cs="Helvetica"/>
          <w:sz w:val="16"/>
        </w:rPr>
        <w:t xml:space="preserve"> </w:t>
      </w:r>
      <w:r w:rsidRPr="00330A21">
        <w:rPr>
          <w:rFonts w:cs="TimesNewRomanPSMT"/>
          <w:sz w:val="16"/>
        </w:rPr>
        <w:t xml:space="preserve">detected in an awareness of how confidently we label what an </w:t>
      </w:r>
      <w:r w:rsidRPr="00330A21">
        <w:rPr>
          <w:rFonts w:cs="TimesNewRomanPSMT"/>
          <w:i/>
          <w:iCs/>
          <w:sz w:val="16"/>
        </w:rPr>
        <w:t>encounter between</w:t>
      </w:r>
      <w:r w:rsidRPr="00330A21">
        <w:rPr>
          <w:rFonts w:cs="TimesNewRomanPSMT"/>
          <w:sz w:val="16"/>
        </w:rPr>
        <w:t xml:space="preserve"> may involve.  </w:t>
      </w:r>
      <w:r w:rsidRPr="00330A21">
        <w:rPr>
          <w:rFonts w:ascii="Helvetica" w:hAnsi="Helvetica" w:cs="Helvetica"/>
          <w:sz w:val="16"/>
        </w:rPr>
        <w:t xml:space="preserve"> </w:t>
      </w:r>
      <w:r w:rsidRPr="000B4828">
        <w:rPr>
          <w:rFonts w:cs="TimesNewRomanPSMT"/>
          <w:b/>
          <w:u w:val="single"/>
        </w:rPr>
        <w:t>Such a concentration upon the relationship</w:t>
      </w:r>
      <w:r w:rsidRPr="00330A21">
        <w:rPr>
          <w:rFonts w:cs="TimesNewRomanPSMT"/>
          <w:sz w:val="16"/>
        </w:rPr>
        <w:t xml:space="preserve"> (or rather the relationship potential) of reader/text, </w:t>
      </w:r>
      <w:r w:rsidRPr="00330A21">
        <w:rPr>
          <w:rFonts w:ascii="Helvetica" w:hAnsi="Helvetica" w:cs="Helvetica"/>
          <w:sz w:val="16"/>
        </w:rPr>
        <w:t xml:space="preserve"> </w:t>
      </w:r>
      <w:r w:rsidRPr="000B4828">
        <w:rPr>
          <w:rFonts w:cs="TimesNewRomanPSMT"/>
          <w:b/>
          <w:u w:val="single"/>
        </w:rPr>
        <w:t xml:space="preserve">and its openness to being ‘queered’ also operates to foreground the nature of desire in all textual </w:t>
      </w:r>
      <w:r w:rsidRPr="000B4828">
        <w:rPr>
          <w:rFonts w:ascii="Helvetica" w:hAnsi="Helvetica" w:cs="Helvetica"/>
          <w:b/>
          <w:u w:val="single"/>
        </w:rPr>
        <w:t xml:space="preserve"> </w:t>
      </w:r>
      <w:r w:rsidRPr="000B4828">
        <w:rPr>
          <w:rFonts w:cs="TimesNewRomanPSMT"/>
          <w:b/>
          <w:u w:val="single"/>
        </w:rPr>
        <w:t>liaisons.</w:t>
      </w:r>
      <w:r w:rsidRPr="00330A21">
        <w:rPr>
          <w:rFonts w:cs="TimesNewRomanPSMT"/>
          <w:sz w:val="16"/>
        </w:rPr>
        <w:t xml:space="preserve">  Simultaneously, rethinking relationships “between” may also lead us to emphasise the </w:t>
      </w:r>
      <w:r w:rsidRPr="00330A21">
        <w:rPr>
          <w:rFonts w:ascii="Helvetica" w:hAnsi="Helvetica" w:cs="Helvetica"/>
          <w:sz w:val="16"/>
        </w:rPr>
        <w:t xml:space="preserve"> </w:t>
      </w:r>
      <w:r w:rsidRPr="00330A21">
        <w:rPr>
          <w:rFonts w:cs="TimesNewRomanPSMT"/>
          <w:sz w:val="16"/>
        </w:rPr>
        <w:t xml:space="preserve">position and possibility of the “other”.  Perhaps it is this queer approach that may most </w:t>
      </w:r>
      <w:r w:rsidRPr="00330A21">
        <w:rPr>
          <w:rFonts w:ascii="Helvetica" w:hAnsi="Helvetica" w:cs="Helvetica"/>
          <w:sz w:val="16"/>
        </w:rPr>
        <w:t xml:space="preserve"> </w:t>
      </w:r>
      <w:r w:rsidRPr="00330A21">
        <w:rPr>
          <w:rFonts w:cs="TimesNewRomanPSMT"/>
          <w:sz w:val="16"/>
        </w:rPr>
        <w:t xml:space="preserve">effectively be mined for a new readerly discourse regarding difference?  </w:t>
      </w:r>
      <w:r w:rsidRPr="00330A21">
        <w:rPr>
          <w:sz w:val="16"/>
        </w:rPr>
        <w:t xml:space="preserve"> </w:t>
      </w:r>
    </w:p>
    <w:p w:rsidR="00552869" w:rsidRPr="00552869" w:rsidRDefault="00552869" w:rsidP="00552869"/>
    <w:p w:rsidR="00D72F87" w:rsidRDefault="000F62F1" w:rsidP="000F62F1">
      <w:pPr>
        <w:pStyle w:val="Heading1"/>
      </w:pPr>
      <w:r>
        <w:lastRenderedPageBreak/>
        <w:t>Afro-Pessimism</w:t>
      </w:r>
    </w:p>
    <w:p w:rsidR="000F62F1" w:rsidRDefault="00821D4A" w:rsidP="00821D4A">
      <w:pPr>
        <w:pStyle w:val="Heading2"/>
      </w:pPr>
      <w:r>
        <w:lastRenderedPageBreak/>
        <w:t>General</w:t>
      </w:r>
      <w:r w:rsidR="00CD3D5F">
        <w:t xml:space="preserve"> Defense</w:t>
      </w:r>
    </w:p>
    <w:p w:rsidR="00821D4A" w:rsidRDefault="00CD3D5F" w:rsidP="00CD3D5F">
      <w:pPr>
        <w:pStyle w:val="Heading3"/>
      </w:pPr>
      <w:r>
        <w:lastRenderedPageBreak/>
        <w:t>State Good/Redeemable</w:t>
      </w:r>
    </w:p>
    <w:p w:rsidR="00CD3D5F" w:rsidRDefault="00CD3D5F" w:rsidP="00CD3D5F">
      <w:pPr>
        <w:pStyle w:val="Heading4"/>
      </w:pPr>
      <w:r>
        <w:t>State institutions inevitable – our education is valuable teaches us to direct that opposition to those levers of power</w:t>
      </w:r>
    </w:p>
    <w:p w:rsidR="00CD3D5F" w:rsidRDefault="00CD3D5F" w:rsidP="00CD3D5F">
      <w:pPr>
        <w:rPr>
          <w:color w:val="000000"/>
        </w:rPr>
      </w:pPr>
      <w:r>
        <w:rPr>
          <w:color w:val="000000"/>
        </w:rPr>
        <w:t xml:space="preserve">Lawrence </w:t>
      </w:r>
      <w:r w:rsidRPr="00CD3D5F">
        <w:rPr>
          <w:rStyle w:val="StyleStyleBold12pt"/>
        </w:rPr>
        <w:t>Grossburg</w:t>
      </w:r>
      <w:r>
        <w:rPr>
          <w:color w:val="000000"/>
        </w:rPr>
        <w:t xml:space="preserve">, University of Illinois, We Gotta Get Outta This Place, </w:t>
      </w:r>
      <w:r w:rsidRPr="00CD3D5F">
        <w:rPr>
          <w:rStyle w:val="StyleStyleBold12pt"/>
        </w:rPr>
        <w:t>1992</w:t>
      </w:r>
      <w:r>
        <w:rPr>
          <w:color w:val="000000"/>
        </w:rPr>
        <w:t>, p. 391-393</w:t>
      </w:r>
    </w:p>
    <w:p w:rsidR="00CD3D5F" w:rsidRDefault="00CD3D5F" w:rsidP="00CD3D5F">
      <w:pPr>
        <w:ind w:right="288"/>
        <w:rPr>
          <w:b/>
          <w:color w:val="000000"/>
          <w:u w:val="single"/>
        </w:rPr>
      </w:pPr>
    </w:p>
    <w:p w:rsidR="00CD3D5F" w:rsidRDefault="00CD3D5F" w:rsidP="00CD3D5F">
      <w:pPr>
        <w:ind w:right="288"/>
        <w:rPr>
          <w:b/>
          <w:color w:val="000000"/>
          <w:u w:val="single"/>
        </w:rPr>
      </w:pPr>
      <w:r w:rsidRPr="00CD3D5F">
        <w:rPr>
          <w:b/>
          <w:color w:val="000000"/>
          <w:u w:val="single"/>
        </w:rPr>
        <w:t xml:space="preserve">The Left needs institutions which can operate within the systems of governance, understanding that such institutions are the mediating structures by which power is actively realized. </w:t>
      </w:r>
      <w:r w:rsidRPr="00CD3D5F">
        <w:rPr>
          <w:color w:val="000000"/>
        </w:rPr>
        <w:t>It is often</w:t>
      </w:r>
      <w:r w:rsidRPr="00CD3D5F">
        <w:rPr>
          <w:b/>
          <w:color w:val="000000"/>
          <w:u w:val="single"/>
        </w:rPr>
        <w:t xml:space="preserve"> by directing opposition against specific institutions </w:t>
      </w:r>
      <w:r w:rsidRPr="00CD3D5F">
        <w:rPr>
          <w:color w:val="000000"/>
        </w:rPr>
        <w:t>that</w:t>
      </w:r>
      <w:r w:rsidRPr="00CD3D5F">
        <w:rPr>
          <w:b/>
          <w:color w:val="000000"/>
          <w:u w:val="single"/>
        </w:rPr>
        <w:t xml:space="preserve"> power can be challenged.</w:t>
      </w:r>
      <w:r w:rsidRPr="00CD3D5F">
        <w:rPr>
          <w:color w:val="000000"/>
        </w:rPr>
        <w:t xml:space="preserve"> The Left has assumed from some time now that, since it has so little access to the apparatuses of agency, its only alternative is to seek a public voice in the media through tactical protests. </w:t>
      </w:r>
      <w:r w:rsidRPr="00CD3D5F">
        <w:rPr>
          <w:b/>
          <w:color w:val="000000"/>
          <w:u w:val="single"/>
        </w:rPr>
        <w:t xml:space="preserve">The Left </w:t>
      </w:r>
      <w:r w:rsidRPr="00CD3D5F">
        <w:rPr>
          <w:color w:val="000000"/>
        </w:rPr>
        <w:t>does in fact need more visibility, but it also</w:t>
      </w:r>
      <w:r w:rsidRPr="00CD3D5F">
        <w:rPr>
          <w:b/>
          <w:color w:val="000000"/>
          <w:u w:val="single"/>
        </w:rPr>
        <w:t xml:space="preserve"> needs greater access to the entire range of apparatuses of decision making and power</w:t>
      </w:r>
      <w:r w:rsidRPr="00CD3D5F">
        <w:rPr>
          <w:color w:val="000000"/>
        </w:rPr>
        <w:t xml:space="preserve">. Otherwise, the Left has nothing but its own self-righteousness. </w:t>
      </w:r>
      <w:r w:rsidRPr="00CD3D5F">
        <w:rPr>
          <w:b/>
          <w:color w:val="000000"/>
          <w:u w:val="single"/>
        </w:rPr>
        <w:t xml:space="preserve">It is not individuals who have produced </w:t>
      </w:r>
      <w:r w:rsidRPr="00CD3D5F">
        <w:rPr>
          <w:color w:val="000000"/>
        </w:rPr>
        <w:t>starvation and the other</w:t>
      </w:r>
      <w:r w:rsidRPr="00CD3D5F">
        <w:rPr>
          <w:b/>
          <w:color w:val="000000"/>
          <w:u w:val="single"/>
        </w:rPr>
        <w:t xml:space="preserve"> social disgraces </w:t>
      </w:r>
      <w:r w:rsidRPr="00CD3D5F">
        <w:rPr>
          <w:color w:val="000000"/>
        </w:rPr>
        <w:t>of our world,</w:t>
      </w:r>
      <w:r w:rsidRPr="00CD3D5F">
        <w:rPr>
          <w:b/>
          <w:color w:val="000000"/>
          <w:u w:val="single"/>
        </w:rPr>
        <w:t xml:space="preserve"> although it is individuals who must take responsibility for eliminating them. But to do so, they must act within organizations, and within the system of organizations which in fact have the capacity</w:t>
      </w:r>
      <w:r w:rsidRPr="00CD3D5F">
        <w:rPr>
          <w:color w:val="000000"/>
        </w:rPr>
        <w:t xml:space="preserve"> (as well as the moral responsibility) </w:t>
      </w:r>
      <w:r w:rsidRPr="00CD3D5F">
        <w:rPr>
          <w:b/>
          <w:color w:val="000000"/>
          <w:u w:val="single"/>
        </w:rPr>
        <w:t>to fight them.</w:t>
      </w:r>
      <w:r w:rsidRPr="00CD3D5F">
        <w:rPr>
          <w:color w:val="000000"/>
        </w:rPr>
        <w:t xml:space="preserve"> Without such organizations, the only models of political commit</w:t>
      </w:r>
      <w:r w:rsidRPr="00CD3D5F">
        <w:rPr>
          <w:color w:val="000000"/>
        </w:rPr>
        <w:softHyphen/>
        <w:t xml:space="preserve">ment are </w:t>
      </w:r>
      <w:r w:rsidRPr="00CD3D5F">
        <w:rPr>
          <w:color w:val="000000"/>
          <w:szCs w:val="14"/>
        </w:rPr>
        <w:t>self-interest and charity. Charity suggests that we act on behalf of others who cannot act on their own behalf. But we are all precariously caught in the circuits of global capitalism, and every</w:t>
      </w:r>
      <w:r w:rsidRPr="00CD3D5F">
        <w:rPr>
          <w:color w:val="000000"/>
          <w:szCs w:val="14"/>
        </w:rPr>
        <w:softHyphen/>
        <w:t>one’s position is increasingly precarious and uncertain. It will not take much to change the position of any individual in the United States, as the experience of many of the homeless, the elderly and the “fallen” middle class demonstrates. Nor are there any guarantees about the future of any single nation. We can imagine ourselves involved in a politics where acting for another is always acting for oneself as well, a politics in which everyone struggles with the resources they have to make their lives (and the world) better, since the two are so intimately tied together! For example, we need to think of affirmation action as in everyone’s best interests, because of the possibilities it opens. We need to think with what Axelos has described as a “planetary thought” which “would be a coherent thought—but not a rationalizing and ‘rationalist’ inflection; it would be a fragmentary thought of the open totality—for what we can grasp are fragments unveiled on the horizon of the totality. Such a politics will not begin by distinguishing between the local and the global (and certainly not by valorizing one over the other) for the ways in which the former are incorporated into the latter preclude the luxury of such choices</w:t>
      </w:r>
      <w:r w:rsidRPr="00CD3D5F">
        <w:rPr>
          <w:color w:val="000000"/>
        </w:rPr>
        <w:t xml:space="preserve">. </w:t>
      </w:r>
      <w:r w:rsidRPr="00CD3D5F">
        <w:rPr>
          <w:b/>
          <w:color w:val="000000"/>
          <w:u w:val="single"/>
        </w:rPr>
        <w:t>Resistance is always a local struggle, even when</w:t>
      </w:r>
      <w:r w:rsidRPr="00CD3D5F">
        <w:rPr>
          <w:color w:val="000000"/>
        </w:rPr>
        <w:t xml:space="preserve"> (as in parts of the ecology movement) </w:t>
      </w:r>
      <w:r w:rsidRPr="00CD3D5F">
        <w:rPr>
          <w:b/>
          <w:color w:val="000000"/>
          <w:u w:val="single"/>
        </w:rPr>
        <w:t>it is imagined to connect into its global structures of articulation</w:t>
      </w:r>
      <w:r w:rsidRPr="00CD3D5F">
        <w:rPr>
          <w:color w:val="000000"/>
        </w:rPr>
        <w:t xml:space="preserve">: Think globally, act locally. Opposition is predicated precisely on locating the </w:t>
      </w:r>
      <w:r w:rsidRPr="00CD3D5F">
        <w:rPr>
          <w:color w:val="000000"/>
          <w:szCs w:val="14"/>
        </w:rPr>
        <w:t>points of articulation between them, the points at which the global becomes local, and the local opens up onto the global. Since the meaning of these terms has to be understood in the context of any particular struggle, one is always acting both globally and locally: Think globally, act appropriately! Fight locally because that is the scene of action, but aim for the global because that is the scene of agency. “Local struggles directly target national and international axioms, at the precise point of their insertion into the field of imma</w:t>
      </w:r>
      <w:r w:rsidRPr="00CD3D5F">
        <w:rPr>
          <w:color w:val="000000"/>
          <w:szCs w:val="14"/>
        </w:rPr>
        <w:softHyphen/>
        <w:t>nence. This requires the imagination and construction of forms of unity, commonality and social agency which do not deny differences. Without such commonality, politics is too easily reduced to a ques</w:t>
      </w:r>
      <w:r w:rsidRPr="00CD3D5F">
        <w:rPr>
          <w:color w:val="000000"/>
          <w:szCs w:val="14"/>
        </w:rPr>
        <w:softHyphen/>
        <w:t>tion of individual rights (i.e., in the terms of classical utility theory); difference ends up “trumping” politics, bringing it to an end. The struggle against the disciplined mobilization of everyday life can only be built on affective commonalities, a shared “responsible yearning: a yearning out towards something more and something better than this and this place now.” The Left, after all, is defined by its common commitment to principles of justice, equality and democ</w:t>
      </w:r>
      <w:r w:rsidRPr="00CD3D5F">
        <w:rPr>
          <w:color w:val="000000"/>
          <w:szCs w:val="14"/>
        </w:rPr>
        <w:softHyphen/>
        <w:t>racy (although these might conflict) in economic, political and cultural life. It is based on the hope, perhaps even the illusion, that such things are possible</w:t>
      </w:r>
      <w:r w:rsidRPr="00CD3D5F">
        <w:rPr>
          <w:color w:val="000000"/>
        </w:rPr>
        <w:t xml:space="preserve">. </w:t>
      </w:r>
      <w:r w:rsidRPr="00CD3D5F">
        <w:rPr>
          <w:b/>
          <w:color w:val="000000"/>
          <w:u w:val="single"/>
        </w:rPr>
        <w:t>The construction of an affective commonal</w:t>
      </w:r>
      <w:r w:rsidRPr="00CD3D5F">
        <w:rPr>
          <w:b/>
          <w:color w:val="000000"/>
          <w:u w:val="single"/>
        </w:rPr>
        <w:softHyphen/>
        <w:t>ity attempts to mobilize people in a common struggle, despite the fact that they have no common identity or character, recognizing that they are the only force capable of providing a new historical and oppositional agency. It strives to organize minorities into a new majority.</w:t>
      </w:r>
    </w:p>
    <w:p w:rsidR="00CD3D5F" w:rsidRDefault="00CD3D5F" w:rsidP="00CD3D5F">
      <w:pPr>
        <w:ind w:right="288"/>
        <w:rPr>
          <w:b/>
          <w:color w:val="000000"/>
          <w:u w:val="single"/>
        </w:rPr>
      </w:pPr>
    </w:p>
    <w:p w:rsidR="000E394D" w:rsidRPr="000E394D" w:rsidRDefault="000E394D" w:rsidP="000E394D">
      <w:pPr>
        <w:pStyle w:val="Heading4"/>
      </w:pPr>
      <w:r w:rsidRPr="000E394D">
        <w:t xml:space="preserve">Reformism works and won’t entrench oppression. The State can solve and their pessimism’s too extreme. </w:t>
      </w:r>
    </w:p>
    <w:p w:rsidR="000E394D" w:rsidRPr="000E394D" w:rsidRDefault="000E394D" w:rsidP="000E394D">
      <w:r>
        <w:rPr>
          <w:rStyle w:val="StyleStyleBold12pt"/>
        </w:rPr>
        <w:t xml:space="preserve">Omi et al </w:t>
      </w:r>
      <w:r w:rsidRPr="00C33718">
        <w:rPr>
          <w:rStyle w:val="StyleStyleBold12pt"/>
        </w:rPr>
        <w:t>13</w:t>
      </w:r>
      <w:r>
        <w:t xml:space="preserve"> </w:t>
      </w:r>
      <w:r>
        <w:t xml:space="preserve"> </w:t>
      </w:r>
      <w:r w:rsidRPr="00E7741F">
        <w:rPr>
          <w:sz w:val="16"/>
          <w:szCs w:val="16"/>
        </w:rPr>
        <w:t>(Michael Omi is an American sociologist. Professor Omi is best known for developing the theory of racial formation along with Howard Winant. Omi serves on the faculty at the University of California, Berkeley. Howard winant co-authored this piece. Resistance is futile?: a response to Feagin and Elias, Ethnic and Racial Studies Volume 36, Issue 6, p. 961-973, 2013 Special Issue: Symposium - Rethinking Racial Formation Theory)</w:t>
      </w:r>
    </w:p>
    <w:p w:rsidR="000E394D" w:rsidRDefault="000E394D" w:rsidP="000E394D"/>
    <w:p w:rsidR="000E394D" w:rsidRPr="000E0947" w:rsidRDefault="000E394D" w:rsidP="000E394D">
      <w:pPr>
        <w:rPr>
          <w:sz w:val="14"/>
        </w:rPr>
      </w:pPr>
      <w:r w:rsidRPr="000E394D">
        <w:rPr>
          <w:rStyle w:val="StyleBoldUnderline"/>
        </w:rPr>
        <w:t>In Feagin and Elias's account</w:t>
      </w:r>
      <w:r w:rsidRPr="000E394D">
        <w:rPr>
          <w:sz w:val="14"/>
        </w:rPr>
        <w:t xml:space="preserve">, </w:t>
      </w:r>
      <w:r w:rsidRPr="000E394D">
        <w:rPr>
          <w:rStyle w:val="StyleBoldUnderline"/>
        </w:rPr>
        <w:t>white racist rule in the US</w:t>
      </w:r>
      <w:r w:rsidRPr="000E394D">
        <w:rPr>
          <w:sz w:val="14"/>
        </w:rPr>
        <w:t xml:space="preserve">A </w:t>
      </w:r>
      <w:r w:rsidRPr="000E394D">
        <w:rPr>
          <w:rStyle w:val="Emphasis"/>
        </w:rPr>
        <w:t>appears unalterable and permanent</w:t>
      </w:r>
      <w:r w:rsidRPr="000E394D">
        <w:rPr>
          <w:sz w:val="14"/>
        </w:rPr>
        <w:t xml:space="preserve">. There is little sense that the ‘white racial frame’ evoked by systemic racism theory changes in significant ways over historical time. </w:t>
      </w:r>
      <w:r w:rsidRPr="000E394D">
        <w:rPr>
          <w:rStyle w:val="StyleBoldUnderline"/>
        </w:rPr>
        <w:t xml:space="preserve">They dismiss </w:t>
      </w:r>
      <w:r w:rsidRPr="000E394D">
        <w:rPr>
          <w:sz w:val="14"/>
        </w:rPr>
        <w:t xml:space="preserve">important rearrangements and </w:t>
      </w:r>
      <w:r w:rsidRPr="000E394D">
        <w:rPr>
          <w:rStyle w:val="StyleBoldUnderline"/>
        </w:rPr>
        <w:t>reforms as merely ‘a distraction from more ingrained structural oppressions and deep lying inequalities that continue to define US society’</w:t>
      </w:r>
      <w:r w:rsidRPr="000E394D">
        <w:rPr>
          <w:sz w:val="14"/>
        </w:rPr>
        <w:t xml:space="preserve"> (Feagin and Elias 2012, p. 21). Feagin and Elias use a concept they call ‘surface flexibility’ </w:t>
      </w:r>
      <w:r w:rsidRPr="000E394D">
        <w:rPr>
          <w:rStyle w:val="StyleBoldUnderline"/>
        </w:rPr>
        <w:t xml:space="preserve">to argue that white elites frame racial realities in ways that suggest change, but are merely engineered to reinforce the underlying structure of racial oppression. </w:t>
      </w:r>
      <w:r w:rsidRPr="000E394D">
        <w:rPr>
          <w:sz w:val="14"/>
        </w:rPr>
        <w:t xml:space="preserve">Feagin and Elias say the phrase ‘racial democracy’ is an oxymoron – a word defined in the dictionary as a figure of speech that combines contradictory terms. If they mean the USA is a contradictory and incomplete democracy in respect to race and racism issues, we agree. If they mean that people of colour have no democratic rights or political power in the USA, we disagree. </w:t>
      </w:r>
      <w:r w:rsidRPr="000E394D">
        <w:rPr>
          <w:rStyle w:val="StyleBoldUnderline"/>
        </w:rPr>
        <w:t>The US</w:t>
      </w:r>
      <w:r w:rsidRPr="000E394D">
        <w:rPr>
          <w:sz w:val="14"/>
        </w:rPr>
        <w:t xml:space="preserve">A is a racially despotic country in many ways, but in our view it </w:t>
      </w:r>
      <w:r w:rsidRPr="000E394D">
        <w:rPr>
          <w:rStyle w:val="StyleBoldUnderline"/>
        </w:rPr>
        <w:t>is</w:t>
      </w:r>
      <w:r w:rsidRPr="000E394D">
        <w:rPr>
          <w:sz w:val="14"/>
        </w:rPr>
        <w:t xml:space="preserve"> also in many respects </w:t>
      </w:r>
      <w:r w:rsidRPr="000E394D">
        <w:rPr>
          <w:rStyle w:val="StyleBoldUnderline"/>
        </w:rPr>
        <w:t xml:space="preserve">a racial democracy, capable of being influenced towards more or less inclusive and redistributive economic policies, social policies, or for that matter, imperial policies. </w:t>
      </w:r>
      <w:r w:rsidRPr="000E394D">
        <w:rPr>
          <w:sz w:val="14"/>
        </w:rPr>
        <w:t xml:space="preserve">What is distinctive about our own epoch in the USA (post-Second World War to the present) with respect to race and racism? 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It would be easy to conclude, as Feagin and Elias do, that white racial dominance has been continuous and unchanging throughout US history. But such a perspective misses the dramatic twists and turns in racial politics that have occurred since the Second World War and the civil rights era. Feagin and Elias claim that we overly inflate the significance of the changes wrought by the civil rights movement, and that we ‘overlook the serious reversals of racial justice and persistence of huge racial inequalities’ (Feagin and Elias 2012, p. 21) that followed in its wake. We do not. In Racial Formation we wrote about ‘racial reaction’ in a chapter of that name, and elsewhere in the book as well. Feagin and Elias devote little attention to our arguments there; perhaps because they are in substantial agreement with us. While we argue that the right wing was able to ‘rearticulate’ race and racism issues to roll back some of the gains of the civil rights movement, we also believe that there are limits to what the right could achieve in the post-civil rights political landscape. So we agree that the present prospects for racial justice are demoralizing at best. But we do not think that is the whole story. </w:t>
      </w:r>
      <w:r w:rsidRPr="000E394D">
        <w:rPr>
          <w:rStyle w:val="StyleBoldUnderline"/>
        </w:rPr>
        <w:t>US racial conditions have changed over the post-Second World War period</w:t>
      </w:r>
      <w:r w:rsidRPr="000E394D">
        <w:rPr>
          <w:sz w:val="14"/>
        </w:rPr>
        <w:t xml:space="preserve">, in ways that Feagin and Elias tend to downplay or neglect. </w:t>
      </w:r>
      <w:r w:rsidRPr="000E394D">
        <w:rPr>
          <w:rStyle w:val="StyleBoldUnderline"/>
        </w:rPr>
        <w:t xml:space="preserve">Some </w:t>
      </w:r>
      <w:r w:rsidRPr="000E394D">
        <w:rPr>
          <w:sz w:val="14"/>
        </w:rPr>
        <w:t>of the</w:t>
      </w:r>
      <w:r w:rsidRPr="000E394D">
        <w:rPr>
          <w:rStyle w:val="StyleBoldUnderline"/>
        </w:rPr>
        <w:t xml:space="preserve"> major reforms </w:t>
      </w:r>
      <w:r w:rsidRPr="000E394D">
        <w:rPr>
          <w:sz w:val="14"/>
        </w:rPr>
        <w:t>of the 1960s</w:t>
      </w:r>
      <w:r w:rsidRPr="000E394D">
        <w:rPr>
          <w:rStyle w:val="StyleBoldUnderline"/>
        </w:rPr>
        <w:t xml:space="preserve"> have proved irreversible; they have set powerful democratic forces in motion</w:t>
      </w:r>
      <w:r w:rsidRPr="000E394D">
        <w:rPr>
          <w:sz w:val="14"/>
        </w:rPr>
        <w:t xml:space="preserve">. </w:t>
      </w:r>
      <w:r w:rsidRPr="000E394D">
        <w:rPr>
          <w:rStyle w:val="StyleBoldUnderline"/>
        </w:rPr>
        <w:t>These</w:t>
      </w:r>
      <w:r w:rsidRPr="000E394D">
        <w:rPr>
          <w:sz w:val="14"/>
        </w:rPr>
        <w:t xml:space="preserve"> racial (</w:t>
      </w:r>
      <w:r w:rsidRPr="000E394D">
        <w:rPr>
          <w:rStyle w:val="StyleBoldUnderline"/>
        </w:rPr>
        <w:t>trans)formations were the results of unprecedented political mobilizations, led by the black movement, but not confined to blacks alone.</w:t>
      </w:r>
      <w:r w:rsidRPr="000E394D">
        <w:rPr>
          <w:sz w:val="14"/>
        </w:rPr>
        <w:t xml:space="preserve"> </w:t>
      </w:r>
      <w:r w:rsidRPr="000E394D">
        <w:rPr>
          <w:rStyle w:val="StyleBoldUnderline"/>
        </w:rPr>
        <w:t xml:space="preserve">Consider </w:t>
      </w:r>
      <w:r w:rsidRPr="000E394D">
        <w:rPr>
          <w:sz w:val="14"/>
        </w:rPr>
        <w:t xml:space="preserve">the </w:t>
      </w:r>
      <w:r w:rsidRPr="000E394D">
        <w:rPr>
          <w:rStyle w:val="StyleBoldUnderline"/>
        </w:rPr>
        <w:t>desegregation of the armed forces</w:t>
      </w:r>
      <w:r w:rsidRPr="000E394D">
        <w:rPr>
          <w:sz w:val="14"/>
        </w:rPr>
        <w:t xml:space="preserve">, as well as key civil rights movement victories of the 1960s: the Voting Rights Act, </w:t>
      </w:r>
      <w:r w:rsidRPr="000E394D">
        <w:rPr>
          <w:rStyle w:val="StyleBoldUnderline"/>
        </w:rPr>
        <w:t>the Immigration and Naturalization Act</w:t>
      </w:r>
      <w:r w:rsidRPr="000E394D">
        <w:rPr>
          <w:sz w:val="14"/>
        </w:rPr>
        <w:t xml:space="preserve"> (Hart- Celler), as well as important court decisions like </w:t>
      </w:r>
      <w:r w:rsidRPr="000E394D">
        <w:rPr>
          <w:rStyle w:val="StyleBoldUnderline"/>
        </w:rPr>
        <w:t>Loving v. Virginia that declared anti-miscegenation laws unconstitutional</w:t>
      </w:r>
      <w:r w:rsidRPr="000E394D">
        <w:rPr>
          <w:sz w:val="14"/>
        </w:rPr>
        <w:t xml:space="preserve">. </w:t>
      </w:r>
      <w:r w:rsidRPr="000E394D">
        <w:rPr>
          <w:rStyle w:val="StyleBoldUnderline"/>
        </w:rPr>
        <w:t>While we have the greatest respect for the late Derrick Bell, we do not believe that his ‘interest convergence hypothesis’ effectively explains all these developments.</w:t>
      </w:r>
      <w:r w:rsidRPr="000E394D">
        <w:rPr>
          <w:sz w:val="14"/>
        </w:rPr>
        <w:t xml:space="preserve"> How does Lyndon Johnson's famous (and possibly apocryphal) lament upon signing the Civil Rights Act on 2 July 1964 – ‘We have lost the South for a generation’ – count as ‘convergence’? The US racial regime has been transformed in significant ways. As Antonio Gramsci argues, hegemony proceeds through the incorporation of opposition (Gramsci 1971, p. 182). The civil rights reforms can be seen as a classic example of this process; here the US racial regime – under movement pressure – was exercising its </w:t>
      </w:r>
      <w:r w:rsidRPr="000E394D">
        <w:rPr>
          <w:sz w:val="14"/>
        </w:rPr>
        <w:lastRenderedPageBreak/>
        <w:t xml:space="preserve">hegemony. But Gramsci insists that such reforms – which he calls ‘passive revolutions’ – cannot be merely symbolic if they are to be effective: oppositions must win real gains in the process. Once again, </w:t>
      </w:r>
      <w:r w:rsidRPr="000E394D">
        <w:rPr>
          <w:rStyle w:val="Emphasis"/>
        </w:rPr>
        <w:t xml:space="preserve">we are in the realm of politics, not absolute rule. </w:t>
      </w:r>
      <w:r w:rsidRPr="000E394D">
        <w:rPr>
          <w:sz w:val="14"/>
        </w:rPr>
        <w:t xml:space="preserve">So yes, we think </w:t>
      </w:r>
      <w:r w:rsidRPr="000E394D">
        <w:rPr>
          <w:rStyle w:val="StyleBoldUnderline"/>
        </w:rPr>
        <w:t>there were important if partial victories that shifted the racial state and transformed the significance of race in everyday life</w:t>
      </w:r>
      <w:r w:rsidRPr="000E394D">
        <w:rPr>
          <w:sz w:val="14"/>
        </w:rPr>
        <w:t xml:space="preserve">. And yes, we think that </w:t>
      </w:r>
      <w:r w:rsidRPr="000E394D">
        <w:rPr>
          <w:rStyle w:val="StyleBoldUnderline"/>
        </w:rPr>
        <w:t>further victories can take place both on the</w:t>
      </w:r>
      <w:r w:rsidRPr="000E394D">
        <w:rPr>
          <w:sz w:val="14"/>
        </w:rPr>
        <w:t xml:space="preserve"> </w:t>
      </w:r>
      <w:r w:rsidRPr="000E394D">
        <w:rPr>
          <w:rStyle w:val="Emphasis"/>
        </w:rPr>
        <w:t>broad terrain of the state</w:t>
      </w:r>
      <w:r w:rsidRPr="000E394D">
        <w:rPr>
          <w:sz w:val="14"/>
        </w:rPr>
        <w:t xml:space="preserve"> and on the more immediate level of social interaction: in daily interaction, in the human psyche and across civil society. Indeed we have argued that in many ways the most important accomplishment of the anti-racist movement of the 1960s in the USA was </w:t>
      </w:r>
      <w:r w:rsidRPr="000E394D">
        <w:rPr>
          <w:rStyle w:val="StyleBoldUnderline"/>
        </w:rPr>
        <w:t>the politicization of the social</w:t>
      </w:r>
      <w:r w:rsidRPr="000E394D">
        <w:rPr>
          <w:sz w:val="14"/>
        </w:rPr>
        <w:t xml:space="preserve">. In the USA and indeed around the globe, race-based movements demanded not only the inclusion of racially defined ‘others’ and the democratization of structurally racist societies, but also the recognition and validation by both the state and civil society of racially-defined experience and identity. These demands </w:t>
      </w:r>
      <w:r w:rsidRPr="000E394D">
        <w:rPr>
          <w:rStyle w:val="StyleBoldUnderline"/>
        </w:rPr>
        <w:t>broadened and deepened democracy itself</w:t>
      </w:r>
      <w:r w:rsidRPr="000E394D">
        <w:rPr>
          <w:sz w:val="14"/>
        </w:rPr>
        <w:t xml:space="preserve">.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 By no means do we think that the post-war movement upsurge was an unmitigated success.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Yet even their incorporation and containment, even their </w:t>
      </w:r>
      <w:r w:rsidRPr="000E394D">
        <w:rPr>
          <w:rStyle w:val="StyleBoldUnderline"/>
        </w:rPr>
        <w:t>confrontations</w:t>
      </w:r>
      <w:r w:rsidRPr="000E394D">
        <w:rPr>
          <w:sz w:val="14"/>
        </w:rPr>
        <w:t xml:space="preserve"> </w:t>
      </w:r>
      <w:r w:rsidRPr="000E394D">
        <w:rPr>
          <w:rStyle w:val="StyleBoldUnderline"/>
        </w:rPr>
        <w:t>with</w:t>
      </w:r>
      <w:r w:rsidRPr="000E394D">
        <w:rPr>
          <w:sz w:val="14"/>
        </w:rPr>
        <w:t xml:space="preserve"> </w:t>
      </w:r>
      <w:r w:rsidRPr="000E394D">
        <w:rPr>
          <w:rStyle w:val="StyleBoldUnderline"/>
        </w:rPr>
        <w:t>the</w:t>
      </w:r>
      <w:r w:rsidRPr="000E394D">
        <w:rPr>
          <w:sz w:val="14"/>
        </w:rPr>
        <w:t xml:space="preserve"> various ‘</w:t>
      </w:r>
      <w:r w:rsidRPr="000E394D">
        <w:rPr>
          <w:rStyle w:val="StyleBoldUnderline"/>
        </w:rPr>
        <w:t>backlash’ phenomena</w:t>
      </w:r>
      <w:r w:rsidRPr="000E394D">
        <w:rPr>
          <w:sz w:val="14"/>
        </w:rPr>
        <w:t xml:space="preserve"> of the past few decades, </w:t>
      </w:r>
      <w:r w:rsidRPr="000E394D">
        <w:rPr>
          <w:rStyle w:val="StyleBoldUnderline"/>
        </w:rPr>
        <w:t>even the need to develop the highly contradictory ideology of ‘colourblindness’, reveal the</w:t>
      </w:r>
      <w:r w:rsidRPr="000E394D">
        <w:rPr>
          <w:sz w:val="14"/>
        </w:rPr>
        <w:t xml:space="preserve"> </w:t>
      </w:r>
      <w:r w:rsidRPr="000E394D">
        <w:rPr>
          <w:rStyle w:val="Emphasis"/>
        </w:rPr>
        <w:t>transformative character</w:t>
      </w:r>
      <w:r w:rsidRPr="000E394D">
        <w:rPr>
          <w:sz w:val="14"/>
        </w:rPr>
        <w:t xml:space="preserve"> </w:t>
      </w:r>
      <w:r w:rsidRPr="000E394D">
        <w:rPr>
          <w:rStyle w:val="StyleBoldUnderline"/>
        </w:rPr>
        <w:t>of the ‘politicization of the social’</w:t>
      </w:r>
      <w:r w:rsidRPr="000E394D">
        <w:rPr>
          <w:sz w:val="14"/>
        </w:rPr>
        <w:t xml:space="preserve">. While it is not possible here to explore so extensive a subject, it is worth noting that it was the long-delayed </w:t>
      </w:r>
      <w:r w:rsidRPr="000E394D">
        <w:rPr>
          <w:rStyle w:val="StyleBoldUnderline"/>
        </w:rPr>
        <w:t>eruption of racial subjectivity and self-awareness into the mainstream political arena that set off this transformation, shaping both the democratic and anti-democratic social movements that are evident in US politics today</w:t>
      </w:r>
      <w:r w:rsidRPr="000E394D">
        <w:rPr>
          <w:sz w:val="14"/>
        </w:rPr>
        <w:t>.</w:t>
      </w:r>
    </w:p>
    <w:p w:rsidR="000E394D" w:rsidRDefault="000E394D" w:rsidP="00CD3D5F">
      <w:pPr>
        <w:ind w:right="288"/>
        <w:rPr>
          <w:b/>
          <w:color w:val="000000"/>
          <w:u w:val="single"/>
        </w:rPr>
      </w:pPr>
    </w:p>
    <w:p w:rsidR="00CD3D5F" w:rsidRPr="000743B4" w:rsidRDefault="00CD3D5F" w:rsidP="00CD3D5F">
      <w:pPr>
        <w:pStyle w:val="Heading4"/>
      </w:pPr>
      <w:r w:rsidRPr="000743B4">
        <w:t>Their critique of the state ignores worse forms of imperialism and the catastrophic effects of collapse of the state system for oppressed groups</w:t>
      </w:r>
    </w:p>
    <w:p w:rsidR="00CD3D5F" w:rsidRDefault="00CD3D5F" w:rsidP="00CD3D5F">
      <w:pPr>
        <w:rPr>
          <w:sz w:val="16"/>
        </w:rPr>
      </w:pPr>
      <w:r>
        <w:rPr>
          <w:rStyle w:val="StyleStyleBold12pt"/>
        </w:rPr>
        <w:t>Pasha ’96</w:t>
      </w:r>
      <w:r>
        <w:rPr>
          <w:sz w:val="16"/>
        </w:rPr>
        <w:t xml:space="preserve"> [Mustapha Kamal, Professor and Chair of the Department of Politics and International Relations at the University of Aberdeen, “Security as Hegemony”, Alternatives: Global, Local, Political, Vol. 21, No. 3 (July-Sept. 1996), pp. 283-302, JSTOR]</w:t>
      </w:r>
    </w:p>
    <w:p w:rsidR="00CD3D5F" w:rsidRDefault="00CD3D5F" w:rsidP="00CD3D5F">
      <w:pPr>
        <w:rPr>
          <w:sz w:val="16"/>
        </w:rPr>
      </w:pPr>
    </w:p>
    <w:p w:rsidR="00CD3D5F" w:rsidRDefault="00CD3D5F" w:rsidP="00CD3D5F">
      <w:pPr>
        <w:rPr>
          <w:sz w:val="16"/>
        </w:rPr>
      </w:pPr>
      <w:r>
        <w:rPr>
          <w:rStyle w:val="StyleBoldUnderline"/>
        </w:rPr>
        <w:t>An attack on the</w:t>
      </w:r>
      <w:r>
        <w:rPr>
          <w:sz w:val="16"/>
        </w:rPr>
        <w:t xml:space="preserve"> postcolonial </w:t>
      </w:r>
      <w:r>
        <w:rPr>
          <w:rStyle w:val="StyleBoldUnderline"/>
        </w:rPr>
        <w:t>state as the author of violence</w:t>
      </w:r>
      <w:r>
        <w:rPr>
          <w:sz w:val="16"/>
          <w:szCs w:val="16"/>
        </w:rPr>
        <w:t>7</w:t>
      </w:r>
      <w:r>
        <w:rPr>
          <w:sz w:val="16"/>
        </w:rPr>
        <w:t xml:space="preserve">3 and its drive to produce a modern citizenry </w:t>
      </w:r>
      <w:r>
        <w:rPr>
          <w:rStyle w:val="StyleBoldUnderline"/>
        </w:rPr>
        <w:t>may seem cathartic, without producing the semblance of an alternative vision of a new political community</w:t>
      </w:r>
      <w:r>
        <w:rPr>
          <w:sz w:val="16"/>
        </w:rPr>
        <w:t xml:space="preserve"> or fresh forms of life among existing political communi- ties. </w:t>
      </w:r>
      <w:r>
        <w:rPr>
          <w:rStyle w:val="StyleBoldUnderline"/>
        </w:rPr>
        <w:t>Central to this critique is an assault on</w:t>
      </w:r>
      <w:r>
        <w:rPr>
          <w:sz w:val="16"/>
        </w:rPr>
        <w:t xml:space="preserve"> the state and other </w:t>
      </w:r>
      <w:r>
        <w:rPr>
          <w:rStyle w:val="StyleBoldUnderline"/>
        </w:rPr>
        <w:t>modern institutions</w:t>
      </w:r>
      <w:r>
        <w:rPr>
          <w:sz w:val="16"/>
        </w:rPr>
        <w:t xml:space="preserve"> said to disrupt some putatively natural flow of history. Tradition, </w:t>
      </w:r>
      <w:r>
        <w:rPr>
          <w:rStyle w:val="StyleBoldUnderline"/>
        </w:rPr>
        <w:t>on this logic</w:t>
      </w:r>
      <w:r>
        <w:rPr>
          <w:sz w:val="16"/>
        </w:rPr>
        <w:t xml:space="preserve">, is uprooted to make room for grafted social forms; </w:t>
      </w:r>
      <w:r>
        <w:rPr>
          <w:rStyle w:val="StyleBoldUnderline"/>
        </w:rPr>
        <w:t>modernity gives birth to an intolerant and insolent Leviathan, a</w:t>
      </w:r>
      <w:r>
        <w:rPr>
          <w:sz w:val="16"/>
        </w:rPr>
        <w:t xml:space="preserve"> repository of violence and instrumental rationality's finest speci- men. Civil society - a realm of humaneness, vitality, creativity, and harmony - is superseded, then torn asunder through the tyranny of state-building. </w:t>
      </w:r>
      <w:r>
        <w:rPr>
          <w:rStyle w:val="StyleBoldUnderline"/>
        </w:rPr>
        <w:t>The attack on the</w:t>
      </w:r>
      <w:r>
        <w:rPr>
          <w:sz w:val="16"/>
        </w:rPr>
        <w:t xml:space="preserve"> institution of the </w:t>
      </w:r>
      <w:r>
        <w:rPr>
          <w:rStyle w:val="StyleBoldUnderline"/>
        </w:rPr>
        <w:t>state appears to substitute teleology for ontology</w:t>
      </w:r>
      <w:r>
        <w:rPr>
          <w:sz w:val="16"/>
        </w:rPr>
        <w:t xml:space="preserve">. In the Third World context, especially, the rise of the modern state has been coterminous with the negation of past histories, cultures, identities, and above all with violence. The stubborn quest to construct the state as the fount of modernity has subverted extant communities and alternative forms of social orga- nization. The more durable consequence of this project is in the realm of the political imaginary: the constrictions it has afforded; the denials of alternative futures. </w:t>
      </w:r>
      <w:r>
        <w:rPr>
          <w:rStyle w:val="StyleBoldUnderline"/>
        </w:rPr>
        <w:t>The</w:t>
      </w:r>
      <w:r>
        <w:rPr>
          <w:sz w:val="16"/>
        </w:rPr>
        <w:t xml:space="preserve"> postcolonial </w:t>
      </w:r>
      <w:r>
        <w:rPr>
          <w:rStyle w:val="StyleBoldUnderline"/>
        </w:rPr>
        <w:t>state, however, has also grown to become more heterodox - to become more than simply modernity's reckless agent against hapless nativism. The state is also seen as an expression of greater capacities against want, hunger, and injustice; as an escape from the arbitrariness of communities established on narrower rules of inclusion/exclusion</w:t>
      </w:r>
      <w:r>
        <w:rPr>
          <w:sz w:val="16"/>
        </w:rPr>
        <w:t xml:space="preserve">; as identity removed somewhat from capri- cious attachments. </w:t>
      </w:r>
      <w:r>
        <w:rPr>
          <w:rStyle w:val="StyleBoldUnderline"/>
        </w:rPr>
        <w:t>No doubt, the modern state has undermined tra- ditional values</w:t>
      </w:r>
      <w:r>
        <w:rPr>
          <w:sz w:val="16"/>
        </w:rPr>
        <w:t xml:space="preserve"> of tolerance and pluralism, subjecting indigenous so- ciety to Western-centered rationality. </w:t>
      </w:r>
      <w:r>
        <w:rPr>
          <w:rStyle w:val="StyleBoldUnderline"/>
        </w:rPr>
        <w:t xml:space="preserve">But tradition can also conceal particularism and oppression </w:t>
      </w:r>
      <w:r>
        <w:rPr>
          <w:sz w:val="16"/>
        </w:rPr>
        <w:t xml:space="preserve">of another kind. Even the most elastic interpretation of universality cannot find virtue in attachments re- furbished by hatred, exclusivity, or religious bigotry. </w:t>
      </w:r>
      <w:r>
        <w:rPr>
          <w:rStyle w:val="StyleBoldUnderline"/>
        </w:rPr>
        <w:t>A negation of the state is no guarantee that a bridge to universality can be built.</w:t>
      </w:r>
      <w:r>
        <w:rPr>
          <w:sz w:val="16"/>
        </w:rPr>
        <w:t xml:space="preserve"> Perhaps the task is to rethink modernity, not to seek refuge in a blind celebration of tradition. Outside, the state continues to inflict a self-producing "security dilemma"; inside, it has stunted the emergence of more humane forms of political expres- sion. But </w:t>
      </w:r>
      <w:r>
        <w:rPr>
          <w:rStyle w:val="StyleBoldUnderline"/>
        </w:rPr>
        <w:t>there are always sites of resistance that can be recovered and sustained. A rejection of the state</w:t>
      </w:r>
      <w:r>
        <w:rPr>
          <w:sz w:val="16"/>
        </w:rPr>
        <w:t xml:space="preserve"> as a superfluous leftover of modernity that </w:t>
      </w:r>
      <w:r>
        <w:rPr>
          <w:rStyle w:val="StyleBoldUnderline"/>
        </w:rPr>
        <w:t>continues to straitjacket the</w:t>
      </w:r>
      <w:r>
        <w:rPr>
          <w:sz w:val="16"/>
        </w:rPr>
        <w:t xml:space="preserve"> South Asian </w:t>
      </w:r>
      <w:r>
        <w:rPr>
          <w:rStyle w:val="StyleBoldUnderline"/>
        </w:rPr>
        <w:t>imagination</w:t>
      </w:r>
      <w:r>
        <w:rPr>
          <w:sz w:val="16"/>
        </w:rPr>
        <w:t xml:space="preserve"> must be linked to the project of creating an ethical and humane order based on a restructuring of the state system that privileges the mighty and the rich over the weak and the poor.74 Recognizing the constrictions of the modern Third World state, </w:t>
      </w:r>
      <w:r>
        <w:rPr>
          <w:rStyle w:val="StyleBoldUnderline"/>
        </w:rPr>
        <w:t>a reconstruction of state-society re- lations inside the state appears to be a more fruitful avenue than wishing the state away, only to be swallowed by Western-centered globalization and its powerful institutions.</w:t>
      </w:r>
      <w:r>
        <w:rPr>
          <w:sz w:val="16"/>
        </w:rPr>
        <w:t xml:space="preserve"> A recognition of the patent failure of other institutions either to deliver the social good or to procure more just distributional rewards in the global political economy may provide a sobering reassessment of the role of the state. </w:t>
      </w:r>
      <w:r>
        <w:rPr>
          <w:rStyle w:val="StyleBoldUnderline"/>
        </w:rPr>
        <w:t>An appreciation of the scale of human tragedy accompanying the collapse of the state in many local contexts may also provide im- portant points of entry into rethinking the one-sided onslaught on the state. Nowhere are these costs borne more heavily than in the postcolonial</w:t>
      </w:r>
      <w:r>
        <w:rPr>
          <w:sz w:val="16"/>
        </w:rPr>
        <w:t xml:space="preserve">, so-called Third </w:t>
      </w:r>
      <w:r>
        <w:rPr>
          <w:rStyle w:val="StyleBoldUnderline"/>
        </w:rPr>
        <w:t>World</w:t>
      </w:r>
      <w:r>
        <w:rPr>
          <w:sz w:val="16"/>
        </w:rPr>
        <w:t>, where time-space compression has rendered societal processes more savage and less capable of ad- justing to rhythms dictated by globalization</w:t>
      </w:r>
    </w:p>
    <w:p w:rsidR="000E394D" w:rsidRDefault="000E394D" w:rsidP="00CD3D5F">
      <w:pPr>
        <w:rPr>
          <w:sz w:val="16"/>
        </w:rPr>
      </w:pPr>
    </w:p>
    <w:p w:rsidR="000E394D" w:rsidRDefault="000E394D" w:rsidP="000E394D">
      <w:pPr>
        <w:pStyle w:val="Heading4"/>
      </w:pPr>
      <w:r>
        <w:t xml:space="preserve">State action to end structures that perpetuate injustice are critical to end white supremacy – individual action and dialogue is insufficient </w:t>
      </w:r>
    </w:p>
    <w:p w:rsidR="000E394D" w:rsidRDefault="000E394D" w:rsidP="000E394D">
      <w:r>
        <w:rPr>
          <w:rStyle w:val="StyleStyleBold12pt"/>
          <w:rFonts w:cstheme="minorBidi"/>
        </w:rPr>
        <w:t>Jensen</w:t>
      </w:r>
      <w:r>
        <w:t>, Texas University Journalism Professor, Nowar Collective Founder, 200</w:t>
      </w:r>
      <w:r>
        <w:rPr>
          <w:rStyle w:val="StyleStyleBold12pt"/>
          <w:rFonts w:cstheme="minorBidi"/>
        </w:rPr>
        <w:t>5</w:t>
      </w:r>
    </w:p>
    <w:p w:rsidR="000E394D" w:rsidRDefault="000E394D" w:rsidP="000E394D">
      <w:r>
        <w:t xml:space="preserve">[Robert, </w:t>
      </w:r>
      <w:r>
        <w:rPr>
          <w:rStyle w:val="underline"/>
        </w:rPr>
        <w:t>The Heart of Whiteness</w:t>
      </w:r>
      <w:r>
        <w:t>, p.78-87]</w:t>
      </w:r>
    </w:p>
    <w:p w:rsidR="000E394D" w:rsidRDefault="000E394D" w:rsidP="000E394D"/>
    <w:p w:rsidR="000E394D" w:rsidRDefault="000E394D" w:rsidP="000E394D">
      <w:pPr>
        <w:pStyle w:val="card"/>
        <w:ind w:left="0"/>
        <w:rPr>
          <w:sz w:val="16"/>
        </w:rPr>
      </w:pPr>
      <w:r w:rsidRPr="000E394D">
        <w:rPr>
          <w:sz w:val="16"/>
        </w:rPr>
        <w:t xml:space="preserve">I'm all for diversity and its institutional manifestation, multiculturalism. But we should be concerned about the way in which talk of diversity and multiculturalism has proceeded. After more than a decade of university teaching and political work, it is clear to me that a certain kind of </w:t>
      </w:r>
      <w:r w:rsidRPr="000E394D">
        <w:rPr>
          <w:rStyle w:val="underline"/>
        </w:rPr>
        <w:t>diversity-talk</w:t>
      </w:r>
      <w:r w:rsidRPr="000E394D">
        <w:rPr>
          <w:sz w:val="16"/>
        </w:rPr>
        <w:t xml:space="preserve"> actually </w:t>
      </w:r>
      <w:r w:rsidRPr="000E394D">
        <w:rPr>
          <w:rStyle w:val="underline"/>
        </w:rPr>
        <w:t>can impede our understanding of oppression by encouraging us to focus on the cultural and individual, rather than on the political and structural</w:t>
      </w:r>
      <w:r w:rsidRPr="000E394D">
        <w:rPr>
          <w:sz w:val="16"/>
        </w:rPr>
        <w:t>.</w:t>
      </w:r>
      <w:r w:rsidRPr="000E394D">
        <w:t xml:space="preserve"> </w:t>
      </w:r>
      <w:r w:rsidRPr="000E394D">
        <w:rPr>
          <w:sz w:val="16"/>
        </w:rPr>
        <w:t xml:space="preserve">Instead of focusing on diversity, we should focus on power. </w:t>
      </w:r>
      <w:r w:rsidRPr="000E394D">
        <w:rPr>
          <w:rStyle w:val="underline"/>
        </w:rPr>
        <w:t>The fundamental frame for pursuing</w:t>
      </w:r>
      <w:r w:rsidRPr="000E394D">
        <w:rPr>
          <w:sz w:val="16"/>
        </w:rPr>
        <w:t xml:space="preserve"> analyses of issu</w:t>
      </w:r>
      <w:r w:rsidRPr="000E394D">
        <w:rPr>
          <w:rStyle w:val="underline"/>
        </w:rPr>
        <w:t>es around race</w:t>
      </w:r>
      <w:r w:rsidRPr="000E394D">
        <w:rPr>
          <w:sz w:val="16"/>
        </w:rPr>
        <w:t xml:space="preserve">, ethnicity, gender, sexuality, and class </w:t>
      </w:r>
      <w:r w:rsidRPr="000E394D">
        <w:rPr>
          <w:rStyle w:val="underline"/>
        </w:rPr>
        <w:t>should be not cultural but political</w:t>
      </w:r>
      <w:r w:rsidRPr="000E394D">
        <w:rPr>
          <w:sz w:val="16"/>
        </w:rPr>
        <w:t xml:space="preserve">, </w:t>
      </w:r>
      <w:r w:rsidRPr="000E394D">
        <w:rPr>
          <w:rStyle w:val="underline"/>
        </w:rPr>
        <w:t>not individual but structural</w:t>
      </w:r>
      <w:r w:rsidRPr="000E394D">
        <w:rPr>
          <w:sz w:val="16"/>
        </w:rPr>
        <w:t>. Instead of talking about diversity in race, class, gender, and sexual orientation, we should critique white supremacy, economic inequality in capitalism, patriarchy, and heterosexism. We should talk about systems and structures of power, about ideologies of domination and subordination—and about the injuries done to those in subordinate groups, and the benefits and privileges that accrue to those in dominant groups.</w:t>
      </w:r>
      <w:r w:rsidRPr="000E394D">
        <w:t xml:space="preserve"> </w:t>
      </w:r>
      <w:r w:rsidRPr="000E394D">
        <w:rPr>
          <w:sz w:val="16"/>
        </w:rPr>
        <w:t xml:space="preserve">Here's an example of what I mean: A professor colleague, a middle-aged heterosexual white man, once told me that he thought his contribution to the world—his way of aiding progressive causes around diversity issues—came by expanding his own understanding of difference and then working to be the best person he could he. He said he felt no obligation to get involved in the larger world outside his world of family and friends, work and church. In the worlds in which he found himself personal and professional, he said he tried to be kind and caring to all, working to understand and celebrate difference and diversity. There are two obvious problems with his formulation, one concerning him as an individual and one concerning the larger world. First, </w:t>
      </w:r>
      <w:r w:rsidRPr="000E394D">
        <w:rPr>
          <w:rStyle w:val="underline"/>
        </w:rPr>
        <w:t>without a connection to a political struggle, it is difficult for anyone to grow morally and politically</w:t>
      </w:r>
      <w:r w:rsidRPr="000E394D">
        <w:rPr>
          <w:sz w:val="16"/>
        </w:rPr>
        <w:t>. My own experience has taught me that it is when I am engaged in political activity with people across identity lines that I learn the most. It is in those spaces and those relationships that my own hidden prejudices and unexamined fears emerge, in situations in which comrades whom I trust call hold me accountable. Without that kind of engagement, I rarely get to levels of honesty with people that can propel me forward.</w:t>
      </w:r>
      <w:r w:rsidRPr="000E394D">
        <w:t xml:space="preserve"> </w:t>
      </w:r>
      <w:r w:rsidRPr="000E394D">
        <w:rPr>
          <w:sz w:val="16"/>
        </w:rPr>
        <w:t xml:space="preserve">The colleague in question saw himself as being, as the cliché goes, a sensitive new age guy, but from other sources I know that he continued to behave in sexist ways in the classroom. Because he had no connection to a feminist movement—or any other liberatory movement where women might observe his behavior and he in a position to hold him accountable— there was no systematic way for him to correct his sexist habits. His self-image as a liberated man was possible only because he made sure he wasn't in spaces where women could easily challenge him. The second problem is that </w:t>
      </w:r>
      <w:r w:rsidRPr="000E394D">
        <w:rPr>
          <w:rStyle w:val="underline"/>
        </w:rPr>
        <w:t>if everyone with privilege</w:t>
      </w:r>
      <w:r w:rsidRPr="000E394D">
        <w:rPr>
          <w:sz w:val="16"/>
        </w:rPr>
        <w:t xml:space="preserve"> — especially the levels of privilege this man had—</w:t>
      </w:r>
      <w:r w:rsidRPr="000E394D">
        <w:rPr>
          <w:rStyle w:val="underline"/>
        </w:rPr>
        <w:t>decided that all they were obligated to do in the world was to</w:t>
      </w:r>
      <w:r w:rsidRPr="000E394D">
        <w:rPr>
          <w:sz w:val="16"/>
        </w:rPr>
        <w:t xml:space="preserve"> be nice to the people around them and </w:t>
      </w:r>
      <w:r w:rsidRPr="000E394D">
        <w:rPr>
          <w:rStyle w:val="underline"/>
        </w:rPr>
        <w:t>celebrate diversity, it is difficult to imagine progressive social change ever taking place.</w:t>
      </w:r>
      <w:r w:rsidRPr="000E394D">
        <w:rPr>
          <w:sz w:val="16"/>
        </w:rPr>
        <w:t xml:space="preserve"> Yes, </w:t>
      </w:r>
      <w:r w:rsidRPr="000E394D">
        <w:rPr>
          <w:rStyle w:val="underline"/>
        </w:rPr>
        <w:t>we all must change at the micro level</w:t>
      </w:r>
      <w:r w:rsidRPr="000E394D">
        <w:rPr>
          <w:sz w:val="16"/>
        </w:rPr>
        <w:t xml:space="preserve">, in our personal relationships, if the struggle for justice is to move forward. </w:t>
      </w:r>
      <w:r w:rsidRPr="000E394D">
        <w:rPr>
          <w:rStyle w:val="underline"/>
        </w:rPr>
        <w:t>But struggle in the personal arena is not enough; it is a necessary but not sufficient criterion for change. Lots of white people could make significant progress toward eliminating all vestiges of racism in our own psyches</w:t>
      </w:r>
      <w:r w:rsidRPr="000E394D">
        <w:rPr>
          <w:sz w:val="16"/>
        </w:rPr>
        <w:t xml:space="preserve">—which would be a </w:t>
      </w:r>
      <w:r w:rsidRPr="000E394D">
        <w:rPr>
          <w:sz w:val="16"/>
        </w:rPr>
        <w:lastRenderedPageBreak/>
        <w:t>good thing—</w:t>
      </w:r>
      <w:r w:rsidRPr="000E394D">
        <w:rPr>
          <w:rStyle w:val="underline"/>
        </w:rPr>
        <w:t>without it having any tangible effect on the systems and structures of power in which white supremacy is manifested. It would not change the ways in which we benefit from being white in that system. It doesn't mean we shouldn't "work on" ourselves, only that working on ourselves is not enough. It is possible to not be racist</w:t>
      </w:r>
      <w:r w:rsidRPr="000E394D">
        <w:rPr>
          <w:sz w:val="16"/>
        </w:rPr>
        <w:t xml:space="preserve"> (in the individual sense of not perpetrating overtly racist acts) </w:t>
      </w:r>
      <w:r w:rsidRPr="000E394D">
        <w:rPr>
          <w:rStyle w:val="underline"/>
        </w:rPr>
        <w:t>and yet at the same time fail to be antiracist (in the political sense of resisting a racist system).</w:t>
      </w:r>
      <w:r w:rsidRPr="000E394D">
        <w:rPr>
          <w:sz w:val="16"/>
        </w:rPr>
        <w:t xml:space="preserve"> Being not-racist is not enough. To he a fully moral person, one must find some way to be antiracist as we Because white people benefit from living in a white-supremacist society, there is an added obligation for us to struggle against the injustice of that system. The same argument holds in other realms as well. Men can be successful at not being sexist (in the sense of treating women as equals and refraining from sexist behaviors) but fail at being antisexist if we do nothing to acknowledge the misogynistic sys- tern in which we live and try to intervene where possible to change that system. The same can be said about straight people who are relatively free of antigay prejudice but do nothing to challenge heterosexism, or about economically privileged people who do nothing to confront the injustice of the economic system, or about U.S. citizens who don't seek to exploit people from other places but do nothing to confront the violence of the U.S. empire abroad.</w:t>
      </w:r>
      <w:r w:rsidRPr="000E394D">
        <w:t xml:space="preserve"> </w:t>
      </w:r>
      <w:r w:rsidRPr="000E394D">
        <w:rPr>
          <w:rStyle w:val="underline"/>
        </w:rPr>
        <w:t>We need a political</w:t>
      </w:r>
      <w:r w:rsidRPr="000E394D">
        <w:t xml:space="preserve"> and structural, </w:t>
      </w:r>
      <w:r w:rsidRPr="000E394D">
        <w:rPr>
          <w:rStyle w:val="underline"/>
        </w:rPr>
        <w:t>rather than</w:t>
      </w:r>
      <w:r w:rsidRPr="000E394D">
        <w:t xml:space="preserve"> a cultural and </w:t>
      </w:r>
      <w:r w:rsidRPr="000E394D">
        <w:rPr>
          <w:rStyle w:val="underline"/>
        </w:rPr>
        <w:t>individual, framework</w:t>
      </w:r>
      <w:r w:rsidRPr="000E394D">
        <w:t xml:space="preserve">. Of course we should not ignore differences in cultural practices, and individuals should work to change themselves. But </w:t>
      </w:r>
      <w:r w:rsidRPr="000E394D">
        <w:rPr>
          <w:rStyle w:val="underline"/>
        </w:rPr>
        <w:t>celebrating cultural differences and focusing on one's own behavior are inadequate to the task in front of us</w:t>
      </w:r>
      <w:r w:rsidRPr="000E394D">
        <w:t xml:space="preserve">. I have been clearer on </w:t>
      </w:r>
      <w:r w:rsidRPr="000E394D">
        <w:rPr>
          <w:sz w:val="16"/>
        </w:rPr>
        <w:t xml:space="preserve">that since September 11, 2001 after which George W. Bush kept repeating "Islam is a religion of peace," reminding Americans that as we march off on wars of domination we should respect the religion of the people we are killing. Across the United States after 9/11, people were saying, "I have to learn more about Islam." My response was, 'Yes but you also have to learn more about American foreign policy and militarism?' Religious and cultural differences can be extremely important in understanding political struggles, but those differences do not by themselves explain politics. Too many non- Muslim Americans were too quick to believe that they could understand the U.S. attacks on Afghanistan and Iraq by reading a book about Islam.  It is an improvement when an insular people become curious about something outside their own experience. But when politicians can so easily invoke diversity and multiculturalism in the service of the empire, something has gone dangerously off the rails. It is strange enough when an antifeminist administration can make the claim that its invasion of Afghanistan was motivated in part by a feminist desire to free the women of that country, but even stranger when some segments of the feminist movement celebrated the invasion and, hence, participated in the celebration of militarism. When feminism can be a cover for a war of empire, we're in trouble. Let me return to the title of his chapter and, once again, make sure I am clear about its meaning. I grew up in North Dakota, a very homogeneous world— very white, very middle class, very insular. Since then I have been lucky to live in more diverse places, where 1 have made friends who don't look exactly like me. I have learned, and continue to learn, a lot about other people and other cultures. I continue to learn not to make the assumption that everyone else sees the world as I do, or wants the same things I do, or interprets my words and actions the same way I do. These are lessons I was glad to learn, and struggle to relearn almost daily. Diversity is a good thing, and learning how to deal with diversity is a good thing, too. The project of helping people achieve what is sometimes called 'cultural competence—especially those of us who provide services to a diverse population, such as teachers or health-care workers—is important. But diversity training and cultural competence, while valuable in their own right for their own purposes, are not the same thing as political resistance to unjust systems and structures of power. Diversity and cultural awareness are necessary to progressive social change but not sufficient to achieve it. If we allow diversity to become the mantra for issues around white supremacy and white privilege) we are in for trouble. One of the things 1 fear most about using diversity as the framework is how easy it is for some of the less pleasant truths about this society and its affluence to drop out of our conversations. Diversity is fine, so long as it doesn't seriously challenge the desires of the dominant society. Diversity is fine, so long as the distribution of power and wealth remains relatively constant. Diversity is fine, so long as it stays in a cultural box. </w:t>
      </w:r>
      <w:r w:rsidRPr="000E394D">
        <w:rPr>
          <w:rStyle w:val="underline"/>
        </w:rPr>
        <w:t xml:space="preserve">How do we dismantle white supremacy? </w:t>
      </w:r>
      <w:r w:rsidRPr="000E394D">
        <w:rPr>
          <w:sz w:val="16"/>
        </w:rPr>
        <w:t xml:space="preserve">So, if it's about politics not culture, it's reasonable  to expect something beyond vague exhortations and be more specific about what kind of politics I'm talking about. What is my plan? What are my solutions? I will resist the temptation to offer a list of anions needed, not only because I don't feel qualified to proclaim them but also because solutions are always contextual; they depend on the specific problems we face in the world in a giver time and place. There is no easy template for putting together a successful pro gram for changing unjust policies or systems. From the past we can reasonably observe that all successful movements for justice include public education and organizing— helping people develop an analysis and then creating channels for action based on that analysis. Beyond that, there arc specific lessons from specific movements that can be applied to specific situations, but to talk generally about what people should be doing is difficult. I have no blueprint for people to follow and no priority list of issues we white people should commit to. We live in a society in crisis on multiple fronts—political, economic, cultural, and ecological. There's no shortage of issues for those concerned with racial justice, and justice more broadly, to take up. Some of those struggles are aimed directly at white supremacy, such as campaigns against racism in law enforcement and the police brutality that follows from that racism. Some in the black community have taken up the project of reparations for the descendants of African slaves. There are organizations engaged in such work; anyone can join them. Beyond those kinds of activities, in any social justice movement </w:t>
      </w:r>
      <w:r w:rsidRPr="000E394D">
        <w:rPr>
          <w:rStyle w:val="underline"/>
        </w:rPr>
        <w:t>there are ways white people can challenge white supremacy</w:t>
      </w:r>
      <w:r w:rsidRPr="000E394D">
        <w:rPr>
          <w:sz w:val="16"/>
        </w:rPr>
        <w:t>. Members of environmental organizations can press to make sure that issues of environmental racism way in which poor communities that typically are non-white so often become dumping grounds for toxic waste on the agenda for their group. Labor organizers can work to make sure that unions, many of which have a racist history, are open in meaningful ways to non-white workers. People concerned with the state of public education can put high on their groups' list of priorities the struggle to equalize resources for all students and end de f educational apartheid.</w:t>
      </w:r>
      <w:r w:rsidRPr="000E394D">
        <w:t xml:space="preserve"> </w:t>
      </w:r>
      <w:r w:rsidRPr="000E394D">
        <w:rPr>
          <w:sz w:val="16"/>
        </w:rPr>
        <w:t xml:space="preserve">So, there are times when white people can find a place in organizations run by non-white people, fitting ourselves into the agendas that they have set. </w:t>
      </w:r>
      <w:r w:rsidRPr="000E394D">
        <w:rPr>
          <w:rStyle w:val="underline"/>
        </w:rPr>
        <w:t>We can lend our energies and resources to the campaigns of others. We can leverage our privileges and resources to the benefit of such projects. We also can make sure racial-justice politics are on the agenda in predominantly white groups</w:t>
      </w:r>
      <w:r w:rsidRPr="000E394D">
        <w:rPr>
          <w:sz w:val="16"/>
        </w:rPr>
        <w:t xml:space="preserve">. We can seek ways to connect across racial lines in a society that for many of us is still largely segregated in housing and social patterns. We can look for ways in the all- white settings many of us find ourselves in to keep race visible, knowing that in such settings it is easy to forget about where and how to use our energies and resources arc always complex. For example, at various times I have participated in efforts to defend affirmative action, not because I think affirmative action is the solution to the problem of white supremacy at the University of Texas or in the United States, but because it was an issue on which many non-white people had decided to focus, it opened a space in which one could talk about racism, and there was a way for me to contribute as a member of the university community. As events in the world have unfolded since 9/11, my focus increasingly has shifted to the complexity of race in antiwar and antiempire activism, which always has an anti- racist component given the way in which U.S. wars and economic policies target and disadvantage non-white people around the world. I also have for a number of years worked in the feminist antipornography movement, which includes an analysis not only of the misogyny of mass-marketed pornography but also the blatant white supremacy of some pornographic genres that draw on ugly racist stereotypes. If I were to attempt any statement about solutions, it is that </w:t>
      </w:r>
      <w:r w:rsidRPr="000E394D">
        <w:rPr>
          <w:rStyle w:val="underline"/>
        </w:rPr>
        <w:t>progressive social change requires one to go forward with passion and</w:t>
      </w:r>
      <w:r w:rsidRPr="000E394D">
        <w:rPr>
          <w:sz w:val="16"/>
        </w:rPr>
        <w:t xml:space="preserve"> a sense of </w:t>
      </w:r>
      <w:r w:rsidRPr="000E394D">
        <w:rPr>
          <w:rStyle w:val="underline"/>
        </w:rPr>
        <w:t>commitment in what one is fighting for, while at the same time being realistic about just how much one really understands a complex world</w:t>
      </w:r>
      <w:r w:rsidRPr="000E394D">
        <w:rPr>
          <w:sz w:val="16"/>
        </w:rPr>
        <w:t>. Those two things often are in conflict. To find the courage and energy it takes to stand against power, one has to believe deeply in the cause. There are few traditional rewards of status or material wealth to be gained in movements for progressive social change, and the more rad ical the movement, the fewer the rewards. So, the motivation for most people is passion and a belief that we are right. But at the same time, we have to retain an understanding that while we may he right in some sense about the quest for justice, our speciflc analysis at any given moment may be slightly off, or maybe even drastically wrong. If we are not open to influences that can help us see that, if we do not hold onto intellectual and moral humility, we are more likely to make mistakes, possibly quite serious mistakes, at some point. This is especially true u people in the more privileged sectors of society. This is especially true of white people in the United States. It certainly has been true in my life.</w:t>
      </w:r>
      <w:r>
        <w:rPr>
          <w:sz w:val="16"/>
        </w:rPr>
        <w:t xml:space="preserve"> </w:t>
      </w:r>
    </w:p>
    <w:p w:rsidR="000E394D" w:rsidRDefault="000E394D" w:rsidP="00CD3D5F">
      <w:pPr>
        <w:rPr>
          <w:sz w:val="16"/>
        </w:rPr>
      </w:pPr>
    </w:p>
    <w:p w:rsidR="00CD3D5F" w:rsidRDefault="00CD3D5F" w:rsidP="00CD3D5F">
      <w:pPr>
        <w:ind w:right="288"/>
        <w:rPr>
          <w:b/>
          <w:color w:val="000000"/>
          <w:u w:val="single"/>
        </w:rPr>
      </w:pPr>
    </w:p>
    <w:p w:rsidR="00CD3D5F" w:rsidRDefault="00CD3D5F" w:rsidP="00CD3D5F">
      <w:pPr>
        <w:pStyle w:val="Heading3"/>
      </w:pPr>
      <w:r>
        <w:lastRenderedPageBreak/>
        <w:t>No Social Death</w:t>
      </w:r>
    </w:p>
    <w:p w:rsidR="000E394D" w:rsidRPr="00336858" w:rsidRDefault="000E394D" w:rsidP="000E394D">
      <w:pPr>
        <w:pStyle w:val="Heading4"/>
      </w:pPr>
      <w:r w:rsidRPr="00336858">
        <w:t>No social death – history proves</w:t>
      </w:r>
    </w:p>
    <w:p w:rsidR="000E394D" w:rsidRPr="00336858" w:rsidRDefault="000E394D" w:rsidP="000E394D">
      <w:r w:rsidRPr="00336858">
        <w:t xml:space="preserve">Vincent </w:t>
      </w:r>
      <w:r w:rsidRPr="00336858">
        <w:rPr>
          <w:b/>
          <w:sz w:val="24"/>
          <w:u w:val="single"/>
        </w:rPr>
        <w:t>Brown</w:t>
      </w:r>
      <w:r w:rsidRPr="00336858">
        <w:t>, Prof. of History and African and African-American Studies @ Harvard Univ., December 20</w:t>
      </w:r>
      <w:r w:rsidRPr="00336858">
        <w:rPr>
          <w:b/>
          <w:sz w:val="24"/>
          <w:u w:val="single"/>
        </w:rPr>
        <w:t>09</w:t>
      </w:r>
      <w:r w:rsidRPr="00336858">
        <w:t>, "Social Death and Political Life in the Study of Slavery," American Historical Review, p. 1231-1249</w:t>
      </w:r>
    </w:p>
    <w:p w:rsidR="000E394D" w:rsidRPr="00336858" w:rsidRDefault="000E394D" w:rsidP="000E394D"/>
    <w:p w:rsidR="000E394D" w:rsidRPr="00336858" w:rsidRDefault="000E394D" w:rsidP="000E394D">
      <w:r w:rsidRPr="000E394D">
        <w:t xml:space="preserve">THE PREMISE OF ORLANDO PATTERSON’S MAJOR WORK, that enslaved Africans were natally alienated and culturally isolated, was challenged even before he published his influential thesis, primarily by scholars concerned with “survivals” or “retentions” of African culture and by historians of slave resistance. In the early to mid-twentieth century, when Robert Park’s view of “the Negro” predominated among scholars, it was generally assumed that the slave trade and slavery had denuded black people of any ancestral heritage from Africa. The </w:t>
      </w:r>
      <w:r w:rsidRPr="000E394D">
        <w:rPr>
          <w:rStyle w:val="StyleBoldUnderline"/>
        </w:rPr>
        <w:t xml:space="preserve">historians </w:t>
      </w:r>
      <w:r w:rsidRPr="000E394D">
        <w:t xml:space="preserve">Carter G. Woodson and W. E. B. Du Bois and the anthropologist Melville J. Herskovits </w:t>
      </w:r>
      <w:r w:rsidRPr="000E394D">
        <w:rPr>
          <w:rStyle w:val="StyleBoldUnderline"/>
        </w:rPr>
        <w:t xml:space="preserve">argued </w:t>
      </w:r>
      <w:r w:rsidRPr="000E394D">
        <w:t xml:space="preserve">the opposite. Their research supported the conclusion </w:t>
      </w:r>
      <w:r w:rsidRPr="000E394D">
        <w:rPr>
          <w:rStyle w:val="StyleBoldUnderline"/>
        </w:rPr>
        <w:t>that while enslaved Africans could not have brought intact social, political, and religious institutions with them to the Americas, they did maintain significant aspects of their cultural backgrounds</w:t>
      </w:r>
      <w:r w:rsidRPr="000E394D">
        <w:t xml:space="preserve">.32 Herskovits ex- amined “Africanisms”—any practices that seemed to be identifiably African—as useful symbols of cultural survival that would help him to analyze change and continuity in African American culture.33 He engaged in one of his most heated scholarly disputes with the sociologist E. Franklin Frazier, a student of Park’s, who empha- sized the damage wrought by slavery on black families and folkways.34 More recently, a number of scholars have built on Herskovits’s line of thought, enhancing our understanding of African history during the era of the slave trade. Their </w:t>
      </w:r>
      <w:r w:rsidRPr="000E394D">
        <w:rPr>
          <w:rStyle w:val="StyleBoldUnderline"/>
        </w:rPr>
        <w:t>studies have evolved productively from assertions about general cultural heritage into more precise demonstrations of the continuity of worldviews</w:t>
      </w:r>
      <w:r w:rsidRPr="000E394D">
        <w:t xml:space="preserve">, </w:t>
      </w:r>
      <w:r w:rsidRPr="000E394D">
        <w:rPr>
          <w:rStyle w:val="StyleBoldUnderline"/>
        </w:rPr>
        <w:t>categories of belonging, and social practices from Africa to America.</w:t>
      </w:r>
      <w:r w:rsidRPr="000E394D">
        <w:t xml:space="preserve"> For these scholars, the </w:t>
      </w:r>
      <w:r w:rsidRPr="000E394D">
        <w:rPr>
          <w:rStyle w:val="StyleBoldUnderline"/>
        </w:rPr>
        <w:t xml:space="preserve">preservation of distinctive cultural forms has served as an index both of a resilient social personhood, or identity, and of resistance to slavery itself. </w:t>
      </w:r>
      <w:r w:rsidRPr="000E394D">
        <w:t xml:space="preserve">35 Scholars of slave resistance have never had much use for the concept of social death. The early efforts of writers such as Herbert Aptheker aimed to derail the popular notion that American slavery had been a civilizing institution threatened by “slave crime.”36 Soon after, studies of slave revolts and conspiracies advocated the idea that resistance demonstrated the basic humanity and intractable will of the enslaved—indeed, they often equated acts of will with humanity itself. As these writ- ers turned toward more detailed analyses of the causes, strategies, and tactics of slave revolts in the context of the social relations of slavery, they had trouble squaring abstract characterizations of “the slave” with what they were learning about the en- slaved.37 Michael Craton, who authored Testing the Chains: Resistance to Slavery in the British West Indies, was an early critic of Slavery and Social Death, protesting that what was known about chattel bondage in the Americas did not confirm Patterson’s definition of slavery. “If slaves were in fact ‘generally dishonored,’ ” Craton asked, “how does he explain the degrees of rank found among all groups of slaves—that is, the scale of ‘reputation’ and authority accorded, or at least acknowledged, by slave and master alike?” </w:t>
      </w:r>
      <w:r w:rsidRPr="000E394D">
        <w:rPr>
          <w:rStyle w:val="StyleBoldUnderline"/>
        </w:rPr>
        <w:t>How could they have formed the fragile families documented by social historians if they had been “natally alienated” by definition</w:t>
      </w:r>
      <w:r w:rsidRPr="000E394D">
        <w:t xml:space="preserve">? Finally, and per- haps most tellingly, </w:t>
      </w:r>
      <w:r w:rsidRPr="000E394D">
        <w:rPr>
          <w:rStyle w:val="StyleBoldUnderline"/>
        </w:rPr>
        <w:t>if slaves had been uniformly subjected to “permanent violent domination,” they could not have revolted as often as they did or shown the “varied manifestations of their resistance</w:t>
      </w:r>
      <w:r w:rsidRPr="000E394D">
        <w:t xml:space="preserve">” that so frustrated masters and compromised their power, sometimes “fatally.”38 The dynamics of </w:t>
      </w:r>
      <w:r w:rsidRPr="000E394D">
        <w:rPr>
          <w:rStyle w:val="StyleBoldUnderline"/>
        </w:rPr>
        <w:t>social control and slave resistance falsified Patterson’s description of slavery even as the tenacity of African culture showed that enslaved men, women, and children had arrived in the Americas bearing much more</w:t>
      </w:r>
      <w:r w:rsidRPr="000E394D">
        <w:t xml:space="preserve"> than their “tropical temperament.” The cultural continuity and resistance schools of thought come together pow- erfully in an important book by Walter C. Rucker, The River Flows On: Black Re- sistance, Culture, and Identity Formation in Early America. In Rucker’s analysis of slave revolts, conspiracies, and daily recalcitrance, African concepts, values, and cul- tural metaphors play the central role. Unlike Smallwood and Hartman, for whom “the rupture was the story” of slavery, Rucker aims to reveal </w:t>
      </w:r>
      <w:r w:rsidRPr="000E394D">
        <w:rPr>
          <w:rStyle w:val="StyleBoldUnderline"/>
        </w:rPr>
        <w:t>the “perseverance of African culture even among second, third, and fourth generation creoles</w:t>
      </w:r>
      <w:r w:rsidRPr="000E394D">
        <w:t>.”39 He looks again at some familiar events in North America—</w:t>
      </w:r>
      <w:r w:rsidRPr="000E394D">
        <w:rPr>
          <w:rStyle w:val="StyleBoldUnderline"/>
        </w:rPr>
        <w:t>New York City’s 1712 Coromantee revolt</w:t>
      </w:r>
      <w:r w:rsidRPr="000E394D">
        <w:t xml:space="preserve"> and </w:t>
      </w:r>
      <w:r w:rsidRPr="000E394D">
        <w:rPr>
          <w:rStyle w:val="StyleBoldUnderline"/>
        </w:rPr>
        <w:t>1741 conspiracy</w:t>
      </w:r>
      <w:r w:rsidRPr="000E394D">
        <w:t xml:space="preserve">, the </w:t>
      </w:r>
      <w:r w:rsidRPr="000E394D">
        <w:rPr>
          <w:rStyle w:val="StyleBoldUnderline"/>
        </w:rPr>
        <w:t>1739 Stono rebellion</w:t>
      </w:r>
      <w:r w:rsidRPr="000E394D">
        <w:t xml:space="preserve"> in South Carolina, as well as the plots, schemes, and insurgencies of Gabriel Prosser, Denmark Vesey, and Nat Turner—deftly teasing out the African origins of many of the attitudes and actions of the black rebels. Rucker outlines how </w:t>
      </w:r>
      <w:r w:rsidRPr="000E394D">
        <w:rPr>
          <w:rStyle w:val="StyleBoldUnderline"/>
        </w:rPr>
        <w:t>the transformation of a “shared cultural heritage” that shaped collective action against slavery corresponded to the “various steps Africans made in the process of becoming ‘African American’ in culture, orientation, and identity</w:t>
      </w:r>
      <w:r w:rsidRPr="000E394D">
        <w:t>.”40</w:t>
      </w:r>
    </w:p>
    <w:p w:rsidR="000E394D" w:rsidRPr="000E394D" w:rsidRDefault="000E394D" w:rsidP="000E394D"/>
    <w:p w:rsidR="00CD3D5F" w:rsidRDefault="00CD3D5F" w:rsidP="00CD3D5F">
      <w:pPr>
        <w:pStyle w:val="Heading4"/>
      </w:pPr>
      <w:r>
        <w:t>Social Death Wrong</w:t>
      </w:r>
    </w:p>
    <w:p w:rsidR="00CD3D5F" w:rsidRDefault="00CD3D5F" w:rsidP="00CD3D5F">
      <w:r w:rsidRPr="00683DD5">
        <w:rPr>
          <w:rStyle w:val="StyleStyleBold12pt"/>
        </w:rPr>
        <w:t>Peterson 2007</w:t>
      </w:r>
      <w:r>
        <w:t xml:space="preserve"> (Christopher, Professor of Some Repute, </w:t>
      </w:r>
      <w:r>
        <w:rPr>
          <w:i/>
        </w:rPr>
        <w:t>Kindred Specters</w:t>
      </w:r>
      <w:r>
        <w:t xml:space="preserve"> p. 7-8)</w:t>
      </w:r>
    </w:p>
    <w:p w:rsidR="00CD3D5F" w:rsidRDefault="00CD3D5F" w:rsidP="00CD3D5F"/>
    <w:p w:rsidR="00CD3D5F" w:rsidRPr="00617389" w:rsidRDefault="00CD3D5F" w:rsidP="00CD3D5F">
      <w:pPr>
        <w:rPr>
          <w:sz w:val="16"/>
        </w:rPr>
      </w:pPr>
      <w:r w:rsidRPr="00617389">
        <w:rPr>
          <w:sz w:val="16"/>
        </w:rPr>
        <w:t xml:space="preserve">The political question then becomes: </w:t>
      </w:r>
      <w:r w:rsidRPr="00D70628">
        <w:rPr>
          <w:rStyle w:val="StyleBoldUnderline"/>
        </w:rPr>
        <w:t>how does one resist the reduction of one's existence to the liminal status of social death?</w:t>
      </w:r>
      <w:r w:rsidRPr="00617389">
        <w:rPr>
          <w:sz w:val="16"/>
        </w:rPr>
        <w:t xml:space="preserve"> In Antigone's Claim: Kinship Behueen Life and Death, Judith Butler provides a familiar answer to this question in a discussion that considers how the transgressions of Sophocles' eponymous heroine deprive her of the "ontological certainty" reserved for those who fall within the norms of kinship (78). Situating Antigone's ontological deprivation in the realm of contemporary politics, </w:t>
      </w:r>
      <w:r w:rsidRPr="00D70628">
        <w:rPr>
          <w:rStyle w:val="StyleBoldUnderline"/>
        </w:rPr>
        <w:t>Butler argues that the socially dead "remain on the far side of being, as what does not quite qualify as that which is and can be.</w:t>
      </w:r>
      <w:r w:rsidRPr="00617389">
        <w:rPr>
          <w:sz w:val="16"/>
        </w:rPr>
        <w:t xml:space="preserve">"19 in another context, Butler describes her work, in part, as an effort to "endow ontology to precisely that which has been systematically deprived of the privilege of ontology.  For Butler, social death correlates directly to a form of ontological deprivation. </w:t>
      </w:r>
      <w:r w:rsidRPr="00D70628">
        <w:rPr>
          <w:rStyle w:val="StyleBoldUnderline"/>
        </w:rPr>
        <w:t>Although Butler seeks to displace kinship from the biological model in order to imagine a vast array of social arrangements, this reorganization of kinship remains no less ontological. Critiquing the abjection of the socially dead, Butler fails to question the ontological certainty of the "socially alive."</w:t>
      </w:r>
      <w:r w:rsidRPr="00617389">
        <w:rPr>
          <w:sz w:val="16"/>
        </w:rPr>
        <w:t xml:space="preserve"> What makes the ontology of the socially alive any more secure than that of the socially dead? Are not the socially alive themselves specters? </w:t>
      </w:r>
      <w:r w:rsidRPr="00617389">
        <w:rPr>
          <w:rStyle w:val="StyleBoldUnderline"/>
        </w:rPr>
        <w:t>While the conflation of social life with a presumptive heterosexual ontology may indeed condition the production of the socially dead, that says nothing of how the fiction of the former might itself be exposed and stripped of its ontological conceit</w:t>
      </w:r>
      <w:r w:rsidRPr="00617389">
        <w:rPr>
          <w:sz w:val="16"/>
        </w:rPr>
        <w:t xml:space="preserve">. That the kinship relations of the so-called socially alive are also negotiated "between life and death" is a possibility that eludes Butler's reading of Antigone, and has important implications for her effort to rethink kinship beyond the structure of the normative family. </w:t>
      </w:r>
      <w:r w:rsidRPr="00617389">
        <w:rPr>
          <w:rStyle w:val="StyleBoldUnderline"/>
        </w:rPr>
        <w:t>For if the assumption of self-presence begins by disavowing the death that haunts any life, then the production of the socially dead describes the process by which the hauntological condition of the socially alive is disavowed and projected onto those who transgress the norms of kinship</w:t>
      </w:r>
      <w:r w:rsidRPr="00617389">
        <w:rPr>
          <w:sz w:val="16"/>
        </w:rPr>
        <w:t>.</w:t>
      </w:r>
    </w:p>
    <w:p w:rsidR="00CD3D5F" w:rsidRDefault="00CD3D5F" w:rsidP="00CD3D5F"/>
    <w:p w:rsidR="000E394D" w:rsidRDefault="000E394D" w:rsidP="000E394D">
      <w:pPr>
        <w:pStyle w:val="Heading4"/>
      </w:pPr>
      <w:r>
        <w:t>Social Death is an incomplete and unproductive frame for academic discussion</w:t>
      </w:r>
    </w:p>
    <w:p w:rsidR="000E394D" w:rsidRDefault="000E394D" w:rsidP="000E394D">
      <w:r>
        <w:t>Daniel E. Rossi-</w:t>
      </w:r>
      <w:r>
        <w:rPr>
          <w:rStyle w:val="StyleStyleBold12pt"/>
        </w:rPr>
        <w:t xml:space="preserve">Keen </w:t>
      </w:r>
      <w:r>
        <w:t xml:space="preserve"> ( Assistant Professor of Communication Studies at Stetson University in</w:t>
      </w:r>
    </w:p>
    <w:p w:rsidR="000E394D" w:rsidRDefault="000E394D" w:rsidP="000E394D">
      <w:r>
        <w:t>DeLand, Florida) Review Essay: The Life-Giving Gift of Acknowledgment (A Philosophical and Rhetorical Inquiry). By Michael J. Hyde. West Lafayette, IN: Purdue University Press, 2006; pp.</w:t>
      </w:r>
    </w:p>
    <w:p w:rsidR="000E394D" w:rsidRDefault="000E394D" w:rsidP="000E394D">
      <w:r>
        <w:t xml:space="preserve">xviii + 336. $34.95 paper. Rhetoric &amp; Public Affairs, Volume 11, Number 4, Winter </w:t>
      </w:r>
      <w:r>
        <w:rPr>
          <w:rStyle w:val="StyleStyleBold12pt"/>
        </w:rPr>
        <w:t>2008</w:t>
      </w:r>
      <w:r>
        <w:t>,</w:t>
      </w:r>
    </w:p>
    <w:p w:rsidR="000E394D" w:rsidRDefault="000E394D" w:rsidP="000E394D">
      <w:r>
        <w:t>pp. 659-677 (Review) – obtained via Project Muse</w:t>
      </w:r>
    </w:p>
    <w:p w:rsidR="000E394D" w:rsidRDefault="000E394D" w:rsidP="000E394D">
      <w:r>
        <w:lastRenderedPageBreak/>
        <w:t xml:space="preserve"> </w:t>
      </w:r>
    </w:p>
    <w:p w:rsidR="000E394D" w:rsidRPr="00160542" w:rsidRDefault="000E394D" w:rsidP="000E394D">
      <w:pPr>
        <w:rPr>
          <w:sz w:val="16"/>
        </w:rPr>
      </w:pPr>
      <w:r w:rsidRPr="000E394D">
        <w:rPr>
          <w:sz w:val="16"/>
        </w:rPr>
        <w:t xml:space="preserve">Emphasis on philosophy abounds in the first half of the book. This is especially so in Hyde's treatment of the relationship between acknowledgment and the origins of existence (chapter 2), his examination of the reciprocity of acknowledgment and conscience (chapter 3), his consideration of how acknowledgment transforms space and time into common dwelling places (chapter 4), his explanation of the generation of a "home" by way of such rhetorical acts of acknowledgment (chapter 5), and his suggestion that acknowledgment functions as a caress (chapters 6 and 7). Though certainly not lacking [End Page 664] philosophical depth, the remaining chapters of the text are a bit more readily accessible to the nonspecialist. Herein, </w:t>
      </w:r>
      <w:r w:rsidRPr="000E394D">
        <w:rPr>
          <w:rStyle w:val="StyleBoldUnderline"/>
        </w:rPr>
        <w:t>Hyde explores the relationship between acknowledgment and</w:t>
      </w:r>
      <w:r w:rsidRPr="000E394D">
        <w:rPr>
          <w:sz w:val="16"/>
        </w:rPr>
        <w:t xml:space="preserve"> teaching (chapter 8), </w:t>
      </w:r>
      <w:r w:rsidRPr="000E394D">
        <w:rPr>
          <w:rStyle w:val="StyleBoldUnderline"/>
        </w:rPr>
        <w:t>social death</w:t>
      </w:r>
      <w:r w:rsidRPr="000E394D">
        <w:rPr>
          <w:sz w:val="16"/>
        </w:rPr>
        <w:t xml:space="preserve"> (chapter 9), and computer mediated culture (chapter 10). The book closes with an examination of the rhetoric surrounding the terrorist attacks of 9/11 (chapter 11), explaining how the rhetor may function in society as a hero.  In the process of weaving together such seemingly disparate cases, Hyde gestures toward numerous resources for considering the role of rhetoric in guiding, shaping, and challenging prevailing enactments of public life. In fact, one of the most exciting features of this book is that it lends itself to so many extensions and applications. </w:t>
      </w:r>
      <w:r w:rsidRPr="000E394D">
        <w:rPr>
          <w:rStyle w:val="StyleBoldUnderline"/>
        </w:rPr>
        <w:t>Within this text exists a philosophy of rhetoric, an ethic of human action, an anthropology, a statement both of humankind's origin and of its telos, a critique of contemporary culture</w:t>
      </w:r>
      <w:r w:rsidRPr="000E394D">
        <w:rPr>
          <w:sz w:val="16"/>
        </w:rPr>
        <w:t xml:space="preserve">, and much more. For this reason, Hyde's writing defies either simple categorization or casual reading. And this is, I think, precisely the strength and intent of the text. The text itself acts as what Hyde (2001) labels a "rhetorical interruption" (77–78), a call to stop and reckon with the state of the world as we currently perceive it.  As such, The Life-Giving Gift of Acknowledgment does not always proceed in traditional ways, and some readers may therefore find themselves wanting more careful treatments of themes raised throughout the text. The rhetorician, for example, may wish for a more focused, traditional, and systematic treatment of the relationship between rhetoric and acknowledgment. The philosopher might hope for a more sustained analysis of Heidegger and Levinas. </w:t>
      </w:r>
      <w:r w:rsidRPr="000E394D">
        <w:rPr>
          <w:rStyle w:val="StyleBoldUnderline"/>
        </w:rPr>
        <w:t>The scientist may call for further examination of the role of acknowledgment in the origins of existence.</w:t>
      </w:r>
      <w:r w:rsidRPr="000E394D">
        <w:rPr>
          <w:sz w:val="16"/>
        </w:rPr>
        <w:t xml:space="preserve"> The theologian may be somewhat disappointed by Hyde's suggestive employment of religious themes. And </w:t>
      </w:r>
      <w:r w:rsidRPr="000E394D">
        <w:rPr>
          <w:rStyle w:val="StyleBoldUnderline"/>
        </w:rPr>
        <w:t>the student of public affairs may wish for a more explicit statement of the implications of Hyde's work for communal human existence</w:t>
      </w:r>
      <w:r w:rsidRPr="000E394D">
        <w:rPr>
          <w:sz w:val="16"/>
        </w:rPr>
        <w:t xml:space="preserve">. In one sense, </w:t>
      </w:r>
      <w:r w:rsidRPr="000E394D">
        <w:rPr>
          <w:rStyle w:val="StyleBoldUnderline"/>
        </w:rPr>
        <w:t>each of these disciplinarians would be justified in wanting more from Hyde's text, for Hyde admittedly leaves much unsaid and unexplored.</w:t>
      </w:r>
      <w:r w:rsidRPr="000E394D">
        <w:rPr>
          <w:sz w:val="16"/>
        </w:rPr>
        <w:t xml:space="preserve"> In another sense, however, it is precisely this kind of narrowness that The Life-Giving Gift of Acknowledgment sets out to avoid. What Hyde has produced is an interdisciplinary treatment of the role of acknowledgment in varied aspects of human existence, and he justifiably demands that the reader do much of his or her own work in expanding and applying this theoretical construct.</w:t>
      </w:r>
      <w:r w:rsidRPr="00160542">
        <w:rPr>
          <w:sz w:val="16"/>
        </w:rPr>
        <w:t xml:space="preserve"> </w:t>
      </w:r>
    </w:p>
    <w:p w:rsidR="000E394D" w:rsidRPr="00CD3D5F" w:rsidRDefault="000E394D" w:rsidP="00CD3D5F"/>
    <w:p w:rsidR="00CD3D5F" w:rsidRDefault="00CD3D5F" w:rsidP="00CD3D5F">
      <w:pPr>
        <w:ind w:right="288"/>
        <w:rPr>
          <w:b/>
          <w:color w:val="000000"/>
          <w:u w:val="single"/>
        </w:rPr>
      </w:pPr>
    </w:p>
    <w:p w:rsidR="00CD3D5F" w:rsidRDefault="00CD3D5F" w:rsidP="00CD3D5F">
      <w:pPr>
        <w:pStyle w:val="Heading3"/>
      </w:pPr>
      <w:r>
        <w:lastRenderedPageBreak/>
        <w:t>Not Ontological</w:t>
      </w:r>
    </w:p>
    <w:p w:rsidR="000E394D" w:rsidRDefault="000E394D" w:rsidP="000E394D">
      <w:pPr>
        <w:pStyle w:val="Heading4"/>
      </w:pPr>
      <w:r>
        <w:t>Blackness is not an ontological position, it can be changed.</w:t>
      </w:r>
    </w:p>
    <w:p w:rsidR="000E394D" w:rsidRPr="000E394D" w:rsidRDefault="000E394D" w:rsidP="000E394D">
      <w:r>
        <w:rPr>
          <w:rStyle w:val="StyleStyleBold12pt"/>
        </w:rPr>
        <w:t xml:space="preserve">Hudson </w:t>
      </w:r>
      <w:r w:rsidRPr="00362EF9">
        <w:rPr>
          <w:rStyle w:val="StyleStyleBold12pt"/>
        </w:rPr>
        <w:t>13</w:t>
      </w:r>
      <w:r>
        <w:rPr>
          <w:rStyle w:val="StyleStyleBold12pt"/>
        </w:rPr>
        <w:t xml:space="preserve"> </w:t>
      </w:r>
      <w:r w:rsidRPr="000E394D">
        <w:t>(Peter, Political Studies Department, University of the Witwatersrand , Johannesburg , South Africa, has been on the editorial board of the Africa Perspective: The South African Journal of Sociology and Theoria: A Journal of Political and Social Theory and Transformation, and is a member of the Johannesburg Workshop in Theory and Criticism The state and the colonial unconscious, Social Dynamics: A journal of African studies, 2013)</w:t>
      </w:r>
    </w:p>
    <w:p w:rsidR="000E394D" w:rsidRDefault="000E394D" w:rsidP="000E394D"/>
    <w:p w:rsidR="000E394D" w:rsidRDefault="000E394D" w:rsidP="000E394D">
      <w:pPr>
        <w:rPr>
          <w:sz w:val="16"/>
        </w:rPr>
      </w:pPr>
      <w:r w:rsidRPr="000E394D">
        <w:rPr>
          <w:sz w:val="16"/>
        </w:rPr>
        <w:t xml:space="preserve">Thus the self-same/other distinction is necessary for the possibility of identity itself. </w:t>
      </w:r>
      <w:r w:rsidRPr="000E394D">
        <w:rPr>
          <w:rStyle w:val="StyleBoldUnderline"/>
        </w:rPr>
        <w:t>There always has to exist an outside</w:t>
      </w:r>
      <w:r w:rsidRPr="000E394D">
        <w:rPr>
          <w:sz w:val="16"/>
        </w:rPr>
        <w:t xml:space="preserve">, which is also inside, </w:t>
      </w:r>
      <w:r w:rsidRPr="000E394D">
        <w:rPr>
          <w:rStyle w:val="StyleBoldUnderline"/>
        </w:rPr>
        <w:t>to the extent it is designated as the impossibility from which the possibility of the existence of the subject derives its rule</w:t>
      </w:r>
      <w:r w:rsidRPr="000E394D">
        <w:rPr>
          <w:sz w:val="16"/>
        </w:rPr>
        <w:t xml:space="preserve"> (Badiou 2009, 220). </w:t>
      </w:r>
      <w:r w:rsidRPr="000E394D">
        <w:rPr>
          <w:rStyle w:val="StyleBoldUnderline"/>
        </w:rPr>
        <w:t>But although the excluded place which isn’t excluded insofar as it is necessary for the very possibility of inclusion and identity may be universal</w:t>
      </w:r>
      <w:r w:rsidRPr="000E394D">
        <w:rPr>
          <w:sz w:val="16"/>
        </w:rPr>
        <w:t xml:space="preserve"> (may be considered “ontological”), </w:t>
      </w:r>
      <w:r w:rsidRPr="000E394D">
        <w:rPr>
          <w:rStyle w:val="StyleBoldUnderline"/>
        </w:rPr>
        <w:t>its content (what fills it) – as well as the mode of this filling and its reproduction</w:t>
      </w:r>
      <w:r w:rsidRPr="000E394D">
        <w:rPr>
          <w:sz w:val="16"/>
        </w:rPr>
        <w:t xml:space="preserve"> – </w:t>
      </w:r>
      <w:r w:rsidRPr="000E394D">
        <w:rPr>
          <w:rStyle w:val="StyleBoldUnderline"/>
        </w:rPr>
        <w:t>are contingent</w:t>
      </w:r>
      <w:r w:rsidRPr="000E394D">
        <w:rPr>
          <w:sz w:val="16"/>
        </w:rPr>
        <w:t>. In other words, the meaning of</w:t>
      </w:r>
      <w:r w:rsidRPr="000E394D">
        <w:rPr>
          <w:rStyle w:val="StyleBoldUnderline"/>
        </w:rPr>
        <w:t xml:space="preserve"> the signifier of exclusion is not determined once and for all:</w:t>
      </w:r>
      <w:r w:rsidRPr="000E394D">
        <w:rPr>
          <w:sz w:val="16"/>
        </w:rPr>
        <w:t xml:space="preserve"> the place of </w:t>
      </w:r>
      <w:r w:rsidRPr="000E394D">
        <w:rPr>
          <w:rStyle w:val="StyleBoldUnderline"/>
        </w:rPr>
        <w:t xml:space="preserve">the place of exclusion, of death is itself over-determined, i.e. the very framework for deciding the other and the same, exclusion and inclusion, is nowhere engraved in ontological stone but is political and </w:t>
      </w:r>
      <w:r w:rsidRPr="000E394D">
        <w:rPr>
          <w:rStyle w:val="Emphasis"/>
        </w:rPr>
        <w:t xml:space="preserve">never terminally settled. </w:t>
      </w:r>
      <w:r w:rsidRPr="000E394D">
        <w:rPr>
          <w:sz w:val="16"/>
        </w:rPr>
        <w:t xml:space="preserve">Put differently, </w:t>
      </w:r>
      <w:r w:rsidRPr="000E394D">
        <w:rPr>
          <w:rStyle w:val="StyleBoldUnderline"/>
        </w:rPr>
        <w:t>the “curvature of intersubjective space”</w:t>
      </w:r>
      <w:r w:rsidRPr="000E394D">
        <w:rPr>
          <w:sz w:val="16"/>
        </w:rPr>
        <w:t xml:space="preserve"> (Critchley 2007, 61) and thus, </w:t>
      </w:r>
      <w:r w:rsidRPr="000E394D">
        <w:rPr>
          <w:rStyle w:val="StyleBoldUnderline"/>
        </w:rPr>
        <w:t>the</w:t>
      </w:r>
      <w:r w:rsidRPr="000E394D">
        <w:rPr>
          <w:sz w:val="16"/>
        </w:rPr>
        <w:t xml:space="preserve"> specific </w:t>
      </w:r>
      <w:r w:rsidRPr="000E394D">
        <w:rPr>
          <w:rStyle w:val="StyleBoldUnderline"/>
        </w:rPr>
        <w:t>modes of</w:t>
      </w:r>
      <w:r w:rsidRPr="000E394D">
        <w:rPr>
          <w:sz w:val="16"/>
        </w:rPr>
        <w:t xml:space="preserve"> the “othering” of </w:t>
      </w:r>
      <w:r w:rsidRPr="000E394D">
        <w:rPr>
          <w:rStyle w:val="StyleBoldUnderline"/>
        </w:rPr>
        <w:t>“otherness”</w:t>
      </w:r>
      <w:r w:rsidRPr="000E394D">
        <w:rPr>
          <w:sz w:val="16"/>
        </w:rPr>
        <w:t xml:space="preserve"> </w:t>
      </w:r>
      <w:r w:rsidRPr="000E394D">
        <w:rPr>
          <w:rStyle w:val="StyleBoldUnderline"/>
        </w:rPr>
        <w:t>are nowhere decided in advance (as a certain</w:t>
      </w:r>
      <w:r w:rsidRPr="000E394D">
        <w:t xml:space="preserve"> </w:t>
      </w:r>
      <w:r w:rsidRPr="000E394D">
        <w:rPr>
          <w:rStyle w:val="StyleBoldUnderline"/>
        </w:rPr>
        <w:t>ontological fatalism might have it</w:t>
      </w:r>
      <w:r w:rsidRPr="000E394D">
        <w:rPr>
          <w:sz w:val="16"/>
        </w:rPr>
        <w:t>) (</w:t>
      </w:r>
      <w:r w:rsidRPr="000E394D">
        <w:rPr>
          <w:rStyle w:val="StyleBoldUnderline"/>
        </w:rPr>
        <w:t xml:space="preserve">see </w:t>
      </w:r>
      <w:r w:rsidRPr="000E394D">
        <w:rPr>
          <w:rStyle w:val="StyleBoldUnderline"/>
          <w:sz w:val="28"/>
          <w:szCs w:val="28"/>
        </w:rPr>
        <w:t>Wilderson</w:t>
      </w:r>
      <w:r w:rsidRPr="000E394D">
        <w:rPr>
          <w:sz w:val="28"/>
          <w:szCs w:val="28"/>
        </w:rPr>
        <w:t xml:space="preserve"> </w:t>
      </w:r>
      <w:r w:rsidRPr="000E394D">
        <w:rPr>
          <w:sz w:val="16"/>
        </w:rPr>
        <w:t xml:space="preserve">2008). </w:t>
      </w:r>
      <w:r w:rsidRPr="000E394D">
        <w:rPr>
          <w:rStyle w:val="StyleBoldUnderline"/>
        </w:rPr>
        <w:t>The social does not have to be divided into white and black</w:t>
      </w:r>
      <w:r w:rsidRPr="000E394D">
        <w:rPr>
          <w:sz w:val="16"/>
        </w:rPr>
        <w:t xml:space="preserve">, and </w:t>
      </w:r>
      <w:r w:rsidRPr="000E394D">
        <w:rPr>
          <w:rStyle w:val="StyleBoldUnderline"/>
        </w:rPr>
        <w:t>the meaning of these signifiers is never necessary</w:t>
      </w:r>
      <w:r w:rsidRPr="000E394D">
        <w:rPr>
          <w:sz w:val="16"/>
        </w:rPr>
        <w:t xml:space="preserve"> – </w:t>
      </w:r>
      <w:r w:rsidRPr="000E394D">
        <w:rPr>
          <w:rStyle w:val="StyleBoldUnderline"/>
        </w:rPr>
        <w:t xml:space="preserve">because they are signifiers. </w:t>
      </w:r>
      <w:r w:rsidRPr="000E394D">
        <w:rPr>
          <w:sz w:val="16"/>
        </w:rPr>
        <w:t xml:space="preserve">To be sure, colonialism institutes an ontological division, in that whites exist in a way barred to blacks – who are not. But </w:t>
      </w:r>
      <w:r w:rsidRPr="000E394D">
        <w:rPr>
          <w:rStyle w:val="StyleBoldUnderline"/>
        </w:rPr>
        <w:t>this</w:t>
      </w:r>
      <w:r w:rsidRPr="000E394D">
        <w:rPr>
          <w:sz w:val="16"/>
        </w:rPr>
        <w:t xml:space="preserve"> ontological relation </w:t>
      </w:r>
      <w:r w:rsidRPr="000E394D">
        <w:rPr>
          <w:rStyle w:val="StyleBoldUnderline"/>
        </w:rPr>
        <w:t>is</w:t>
      </w:r>
      <w:r w:rsidRPr="000E394D">
        <w:rPr>
          <w:sz w:val="16"/>
        </w:rPr>
        <w:t xml:space="preserve"> really </w:t>
      </w:r>
      <w:r w:rsidRPr="000E394D">
        <w:rPr>
          <w:rStyle w:val="StyleBoldUnderline"/>
        </w:rPr>
        <w:t xml:space="preserve">on the side of the </w:t>
      </w:r>
      <w:r w:rsidRPr="000E394D">
        <w:rPr>
          <w:rStyle w:val="Emphasis"/>
        </w:rPr>
        <w:t>ontic</w:t>
      </w:r>
      <w:r w:rsidRPr="000E394D">
        <w:rPr>
          <w:sz w:val="16"/>
        </w:rPr>
        <w:t xml:space="preserve"> – that is, of </w:t>
      </w:r>
      <w:r w:rsidRPr="000E394D">
        <w:rPr>
          <w:rStyle w:val="StyleBoldUnderline"/>
        </w:rPr>
        <w:t xml:space="preserve">all </w:t>
      </w:r>
      <w:r w:rsidRPr="000E394D">
        <w:rPr>
          <w:rStyle w:val="Emphasis"/>
        </w:rPr>
        <w:t>contingently constructed identities</w:t>
      </w:r>
      <w:r w:rsidRPr="000E394D">
        <w:rPr>
          <w:rStyle w:val="StyleBoldUnderline"/>
        </w:rPr>
        <w:t>, rather than the ontology of the social which refers to the ultimate unfixity, the indeterminacy or lack of the social.</w:t>
      </w:r>
      <w:r w:rsidRPr="000E394D">
        <w:rPr>
          <w:sz w:val="16"/>
        </w:rPr>
        <w:t xml:space="preserve"> In this sense, then, the white man doesn’t exist, the black man doesn’t exist (Fanon 1968, 165); and neither does the colonial symbolic itself, including its most intimate structuring relations – </w:t>
      </w:r>
      <w:r w:rsidRPr="000E394D">
        <w:rPr>
          <w:rStyle w:val="StyleBoldUnderline"/>
        </w:rPr>
        <w:t xml:space="preserve">division is constitutive of the social, not the colonial division. </w:t>
      </w:r>
      <w:r w:rsidRPr="000E394D">
        <w:rPr>
          <w:sz w:val="16"/>
        </w:rPr>
        <w:t xml:space="preserve">“Whiteness” may well be very deeply sediment in modernity itself, but respect for the “ontological difference” (see Heidegger 1962, 26; Watts 2011, 279) shows up its ontological status as ontic. </w:t>
      </w:r>
      <w:r w:rsidRPr="000E394D">
        <w:rPr>
          <w:rStyle w:val="StyleBoldUnderline"/>
        </w:rPr>
        <w:t>It may be so deeply sedimented that it becomes difficult even to identify the very possibility of the separation of whiteness from</w:t>
      </w:r>
      <w:r w:rsidRPr="000E394D">
        <w:rPr>
          <w:sz w:val="16"/>
        </w:rPr>
        <w:t xml:space="preserve"> the very possibility of </w:t>
      </w:r>
      <w:r w:rsidRPr="000E394D">
        <w:rPr>
          <w:rStyle w:val="StyleBoldUnderline"/>
        </w:rPr>
        <w:t>order, but from this it does not follow that the “void” of “black being” functions as the ultimate substance</w:t>
      </w:r>
      <w:r w:rsidRPr="000E394D">
        <w:rPr>
          <w:sz w:val="16"/>
        </w:rPr>
        <w:t xml:space="preserve">, the </w:t>
      </w:r>
      <w:r w:rsidRPr="000E394D">
        <w:rPr>
          <w:rStyle w:val="StyleBoldUnderline"/>
        </w:rPr>
        <w:t xml:space="preserve">transcendental signified on which </w:t>
      </w:r>
      <w:r w:rsidRPr="000E394D">
        <w:rPr>
          <w:rStyle w:val="Emphasis"/>
        </w:rPr>
        <w:t>all</w:t>
      </w:r>
      <w:r w:rsidRPr="000E394D">
        <w:rPr>
          <w:rStyle w:val="StyleBoldUnderline"/>
        </w:rPr>
        <w:t xml:space="preserve"> </w:t>
      </w:r>
      <w:r w:rsidRPr="000E394D">
        <w:rPr>
          <w:rStyle w:val="Emphasis"/>
        </w:rPr>
        <w:t>possible</w:t>
      </w:r>
      <w:r w:rsidRPr="000E394D">
        <w:rPr>
          <w:rStyle w:val="StyleBoldUnderline"/>
        </w:rPr>
        <w:t xml:space="preserve"> forms of sociality are said to rest.</w:t>
      </w:r>
      <w:r w:rsidRPr="000E394D">
        <w:rPr>
          <w:sz w:val="16"/>
        </w:rPr>
        <w:t xml:space="preserve"> </w:t>
      </w:r>
      <w:r w:rsidRPr="000E394D">
        <w:rPr>
          <w:rStyle w:val="StyleBoldUnderline"/>
        </w:rPr>
        <w:t>What gets lost</w:t>
      </w:r>
      <w:r w:rsidRPr="000E394D">
        <w:rPr>
          <w:sz w:val="16"/>
        </w:rPr>
        <w:t xml:space="preserve"> here, then, </w:t>
      </w:r>
      <w:r w:rsidRPr="000E394D">
        <w:rPr>
          <w:rStyle w:val="StyleBoldUnderline"/>
        </w:rPr>
        <w:t>is the specificity of colonialism</w:t>
      </w:r>
      <w:r w:rsidRPr="000E394D">
        <w:rPr>
          <w:sz w:val="16"/>
        </w:rPr>
        <w:t xml:space="preserve">, of its constitutive axis, </w:t>
      </w:r>
      <w:r w:rsidRPr="000E394D">
        <w:rPr>
          <w:rStyle w:val="StyleBoldUnderline"/>
        </w:rPr>
        <w:t xml:space="preserve">its “ontological” differential. </w:t>
      </w:r>
      <w:r w:rsidRPr="000E394D">
        <w:rPr>
          <w:sz w:val="16"/>
        </w:rPr>
        <w:t xml:space="preserve">A crucial feature of the colonial symbolic is that the real is not screened off by the imaginary in the way it is under capitalism. At the place of the colonised, </w:t>
      </w:r>
      <w:r w:rsidRPr="000E394D">
        <w:rPr>
          <w:rStyle w:val="StyleBoldUnderline"/>
        </w:rPr>
        <w:t>the symbolic and the imaginary give way because non-identity</w:t>
      </w:r>
      <w:r w:rsidRPr="000E394D">
        <w:rPr>
          <w:sz w:val="16"/>
        </w:rPr>
        <w:t xml:space="preserve"> (the real of the social) </w:t>
      </w:r>
      <w:r w:rsidRPr="000E394D">
        <w:rPr>
          <w:rStyle w:val="StyleBoldUnderline"/>
        </w:rPr>
        <w:t>is immediately inscribed in the “lived experience”</w:t>
      </w:r>
      <w:r w:rsidRPr="000E394D">
        <w:rPr>
          <w:sz w:val="16"/>
        </w:rPr>
        <w:t xml:space="preserve"> (vécu) </w:t>
      </w:r>
      <w:r w:rsidRPr="000E394D">
        <w:rPr>
          <w:rStyle w:val="StyleBoldUnderline"/>
        </w:rPr>
        <w:t>of the colonised subject</w:t>
      </w:r>
      <w:r w:rsidRPr="000E394D">
        <w:rPr>
          <w:sz w:val="16"/>
        </w:rPr>
        <w:t xml:space="preserve">. The colonised is “traversing the fantasy” (Zizek 2006a, 40–60) all the time; the void of the verb “to be” is the very content of his interpellation. </w:t>
      </w:r>
      <w:r w:rsidRPr="000E394D">
        <w:rPr>
          <w:rStyle w:val="StyleBoldUnderline"/>
        </w:rPr>
        <w:t>The colonised is</w:t>
      </w:r>
      <w:r w:rsidRPr="000E394D">
        <w:rPr>
          <w:sz w:val="16"/>
        </w:rPr>
        <w:t xml:space="preserve">, in other words, </w:t>
      </w:r>
      <w:r w:rsidRPr="000E394D">
        <w:rPr>
          <w:rStyle w:val="StyleBoldUnderline"/>
        </w:rPr>
        <w:t>the subject of anxiety for whom the symbolic and the imaginary never work</w:t>
      </w:r>
      <w:r w:rsidRPr="000E394D">
        <w:rPr>
          <w:sz w:val="16"/>
        </w:rPr>
        <w:t>, who is left stranded by his very interpellation.4 “</w:t>
      </w:r>
      <w:r w:rsidRPr="000E394D">
        <w:rPr>
          <w:rStyle w:val="StyleBoldUnderline"/>
        </w:rPr>
        <w:t>Fixed” into “non-fixity,” he is eternally suspended between “element” and “moment”</w:t>
      </w:r>
      <w:r w:rsidRPr="000E394D">
        <w:rPr>
          <w:sz w:val="16"/>
        </w:rPr>
        <w:t xml:space="preserve">5 – he is </w:t>
      </w:r>
      <w:r w:rsidRPr="000E394D">
        <w:rPr>
          <w:rStyle w:val="StyleBoldUnderline"/>
        </w:rPr>
        <w:t>where the colonial symbolic falters in the production of meaning and is thus the point of entry of the real into the texture itself of colonialism</w:t>
      </w:r>
      <w:r w:rsidRPr="000E394D">
        <w:rPr>
          <w:sz w:val="16"/>
        </w:rPr>
        <w:t xml:space="preserve">. Be this as it may, </w:t>
      </w:r>
      <w:r w:rsidRPr="000E394D">
        <w:rPr>
          <w:rStyle w:val="StyleBoldUnderline"/>
        </w:rPr>
        <w:t>whiteness and blackness are</w:t>
      </w:r>
      <w:r w:rsidRPr="000E394D">
        <w:rPr>
          <w:sz w:val="16"/>
        </w:rPr>
        <w:t xml:space="preserve"> (</w:t>
      </w:r>
      <w:r w:rsidRPr="000E394D">
        <w:rPr>
          <w:rStyle w:val="StyleBoldUnderline"/>
        </w:rPr>
        <w:t>sustained by</w:t>
      </w:r>
      <w:r w:rsidRPr="000E394D">
        <w:rPr>
          <w:sz w:val="16"/>
        </w:rPr>
        <w:t xml:space="preserve">) </w:t>
      </w:r>
      <w:r w:rsidRPr="000E394D">
        <w:rPr>
          <w:rStyle w:val="StyleBoldUnderline"/>
        </w:rPr>
        <w:t xml:space="preserve">determinate and </w:t>
      </w:r>
      <w:r w:rsidRPr="000E394D">
        <w:rPr>
          <w:rStyle w:val="Emphasis"/>
        </w:rPr>
        <w:t>contingent practices</w:t>
      </w:r>
      <w:r w:rsidRPr="000E394D">
        <w:rPr>
          <w:rStyle w:val="StyleBoldUnderline"/>
        </w:rPr>
        <w:t xml:space="preserve"> of signification; the “structuring relation”</w:t>
      </w:r>
      <w:r w:rsidRPr="000E394D">
        <w:rPr>
          <w:sz w:val="16"/>
        </w:rPr>
        <w:t xml:space="preserve"> of colonialism thus itself </w:t>
      </w:r>
      <w:r w:rsidRPr="000E394D">
        <w:rPr>
          <w:rStyle w:val="StyleBoldUnderline"/>
        </w:rPr>
        <w:t>comprises a knot of significations which, no matter how tight, can always be undone.</w:t>
      </w:r>
      <w:r w:rsidRPr="000E394D">
        <w:rPr>
          <w:sz w:val="16"/>
        </w:rPr>
        <w:t xml:space="preserve"> </w:t>
      </w:r>
      <w:r w:rsidRPr="000E394D">
        <w:rPr>
          <w:rStyle w:val="Emphasis"/>
        </w:rPr>
        <w:t>Anti-colonial</w:t>
      </w:r>
      <w:r w:rsidRPr="000E394D">
        <w:rPr>
          <w:sz w:val="16"/>
        </w:rPr>
        <w:t xml:space="preserve"> – i.e., </w:t>
      </w:r>
      <w:r w:rsidRPr="000E394D">
        <w:rPr>
          <w:rStyle w:val="StyleBoldUnderline"/>
        </w:rPr>
        <w:t>anti-“white”</w:t>
      </w:r>
      <w:r w:rsidRPr="000E394D">
        <w:rPr>
          <w:sz w:val="16"/>
        </w:rPr>
        <w:t xml:space="preserve"> – </w:t>
      </w:r>
      <w:r w:rsidRPr="000E394D">
        <w:rPr>
          <w:rStyle w:val="StyleBoldUnderline"/>
        </w:rPr>
        <w:t xml:space="preserve">modes of struggle </w:t>
      </w:r>
      <w:r w:rsidRPr="000E394D">
        <w:rPr>
          <w:sz w:val="16"/>
        </w:rPr>
        <w:t xml:space="preserve">are not (just) “psychic” 6 but </w:t>
      </w:r>
      <w:r w:rsidRPr="000E394D">
        <w:rPr>
          <w:rStyle w:val="StyleBoldUnderline"/>
        </w:rPr>
        <w:t>involve the “reactivation”</w:t>
      </w:r>
      <w:r w:rsidRPr="000E394D">
        <w:rPr>
          <w:sz w:val="16"/>
        </w:rPr>
        <w:t xml:space="preserve"> (or “de-sedimentation”)7 </w:t>
      </w:r>
      <w:r w:rsidRPr="000E394D">
        <w:rPr>
          <w:rStyle w:val="StyleBoldUnderline"/>
        </w:rPr>
        <w:t>of colonial objectivity itself</w:t>
      </w:r>
      <w:r w:rsidRPr="000E394D">
        <w:rPr>
          <w:sz w:val="16"/>
        </w:rPr>
        <w:t xml:space="preserve">. No matter how sedimented (or global), colonial objectivity is not ontologically immune to antagonism. Differentiality, as Zizek insists (see Zizek 2012, chapter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 All </w:t>
      </w:r>
      <w:r w:rsidRPr="000E394D">
        <w:rPr>
          <w:rStyle w:val="StyleBoldUnderline"/>
        </w:rPr>
        <w:t>symbolisation produces an ineradicable excess over itself, something it can’t totalise or make sense of,</w:t>
      </w:r>
      <w:r w:rsidRPr="000E394D">
        <w:rPr>
          <w:sz w:val="16"/>
        </w:rPr>
        <w:t xml:space="preserve"> where its production of meaning falters. </w:t>
      </w:r>
      <w:r w:rsidRPr="000E394D">
        <w:rPr>
          <w:rStyle w:val="StyleBoldUnderline"/>
        </w:rPr>
        <w:t>This is</w:t>
      </w:r>
      <w:r w:rsidRPr="000E394D">
        <w:rPr>
          <w:sz w:val="16"/>
        </w:rPr>
        <w:t xml:space="preserve"> its internal limit point, </w:t>
      </w:r>
      <w:r w:rsidRPr="000E394D">
        <w:rPr>
          <w:rStyle w:val="StyleBoldUnderline"/>
        </w:rPr>
        <w:t>its real</w:t>
      </w:r>
      <w:r w:rsidRPr="000E394D">
        <w:rPr>
          <w:sz w:val="16"/>
        </w:rPr>
        <w:t xml:space="preserve">:9 an errant “object” </w:t>
      </w:r>
      <w:r w:rsidRPr="000E394D">
        <w:rPr>
          <w:rStyle w:val="StyleBoldUnderline"/>
        </w:rPr>
        <w:t>that has no place of its own, isn’t recognised in the categories of the system but is produced by it – its “part of no part” or “object small a.”</w:t>
      </w:r>
      <w:r w:rsidRPr="000E394D">
        <w:rPr>
          <w:sz w:val="16"/>
        </w:rPr>
        <w:t xml:space="preserve">10 Correlative to this object “a” is the subject “stricto sensu” – i.e., as the empty subject of the signifier without an identity that pins it down.11 </w:t>
      </w:r>
      <w:r w:rsidRPr="000E394D">
        <w:rPr>
          <w:rStyle w:val="StyleBoldUnderline"/>
        </w:rPr>
        <w:t>That is the subject of antagonism in confrontation with the real of the social, as distinct from “subject” position based on a determinate identity</w:t>
      </w:r>
      <w:r w:rsidRPr="000E394D">
        <w:rPr>
          <w:sz w:val="16"/>
        </w:rPr>
        <w:t>.</w:t>
      </w:r>
    </w:p>
    <w:p w:rsidR="00CD3D5F" w:rsidRDefault="00CD3D5F" w:rsidP="00CD3D5F"/>
    <w:p w:rsidR="00CD3D5F" w:rsidRDefault="00CD3D5F" w:rsidP="00CD3D5F">
      <w:pPr>
        <w:pStyle w:val="Heading4"/>
      </w:pPr>
      <w:r>
        <w:t>Black positionality and civil society aren’t always already defined by antagonism.  The idea that civil society is corrupt ignores black agency throughout history.  Southern teachers in the 1940s onward were able to exercise their agency and mobilize many important gains</w:t>
      </w:r>
    </w:p>
    <w:p w:rsidR="00CD3D5F" w:rsidRPr="00F9780F" w:rsidRDefault="00CD3D5F" w:rsidP="00CD3D5F">
      <w:r w:rsidRPr="00F9780F">
        <w:rPr>
          <w:rStyle w:val="StyleStyleBold12pt"/>
        </w:rPr>
        <w:t>Malczewski 11</w:t>
      </w:r>
      <w:r w:rsidRPr="00F9780F">
        <w:t xml:space="preserve">  </w:t>
      </w:r>
      <w:r>
        <w:t>(</w:t>
      </w:r>
      <w:r w:rsidRPr="00F9780F">
        <w:t>Joan Malczewski is Assistant Professor of History and Social Studies in the Department of Humanities and the Social Sciences in the Professions at the Steinhardt School of Culture, Education and Human Development, New York University. Journal of Policy History Volume 23, Number 3, 2011</w:t>
      </w:r>
      <w:r>
        <w:t>)</w:t>
      </w:r>
    </w:p>
    <w:p w:rsidR="00CD3D5F" w:rsidRDefault="00CD3D5F" w:rsidP="00CD3D5F"/>
    <w:p w:rsidR="00CD3D5F" w:rsidRDefault="00CD3D5F" w:rsidP="00CD3D5F">
      <w:r>
        <w:t xml:space="preserve">While progress was significantly slower in the Deep South, the Jeanes teachers there still promoted centralization and networks that could open opportunities for participation in policy development. A state network of Georgia Jeanes teachers issued monthly reports in order to share accomplishments and news with other teachers across the state, but also with the state division and with philanthropic agents, and the teacher in Dooley reported that a district teachers’ association meeting was held with representatives from seven counties present. 115 In 1935, Helen Whiting was appointed the Georgia State Supervisor of Colored Elementary Schools in the Division of Negro Education, and began to administer reading achievement tests throughout the state by the end of her fi rst year. 116 She issued regular “itinerary reports” about her work in the fi eld, including suggestions to teachers that would promote centralization, such as adopting the State Reading Program in counties and seeking assistance from the county supervisor. 117 Th e Georgia state agent, refl ecting upon a decade of progress, noted that “the State Agents for Negro Schools, unlike the other state school supervisors, are free to move in and out among both white and Negro groups without considering the political implications of every step taken . . . the counties in Georgia now provide secondary schools for Negroes at public expense . . . , [which] has been accomplished by visiting the various counties and outlining a program with the stimulus of state and philanthropic funds.” 118 Much credit has been given to the black churches in the South for their role in community organizing, and where the church was administratively part of a broader national or state organization, it could have a profound role in connecting the community outward. However, the schools also had this ability through their connection to northern philanthropists, state and local political systems, and, as an institution that was largely ignored, as a site for mobilization. Teachers there were able to encourage institutional innovation at the local level. As society became more interdependent, this was a crucial link to the social and political structure that disenfranchisement kept out of reach, and an important institutional site for participating in the development of policy. Jackson Davis, acting as fi eld agent for the GEB, was asked to describe the accomplishments of the Jeanes teachers. “Th ey succeeded in organizing </w:t>
      </w:r>
      <w:r>
        <w:lastRenderedPageBreak/>
        <w:t>the people into school community associations and bringing to bear the united sentiment of the community in favor of better school buildings, longer terms and more practical work in the schools by introducing simple industries. . . . Th e schools lost their isolation.” 119 Public-private collaboration was essential to education development in the South and ultimately resulted in a stronger centralized school system. The concept of “agency” can be defi ned along a continuum that includes anything from subtle forms of resistance to group insurgency. 120 However, black teachers were able to engage with collaborative relationships, and in doing so exercised agency more broadly defi ned, helped to establish centralized administrative capacity in the lower tiers of government, and undermined the strength of sectional interests. It is not possible truly to understand black agency in the South without understanding the institutional venues in which it operated. Schooling helped to make political opportunity structures more permeable. In addition to people like Annie Holland and Helen Whiting, public-private collaboration and centralization also provided venues for blacks like W. T. B. Williams, who served as a fi eld agent for the Jeanes Fund, and Hollis Frissel as principal of the Tuskegee Institute, to have signifi cant infl uence on policy decision that aff ected rural communities. Th e actions of individual reformers were important, but it is essential also to understand the broader dynamic of interest groups and institutions that challenged the political structure. Schooling provided an institutional venue for rural blacks to mobilize, and it should be placed more centrally in the reform dynamic as an early institutional site for the mobilization of blacks. Rural black reformers recognized the value of promoting an education system not just as an end in itself, especially given the value placed on it as the antithesis to slavery, but also as a means to create avenues for greater participation in the political and social structure. Th ey participated in the expansion of government at the local level through their eff orts to create organizational capacity, and promoted voluntary organizations that created a common culture within and beyond local communities and broadened frames of support for their own agenda. 121 In this regard, both conceptually and institutionally, “education” became the central meeting point for reformers, and the place in which organizational forms, parallel structures, and new identities were created ultimately to overcome southern opposition to educational advancement. Both of these ideals converged in the form of schooling, which became a unifying organizational venue. Local school-based organizations became central to the creation of a more bureaucratic state by facilitating the institutionalism of reforms at the local level and providing links to policy initiatives that emerged from philanthropists and their agents outside the community. It would be overstating it to make the claim that the black community mobilized between 1909 and 1935 as an organized interest group in the South, or to claim that it had a formally defi ned role in policy development. However, education reformers were able to mobilize the community through schooling in a more organized manner than has been recognized. Schools helped to promote expanding political opportunities, organizational strength, and shared cognitions in the community. 122 Th e black community, especially through the work of the Jeanes teachers, was able to utilize the organizational repertoires of schooling to connect local institutions to the political structures outside rural communities, creating political innovation and promoting reform. Southern blacks did indeed have an instrument for constructing new collective identities; schooling served as a link to alternative models of political organization and participation far earlier than what has typically been attributed to the community. Th rough schools, teachers were able to exploit and even initiate the public-private collaborations that developed between philanthropists and state and local governments in order to institutionalize reforms, especially through state centralization. Th e insurgency that developed in later decades is indebted to the organizational structures and community mobilization that occurred through schooling.</w:t>
      </w:r>
    </w:p>
    <w:p w:rsidR="00CD3D5F" w:rsidRDefault="00CD3D5F" w:rsidP="00CD3D5F"/>
    <w:p w:rsidR="00CD3D5F" w:rsidRDefault="00CD3D5F" w:rsidP="00CD3D5F">
      <w:pPr>
        <w:pStyle w:val="Heading3"/>
      </w:pPr>
      <w:bookmarkStart w:id="4" w:name="_GoBack"/>
      <w:bookmarkEnd w:id="4"/>
      <w:r>
        <w:lastRenderedPageBreak/>
        <w:t>A2:  Root Cause</w:t>
      </w:r>
    </w:p>
    <w:p w:rsidR="00CD3D5F" w:rsidRPr="002F6A25" w:rsidRDefault="00CD3D5F" w:rsidP="00CD3D5F">
      <w:pPr>
        <w:pStyle w:val="Heading4"/>
      </w:pPr>
      <w:r w:rsidRPr="002F6A25">
        <w:t>Whiteness not the root cause – nationality, ethnicity, religion and class all propagate hierarchy</w:t>
      </w:r>
    </w:p>
    <w:p w:rsidR="00CD3D5F" w:rsidRPr="002F6A25" w:rsidRDefault="00CD3D5F" w:rsidP="00CD3D5F">
      <w:pPr>
        <w:rPr>
          <w:rFonts w:eastAsia="Calibri"/>
        </w:rPr>
      </w:pPr>
      <w:r w:rsidRPr="002F6A25">
        <w:rPr>
          <w:rFonts w:eastAsia="Calibri"/>
        </w:rPr>
        <w:t>-focus on race alone prevents an adequate social response because white identities are contingent, negotiated and multi-lithic</w:t>
      </w:r>
    </w:p>
    <w:p w:rsidR="00CD3D5F" w:rsidRPr="002F6A25" w:rsidRDefault="00CD3D5F" w:rsidP="00CD3D5F">
      <w:pPr>
        <w:rPr>
          <w:rFonts w:eastAsia="Calibri"/>
        </w:rPr>
      </w:pPr>
      <w:r w:rsidRPr="000574E7">
        <w:rPr>
          <w:rStyle w:val="StyleStyleBold12pt"/>
        </w:rPr>
        <w:t>Niemonen 10</w:t>
      </w:r>
      <w:r w:rsidRPr="002F6A25">
        <w:rPr>
          <w:rFonts w:eastAsia="Calibri"/>
          <w:b/>
          <w:bCs/>
        </w:rPr>
        <w:t xml:space="preserve"> </w:t>
      </w:r>
      <w:r w:rsidRPr="000574E7">
        <w:t>– Professor of Sociology @ USD</w:t>
      </w:r>
      <w:r>
        <w:t xml:space="preserve"> (</w:t>
      </w:r>
      <w:r w:rsidRPr="002F6A25">
        <w:rPr>
          <w:rFonts w:eastAsia="Calibri"/>
        </w:rPr>
        <w:t>Jack Niemonen, Professor of Sociology @ South Dakota, “Public Sociology or Partisan Sociology? The Curious Case of Whiteness Studies,” The American Sociologist, Springer Link</w:t>
      </w:r>
      <w:r>
        <w:rPr>
          <w:rFonts w:eastAsia="Calibri"/>
        </w:rPr>
        <w:t>)</w:t>
      </w:r>
    </w:p>
    <w:p w:rsidR="00CD3D5F" w:rsidRDefault="00CD3D5F" w:rsidP="00CD3D5F"/>
    <w:p w:rsidR="00CD3D5F" w:rsidRDefault="00CD3D5F" w:rsidP="00CD3D5F">
      <w:pPr>
        <w:rPr>
          <w:sz w:val="16"/>
        </w:rPr>
      </w:pPr>
      <w:r w:rsidRPr="000574E7">
        <w:rPr>
          <w:rStyle w:val="StyleBoldUnderline"/>
        </w:rPr>
        <w:t>Despite recognition that racial classification systems are not constant, proponents of whiteness studies treat whites as if they were an immutable, bounded, and cohesive category</w:t>
      </w:r>
      <w:r w:rsidRPr="00065D07">
        <w:rPr>
          <w:sz w:val="16"/>
        </w:rPr>
        <w:t xml:space="preserve"> (Bonnett 2003; Eichstedt 2001; Gabriel 2000; Giroux 1997; Hartigan 1997; Keating 1995; Kincheloe 1999; Kolchin 2002; Levine-Rasky 2000; McCarthy 2003; Pugliese 2002; Sidorkin 1999; Yans 2006). </w:t>
      </w:r>
      <w:r w:rsidRPr="000574E7">
        <w:rPr>
          <w:rStyle w:val="StyleBoldUnderline"/>
        </w:rPr>
        <w:t>They posit a generic white subject, both privileged and unaware of the extent of that privilege.</w:t>
      </w:r>
      <w:r w:rsidRPr="00065D07">
        <w:rPr>
          <w:sz w:val="16"/>
        </w:rPr>
        <w:t xml:space="preserve"> However, even if whites coalesce at certain historical junctures, </w:t>
      </w:r>
      <w:r w:rsidRPr="000574E7">
        <w:rPr>
          <w:rStyle w:val="StyleBoldUnderline"/>
        </w:rPr>
        <w:t>we cannot conclude that the category “white” is an entity that will continue indefinitely in the absence of antiracist initiatives</w:t>
      </w:r>
      <w:r w:rsidRPr="00065D07">
        <w:rPr>
          <w:sz w:val="16"/>
        </w:rPr>
        <w:t xml:space="preserve"> (McDermott and Sampson 2005; Yans 2006; cf. Niemonen 2007). </w:t>
      </w:r>
      <w:r w:rsidRPr="005C1A66">
        <w:rPr>
          <w:rStyle w:val="StyleBoldUnderline"/>
        </w:rPr>
        <w:t>Reification has the</w:t>
      </w:r>
      <w:r w:rsidRPr="00065D07">
        <w:rPr>
          <w:sz w:val="16"/>
        </w:rPr>
        <w:t xml:space="preserve"> unintended </w:t>
      </w:r>
      <w:r w:rsidRPr="005C1A66">
        <w:rPr>
          <w:rStyle w:val="StyleBoldUnderline"/>
        </w:rPr>
        <w:t>consequence of neglecting</w:t>
      </w:r>
      <w:r w:rsidRPr="00065D07">
        <w:rPr>
          <w:sz w:val="16"/>
        </w:rPr>
        <w:t xml:space="preserve"> how </w:t>
      </w:r>
      <w:r w:rsidRPr="005C1A66">
        <w:rPr>
          <w:rStyle w:val="StyleBoldUnderline"/>
        </w:rPr>
        <w:t>the construction of racial identities</w:t>
      </w:r>
      <w:r w:rsidRPr="00065D07">
        <w:rPr>
          <w:sz w:val="16"/>
        </w:rPr>
        <w:t xml:space="preserve"> is a negotiated, indeed manipulative, process (Bonnett 1998; Rockquemore 2002). In doing so, </w:t>
      </w:r>
      <w:r w:rsidRPr="005C1A66">
        <w:rPr>
          <w:rStyle w:val="StyleBoldUnderline"/>
        </w:rPr>
        <w:t>proponents of whiteness studies understate the contradictions, inconsistencies, and ambivalences within white and nonwhite identities.</w:t>
      </w:r>
      <w:r w:rsidRPr="00065D07">
        <w:rPr>
          <w:sz w:val="16"/>
        </w:rPr>
        <w:t xml:space="preserve"> They assume before the fact that whites regard whiteness rather than nationality, ethnicity, religion, or class as the main factor that separates the civilized from the uncivilized. And, </w:t>
      </w:r>
      <w:r w:rsidRPr="005C1A66">
        <w:rPr>
          <w:rStyle w:val="StyleBoldUnderline"/>
        </w:rPr>
        <w:t>they oversimplify the challenges that nonwhites face by implying that their problems are largely race-related and hence attributable to racism</w:t>
      </w:r>
      <w:r w:rsidRPr="00065D07">
        <w:rPr>
          <w:sz w:val="16"/>
        </w:rPr>
        <w:t xml:space="preserve"> (Croteau et al. 2002; Hartigan 2002; Kolchin 2002; Mansfield and Kehoe 1994; Warren and Twine 1997). Emphasizing the unifying interest in, and reproduction of, dominance minimizes how the boundaries of racial categories are negotiated, reinforced, or challenged in daily life (Alcoff 1998; Bash 2006; Perera 1999). </w:t>
      </w:r>
      <w:r w:rsidRPr="005C1A66">
        <w:rPr>
          <w:rStyle w:val="StyleBoldUnderline"/>
        </w:rPr>
        <w:t>Largely ignored are the complicated interactions between race, class, and sex, and the struggles of many whites to acquire privileges in a class-stratified society, especially economic security and some degree of self-autonomy</w:t>
      </w:r>
      <w:r w:rsidRPr="00065D07">
        <w:rPr>
          <w:sz w:val="16"/>
        </w:rPr>
        <w:t xml:space="preserve"> (Bonnett 1997; Eichstedt 2001; Hartigan 1997, 2000b; Hubbard 2005; Kolchin 2002; Lee 1999; Winders 2003). Reifying the concept of race fails to capture the processes through which it acquires meaning, confers status, or exerts a “structuring effect” (Bash 2006; Lewis 2004).</w:t>
      </w:r>
    </w:p>
    <w:p w:rsidR="00CD3D5F" w:rsidRDefault="00CD3D5F" w:rsidP="00CD3D5F"/>
    <w:p w:rsidR="00CD3D5F" w:rsidRPr="00FC048E" w:rsidRDefault="00CD3D5F" w:rsidP="00CD3D5F">
      <w:pPr>
        <w:pStyle w:val="Heading4"/>
      </w:pPr>
      <w:r w:rsidRPr="00FC048E">
        <w:t>Whiteness cant be the root cause- history of other races justifying violence based on racialization</w:t>
      </w:r>
    </w:p>
    <w:p w:rsidR="00CD3D5F" w:rsidRDefault="00CD3D5F" w:rsidP="00CD3D5F">
      <w:r>
        <w:rPr>
          <w:rStyle w:val="StyleStyleBold12pt"/>
        </w:rPr>
        <w:t>Spickard 2009</w:t>
      </w:r>
      <w:r>
        <w:t xml:space="preserve"> Paul Spickard, Graduated Harvard, Ph.D in History from UC Berkeley, professor of history at UC Santa Barbara, review of “Amalgamation Schemes: Antiblackness and the Critique of Multiracialism”, in American Studies, vol 5 num 1/2, MUSE</w:t>
      </w:r>
    </w:p>
    <w:p w:rsidR="00CD3D5F" w:rsidRDefault="00CD3D5F" w:rsidP="00CD3D5F">
      <w:pPr>
        <w:rPr>
          <w:rStyle w:val="StyleBoldUnderline"/>
          <w:sz w:val="24"/>
          <w:highlight w:val="cyan"/>
        </w:rPr>
      </w:pPr>
    </w:p>
    <w:p w:rsidR="00CD3D5F" w:rsidRPr="00CD3D5F" w:rsidRDefault="00CD3D5F" w:rsidP="00CD3D5F">
      <w:pPr>
        <w:rPr>
          <w:szCs w:val="20"/>
        </w:rPr>
      </w:pPr>
      <w:r w:rsidRPr="00CD3D5F">
        <w:rPr>
          <w:rStyle w:val="StyleBoldUnderline"/>
          <w:szCs w:val="20"/>
        </w:rPr>
        <w:t>For Sexton</w:t>
      </w:r>
      <w:r w:rsidRPr="00CD3D5F">
        <w:rPr>
          <w:szCs w:val="20"/>
        </w:rPr>
        <w:t xml:space="preserve"> (as for the Spencers and Gordon) </w:t>
      </w:r>
      <w:r w:rsidRPr="00CD3D5F">
        <w:rPr>
          <w:rStyle w:val="StyleBoldUnderline"/>
          <w:szCs w:val="20"/>
        </w:rPr>
        <w:t>race is about Blackness</w:t>
      </w:r>
      <w:r w:rsidRPr="00CD3D5F">
        <w:rPr>
          <w:szCs w:val="20"/>
        </w:rPr>
        <w:t xml:space="preserve">, in the United States and around the world. That is silly, for </w:t>
      </w:r>
      <w:r w:rsidRPr="00CD3D5F">
        <w:rPr>
          <w:rStyle w:val="StyleBoldUnderline"/>
          <w:szCs w:val="20"/>
        </w:rPr>
        <w:t>there are other racialized relationships</w:t>
      </w:r>
      <w:r w:rsidRPr="00CD3D5F">
        <w:rPr>
          <w:szCs w:val="20"/>
        </w:rPr>
        <w:t xml:space="preserve">. In the U.S., </w:t>
      </w:r>
      <w:r w:rsidRPr="00CD3D5F">
        <w:rPr>
          <w:rStyle w:val="StyleBoldUnderline"/>
          <w:szCs w:val="20"/>
        </w:rPr>
        <w:t>native peoples were racialized by European intruders</w:t>
      </w:r>
      <w:r w:rsidRPr="00CD3D5F">
        <w:rPr>
          <w:szCs w:val="20"/>
        </w:rPr>
        <w:t xml:space="preserve"> in all the ways that Africans were, and more: they were nearly extinguished. To take just one example from many around the world, </w:t>
      </w:r>
      <w:r w:rsidRPr="00CD3D5F">
        <w:rPr>
          <w:rStyle w:val="StyleBoldUnderline"/>
          <w:szCs w:val="20"/>
        </w:rPr>
        <w:t>Han Chinese have racialized Tibetans historically in all the ways</w:t>
      </w:r>
      <w:r w:rsidRPr="00CD3D5F">
        <w:rPr>
          <w:szCs w:val="20"/>
        </w:rPr>
        <w:t xml:space="preserve"> (including slavery) that </w:t>
      </w:r>
      <w:r w:rsidRPr="00CD3D5F">
        <w:rPr>
          <w:rStyle w:val="StyleBoldUnderline"/>
          <w:szCs w:val="20"/>
        </w:rPr>
        <w:t>Whites have racialized Blacks</w:t>
      </w:r>
      <w:r w:rsidRPr="00CD3D5F">
        <w:rPr>
          <w:szCs w:val="20"/>
        </w:rPr>
        <w:t xml:space="preserve"> and Indians in the United States. So there is a problem with Sexton's concept of race as Blackness. </w:t>
      </w:r>
      <w:r w:rsidRPr="00CD3D5F">
        <w:rPr>
          <w:rStyle w:val="StyleBoldUnderline"/>
          <w:szCs w:val="20"/>
        </w:rPr>
        <w:t>There is also a problem with his insistence on monoraciality</w:t>
      </w:r>
      <w:r w:rsidRPr="00CD3D5F">
        <w:rPr>
          <w:szCs w:val="20"/>
        </w:rPr>
        <w:t xml:space="preserve">. For Sexton and the others, one cannot be mixed or multiple; one must choose ever and only to be Black. I don't have a problem with that as a political choice, but </w:t>
      </w:r>
      <w:r w:rsidRPr="00CD3D5F">
        <w:rPr>
          <w:rStyle w:val="StyleBoldUnderline"/>
          <w:szCs w:val="20"/>
        </w:rPr>
        <w:t>to insist that it is the only possibility flies in the face of a great deal of human experience, and it ignores the history of how modern racial ideas emerged.</w:t>
      </w:r>
      <w:r w:rsidRPr="00CD3D5F">
        <w:rPr>
          <w:szCs w:val="20"/>
        </w:rPr>
        <w:t xml:space="preserve"> Sexton does point out, as do many writers, the flawed tendencies in multiracial advocacy mentioned in the second paragraph above. But he imputes them to the whole movement and to the subject of study, and that is not a fair assessment. </w:t>
      </w:r>
    </w:p>
    <w:p w:rsidR="00CD3D5F" w:rsidRPr="00CD3D5F" w:rsidRDefault="00CD3D5F" w:rsidP="00CD3D5F"/>
    <w:p w:rsidR="00CD3D5F" w:rsidRDefault="00CD3D5F" w:rsidP="00CD3D5F"/>
    <w:p w:rsidR="00CD3D5F" w:rsidRDefault="00CD3D5F" w:rsidP="00CD3D5F">
      <w:pPr>
        <w:pStyle w:val="Heading2"/>
      </w:pPr>
      <w:r>
        <w:lastRenderedPageBreak/>
        <w:t>General Offense</w:t>
      </w:r>
    </w:p>
    <w:p w:rsidR="00CD3D5F" w:rsidRDefault="00CD3D5F" w:rsidP="00CD3D5F">
      <w:pPr>
        <w:pStyle w:val="Heading3"/>
      </w:pPr>
      <w:r>
        <w:lastRenderedPageBreak/>
        <w:t>Agency DA</w:t>
      </w:r>
    </w:p>
    <w:p w:rsidR="000E394D" w:rsidRPr="00336858" w:rsidRDefault="000E394D" w:rsidP="000E394D">
      <w:pPr>
        <w:pStyle w:val="Heading4"/>
      </w:pPr>
      <w:r w:rsidRPr="00336858">
        <w:t>The invocation of social death as ontologically inevitable inscribes a pessimism towards politics which makes agency impossible and oversimplifies the history of resistance</w:t>
      </w:r>
    </w:p>
    <w:p w:rsidR="000E394D" w:rsidRPr="00336858" w:rsidRDefault="000E394D" w:rsidP="000E394D">
      <w:r w:rsidRPr="000E394D">
        <w:t xml:space="preserve">Vincent </w:t>
      </w:r>
      <w:r w:rsidRPr="000E394D">
        <w:rPr>
          <w:b/>
          <w:sz w:val="24"/>
          <w:u w:val="single"/>
        </w:rPr>
        <w:t>Brown</w:t>
      </w:r>
      <w:r w:rsidRPr="000E394D">
        <w:t>, Prof. of History and African and African-American Studies @ Harvard Univ., December 20</w:t>
      </w:r>
      <w:r w:rsidRPr="000E394D">
        <w:rPr>
          <w:b/>
          <w:sz w:val="24"/>
          <w:u w:val="single"/>
        </w:rPr>
        <w:t>09</w:t>
      </w:r>
      <w:r w:rsidRPr="000E394D">
        <w:t xml:space="preserve">, "Social Death and Political Life in the Study of Slavery," American Historical Review, p. 1231-1249 Specters of the Atlantic is a compellingly sophisticated study of the relation be- tween the epistemologies underwriting both modern slavery and modern capitalism, but the book’s discussion of the politics of anti-slavery is fundamentally incomplete. While Baucom brilliantly traces the development of “melancholy realism” as an op- positional discourse that ran counter to the logic of slavery and finance capital, he has very little to say about the enslaved themselves. </w:t>
      </w:r>
      <w:r w:rsidRPr="000E394D">
        <w:rPr>
          <w:rStyle w:val="StyleBoldUnderline"/>
        </w:rPr>
        <w:t>Social death</w:t>
      </w:r>
      <w:r w:rsidRPr="000E394D">
        <w:t xml:space="preserve">, so well suited to the tragic perspective, </w:t>
      </w:r>
      <w:r w:rsidRPr="000E394D">
        <w:rPr>
          <w:rStyle w:val="UnderlineBold"/>
        </w:rPr>
        <w:t>stands in for the experience of enslavement</w:t>
      </w:r>
      <w:r w:rsidRPr="000E394D">
        <w:t xml:space="preserve">. </w:t>
      </w:r>
      <w:r w:rsidRPr="000E394D">
        <w:rPr>
          <w:rStyle w:val="StyleBoldUnderline"/>
        </w:rPr>
        <w:t>While this heightens the reader’s sense of the way Atlantic slavery haunts the present</w:t>
      </w:r>
      <w:r w:rsidRPr="000E394D">
        <w:t xml:space="preserve">, </w:t>
      </w:r>
      <w:r w:rsidRPr="000E394D">
        <w:rPr>
          <w:rStyle w:val="StyleBoldUnderline"/>
        </w:rPr>
        <w:t xml:space="preserve">Baucom </w:t>
      </w:r>
      <w:r w:rsidRPr="000E394D">
        <w:t xml:space="preserve">largely fails to acknowledge that the enslaved performed melancholy acts of accounting not unlike those that he shows to be a fundamental component of abolitionist and human rights discourses, or that those acts could be a basic element of slaves’ oppositional activities. </w:t>
      </w:r>
      <w:r w:rsidRPr="000E394D">
        <w:rPr>
          <w:rStyle w:val="StyleBoldUnderline"/>
        </w:rPr>
        <w:t>In many ways, the effectiveness of his text depends upon the silence of slaves—</w:t>
      </w:r>
      <w:r w:rsidRPr="000E394D">
        <w:rPr>
          <w:rStyle w:val="UnderlineBold"/>
        </w:rPr>
        <w:t>it is easier to describe the continuity of structures of power when one down- plays countervailing forces such as the political activity of the weak</w:t>
      </w:r>
      <w:r w:rsidRPr="000E394D">
        <w:rPr>
          <w:rStyle w:val="StyleBoldUnderline"/>
        </w:rPr>
        <w:t xml:space="preserve">. </w:t>
      </w:r>
      <w:r w:rsidRPr="000E394D">
        <w:t xml:space="preserve">So Baucom’s deep insights into the structural features of Atlantic slave trading and its afterlife come with a cost. Without engagement with the politics of the enslaved, slavery’s history serves as an effective charge leveled against modernity and capitalism, but not as an uneven and evolving process of human interaction, and certainly not as a locus of conflict in which the enslaved sometimes won small but important victories.11 Specters of the Atlantic is self-consciously a work of theory (despite Baucom’s prodigious archival research), and social death may be largely unproblematic as a matter of theory, or even law. In these arenas, as David Brion Davis has argued, “the slave has no legitimate, independent being, no place in the cosmos except as an instrument of her or his master’s will.”12 But </w:t>
      </w:r>
      <w:r w:rsidRPr="000E394D">
        <w:rPr>
          <w:rStyle w:val="StyleBoldUnderline"/>
        </w:rPr>
        <w:t xml:space="preserve">the concept often becomes a general description of actual social life in slavery. </w:t>
      </w:r>
      <w:r w:rsidRPr="000E394D">
        <w:t xml:space="preserve">Vincent Carretta, for example, in his au- thoritative biography of the abolitionist writer and former slave Olaudah Equiano, agrees with Patterson that because enslaved Africans and their descendants were “stripped of their personal identities and history, [they] were forced to suffer what has been aptly called ‘social death.’ ” The self-fashioning enabled by writing and print “allowed Equiano to resurrect himself publicly” from the condition that had been imposed by his enslavement.13 The living conditions of slavery in eighteenth-century Jamaica, one slave society with which Equiano had experience, are described in rich detail in Trevor Burnard’s unflinching examination of the career of Thomas Thistle- wood, an English migrant who became an overseer and landholder in Jamaica, and who kept a diary there from 1750 to 1786. Through Thistlewood’s descriptions of his life among slaves, Burnard glimpses a “world of uncertainty,” where the enslaved were always vulnerable to repeated depredations that actually led to “significant slave dehumanization as masters sought, with considerable success, to obliterate slaves’ personal histories.” Burnard consequently concurs with Patterson: “slavery completely stripped slaves of their cultural heritage, brutalized them, and rendered ordinary life and normal relationships extremely difficult.”14 This was slavery, after all, and much more than a transfer of migrants from Africa to America.15 Yet one wonders, after reading Burnard’s indispensable account, how slaves in Jamaica or- ganized some of British America’s greatest political events during Thistlewood’s time and after, including the Coromantee Wars of the 1760s, the 1776 Hanover conspiracy, and the Baptist War of 1831–1832. Surely they must have found some way to turn the “disorganization, instability, and chaos” of slavery into collective forms of belonging and striving, making connections when confronted with alien- ation and finding dignity in the face of dishonor. </w:t>
      </w:r>
      <w:r w:rsidRPr="000E394D">
        <w:rPr>
          <w:rStyle w:val="StyleBoldUnderline"/>
        </w:rPr>
        <w:t>Rather than pathologizing slaves by allowing the condition of social death to stand for the experience of life in slavery,</w:t>
      </w:r>
      <w:r w:rsidRPr="000E394D">
        <w:t xml:space="preserve"> then, </w:t>
      </w:r>
      <w:r w:rsidRPr="000E394D">
        <w:rPr>
          <w:rStyle w:val="StyleBoldUnderline"/>
        </w:rPr>
        <w:t>it might be more helpful to focus on what the enslaved actually made of their situation</w:t>
      </w:r>
      <w:r w:rsidRPr="000E394D">
        <w:t xml:space="preserve">. Among the most insightful texts to explore the experiential meaning of Afro- Atlantic slavery (for both the slaves and their descendants) are two recent books by Saidiya Hartman and Stephanie Smallwood. Rather than eschewing the concept of social death, as might be expected from writing that begins by considering the per- spective of the enslaved, these two authors use the idea in penetrating ways. Hart- man’s Lose Your Mother: A Journey along the Atlantic Slave Route and </w:t>
      </w:r>
      <w:r w:rsidRPr="000E394D">
        <w:rPr>
          <w:rStyle w:val="StyleBoldUnderline"/>
        </w:rPr>
        <w:t>Smallwood’s Saltwater Slavery:</w:t>
      </w:r>
      <w:r w:rsidRPr="000E394D">
        <w:t xml:space="preserve"> A Middle Passage from Africa to American Diaspora extend </w:t>
      </w:r>
      <w:r w:rsidRPr="000E394D">
        <w:rPr>
          <w:rStyle w:val="StyleBoldUnderline"/>
        </w:rPr>
        <w:t>social death beyond a general description of slavery as a condition and imagine it as an experience of self</w:t>
      </w:r>
      <w:r w:rsidRPr="000E394D">
        <w:t xml:space="preserve">. </w:t>
      </w:r>
      <w:r w:rsidRPr="000E394D">
        <w:rPr>
          <w:rStyle w:val="StyleBoldUnderline"/>
        </w:rPr>
        <w:t>Here both the promise and</w:t>
      </w:r>
      <w:r w:rsidRPr="000E394D">
        <w:t xml:space="preserve"> </w:t>
      </w:r>
      <w:r w:rsidRPr="000E394D">
        <w:rPr>
          <w:rStyle w:val="StyleBoldUnderline"/>
        </w:rPr>
        <w:t>the problem with the concept are most fully apparent</w:t>
      </w:r>
      <w:r w:rsidRPr="000E394D">
        <w:t xml:space="preserve">.16 </w:t>
      </w:r>
      <w:r w:rsidRPr="000E394D">
        <w:rPr>
          <w:rStyle w:val="StyleBoldUnderline"/>
        </w:rPr>
        <w:t>Both authors seek a deeper understanding of the experience of enslavement and its consequences for the past, present, and future of black life</w:t>
      </w:r>
      <w:r w:rsidRPr="000E394D">
        <w:t xml:space="preserve"> than we generally find in histories of slavery. In Hartman’s account especially, slavery is not only an object of study, but also the focus of a personal memoir. She travels along a slave route in Ghana, from its coastal forts to the backcountry hinterlands, symbolically reversing the first stage of the trek now commonly called the Middle Passage. In searching prose, </w:t>
      </w:r>
      <w:r w:rsidRPr="000E394D">
        <w:rPr>
          <w:rStyle w:val="StyleBoldUnderline"/>
        </w:rPr>
        <w:t>she meditates on the history of slavery in Africa to explore the precarious nature of belonging to the social category “African American.</w:t>
      </w:r>
      <w:r w:rsidRPr="000E394D">
        <w:t xml:space="preserve">” Rendering her re- markable facility with social theory in elegant and affective terms, Hartman asks the question that nags all identities, but especially those forged by the descendants of slaves: What identifications, imagined affinities, mythical narratives, and acts of re- membering and forgetting hold the category together? Confronting her own alienation from any story that would yield a knowable genealogy or a comfortable identity, Hartman wrestles with what it means to be a stranger in one’s putative motherland, to be denied country, kin, and identity, and to forget one’s past—to be an orphan.17 Ultimately, as the title suggests, Lose Your Mother is an injunction to accept dis- possession as the basis of black self-definition. Such a judgment is warranted, in Hartman’s account, by the implications of social death both for the experience of enslavement and for slavery’s afterlife in the present. As Patterson delineated in sociological terms the death of social personhood and the reincorporation of individuals into slavery, Hartman sets out on a personal quest to “retrace the process by which lives were destroyed and slaves born.”18 </w:t>
      </w:r>
      <w:r w:rsidRPr="000E394D">
        <w:rPr>
          <w:rStyle w:val="StyleBoldUnderline"/>
        </w:rPr>
        <w:t>When she contends with what it meant to be a slave, she frequently invokes Patterson’s idiom: “Seized from home, sold in the market, and severed from kin, the slave was for all intents and purposes dead, no less so than had he been killed in comba</w:t>
      </w:r>
      <w:r w:rsidRPr="000E394D">
        <w:t xml:space="preserve">t. No less so than had she never belonged to the world.” By making men, women, and children into commodities, enslavement destroyed lineages, tethering people to own- ers rather than families, and in this way it “annulled lives, transforming men and women into dead matter, and then resuscitated them for servitude.” Admittedly, the enslaved “lived and breathed, but they were dead in the social world of men.”19 As it turns out, this kind of alienation is also part of what it presently means to be African American. “The transience of the slave’s existence,” for example, still leaves its traces in how black people imagine and speak of home: We never tire of dreaming of a place that we can call home, a place better than here, wherever here might be . . . We stay there, but we don’t live there . . . Staying is living in a country without exercising any claims on its resources. It is the perilous condition of existing in a world in which you have no investments. It is having never resided in a place that you can say is yours. It is being “of the house” but not having a stake in it. Staying implies transient quarters, a makeshift domicile, a temporary shelter, but no attachment or affiliation. This sense of not belonging and of being an extraneous element is at the heart of slavery.20 “We may have forgotten our country,” Hartman writes, “but we haven’t forgotten our dispossession.”21 Like Baucom, </w:t>
      </w:r>
      <w:r w:rsidRPr="000E394D">
        <w:rPr>
          <w:rStyle w:val="StyleBoldUnderline"/>
        </w:rPr>
        <w:t>Hartman sees the history of slavery as a constituent part of a tragic present</w:t>
      </w:r>
      <w:r w:rsidRPr="000E394D">
        <w:t xml:space="preserve">. </w:t>
      </w:r>
      <w:r w:rsidRPr="000E394D">
        <w:rPr>
          <w:rStyle w:val="StyleBoldUnderline"/>
        </w:rPr>
        <w:t>Atlantic slavery continues to be manifested in black people’s skewed life chances, poor education and health, and high rates of incarceration, poverty, and premature death</w:t>
      </w:r>
      <w:r w:rsidRPr="000E394D">
        <w:t xml:space="preserve">. </w:t>
      </w:r>
      <w:r w:rsidRPr="000E394D">
        <w:rPr>
          <w:rStyle w:val="StyleBoldUnderline"/>
        </w:rPr>
        <w:t xml:space="preserve">Disregarding </w:t>
      </w:r>
      <w:r w:rsidRPr="000E394D">
        <w:t xml:space="preserve">the commonplace </w:t>
      </w:r>
      <w:r w:rsidRPr="000E394D">
        <w:rPr>
          <w:rStyle w:val="StyleBoldUnderline"/>
        </w:rPr>
        <w:t>temporalities of</w:t>
      </w:r>
      <w:r w:rsidRPr="000E394D">
        <w:t xml:space="preserve"> professional </w:t>
      </w:r>
      <w:r w:rsidRPr="000E394D">
        <w:rPr>
          <w:rStyle w:val="StyleBoldUnderline"/>
        </w:rPr>
        <w:t>historians</w:t>
      </w:r>
      <w:r w:rsidRPr="000E394D">
        <w:t xml:space="preserve">, </w:t>
      </w:r>
      <w:r w:rsidRPr="000E394D">
        <w:rPr>
          <w:rStyle w:val="StyleBoldUnderline"/>
        </w:rPr>
        <w:t xml:space="preserve">whose </w:t>
      </w:r>
      <w:r w:rsidRPr="000E394D">
        <w:t xml:space="preserve">literary </w:t>
      </w:r>
      <w:r w:rsidRPr="000E394D">
        <w:rPr>
          <w:rStyle w:val="StyleBoldUnderline"/>
        </w:rPr>
        <w:t xml:space="preserve">conventions are </w:t>
      </w:r>
      <w:r w:rsidRPr="000E394D">
        <w:t xml:space="preserve">generally </w:t>
      </w:r>
      <w:r w:rsidRPr="000E394D">
        <w:rPr>
          <w:rStyle w:val="StyleBoldUnderline"/>
        </w:rPr>
        <w:t>predicated on</w:t>
      </w:r>
      <w:r w:rsidRPr="000E394D">
        <w:t xml:space="preserve"> a formal </w:t>
      </w:r>
      <w:r w:rsidRPr="000E394D">
        <w:rPr>
          <w:rStyle w:val="StyleBoldUnderline"/>
        </w:rPr>
        <w:t>distinction between past, present, and future, Hartman addresses slavery as a problem that spans all three</w:t>
      </w:r>
      <w:r w:rsidRPr="000E394D">
        <w:t xml:space="preserve">. The afterlife of </w:t>
      </w:r>
      <w:r w:rsidRPr="000E394D">
        <w:lastRenderedPageBreak/>
        <w:t xml:space="preserve">slavery inhabits the nature of belonging, which in turn guides the “freedom dreams” that shape prospects for change. “If slavery persists as an issue in the political life of black America,” she writes, “it is not because of an antiquated obsession with bygone days or the burden of a too-long memory, but because black lives are still imperiled and devalued by a racial calculus and a political arithmetic that were entrenched centuries ago.”22 A professor of English and comparative literature, Hartman is in many respects in a better position than most historians to understand events such as the funeral aboard the Hudibras. This is because for all of her evident erudition, her scholarship is harnessed not so much to a performance of mastery over the facts of what hap- pened, which might substitute precision for understanding, as to an act of mourning, even yearning. She writes with a depth of introspection and personal anguish that is transgressive of professional boundaries but absolutely appropriate to the task. Reading Hartman, </w:t>
      </w:r>
      <w:r w:rsidRPr="000E394D">
        <w:rPr>
          <w:rStyle w:val="StyleBoldUnderline"/>
        </w:rPr>
        <w:t>one wonders how a historian could ever write dispassionately about slavery without feeling complicit and ashamed</w:t>
      </w:r>
      <w:r w:rsidRPr="000E394D">
        <w:t xml:space="preserve">. </w:t>
      </w:r>
      <w:r w:rsidRPr="000E394D">
        <w:rPr>
          <w:rStyle w:val="StyleBoldUnderline"/>
        </w:rPr>
        <w:t>For dispassionate accounting</w:t>
      </w:r>
      <w:r w:rsidRPr="000E394D">
        <w:t>—exemplified by the ledgers of slave traders—</w:t>
      </w:r>
      <w:r w:rsidRPr="000E394D">
        <w:rPr>
          <w:rStyle w:val="StyleBoldUnderline"/>
        </w:rPr>
        <w:t>has been a great weapon of the powerful, an episteme that made the grossest violations of personhood acceptable, even necessary</w:t>
      </w:r>
      <w:r w:rsidRPr="000E394D">
        <w:t xml:space="preserve">. This is the kind of bookkeeping that bore fruit upon the Zong. “It made it easier for a trader to countenance yet another dead black body or for a captain to dump a shipload of captives into the sea in order to collect the insurance, since it wasn’t possible to kill cargo or to murder a thing already denied life. Death was simply part of the workings of the trade.” The archive of slavery, then, is “a mortuary.” Not content to total up the body count, Hartman offers elegy, echoing in her own way the lamentations of the women aboard the Hudibras. Like them, she is concerned with the dead and what they mean to the living. “I was desperate to reclaim the dead,” she writes, “to reckon with the lives undone and obliterated in the making of human commodities.”23 It is this mournful quality of Lose Your Mother that elevates it above so many histories of slavery, but </w:t>
      </w:r>
      <w:r w:rsidRPr="000E394D">
        <w:rPr>
          <w:rStyle w:val="StyleBoldUnderline"/>
        </w:rPr>
        <w:t xml:space="preserve">the </w:t>
      </w:r>
      <w:r w:rsidRPr="000E394D">
        <w:t xml:space="preserve">same </w:t>
      </w:r>
      <w:r w:rsidRPr="000E394D">
        <w:rPr>
          <w:rStyle w:val="UnderlineBold"/>
        </w:rPr>
        <w:t>sense of lament seems to require</w:t>
      </w:r>
      <w:r w:rsidRPr="000E394D">
        <w:t xml:space="preserve"> </w:t>
      </w:r>
      <w:r w:rsidRPr="000E394D">
        <w:rPr>
          <w:rStyle w:val="StyleBoldUnderline"/>
        </w:rPr>
        <w:t xml:space="preserve">that </w:t>
      </w:r>
      <w:r w:rsidRPr="000E394D">
        <w:rPr>
          <w:rStyle w:val="UnderlineBold"/>
        </w:rPr>
        <w:t>Hartman overlook small but significant political victories</w:t>
      </w:r>
      <w:r w:rsidRPr="000E394D">
        <w:t xml:space="preserve"> like the one described by Butter- worth. Even as Hartman seems to agree with Paul Gilroy on the “value of seeing the consciousness of the slave as involving an extended act of mourning,” she remains </w:t>
      </w:r>
      <w:r w:rsidRPr="000E394D">
        <w:rPr>
          <w:rStyle w:val="StyleBoldUnderline"/>
        </w:rPr>
        <w:t>so focused on her own commemorations that</w:t>
      </w:r>
      <w:r w:rsidRPr="000E394D">
        <w:t xml:space="preserve"> her </w:t>
      </w:r>
      <w:r w:rsidRPr="000E394D">
        <w:rPr>
          <w:rStyle w:val="StyleBoldUnderline"/>
        </w:rPr>
        <w:t>text makes little space for a consideration of how the enslaved struggled with alienation and the fragility of belonging</w:t>
      </w:r>
      <w:r w:rsidRPr="000E394D">
        <w:t xml:space="preserve">, or of the mourning rites they used to confront their condition.24 All of the ques- tions she raises about the meaning of slavery in the present—both highly personal and insistently political—might as well be asked about the meaning of slavery to slaves themselves, that is, if one begins by closely examining their social and political lives rather than assuming their lack of social being. Here Hartman is </w:t>
      </w:r>
      <w:r w:rsidRPr="000E394D">
        <w:rPr>
          <w:rStyle w:val="StyleBoldUnderline"/>
        </w:rPr>
        <w:t>undone by</w:t>
      </w:r>
      <w:r w:rsidRPr="000E394D">
        <w:t xml:space="preserve"> her </w:t>
      </w:r>
      <w:r w:rsidRPr="000E394D">
        <w:rPr>
          <w:rStyle w:val="StyleBoldUnderline"/>
        </w:rPr>
        <w:t>reliance on</w:t>
      </w:r>
      <w:r w:rsidRPr="000E394D">
        <w:t xml:space="preserve"> Orlando </w:t>
      </w:r>
      <w:r w:rsidRPr="000E394D">
        <w:rPr>
          <w:rStyle w:val="StyleBoldUnderline"/>
        </w:rPr>
        <w:t>Patterson’s totalizing definition of slavery</w:t>
      </w:r>
      <w:r w:rsidRPr="000E394D">
        <w:t xml:space="preserve">. She asserts that “no solace can be found in the death of the slave, no higher ground can be located, no perspective can be found from which death serves a greater good or becomes any- thing other than what it is.”25 If she is correct, the events on the Hudibras were of negligible importance. And indeed, Hartman’s understandable </w:t>
      </w:r>
      <w:r w:rsidRPr="000E394D">
        <w:rPr>
          <w:rStyle w:val="StyleBoldUnderline"/>
        </w:rPr>
        <w:t>emphasis on the personal damage wrought by slavery encourages her to disavow two generations of social history that have demonstrated slaves’ remarkable capacity to forge fragile com- munities, preserve cultural inheritance, and resist the predations of slaveholders.</w:t>
      </w:r>
      <w:r w:rsidRPr="000E394D">
        <w:t xml:space="preserve"> This in turn precludes her from describing the ways that violence, dislocation, and death actually generate culture, politics, and consequential action by the enslaved.26 This limitation is particularly evident in a stunning chapter that Hartman calls “The Dead Book.” Here she creatively reimagines the events that occurred on the voyage of the slave ship Recovery, bound, like the Hudibras, from the Bight of Biafra to Grenada, when Captain John Kimber hung an enslaved girl naked from the mizzen stay and beat her, ultimately to her death, for being “sulky”: she was sick and could not dance when so ordered. As Hartman notes, the event would have been unre- markable had not Captain Kimber been tried for murder on the testimony of the ship’s surgeon, a brief transcript of the trial been published, and the woman’s death been offered up as allegory by the abolitionist William Wilberforce and the graphic satirist Isaac Cruikshank. Hartman re-creates the murder and the surge of words it inspired, representing the perspectives of the captain, the surgeon, and the aboli tionist, for each of whom the girl was a cipher “outfitted in a different guise,” and then she puts herself in the position of the victim, substituting her own voice for the unknowable thoughts of the girl. Imagining the experience as her own and wistfully representing her demise as a suicide—a final act of agency—Hartman hopes, by this bold device, to save the girl from oblivion. Or perhaps her hope is to prove the impossibility of ever doing so, because by failing, she concedes that the girl cannot be put to rest. It is a compelling move, but there is something missing. Hartman discerns a convincing subject position for all of the participants in the events sur- rounding the death of the girl, except for the other slaves who watched the woman die and carried the memory with them to the Americas, presumably to tell others, plausibly even survivors of the Hudibras, who must have drawn from such stories a basic perspective on the history of the Atlantic world. For the enslaved spectators, Hartman imagines only a fatalistic detachment: “The women were assembled a few feet away, but it might well have been a thousand. They held back from the girl, steering clear of her bad luck, pestilence, and recklessness. Some said she had lost her mind. What could they do, anyway? The women danced and sang as she lay dying.” Hartman ends her odyssey among the Gwolu, descendants of peoples who fled the slave raids and who, as communities of refugees, shared her sense of dispos- session. “Newcomers were welcome. It didn’t matter that they weren’t kin because genealogy didn’t matter”; rather, “building community did.” Lose Your Mother con- cludes with a moving description of a particular one of their songs, a lament for those who were lost, which resonated deeply with her sense of slavery’s meaning in the present. And yet Hartman has more difficulty hearing similar cries intoned in the past by slaves who managed to find themselves.27 Saltwater Slavery has much in common with Lose Your Mother. Smallwood’s study of the slave trade from the Gold Coast to the British Americas in the late seventeenth and early eighteenth centuries likewise redeems the experience of the people traded like so many bolts of cloth, “who were represented merely as ciphers in the political arithmetic,” and therefore “feature in the documentary record not as subjects of a social history but as objects or quantities.”28 Each text offers a penetrating analysis of the market logic that turned people into goods. Both books work with the concept of social death. However, Smallwood examines the problem of social death for the enslaved even more closely than Hartman does.29 Like Hartman, Smallwood sees social death as a by-product of commodification. “If in the regime of the market Africans’ most socially relevant feature was their exchangeability,” she argues, “for Africans as immigrants the most socially relevant feature was their isolation, their desperate need to restore some measure of social life to counterbalance the alienation engendered by their social death.” But Small- wood’s approach is different in a subtle way. Whereas for Hartman, as for others, social death is an accomplished state of being, Smallwood veers between a notion of </w:t>
      </w:r>
      <w:r w:rsidRPr="000E394D">
        <w:rPr>
          <w:rStyle w:val="StyleBoldUnderline"/>
        </w:rPr>
        <w:t>social death as an actual condition produced by violent dislocation and social death as a compelling threa</w:t>
      </w:r>
      <w:r w:rsidRPr="000E394D">
        <w:t xml:space="preserve">t. On the one hand, she argues, captivity on the Atlantic littoral was a social death. Exchangeable persons “inhabited a new category of mar- ginalization, one not of extreme alienation within the community, but rather of ab- solute exclusion from any community.” She </w:t>
      </w:r>
      <w:r w:rsidRPr="000E394D">
        <w:rPr>
          <w:rStyle w:val="StyleBoldUnderline"/>
        </w:rPr>
        <w:t>seems to accept the idea of enslaved commodities as finished products for whom there could be no socially relevant relationships</w:t>
      </w:r>
      <w:r w:rsidRPr="000E394D">
        <w:t xml:space="preserve">: “the slave cargo constituted the antithesis of community.” Yet elsewhere she contends that captives were only “menaced” with social death. “At every point along the passage from African to New World markets,” she writes, “we find a stark contest between slave traders and slaves, between the traders’ will to commodify people and the captives’ will to remain fully recognizable as human subjects.”30 Here, I think, Smallwood captures the truth of the idea: social death was a receding ho- rizon—the farther slaveholders moved toward the goal of complete mastery, the more they found that struggles with their human property would continue, even into the most elemental realms: birth, hunger, health, fellowship, sex, death, and time. If social death did not define the slaves’ condition, it did frame their vision of apocalypse. In a harrowing chapter on the meaning of death (that is, physical death) during the Atlantic passage, Smallwood is clear that the captives could have no frame of reference for the experience aboard the slave ships, but she also shows how des- perate they were to make one. If they could not reassemble some meaningful way to map their social worlds, “slaves could foresee only further descent into an endless purgatory.” </w:t>
      </w:r>
      <w:r w:rsidRPr="000E394D">
        <w:rPr>
          <w:rStyle w:val="StyleBoldUnderline"/>
        </w:rPr>
        <w:t xml:space="preserve">The women aboard the Hudibras were </w:t>
      </w:r>
      <w:r w:rsidRPr="000E394D">
        <w:rPr>
          <w:rStyle w:val="UnderlineBold"/>
        </w:rPr>
        <w:t>not</w:t>
      </w:r>
      <w:r w:rsidRPr="000E394D">
        <w:rPr>
          <w:rStyle w:val="StyleBoldUnderline"/>
        </w:rPr>
        <w:t xml:space="preserve"> in fact the living dead; they were the mothers of gasping new societies. Their view </w:t>
      </w:r>
      <w:r w:rsidRPr="000E394D">
        <w:rPr>
          <w:rStyle w:val="StyleBoldUnderline"/>
        </w:rPr>
        <w:lastRenderedPageBreak/>
        <w:t xml:space="preserve">of the danger that confronted them made their mourning rites vitally important, putting these at the center of the women’s emerging lives as slaves—and as a result at the heart of the struggles that would define them. </w:t>
      </w:r>
      <w:r w:rsidRPr="000E394D">
        <w:t>As Smallwood argues, this was first and foremost a battle over their presence in time, to define their place among ancestors, kin, friends, and future progeny. “The connection Africans needed was a narrative continuity between past and present—an epistemological means of connecting the dots between there and here, then and now, to craft a coherent story out of incoherent experience.” That is precisely what the women on the Hudibras fought to accomplish.31</w:t>
      </w:r>
    </w:p>
    <w:p w:rsidR="000E394D" w:rsidRPr="000E394D" w:rsidRDefault="000E394D" w:rsidP="000E394D"/>
    <w:p w:rsidR="00CD3D5F" w:rsidRDefault="00CD3D5F" w:rsidP="00CD3D5F">
      <w:pPr>
        <w:pStyle w:val="Heading4"/>
      </w:pPr>
      <w:r>
        <w:t>Wildersons argument denies Black agency and fails to come up with effective solutions</w:t>
      </w:r>
    </w:p>
    <w:p w:rsidR="00CD3D5F" w:rsidRDefault="00CD3D5F" w:rsidP="00CD3D5F">
      <w:r>
        <w:t xml:space="preserve">Saër Maty </w:t>
      </w:r>
      <w:r>
        <w:rPr>
          <w:rStyle w:val="StyleStyleBold12pt"/>
        </w:rPr>
        <w:t>Ba</w:t>
      </w:r>
      <w:r>
        <w:t xml:space="preserve"> (Professor of Film – University of Portsmouth and Co-Editor – The Encyclopedia of Global Human Migration)  “The US Decentred: From Black Social Death to Cultural Transformation” September </w:t>
      </w:r>
      <w:r>
        <w:rPr>
          <w:rStyle w:val="StyleStyleBold12pt"/>
        </w:rPr>
        <w:t>2011</w:t>
      </w:r>
      <w:r>
        <w:t xml:space="preserve"> , Cultural Studies Review, 17(2), , p. 385-387)</w:t>
      </w:r>
    </w:p>
    <w:p w:rsidR="00CD3D5F" w:rsidRDefault="00CD3D5F" w:rsidP="00CD3D5F"/>
    <w:p w:rsidR="00CD3D5F" w:rsidRPr="00160542" w:rsidRDefault="00CD3D5F" w:rsidP="00CD3D5F">
      <w:pPr>
        <w:rPr>
          <w:sz w:val="16"/>
        </w:rPr>
      </w:pPr>
      <w:r w:rsidRPr="00CD3D5F">
        <w:rPr>
          <w:sz w:val="16"/>
        </w:rPr>
        <w:t xml:space="preserve">A few pages into Red, White and Black, I feared that </w:t>
      </w:r>
      <w:r w:rsidRPr="00CD3D5F">
        <w:rPr>
          <w:rStyle w:val="StyleBoldUnderline"/>
        </w:rPr>
        <w:t>it would just be a matter of time before Wilderson’s black</w:t>
      </w:r>
      <w:r w:rsidRPr="00CD3D5F">
        <w:rPr>
          <w:rStyle w:val="StyleBoldUnderline"/>
          <w:rFonts w:ascii="Cambria Math" w:hAnsi="Cambria Math" w:cs="Cambria Math"/>
        </w:rPr>
        <w:t>‐</w:t>
      </w:r>
      <w:r w:rsidRPr="00CD3D5F">
        <w:rPr>
          <w:rStyle w:val="StyleBoldUnderline"/>
        </w:rPr>
        <w:t>as</w:t>
      </w:r>
      <w:r w:rsidRPr="00CD3D5F">
        <w:rPr>
          <w:rStyle w:val="StyleBoldUnderline"/>
          <w:rFonts w:ascii="Cambria Math" w:hAnsi="Cambria Math" w:cs="Cambria Math"/>
        </w:rPr>
        <w:t>‐</w:t>
      </w:r>
      <w:r w:rsidRPr="00CD3D5F">
        <w:rPr>
          <w:rStyle w:val="StyleBoldUnderline"/>
        </w:rPr>
        <w:t>social</w:t>
      </w:r>
      <w:r w:rsidRPr="00CD3D5F">
        <w:rPr>
          <w:rStyle w:val="StyleBoldUnderline"/>
          <w:rFonts w:ascii="Cambria Math" w:hAnsi="Cambria Math" w:cs="Cambria Math"/>
        </w:rPr>
        <w:t>‐</w:t>
      </w:r>
      <w:r w:rsidRPr="00CD3D5F">
        <w:rPr>
          <w:rStyle w:val="StyleBoldUnderline"/>
        </w:rPr>
        <w:t>death idea</w:t>
      </w:r>
      <w:r w:rsidRPr="00CD3D5F">
        <w:rPr>
          <w:sz w:val="16"/>
        </w:rPr>
        <w:t xml:space="preserve"> and multiple attacks on issues and scholars he disagrees with </w:t>
      </w:r>
      <w:r w:rsidRPr="00CD3D5F">
        <w:rPr>
          <w:rStyle w:val="StyleBoldUnderline"/>
        </w:rPr>
        <w:t>run (him) into (theoretical) trouble</w:t>
      </w:r>
      <w:r w:rsidRPr="00CD3D5F">
        <w:rPr>
          <w:sz w:val="16"/>
        </w:rPr>
        <w:t>. This happens in chapter two, ‘The Narcissistic Slave’, where he critiques black film theorists and books. For example, Wilderson declares that Gladstone Yearwood’s Black Film as Signifying Practice (2000) ‘betrays a kind of conceptual anxiety with respect to the historical object of study— ... it clings, anxiously, to the film</w:t>
      </w:r>
      <w:r w:rsidRPr="00CD3D5F">
        <w:rPr>
          <w:rFonts w:ascii="Cambria Math" w:hAnsi="Cambria Math" w:cs="Cambria Math"/>
          <w:sz w:val="16"/>
        </w:rPr>
        <w:t>‐</w:t>
      </w:r>
      <w:r w:rsidRPr="00CD3D5F">
        <w:rPr>
          <w:sz w:val="16"/>
        </w:rPr>
        <w:t>as</w:t>
      </w:r>
      <w:r w:rsidRPr="00CD3D5F">
        <w:rPr>
          <w:rFonts w:ascii="Cambria Math" w:hAnsi="Cambria Math" w:cs="Cambria Math"/>
          <w:sz w:val="16"/>
        </w:rPr>
        <w:t>‐</w:t>
      </w:r>
      <w:r w:rsidRPr="00CD3D5F">
        <w:rPr>
          <w:sz w:val="16"/>
        </w:rPr>
        <w:t>text</w:t>
      </w:r>
      <w:r w:rsidRPr="00CD3D5F">
        <w:rPr>
          <w:rFonts w:ascii="Cambria Math" w:hAnsi="Cambria Math" w:cs="Cambria Math"/>
          <w:sz w:val="16"/>
        </w:rPr>
        <w:t>‐</w:t>
      </w:r>
      <w:r w:rsidRPr="00CD3D5F">
        <w:rPr>
          <w:sz w:val="16"/>
        </w:rPr>
        <w:t>as</w:t>
      </w:r>
      <w:r w:rsidRPr="00CD3D5F">
        <w:rPr>
          <w:rFonts w:ascii="Cambria Math" w:hAnsi="Cambria Math" w:cs="Cambria Math"/>
          <w:sz w:val="16"/>
        </w:rPr>
        <w:t>‐</w:t>
      </w:r>
      <w:r w:rsidRPr="00CD3D5F">
        <w:rPr>
          <w:sz w:val="16"/>
        </w:rPr>
        <w:t xml:space="preserve">legitimateobject of Black cinema.’ (62) He then quotes from Yearwood’s book to highlight ‘just how vague the aesthetic foundation of Yearwood’s attempt to construct a canon can be’. (63)  And yet </w:t>
      </w:r>
      <w:r w:rsidRPr="00CD3D5F">
        <w:rPr>
          <w:rStyle w:val="StyleBoldUnderline"/>
        </w:rPr>
        <w:t>Wilderson’s highlighting is problematic because it overlooks the ‘Diaspora’ or ‘African Diaspora’, a key component in Yearwood’s thesis that, crucially, neither navel</w:t>
      </w:r>
      <w:r w:rsidRPr="00CD3D5F">
        <w:rPr>
          <w:rStyle w:val="StyleBoldUnderline"/>
          <w:rFonts w:ascii="Cambria Math" w:hAnsi="Cambria Math" w:cs="Cambria Math"/>
        </w:rPr>
        <w:t>‐</w:t>
      </w:r>
      <w:r w:rsidRPr="00CD3D5F">
        <w:rPr>
          <w:rStyle w:val="StyleBoldUnderline"/>
        </w:rPr>
        <w:t>gazes</w:t>
      </w:r>
      <w:r w:rsidRPr="00CD3D5F">
        <w:rPr>
          <w:sz w:val="16"/>
        </w:rPr>
        <w:t xml:space="preserve"> (that is, at the US or black America</w:t>
      </w:r>
      <w:r w:rsidRPr="00CD3D5F">
        <w:rPr>
          <w:rStyle w:val="StyleBoldUnderline"/>
        </w:rPr>
        <w:t>) nor pretends to properly engage with black film</w:t>
      </w:r>
      <w:r w:rsidRPr="00CD3D5F">
        <w:rPr>
          <w:sz w:val="16"/>
        </w:rPr>
        <w:t xml:space="preserve">. Furthermore, Wilderson separates the different waves of black film theory and approaches them, only, in terms of how a most recent one might challenge its precedent. Again, </w:t>
      </w:r>
      <w:r w:rsidRPr="00CD3D5F">
        <w:rPr>
          <w:rStyle w:val="StyleBoldUnderline"/>
        </w:rPr>
        <w:t>his approach is problematic because it does not mention or emphasise the inter</w:t>
      </w:r>
      <w:r w:rsidRPr="00CD3D5F">
        <w:rPr>
          <w:rStyle w:val="StyleBoldUnderline"/>
          <w:rFonts w:ascii="Cambria Math" w:hAnsi="Cambria Math" w:cs="Cambria Math"/>
        </w:rPr>
        <w:t>‐</w:t>
      </w:r>
      <w:r w:rsidRPr="00CD3D5F">
        <w:rPr>
          <w:rStyle w:val="StyleBoldUnderline"/>
        </w:rPr>
        <w:t>connectivity of/in black film theory</w:t>
      </w:r>
      <w:r w:rsidRPr="00CD3D5F">
        <w:rPr>
          <w:sz w:val="16"/>
        </w:rPr>
        <w:t xml:space="preserve">. As a case in point, Wilderson does not link Tommy Lott’s mobilisation of Third Cinema for black film theory to Yearwood’s idea of African Diaspora. (64) Additionally, of course, </w:t>
      </w:r>
      <w:r w:rsidRPr="00CD3D5F">
        <w:rPr>
          <w:rStyle w:val="StyleBoldUnderline"/>
        </w:rPr>
        <w:t>Wilderson seems unaware that Third Cinema itself has been fundamentally questioned</w:t>
      </w:r>
      <w:r w:rsidRPr="00CD3D5F">
        <w:rPr>
          <w:sz w:val="16"/>
        </w:rPr>
        <w:t xml:space="preserve"> since Lott’s 1990s’ theory of black film was formulated. </w:t>
      </w:r>
      <w:r w:rsidRPr="00CD3D5F">
        <w:rPr>
          <w:rStyle w:val="StyleBoldUnderline"/>
        </w:rPr>
        <w:t>Yet another consequence of ignoring the African Diaspora is that it exposes Wilderson’s corpus of films as unable to carry the weight of the transnational argument he attempts to advance</w:t>
      </w:r>
      <w:r w:rsidRPr="00CD3D5F">
        <w:rPr>
          <w:sz w:val="16"/>
        </w:rPr>
        <w:t>. Here, beyond the US</w:t>
      </w:r>
      <w:r w:rsidRPr="00CD3D5F">
        <w:rPr>
          <w:rFonts w:ascii="Cambria Math" w:hAnsi="Cambria Math" w:cs="Cambria Math"/>
          <w:sz w:val="16"/>
        </w:rPr>
        <w:t>‐</w:t>
      </w:r>
      <w:r w:rsidRPr="00CD3D5F">
        <w:rPr>
          <w:sz w:val="16"/>
        </w:rPr>
        <w:t xml:space="preserve">centricity or ‘social and political specificity of [his] filmography’, (95) I am talking about Wilderson’s choice of films. For example, Antwone Fisher (dir. Denzel Washington, 2002) is attacked unfairly for failing to acknowledge ‘a grid of captivity across spatial dimensions of the Black “body”, the Black “home”, and the Black “community”’ (111) while films like Alan and Albert Hughes’s Menace II Society (1993), overlooked, do acknowledge the same grid and, additionally, problematise Street Terrorism Enforcement and Prevention Act (STEP) policing. </w:t>
      </w:r>
      <w:r w:rsidRPr="00CD3D5F">
        <w:rPr>
          <w:rStyle w:val="StyleBoldUnderline"/>
        </w:rPr>
        <w:t>The above examples expose the fact of Wilderson’s dubious and questionable conclusions on black film</w:t>
      </w:r>
      <w:r w:rsidRPr="00CD3D5F">
        <w:rPr>
          <w:sz w:val="16"/>
        </w:rPr>
        <w:t xml:space="preserve">.  </w:t>
      </w:r>
      <w:r w:rsidRPr="00CD3D5F">
        <w:rPr>
          <w:rStyle w:val="StyleBoldUnderline"/>
        </w:rPr>
        <w:t>Red, White and Black is particularly undermined by Wilderson’s propensity for exaggeration and blinkeredness</w:t>
      </w:r>
      <w:r w:rsidRPr="00CD3D5F">
        <w:rPr>
          <w:sz w:val="16"/>
        </w:rPr>
        <w:t xml:space="preserve">. In chapter nine, ‘“Savage” Negrophobia’, he writes: The philosophical anxiety of Skins is all too aware that through the Middle Passage, African culture became Black ‘style’ ... Blackness can be placed and displaced with limitless frequency and across untold territories, by whoever so chooses. Most important, there is nothing real Black people can do to either check or direct this process ... Anyone can say ‘nigger’ because anyone can be a ‘nigger’. (235)7 Similarly, in chapter ten, ‘A Crisis in the Commons’, Wilderson addresses the issue of ‘Black time’. </w:t>
      </w:r>
      <w:r w:rsidRPr="00CD3D5F">
        <w:rPr>
          <w:rStyle w:val="StyleBoldUnderline"/>
        </w:rPr>
        <w:t>Black is irredeemable, he argues, because, at no time in history had it been deemed, or deemed through the right historical moment and place</w:t>
      </w:r>
      <w:r w:rsidRPr="00CD3D5F">
        <w:rPr>
          <w:sz w:val="16"/>
        </w:rPr>
        <w:t xml:space="preserve">. In other words, </w:t>
      </w:r>
      <w:r w:rsidRPr="00CD3D5F">
        <w:rPr>
          <w:rStyle w:val="StyleBoldUnderline"/>
        </w:rPr>
        <w:t>the black moment and place are not right because they are ‘the ship hold of the Middle Passage’: ‘the most coherent temporality ever deemed as Black time’ but also ‘the “moment” of no time at all on the map of no place at all’</w:t>
      </w:r>
      <w:r w:rsidRPr="00CD3D5F">
        <w:rPr>
          <w:sz w:val="16"/>
        </w:rPr>
        <w:t>. (279) Not only does Pinho’s more mature analysis expose this point as preposterous (see below), I also wonder what Wilderson makes of the countless historians’ and sociologists’ works on slave ships, shipboard insurrections and/during the Middle Passage,8 or of groundbreaking jazz</w:t>
      </w:r>
      <w:r w:rsidRPr="00CD3D5F">
        <w:rPr>
          <w:rFonts w:ascii="Cambria Math" w:hAnsi="Cambria Math" w:cs="Cambria Math"/>
          <w:sz w:val="16"/>
        </w:rPr>
        <w:t>‐</w:t>
      </w:r>
      <w:r w:rsidRPr="00CD3D5F">
        <w:rPr>
          <w:sz w:val="16"/>
        </w:rPr>
        <w:t>studies books on cross</w:t>
      </w:r>
      <w:r w:rsidRPr="00CD3D5F">
        <w:rPr>
          <w:rFonts w:ascii="Cambria Math" w:hAnsi="Cambria Math" w:cs="Cambria Math"/>
          <w:sz w:val="16"/>
        </w:rPr>
        <w:t>‐</w:t>
      </w:r>
      <w:r w:rsidRPr="00CD3D5F">
        <w:rPr>
          <w:sz w:val="16"/>
        </w:rPr>
        <w:t xml:space="preserve">cultural dialogue like The Other Side of Nowhere (2004). Nowhere has another side, but once Wilderson theorises blacks as socially and ontologically dead while dismissing jazz as ‘belonging nowhere and to no one, simply there for the taking’, (225) there seems to be no way back. </w:t>
      </w:r>
      <w:r w:rsidRPr="00CD3D5F">
        <w:rPr>
          <w:rStyle w:val="StyleBoldUnderline"/>
        </w:rPr>
        <w:t>It is therefore hardly surprising that Wilderson ducks the need to provide a solution or alternative to both his sustained bashing of blacks and anti</w:t>
      </w:r>
      <w:r w:rsidRPr="00CD3D5F">
        <w:rPr>
          <w:rStyle w:val="StyleBoldUnderline"/>
          <w:rFonts w:ascii="Cambria Math" w:hAnsi="Cambria Math" w:cs="Cambria Math"/>
        </w:rPr>
        <w:t>‐</w:t>
      </w:r>
      <w:r w:rsidRPr="00CD3D5F">
        <w:rPr>
          <w:rStyle w:val="StyleBoldUnderline"/>
        </w:rPr>
        <w:t xml:space="preserve"> Blacknes</w:t>
      </w:r>
      <w:r w:rsidRPr="00CD3D5F">
        <w:rPr>
          <w:sz w:val="16"/>
        </w:rPr>
        <w:t>s.9 Last but not least, Red, White and Black ends like a badly plugged announcement of a bad Hollywood film’s badly planned sequel: ‘How does one deconstruct life? Who would benefit from such an undertaking? The coffle approaches with its answers in tow.’ (340)</w:t>
      </w:r>
    </w:p>
    <w:p w:rsidR="00CD3D5F" w:rsidRDefault="00CD3D5F" w:rsidP="00CD3D5F"/>
    <w:p w:rsidR="00CD3D5F" w:rsidRDefault="00CD3D5F" w:rsidP="00CD3D5F">
      <w:pPr>
        <w:pStyle w:val="Heading3"/>
      </w:pPr>
      <w:r>
        <w:lastRenderedPageBreak/>
        <w:t>Black/White Binary DA</w:t>
      </w:r>
    </w:p>
    <w:p w:rsidR="00CD3D5F" w:rsidRDefault="00CD3D5F" w:rsidP="00CD3D5F">
      <w:pPr>
        <w:pStyle w:val="Heading4"/>
      </w:pPr>
      <w:r>
        <w:t>Focusing on disrupting whiteness generates a black/white binary – that re-inscribes oppression</w:t>
      </w:r>
    </w:p>
    <w:p w:rsidR="00CD3D5F" w:rsidRDefault="00CD3D5F" w:rsidP="00CD3D5F">
      <w:r w:rsidRPr="006055DC">
        <w:rPr>
          <w:rStyle w:val="StyleStyleBold12pt"/>
        </w:rPr>
        <w:t>Harris 6</w:t>
      </w:r>
      <w:r>
        <w:t xml:space="preserve"> (Cheryl – Professor of Law, UCLA School of Law; Faculty Director, Critical Race Studies Program. B.A., Wellesley College; J.D., Northwestern University, “Review Essay: Whitewashing Race: Scapegoating Culture”, 2006, 94 Calif. L. Rev. 907, lexis)</w:t>
      </w:r>
    </w:p>
    <w:p w:rsidR="00CD3D5F" w:rsidRPr="00CC4F8E" w:rsidRDefault="00CD3D5F" w:rsidP="00CD3D5F">
      <w:pPr>
        <w:rPr>
          <w:sz w:val="16"/>
        </w:rPr>
      </w:pPr>
      <w:r w:rsidRPr="00CD3D5F">
        <w:rPr>
          <w:sz w:val="16"/>
        </w:rPr>
        <w:t xml:space="preserve">I The Project A. About Method: </w:t>
      </w:r>
      <w:r w:rsidRPr="00CD3D5F">
        <w:rPr>
          <w:rStyle w:val="StyleBoldUnderline"/>
        </w:rPr>
        <w:t>Revisiting the Black/White Binary</w:t>
      </w:r>
      <w:r w:rsidRPr="00CD3D5F">
        <w:rPr>
          <w:sz w:val="16"/>
        </w:rPr>
        <w:t xml:space="preserve"> At the outset, </w:t>
      </w:r>
      <w:r w:rsidRPr="00CD3D5F">
        <w:rPr>
          <w:rStyle w:val="StyleBoldUnderline"/>
        </w:rPr>
        <w:t xml:space="preserve">Whitewashing Race makes a critical methodological choice to focus almost exclusively on racial subordination as reflected by dichotomous constructions </w:t>
      </w:r>
      <w:r w:rsidRPr="00CD3D5F">
        <w:rPr>
          <w:rStyle w:val="Emphasis"/>
        </w:rPr>
        <w:t>of Blackness and Whiteness</w:t>
      </w:r>
      <w:r w:rsidRPr="00CD3D5F">
        <w:rPr>
          <w:rStyle w:val="StyleBoldUnderline"/>
        </w:rPr>
        <w:t>,</w:t>
      </w:r>
      <w:r w:rsidRPr="00CD3D5F">
        <w:rPr>
          <w:sz w:val="16"/>
        </w:rPr>
        <w:t xml:space="preserve"> </w:t>
      </w:r>
      <w:r w:rsidRPr="00CD3D5F">
        <w:rPr>
          <w:rStyle w:val="StyleBoldUnderline"/>
        </w:rPr>
        <w:t xml:space="preserve">a binary that has been called </w:t>
      </w:r>
      <w:r w:rsidRPr="00CD3D5F">
        <w:rPr>
          <w:rStyle w:val="Emphasis"/>
        </w:rPr>
        <w:t>the Black/White paradigm</w:t>
      </w:r>
      <w:r w:rsidRPr="00CD3D5F">
        <w:rPr>
          <w:sz w:val="16"/>
        </w:rPr>
        <w:t xml:space="preserve">. Legal </w:t>
      </w:r>
      <w:r w:rsidRPr="00CD3D5F">
        <w:rPr>
          <w:rStyle w:val="StyleBoldUnderline"/>
        </w:rPr>
        <w:t>scholars have critiqued this racial frame as one that tends to view racial subordination solely through the experience of Blacks</w:t>
      </w:r>
      <w:r w:rsidRPr="00CD3D5F">
        <w:rPr>
          <w:sz w:val="16"/>
        </w:rPr>
        <w:t xml:space="preserve">, </w:t>
      </w:r>
      <w:r w:rsidRPr="00CD3D5F">
        <w:rPr>
          <w:rStyle w:val="StyleBoldUnderline"/>
        </w:rPr>
        <w:t>and consequently obscures the ways in which subordination is experienced differently across racial groups</w:t>
      </w:r>
      <w:r w:rsidRPr="00CD3D5F">
        <w:rPr>
          <w:sz w:val="16"/>
        </w:rPr>
        <w:t xml:space="preserve">. Clearly racial formation - the processes by which racial categories come into being and are maintained n24 - varies across time, geography, and peoples. As the authors of Whitewashing Race openly acknowledge, in the United States "the color of race and racism has never been monochromatic," particularly as the contemporary racial landscape is complicated by changing racial demographics in which the Black population is decreasing and interracial couplings produce contested racial identities outside familiar categories (x). Nonetheless, the authors choose to articulate their critique of colorblindness through an analysis of Black/White inequality (x-xi). They justify this "Black and White" frame on two primary grounds (x). They first contend that their project responds to conservative racial politics that are largely articulated in Black and White terms. They note that Latinos and Asians, for example, appear in the dominant racial discourse primarily as disciplinary examples invoked in opposition to, and in condemnation of, Blacks (x). For example, Latinos, particularly immigrant workers, are lauded for their quiescence and hard work, in contrast to Black workers who are viewed as contentious and unmotivated. Asians are said to exhibit both a salutary work ethic and greater intellectual capabilities than Blacks. n25 Asian and Latino racial identities, while still subject to highly negative stereotypes, are nevertheless invoked to reinforce the story of Blacks' failure to assimilate. Asian and Latino racial experiences, then, are not engaged on their own terms, but are primarily mechanisms to reinforce Black inferiority and, by logical extension, the fact of White superiority. However, </w:t>
      </w:r>
      <w:r w:rsidRPr="00CD3D5F">
        <w:rPr>
          <w:rStyle w:val="StyleBoldUnderline"/>
        </w:rPr>
        <w:t>that the prevailing view of race is grounded in Black and White does not necessarily legitimate the authors' choice, particularly</w:t>
      </w:r>
      <w:r w:rsidRPr="00CD3D5F">
        <w:rPr>
          <w:sz w:val="16"/>
        </w:rPr>
        <w:t xml:space="preserve"> [*916</w:t>
      </w:r>
      <w:r w:rsidRPr="00CD3D5F">
        <w:rPr>
          <w:rStyle w:val="StyleBoldUnderline"/>
        </w:rPr>
        <w:t>] where</w:t>
      </w:r>
      <w:r w:rsidRPr="00CD3D5F">
        <w:rPr>
          <w:sz w:val="16"/>
        </w:rPr>
        <w:t xml:space="preserve">, as here, </w:t>
      </w:r>
      <w:r w:rsidRPr="00CD3D5F">
        <w:rPr>
          <w:rStyle w:val="StyleBoldUnderline"/>
        </w:rPr>
        <w:t>the</w:t>
      </w:r>
      <w:r w:rsidRPr="00CD3D5F">
        <w:rPr>
          <w:sz w:val="16"/>
        </w:rPr>
        <w:t xml:space="preserve"> crabbed, </w:t>
      </w:r>
      <w:r w:rsidRPr="00CD3D5F">
        <w:rPr>
          <w:rStyle w:val="StyleBoldUnderline"/>
        </w:rPr>
        <w:t xml:space="preserve">dominant conception of race is precisely what is </w:t>
      </w:r>
      <w:r w:rsidRPr="00CD3D5F">
        <w:rPr>
          <w:rStyle w:val="Emphasis"/>
        </w:rPr>
        <w:t>being contested</w:t>
      </w:r>
      <w:r w:rsidRPr="00CD3D5F">
        <w:rPr>
          <w:sz w:val="16"/>
        </w:rPr>
        <w:t xml:space="preserve">. The authors therefore offer a second, more substantive rationale for working through the Black/White paradigm: The Black/White binary persists as a feature of everyday life and is crucial to the commonsense understanding of racism... . Whiteness in the United States has never been simply a matter of skin color. Being White is also a measure, as Lani Guinier and Gerald Torres put it, "of one's social distance from Blackness." In other words, Whiteness in America has been ideologically constructed mostly to mean "not Black." The increasing numbers of Asians and Latinos in the United States and the development of a Black middle class have not changed this ideological construction of Whiteness... . [The] dichotomy [is] not between Black and White, but between Black and non Black (x-xi). n26 By explicitly focusing on Black/White inequality, the authors implicitly challenge the critique that the Black/White paradigm is a faulty description of racial hierarchies in the United States. n27 Their approach accepts that the Black/White paradigm may not accurately reflect racial demographics, because, in part, it does not seek to do so. Instead, it describes racial power. n28 </w:t>
      </w:r>
      <w:r w:rsidRPr="00CD3D5F">
        <w:rPr>
          <w:rStyle w:val="Emphasis"/>
        </w:rPr>
        <w:t>Within the Black/White binary</w:t>
      </w:r>
      <w:r w:rsidRPr="00CD3D5F">
        <w:rPr>
          <w:sz w:val="16"/>
        </w:rPr>
        <w:t xml:space="preserve"> that undergirds prevailing social relations, "</w:t>
      </w:r>
      <w:r w:rsidRPr="00CD3D5F">
        <w:rPr>
          <w:rStyle w:val="StyleBoldUnderline"/>
        </w:rPr>
        <w:t>Black" and "White" signify ideological concepts and do not operate as phenotypic markers</w:t>
      </w:r>
      <w:r w:rsidRPr="00CD3D5F">
        <w:rPr>
          <w:sz w:val="16"/>
        </w:rPr>
        <w:t xml:space="preserve">, nor even as racial categories in the sense of creating socially constructed communities. Rather, </w:t>
      </w:r>
      <w:r w:rsidRPr="00CD3D5F">
        <w:rPr>
          <w:rStyle w:val="StyleBoldUnderline"/>
        </w:rPr>
        <w:t>Black and White are relationally constructed</w:t>
      </w:r>
      <w:r w:rsidRPr="00CD3D5F">
        <w:rPr>
          <w:sz w:val="16"/>
        </w:rPr>
        <w:t xml:space="preserve">. Whiteness is the position of relative privilege marked by the distance from Blackness; </w:t>
      </w:r>
      <w:r w:rsidRPr="00CD3D5F">
        <w:rPr>
          <w:rStyle w:val="StyleBoldUnderline"/>
        </w:rPr>
        <w:t>Blackness,</w:t>
      </w:r>
      <w:r w:rsidRPr="00CD3D5F">
        <w:rPr>
          <w:sz w:val="16"/>
        </w:rPr>
        <w:t xml:space="preserve"> on the other hand, </w:t>
      </w:r>
      <w:r w:rsidRPr="00CD3D5F">
        <w:rPr>
          <w:rStyle w:val="StyleBoldUnderline"/>
        </w:rPr>
        <w:t>is a legal and social construction of disadvantage and subordination marked by the distance from White privilege</w:t>
      </w:r>
      <w:r w:rsidRPr="00CD3D5F">
        <w:rPr>
          <w:sz w:val="16"/>
        </w:rPr>
        <w:t xml:space="preserve">. n29 [*917] This is not to say that "Yellow," "Red," and "Brown," are not also oppositionally positioned vis-a-vis Whiteness. Rather </w:t>
      </w:r>
      <w:r w:rsidRPr="00CD3D5F">
        <w:rPr>
          <w:rStyle w:val="StyleBoldUnderline"/>
        </w:rPr>
        <w:t>the point is that "Yellow," "Red," and "Brown," are often explicitly situated within the racial frames of "Black" and "White</w:t>
      </w:r>
      <w:r w:rsidRPr="00CD3D5F">
        <w:rPr>
          <w:sz w:val="16"/>
        </w:rPr>
        <w:t xml:space="preserve">." Indeed, "Black" or "colored" have historically functioned within the law to include Chinese and Japanese immigrants, and others who have struggled to escape the chains of Blackness. n30 At the same time, "White" has expanded and contracted to both include and exclude Mexicans n31 and Arabs. n32 The real binary, then, is Black/not Black. n33 Thus, by focusing on Black/White inequality, Whitewashing Race does not uncritically affirm the Black/White paradigm that excludes or marginalizes the experiences of other racially subordinated groups, but instead self-consciously chooses to frame its analysis within this dominant view. That said, it becomes important to situate this work, and indeed to situate any work that focuses on a binary racial comparison, in the context [*918] of its role in the racial dialogue. n34 Not all projects warrant condemnation for choosing to employ a Black/White analytic framework. On the other hand, it does not follow that any project that focuses on Black/White relations is immune from the criticism that this binary obscures rather than reveals current racial dynamics. How then do we tell the difference? In part, the answer must begin with an analysis of the purpose for which the comparison is being deployed. Here the project is to attack colorblindness, a reductionist view of race and racism that is intimately linked to asserting a relationship between racial inequality and social pathology, of which Black people are the paradigm case. n35 While racial subordination impacts all persons, and particularly all persons of color, the point the authors make is that, given the strength of the Black/not Black paradigm, it is crucial to focus on Blackness, precisely because it is materially and phenomenologically defined relative to White advantage. That said, </w:t>
      </w:r>
      <w:r w:rsidRPr="00CD3D5F">
        <w:rPr>
          <w:rStyle w:val="StyleBoldUnderline"/>
        </w:rPr>
        <w:t>the success of the bigger project</w:t>
      </w:r>
      <w:r w:rsidRPr="00CD3D5F">
        <w:rPr>
          <w:sz w:val="16"/>
        </w:rPr>
        <w:t xml:space="preserve"> - to expose the myth of colorblindness - </w:t>
      </w:r>
      <w:r w:rsidRPr="00CD3D5F">
        <w:rPr>
          <w:rStyle w:val="StyleBoldUnderline"/>
        </w:rPr>
        <w:t>depends upon engagement with other analyses of the experiences of Asians, Latinos, and indigenous peoples.</w:t>
      </w:r>
      <w:r w:rsidRPr="00CD3D5F">
        <w:rPr>
          <w:sz w:val="16"/>
        </w:rPr>
        <w:t xml:space="preserve"> To further expose the myth the authors seek to dislodge, </w:t>
      </w:r>
      <w:r w:rsidRPr="00CD3D5F">
        <w:rPr>
          <w:rStyle w:val="StyleBoldUnderline"/>
        </w:rPr>
        <w:t xml:space="preserve">these analyses should not only identify important commonalities and differences between groups, but should also clarify why </w:t>
      </w:r>
      <w:r w:rsidRPr="00CD3D5F">
        <w:rPr>
          <w:rStyle w:val="Emphasis"/>
        </w:rPr>
        <w:t>everyone has a stake in eliminating racism</w:t>
      </w:r>
      <w:r w:rsidRPr="00CD3D5F">
        <w:rPr>
          <w:sz w:val="16"/>
        </w:rPr>
        <w:t>. n36 Mapping the interlocking ways in which racial subordination functions both within and among groups remains central to shifting the national discourse about race and racism.</w:t>
      </w:r>
      <w:r w:rsidRPr="00CC4F8E">
        <w:rPr>
          <w:sz w:val="16"/>
        </w:rPr>
        <w:t xml:space="preserve"> </w:t>
      </w:r>
    </w:p>
    <w:p w:rsidR="00CD3D5F" w:rsidRDefault="00CD3D5F" w:rsidP="00CD3D5F"/>
    <w:p w:rsidR="00CD3D5F" w:rsidRDefault="00CD3D5F" w:rsidP="00CD3D5F">
      <w:pPr>
        <w:pStyle w:val="Heading4"/>
      </w:pPr>
      <w:r>
        <w:t>The inevitable result is extermination – the process of otherization necessitates global destruction</w:t>
      </w:r>
    </w:p>
    <w:p w:rsidR="00CD3D5F" w:rsidRPr="00EE21B0" w:rsidRDefault="00CD3D5F" w:rsidP="00CD3D5F">
      <w:r w:rsidRPr="00AF032C">
        <w:rPr>
          <w:rStyle w:val="StyleStyleBold12pt"/>
        </w:rPr>
        <w:t>Stein 7</w:t>
      </w:r>
      <w:r>
        <w:t xml:space="preserve"> (</w:t>
      </w:r>
      <w:r w:rsidRPr="00EE21B0">
        <w:t xml:space="preserve">Howard, </w:t>
      </w:r>
      <w:r>
        <w:t>PhD and Full Professor in the Department of Family and Preventive Medicine</w:t>
      </w:r>
      <w:r w:rsidRPr="00EE21B0">
        <w:t xml:space="preserve"> </w:t>
      </w:r>
      <w:r>
        <w:t xml:space="preserve">– </w:t>
      </w:r>
      <w:r w:rsidRPr="00EE21B0">
        <w:t>University of Oklahoma Health Sciences Center, Journal of Organizational Psycho</w:t>
      </w:r>
      <w:r>
        <w:t>dynamics, Spring, (1)1)</w:t>
      </w:r>
    </w:p>
    <w:p w:rsidR="00CD3D5F" w:rsidRDefault="00CD3D5F" w:rsidP="00CD3D5F">
      <w:r w:rsidRPr="00CD3D5F">
        <w:rPr>
          <w:sz w:val="18"/>
        </w:rPr>
        <w:t>Despite the fact that the federal government had been abundantly warned about  the precarious condition of the levees, federal officials insisted on their innocence, ignorance, and goodness, while vilifying the New Orleans government and the Louisiana  government for a delayed and incompetent response to the disaster. “Mother” Nature,  too, became labeled as the unpredictable enemy. In this national scenario, as in organizational life,</w:t>
      </w:r>
      <w:r w:rsidRPr="00CD3D5F">
        <w:t xml:space="preserve"> </w:t>
      </w:r>
      <w:r w:rsidRPr="00CD3D5F">
        <w:rPr>
          <w:rStyle w:val="StyleStyle411ptChar"/>
          <w:rFonts w:eastAsiaTheme="minorHAnsi"/>
        </w:rPr>
        <w:t>leaders often resort to psychological splitting between us/them</w:t>
      </w:r>
      <w:r w:rsidRPr="00CD3D5F">
        <w:t>, good/bad,</w:t>
      </w:r>
      <w:r w:rsidRPr="00CD3D5F">
        <w:rPr>
          <w:rStyle w:val="Style11pt"/>
        </w:rPr>
        <w:t xml:space="preserve"> </w:t>
      </w:r>
      <w:r w:rsidRPr="00CD3D5F">
        <w:rPr>
          <w:rStyle w:val="StyleStyle411ptChar"/>
          <w:rFonts w:eastAsiaTheme="minorHAnsi"/>
        </w:rPr>
        <w:t>and count on</w:t>
      </w:r>
      <w:r w:rsidRPr="00CD3D5F">
        <w:rPr>
          <w:rStyle w:val="Style11pt"/>
        </w:rPr>
        <w:t xml:space="preserve"> </w:t>
      </w:r>
      <w:r w:rsidRPr="00CD3D5F">
        <w:t>frightened</w:t>
      </w:r>
      <w:r w:rsidRPr="00CD3D5F">
        <w:rPr>
          <w:rStyle w:val="Style11pt"/>
        </w:rPr>
        <w:t xml:space="preserve"> </w:t>
      </w:r>
      <w:r w:rsidRPr="00CD3D5F">
        <w:rPr>
          <w:rStyle w:val="StyleStyle411ptChar"/>
          <w:rFonts w:eastAsiaTheme="minorHAnsi"/>
        </w:rPr>
        <w:t>loyalty</w:t>
      </w:r>
      <w:r w:rsidRPr="00CD3D5F">
        <w:rPr>
          <w:rStyle w:val="Style11pt"/>
        </w:rPr>
        <w:t xml:space="preserve"> </w:t>
      </w:r>
      <w:r w:rsidRPr="00CD3D5F">
        <w:t>from followers.</w:t>
      </w:r>
      <w:r w:rsidRPr="00CD3D5F">
        <w:rPr>
          <w:rStyle w:val="Style11pt"/>
        </w:rPr>
        <w:t xml:space="preserve">  </w:t>
      </w:r>
      <w:r w:rsidRPr="00CD3D5F">
        <w:rPr>
          <w:rStyle w:val="StyleStyle411ptChar"/>
          <w:rFonts w:eastAsiaTheme="minorHAnsi"/>
        </w:rPr>
        <w:t xml:space="preserve">Allcorn writes of the critical role of corporate </w:t>
      </w:r>
      <w:r w:rsidRPr="00CD3D5F">
        <w:rPr>
          <w:sz w:val="18"/>
        </w:rPr>
        <w:t>ideology in establishing this either/or process:  Ideology aimed at destroying all opposing views to maintain the certainty of its [that is, the reified organization’s] righteousness and correctness, is a sign  of simplicity triumphing over complexity and the regressive withdrawal into a  primitive state of oneness and homogeneity. (2006)  Through ideology, leaders psychologically “bind” workers to the organization, whereby all opposing views are rejected and doubt is eliminated. For psychoanalyst Christopher Bollas, in the fascist state of mind, “</w:t>
      </w:r>
      <w:r w:rsidRPr="00CD3D5F">
        <w:rPr>
          <w:rStyle w:val="StyleStyle411ptChar"/>
          <w:rFonts w:eastAsiaTheme="minorHAnsi"/>
        </w:rPr>
        <w:t>The mind ceases to be complex, achieving</w:t>
      </w:r>
      <w:r w:rsidRPr="00CD3D5F">
        <w:rPr>
          <w:rStyle w:val="Style11pt"/>
        </w:rPr>
        <w:t xml:space="preserve"> </w:t>
      </w:r>
      <w:r w:rsidRPr="00CD3D5F">
        <w:t>a</w:t>
      </w:r>
      <w:r w:rsidRPr="00CD3D5F">
        <w:rPr>
          <w:rStyle w:val="Style11pt"/>
        </w:rPr>
        <w:t xml:space="preserve"> </w:t>
      </w:r>
      <w:r w:rsidRPr="00CD3D5F">
        <w:rPr>
          <w:rStyle w:val="StyleStyle411ptChar"/>
          <w:rFonts w:eastAsiaTheme="minorHAnsi"/>
        </w:rPr>
        <w:t>simplicity held together</w:t>
      </w:r>
      <w:r w:rsidRPr="00CD3D5F">
        <w:rPr>
          <w:rStyle w:val="Style11pt"/>
        </w:rPr>
        <w:t xml:space="preserve"> </w:t>
      </w:r>
      <w:r w:rsidRPr="00CD3D5F">
        <w:t>initially</w:t>
      </w:r>
      <w:r w:rsidRPr="00CD3D5F">
        <w:rPr>
          <w:rStyle w:val="Style11pt"/>
        </w:rPr>
        <w:t xml:space="preserve"> </w:t>
      </w:r>
      <w:r w:rsidRPr="00CD3D5F">
        <w:rPr>
          <w:rStyle w:val="StyleStyle411ptChar"/>
          <w:rFonts w:eastAsiaTheme="minorHAnsi"/>
        </w:rPr>
        <w:t>by</w:t>
      </w:r>
      <w:r w:rsidRPr="00CD3D5F">
        <w:rPr>
          <w:rStyle w:val="Style11pt"/>
        </w:rPr>
        <w:t xml:space="preserve"> </w:t>
      </w:r>
      <w:r w:rsidRPr="00CD3D5F">
        <w:t>bindings around the signs of</w:t>
      </w:r>
      <w:r w:rsidRPr="00CD3D5F">
        <w:rPr>
          <w:rStyle w:val="Style11pt"/>
        </w:rPr>
        <w:t xml:space="preserve"> </w:t>
      </w:r>
      <w:r w:rsidRPr="00CD3D5F">
        <w:rPr>
          <w:rStyle w:val="StyleStyle411ptChar"/>
          <w:rFonts w:eastAsiaTheme="minorHAnsi"/>
        </w:rPr>
        <w:t>ideology</w:t>
      </w:r>
      <w:r w:rsidRPr="00CD3D5F">
        <w:rPr>
          <w:sz w:val="16"/>
        </w:rPr>
        <w:t>” (1992, p.  201). Followers are recruited and subsequently “bound” to the ideology by the promise of  alleviating intense anxiety and radically splitting the perceptual world into “good” people  (us, insiders) and “bad” people (them, others).  Organizational leaders’ appeal to grave danger and their offer of a magical  solution, is illustrated by the following story from Seth Allcorn:  I recall hearing of a meeting in a large teaching hospital that was called to formally announce that downsizing was about to ensue with the help of a notorious downsizing consulting group. The hospital CEO was speaking to all of upper and middle management, approximately 150 people. He explained the downsizing process this way. “You are standing on a train station platform. You have three choices. You can get on the train that is going where I want to go. You can wait just a little bit before deciding what you want to  do. Or, you can get on the second train that is leaving the hospital.” Since I studied downsizing in depth as a researcher…I can bear witness to the fact  that the metaphorical trains both lead to a man-made hell on earth. (1998, p.  xii)  10 As I have described elsewhere (Stein, 1998; 2001), Nazi Holocaust-era trains are a widespread metaphor used by leaders, victims, and survivors to describe the harrowing  experience of downsizing, reductions in force, rightsizing, and other forms of “managed  social change.” The CEO offers Captain Ahab’s choice: follow me and you live; don’t  follow me and you’re dead. The irony, of course, is that to follow Ahab is to doom oneself to death. Firm belief in the totalitarian ideology and the cause that it champions  becomes more vital than life itself.  Before continuing, let me say a few words about the psychodynamics of what is  “total” in the ideology and practice of totalitarianism. The work of a number of  psychoanalytic writers converges to help us understand the psychodynamics of  organizational and political totalitarianism, and hence the appeal of its ideology and its  ability to mobilize people in its service.</w:t>
      </w:r>
      <w:r w:rsidRPr="00CD3D5F">
        <w:rPr>
          <w:sz w:val="18"/>
        </w:rPr>
        <w:t xml:space="preserve"> </w:t>
      </w:r>
      <w:r w:rsidRPr="00CD3D5F">
        <w:rPr>
          <w:rStyle w:val="StyleStyle411ptChar"/>
          <w:rFonts w:eastAsiaTheme="minorHAnsi"/>
        </w:rPr>
        <w:t>In his</w:t>
      </w:r>
      <w:r w:rsidRPr="00CD3D5F">
        <w:rPr>
          <w:rStyle w:val="Style11pt"/>
        </w:rPr>
        <w:t xml:space="preserve"> </w:t>
      </w:r>
      <w:r w:rsidRPr="00CD3D5F">
        <w:t>pioneering</w:t>
      </w:r>
      <w:r w:rsidRPr="00CD3D5F">
        <w:rPr>
          <w:rStyle w:val="Style11pt"/>
        </w:rPr>
        <w:t xml:space="preserve"> </w:t>
      </w:r>
      <w:r w:rsidRPr="00CD3D5F">
        <w:rPr>
          <w:rStyle w:val="StyleStyle411ptChar"/>
          <w:rFonts w:eastAsiaTheme="minorHAnsi"/>
        </w:rPr>
        <w:t>work on the</w:t>
      </w:r>
      <w:r w:rsidRPr="00CD3D5F">
        <w:rPr>
          <w:rStyle w:val="Style11pt"/>
        </w:rPr>
        <w:t xml:space="preserve"> </w:t>
      </w:r>
      <w:r w:rsidRPr="00CD3D5F">
        <w:t>adolescent</w:t>
      </w:r>
      <w:r w:rsidRPr="00CD3D5F">
        <w:rPr>
          <w:rStyle w:val="Style11pt"/>
        </w:rPr>
        <w:t xml:space="preserve"> </w:t>
      </w:r>
      <w:r w:rsidRPr="00CD3D5F">
        <w:rPr>
          <w:rStyle w:val="StyleStyle411ptChar"/>
          <w:rFonts w:eastAsiaTheme="minorHAnsi"/>
        </w:rPr>
        <w:t>quality</w:t>
      </w:r>
      <w:r w:rsidRPr="00CD3D5F">
        <w:rPr>
          <w:rStyle w:val="Style11pt"/>
        </w:rPr>
        <w:t xml:space="preserve">  </w:t>
      </w:r>
      <w:r w:rsidRPr="00CD3D5F">
        <w:rPr>
          <w:rStyle w:val="StyleStyle411ptChar"/>
          <w:rFonts w:eastAsiaTheme="minorHAnsi"/>
        </w:rPr>
        <w:t>of</w:t>
      </w:r>
      <w:r w:rsidRPr="00CD3D5F">
        <w:rPr>
          <w:rStyle w:val="Style11pt"/>
        </w:rPr>
        <w:t xml:space="preserve"> </w:t>
      </w:r>
      <w:r w:rsidRPr="00CD3D5F">
        <w:t>the either/or,</w:t>
      </w:r>
      <w:r w:rsidRPr="00CD3D5F">
        <w:rPr>
          <w:rStyle w:val="Style11pt"/>
        </w:rPr>
        <w:t xml:space="preserve"> </w:t>
      </w:r>
      <w:r w:rsidRPr="00CD3D5F">
        <w:rPr>
          <w:rStyle w:val="StyleStyle411ptChar"/>
          <w:rFonts w:eastAsiaTheme="minorHAnsi"/>
        </w:rPr>
        <w:t>inside/outside thinking that characterizes totalitarian ideologies</w:t>
      </w:r>
      <w:r w:rsidRPr="00CD3D5F">
        <w:rPr>
          <w:rStyle w:val="Style11pt"/>
        </w:rPr>
        <w:t xml:space="preserve">, </w:t>
      </w:r>
      <w:r w:rsidRPr="00CD3D5F">
        <w:t>Erik</w:t>
      </w:r>
      <w:r w:rsidRPr="00CD3D5F">
        <w:rPr>
          <w:rStyle w:val="Style11pt"/>
        </w:rPr>
        <w:t xml:space="preserve">  </w:t>
      </w:r>
      <w:r w:rsidRPr="00CD3D5F">
        <w:rPr>
          <w:rStyle w:val="StyleStyle411ptChar"/>
          <w:rFonts w:eastAsiaTheme="minorHAnsi"/>
        </w:rPr>
        <w:t>Erikson distinguished between</w:t>
      </w:r>
      <w:r w:rsidRPr="00CD3D5F">
        <w:rPr>
          <w:rStyle w:val="Style11pt"/>
        </w:rPr>
        <w:t xml:space="preserve"> </w:t>
      </w:r>
      <w:r w:rsidRPr="00CD3D5F">
        <w:t>exclusivistic</w:t>
      </w:r>
      <w:r w:rsidRPr="00CD3D5F">
        <w:rPr>
          <w:rStyle w:val="Style11pt"/>
        </w:rPr>
        <w:t xml:space="preserve"> “</w:t>
      </w:r>
      <w:r w:rsidRPr="00CD3D5F">
        <w:rPr>
          <w:rStyle w:val="StyleStyle411ptChar"/>
          <w:rFonts w:eastAsiaTheme="minorHAnsi"/>
        </w:rPr>
        <w:t>totalistic” thinking and</w:t>
      </w:r>
      <w:r w:rsidRPr="00CD3D5F">
        <w:rPr>
          <w:rStyle w:val="Style11pt"/>
        </w:rPr>
        <w:t xml:space="preserve"> </w:t>
      </w:r>
      <w:r w:rsidRPr="00CD3D5F">
        <w:rPr>
          <w:sz w:val="16"/>
        </w:rPr>
        <w:t>inclusivistic</w:t>
      </w:r>
      <w:r w:rsidRPr="00CD3D5F">
        <w:rPr>
          <w:sz w:val="18"/>
        </w:rPr>
        <w:t xml:space="preserve">  </w:t>
      </w:r>
      <w:r w:rsidRPr="00CD3D5F">
        <w:rPr>
          <w:rStyle w:val="Style11pt"/>
        </w:rPr>
        <w:t>“</w:t>
      </w:r>
      <w:r w:rsidRPr="00CD3D5F">
        <w:rPr>
          <w:rStyle w:val="StyleStyle411ptChar"/>
          <w:rFonts w:eastAsiaTheme="minorHAnsi"/>
        </w:rPr>
        <w:t>wholism</w:t>
      </w:r>
      <w:r w:rsidRPr="00CD3D5F">
        <w:t xml:space="preserve">” </w:t>
      </w:r>
      <w:r w:rsidRPr="00CD3D5F">
        <w:rPr>
          <w:sz w:val="16"/>
        </w:rPr>
        <w:t>in identity formation (1968, pp. 74–90).</w:t>
      </w:r>
      <w:r w:rsidRPr="00CD3D5F">
        <w:rPr>
          <w:sz w:val="18"/>
        </w:rPr>
        <w:t xml:space="preserve"> </w:t>
      </w:r>
      <w:r w:rsidRPr="00CD3D5F">
        <w:rPr>
          <w:rStyle w:val="StyleStyle411ptChar"/>
          <w:rFonts w:eastAsiaTheme="minorHAnsi"/>
        </w:rPr>
        <w:t xml:space="preserve">In “totalistic” thinking, an ideology is created and </w:t>
      </w:r>
      <w:r w:rsidRPr="00CD3D5F">
        <w:rPr>
          <w:rStyle w:val="StyleStyle411ptChar"/>
          <w:rFonts w:eastAsiaTheme="minorHAnsi"/>
        </w:rPr>
        <w:lastRenderedPageBreak/>
        <w:t>embraced that radically simplifies the world,</w:t>
      </w:r>
      <w:r w:rsidRPr="00CD3D5F">
        <w:rPr>
          <w:rStyle w:val="Style11pt"/>
        </w:rPr>
        <w:t xml:space="preserve"> </w:t>
      </w:r>
      <w:r w:rsidRPr="00CD3D5F">
        <w:t>repudiates if not</w:t>
      </w:r>
      <w:r w:rsidRPr="00CD3D5F">
        <w:rPr>
          <w:rStyle w:val="Style11pt"/>
        </w:rPr>
        <w:t xml:space="preserve"> </w:t>
      </w:r>
      <w:r w:rsidRPr="00CD3D5F">
        <w:rPr>
          <w:rStyle w:val="StyleStyle411ptBoldChar"/>
          <w:rFonts w:eastAsiaTheme="minorHAnsi"/>
        </w:rPr>
        <w:t>destroys</w:t>
      </w:r>
      <w:r w:rsidRPr="00CD3D5F">
        <w:rPr>
          <w:rStyle w:val="StyleStyle411ptChar"/>
          <w:rFonts w:eastAsiaTheme="minorHAnsi"/>
        </w:rPr>
        <w:t xml:space="preserve"> all opposing views</w:t>
      </w:r>
      <w:r w:rsidRPr="00CD3D5F">
        <w:t xml:space="preserve">, and is intolerant of all doubt.  </w:t>
      </w:r>
      <w:r w:rsidRPr="00CD3D5F">
        <w:rPr>
          <w:rStyle w:val="StyleStyle411ptChar"/>
          <w:rFonts w:eastAsiaTheme="minorHAnsi"/>
        </w:rPr>
        <w:t>Erikson described the</w:t>
      </w:r>
      <w:r w:rsidRPr="00CD3D5F">
        <w:rPr>
          <w:rStyle w:val="Style11pt"/>
        </w:rPr>
        <w:t xml:space="preserve"> </w:t>
      </w:r>
      <w:r w:rsidRPr="00CD3D5F">
        <w:t>universal</w:t>
      </w:r>
      <w:r w:rsidRPr="00CD3D5F">
        <w:rPr>
          <w:rStyle w:val="Style11pt"/>
        </w:rPr>
        <w:t xml:space="preserve"> </w:t>
      </w:r>
      <w:r w:rsidRPr="00CD3D5F">
        <w:rPr>
          <w:rStyle w:val="StyleStyle411ptChar"/>
          <w:rFonts w:eastAsiaTheme="minorHAnsi"/>
        </w:rPr>
        <w:t>process of dividing the world into</w:t>
      </w:r>
      <w:r w:rsidRPr="00CD3D5F">
        <w:rPr>
          <w:rStyle w:val="Style11pt"/>
        </w:rPr>
        <w:t xml:space="preserve"> </w:t>
      </w:r>
      <w:r w:rsidRPr="00CD3D5F">
        <w:t>what he called</w:t>
      </w:r>
      <w:r w:rsidRPr="00CD3D5F">
        <w:rPr>
          <w:rStyle w:val="Style11pt"/>
        </w:rPr>
        <w:t xml:space="preserve">  “</w:t>
      </w:r>
      <w:r w:rsidRPr="00CD3D5F">
        <w:rPr>
          <w:rStyle w:val="StyleStyle411ptChar"/>
          <w:rFonts w:eastAsiaTheme="minorHAnsi"/>
        </w:rPr>
        <w:t>pseudospecies</w:t>
      </w:r>
      <w:r w:rsidRPr="00CD3D5F">
        <w:rPr>
          <w:rStyle w:val="Style11pt"/>
        </w:rPr>
        <w:t xml:space="preserve">” </w:t>
      </w:r>
      <w:r w:rsidRPr="00CD3D5F">
        <w:t>(pp. 41–42),</w:t>
      </w:r>
      <w:r w:rsidRPr="00CD3D5F">
        <w:rPr>
          <w:rStyle w:val="Style11pt"/>
        </w:rPr>
        <w:t xml:space="preserve"> </w:t>
      </w:r>
      <w:r w:rsidRPr="00CD3D5F">
        <w:rPr>
          <w:rStyle w:val="StyleStyle411ptChar"/>
          <w:rFonts w:eastAsiaTheme="minorHAnsi"/>
        </w:rPr>
        <w:t>by which</w:t>
      </w:r>
      <w:r w:rsidRPr="00CD3D5F">
        <w:rPr>
          <w:rStyle w:val="Style11pt"/>
        </w:rPr>
        <w:t xml:space="preserve"> all </w:t>
      </w:r>
      <w:r w:rsidRPr="00CD3D5F">
        <w:rPr>
          <w:rStyle w:val="StyleStyle411ptChar"/>
          <w:rFonts w:eastAsiaTheme="minorHAnsi"/>
        </w:rPr>
        <w:t>people</w:t>
      </w:r>
      <w:r w:rsidRPr="00CD3D5F">
        <w:rPr>
          <w:rStyle w:val="Style11pt"/>
        </w:rPr>
        <w:t xml:space="preserve">s to some degree </w:t>
      </w:r>
      <w:r w:rsidRPr="00CD3D5F">
        <w:rPr>
          <w:rStyle w:val="StyleStyle411ptChar"/>
          <w:rFonts w:eastAsiaTheme="minorHAnsi"/>
        </w:rPr>
        <w:t>describe themselves as  THE human beings, and others as</w:t>
      </w:r>
      <w:r w:rsidRPr="00CD3D5F">
        <w:rPr>
          <w:rStyle w:val="Style11pt"/>
        </w:rPr>
        <w:t xml:space="preserve"> </w:t>
      </w:r>
      <w:r w:rsidRPr="00CD3D5F">
        <w:t>lesser and</w:t>
      </w:r>
      <w:r w:rsidRPr="00CD3D5F">
        <w:rPr>
          <w:rStyle w:val="Style11pt"/>
        </w:rPr>
        <w:t xml:space="preserve"> </w:t>
      </w:r>
      <w:r w:rsidRPr="00CD3D5F">
        <w:rPr>
          <w:rStyle w:val="StyleStyle411ptChar"/>
          <w:rFonts w:eastAsiaTheme="minorHAnsi"/>
        </w:rPr>
        <w:t>lower life forms</w:t>
      </w:r>
      <w:r w:rsidRPr="00CD3D5F">
        <w:rPr>
          <w:sz w:val="18"/>
        </w:rPr>
        <w:t xml:space="preserve">. That is, there is a split in affect such that affiliative “good” feelings are associated with one’s own group, and  disaffiliative “bad” feelings are associated with Others. </w:t>
      </w:r>
      <w:r w:rsidRPr="00CD3D5F">
        <w:rPr>
          <w:rStyle w:val="StyleStyle411ptChar"/>
          <w:rFonts w:eastAsiaTheme="minorHAnsi"/>
        </w:rPr>
        <w:t>“</w:t>
      </w:r>
      <w:r w:rsidRPr="00CD3D5F">
        <w:rPr>
          <w:rStyle w:val="StyleStyle411ptBoldChar"/>
          <w:rFonts w:eastAsiaTheme="minorHAnsi"/>
        </w:rPr>
        <w:t>Inside” is idealized and</w:t>
      </w:r>
      <w:r w:rsidRPr="00CD3D5F">
        <w:rPr>
          <w:rStyle w:val="StyleStyle411ptChar"/>
          <w:rFonts w:eastAsiaTheme="minorHAnsi"/>
        </w:rPr>
        <w:t xml:space="preserve"> “</w:t>
      </w:r>
      <w:r w:rsidRPr="00CD3D5F">
        <w:rPr>
          <w:rStyle w:val="StyleStyle411ptBoldChar"/>
          <w:rFonts w:eastAsiaTheme="minorHAnsi"/>
        </w:rPr>
        <w:t>outside” is demonized</w:t>
      </w:r>
      <w:r w:rsidRPr="00CD3D5F">
        <w:t xml:space="preserve">. </w:t>
      </w:r>
      <w:r w:rsidRPr="00CD3D5F">
        <w:rPr>
          <w:sz w:val="18"/>
        </w:rPr>
        <w:t xml:space="preserve">The Others “were at least useful as a screen of projection for the negative identities which were the necessary, if most uncomfortable, counterpart of the  positive ones” (p. 41). Erikson continues: “The pseudospecies…is one of the more sinister aspects of all group identity” (p. 42).  This process becomes exaggerated and ossified in times of crisis, anxiety, and  massive large group regression, as Vamik Volkan (1997; 2002) and Howard Stein (2004)  have described. Under such circumstances, </w:t>
      </w:r>
      <w:r w:rsidRPr="00CD3D5F">
        <w:rPr>
          <w:rStyle w:val="StyleStyle411ptChar"/>
          <w:rFonts w:eastAsiaTheme="minorHAnsi"/>
        </w:rPr>
        <w:t>people come to rely on emergency psychological measures to protect themselves</w:t>
      </w:r>
      <w:r w:rsidRPr="00CD3D5F">
        <w:t>.</w:t>
      </w:r>
      <w:r w:rsidRPr="00CD3D5F">
        <w:rPr>
          <w:sz w:val="18"/>
        </w:rPr>
        <w:t xml:space="preserve"> What George Devereux (1955) called  “catastrophic” thinking tends to seize the group, and the</w:t>
      </w:r>
      <w:r w:rsidRPr="00CD3D5F">
        <w:t xml:space="preserve"> </w:t>
      </w:r>
      <w:r w:rsidRPr="00CD3D5F">
        <w:rPr>
          <w:rStyle w:val="StyleStyle411ptChar"/>
          <w:rFonts w:eastAsiaTheme="minorHAnsi"/>
        </w:rPr>
        <w:t>reduction of</w:t>
      </w:r>
      <w:r w:rsidRPr="00CD3D5F">
        <w:rPr>
          <w:rStyle w:val="Style11pt"/>
        </w:rPr>
        <w:t xml:space="preserve"> </w:t>
      </w:r>
      <w:r w:rsidRPr="00CD3D5F">
        <w:t>(psychotic) anxiety</w:t>
      </w:r>
      <w:r w:rsidRPr="00CD3D5F">
        <w:rPr>
          <w:rStyle w:val="Style11pt"/>
        </w:rPr>
        <w:t xml:space="preserve"> </w:t>
      </w:r>
      <w:r w:rsidRPr="00CD3D5F">
        <w:rPr>
          <w:rStyle w:val="StyleStyle411ptChar"/>
          <w:rFonts w:eastAsiaTheme="minorHAnsi"/>
        </w:rPr>
        <w:t>becomes the central obsession of</w:t>
      </w:r>
      <w:r w:rsidRPr="00CD3D5F">
        <w:rPr>
          <w:rStyle w:val="Style11pt"/>
        </w:rPr>
        <w:t xml:space="preserve"> </w:t>
      </w:r>
      <w:r w:rsidRPr="00CD3D5F">
        <w:t>the group and its</w:t>
      </w:r>
      <w:r w:rsidRPr="00CD3D5F">
        <w:rPr>
          <w:rStyle w:val="Style11pt"/>
        </w:rPr>
        <w:t xml:space="preserve"> </w:t>
      </w:r>
      <w:r w:rsidRPr="00CD3D5F">
        <w:rPr>
          <w:rStyle w:val="StyleStyle411ptChar"/>
          <w:rFonts w:eastAsiaTheme="minorHAnsi"/>
        </w:rPr>
        <w:t>leaders</w:t>
      </w:r>
      <w:r w:rsidRPr="00CD3D5F">
        <w:rPr>
          <w:sz w:val="18"/>
        </w:rPr>
        <w:t>. Great effort is mobilized to  revitalize the loss- and death-obsessed group (see La Barre, 1972). Under these  simultaneously inner and outer circumstances, people come to re-experience annihilation anxiety, against which they defend themselves by the use of some of the earliest developmental defense mechanisms such as splitting, massive projective identification,  and externalization. Identity rigidity replaces continuous identity development. “Total  immersion in a synthetic identity” goes hand in glove with “a totally stereotyped enemy  of the new identity” (Erikson, 1968, p. 89). Erikson continues:</w:t>
      </w:r>
      <w:r w:rsidRPr="00CD3D5F">
        <w:t xml:space="preserve">  </w:t>
      </w:r>
      <w:r w:rsidRPr="00CD3D5F">
        <w:rPr>
          <w:rStyle w:val="StyleStyle411ptChar"/>
          <w:rFonts w:eastAsiaTheme="minorHAnsi"/>
        </w:rPr>
        <w:t>The fear of loss of identity which fosters such indoctrination contributes significantly to that mixture of righteousness and criminality which</w:t>
      </w:r>
      <w:r w:rsidRPr="00CD3D5F">
        <w:rPr>
          <w:sz w:val="16"/>
        </w:rPr>
        <w:t xml:space="preserve">, under  totalitarian conditions, </w:t>
      </w:r>
      <w:r w:rsidRPr="00CD3D5F">
        <w:rPr>
          <w:rStyle w:val="StyleStyle411ptChar"/>
          <w:rFonts w:eastAsiaTheme="minorHAnsi"/>
        </w:rPr>
        <w:t xml:space="preserve">becomes available for </w:t>
      </w:r>
      <w:r w:rsidRPr="00CD3D5F">
        <w:rPr>
          <w:rStyle w:val="StyleStyle411ptBoldChar"/>
          <w:rFonts w:eastAsiaTheme="minorHAnsi"/>
        </w:rPr>
        <w:t>organized terror</w:t>
      </w:r>
      <w:r w:rsidRPr="00CD3D5F">
        <w:rPr>
          <w:rStyle w:val="StyleStyle411ptChar"/>
          <w:rFonts w:eastAsiaTheme="minorHAnsi"/>
        </w:rPr>
        <w:t xml:space="preserve"> and for the </w:t>
      </w:r>
      <w:r w:rsidRPr="00CD3D5F">
        <w:rPr>
          <w:rStyle w:val="StyleStyle411ptBoldChar"/>
          <w:rFonts w:eastAsiaTheme="minorHAnsi"/>
        </w:rPr>
        <w:t xml:space="preserve">establishment of </w:t>
      </w:r>
      <w:r w:rsidRPr="00CD3D5F">
        <w:rPr>
          <w:rStyle w:val="StyleStyle411ptBoldBorderSinglesolidlineAuto0Char"/>
          <w:rFonts w:eastAsiaTheme="minorHAnsi"/>
        </w:rPr>
        <w:t>major industries of extermination</w:t>
      </w:r>
      <w:r w:rsidRPr="00CD3D5F">
        <w:rPr>
          <w:rStyle w:val="Style11pt"/>
        </w:rPr>
        <w:t xml:space="preserve">. </w:t>
      </w:r>
      <w:r w:rsidRPr="00CD3D5F">
        <w:t>(ibid.)</w:t>
      </w:r>
      <w:r w:rsidRPr="00712C17">
        <w:t xml:space="preserve"> </w:t>
      </w:r>
    </w:p>
    <w:p w:rsidR="000E394D" w:rsidRDefault="000E394D" w:rsidP="00CD3D5F"/>
    <w:p w:rsidR="000E394D" w:rsidRDefault="000E394D" w:rsidP="000E394D">
      <w:pPr>
        <w:pStyle w:val="Heading3"/>
      </w:pPr>
      <w:r>
        <w:lastRenderedPageBreak/>
        <w:t>Calcification DA</w:t>
      </w:r>
    </w:p>
    <w:p w:rsidR="000E394D" w:rsidRDefault="000E394D" w:rsidP="000E394D">
      <w:pPr>
        <w:rPr>
          <w:rStyle w:val="Heading4Char"/>
        </w:rPr>
      </w:pPr>
      <w:r w:rsidRPr="000E394D">
        <w:rPr>
          <w:rStyle w:val="Heading4Char"/>
        </w:rPr>
        <w:t xml:space="preserve">Their understanding of anti-blackness is a calcified ideology that’s lost the ability to be self-reflexive about racial progress in society---voting for the other team only re-enforces a self-fulfilling narrative and re-enforces their investment in disenfranchisement </w:t>
      </w:r>
    </w:p>
    <w:p w:rsidR="000E394D" w:rsidRPr="000E394D" w:rsidRDefault="000E394D" w:rsidP="000E394D">
      <w:r w:rsidRPr="000E394D">
        <w:rPr>
          <w:rStyle w:val="StyleStyleBold12pt"/>
        </w:rPr>
        <w:t>Johnson 8</w:t>
      </w:r>
      <w:r w:rsidRPr="000E394D">
        <w:t xml:space="preserve">—Chaired Professor for Excellence in English at the University of Washington. Author of the National Book Award-winning novel </w:t>
      </w:r>
      <w:r w:rsidRPr="000E394D">
        <w:rPr>
          <w:i/>
        </w:rPr>
        <w:t>Middle Passage</w:t>
      </w:r>
      <w:r w:rsidRPr="000E394D">
        <w:t xml:space="preserve"> and many other works. (Charles, The End of the Black American Narrative, American Scholar, 77(3):32-42) </w:t>
      </w:r>
      <w:r w:rsidRPr="000E394D">
        <w:rPr>
          <w:sz w:val="10"/>
        </w:rPr>
        <w:t xml:space="preserve">Yet, despite being an antique, </w:t>
      </w:r>
      <w:r w:rsidRPr="000E394D">
        <w:rPr>
          <w:rStyle w:val="StyleBoldUnderline"/>
        </w:rPr>
        <w:t>the old</w:t>
      </w:r>
      <w:r w:rsidRPr="000E394D">
        <w:rPr>
          <w:sz w:val="10"/>
        </w:rPr>
        <w:t xml:space="preserve"> black American </w:t>
      </w:r>
      <w:r w:rsidRPr="000E394D">
        <w:rPr>
          <w:rStyle w:val="StyleBoldUnderline"/>
        </w:rPr>
        <w:t xml:space="preserve">narrative of pervasive victimization persists, </w:t>
      </w:r>
      <w:r w:rsidRPr="000E394D">
        <w:rPr>
          <w:rStyle w:val="Emphasis"/>
        </w:rPr>
        <w:t>denying the overwhelming evidence of change</w:t>
      </w:r>
      <w:r w:rsidRPr="000E394D">
        <w:rPr>
          <w:rStyle w:val="StyleBoldUnderline"/>
        </w:rPr>
        <w:t xml:space="preserve"> since the time of my</w:t>
      </w:r>
      <w:r w:rsidRPr="000E394D">
        <w:rPr>
          <w:sz w:val="10"/>
        </w:rPr>
        <w:t xml:space="preserve"> parents and </w:t>
      </w:r>
      <w:r w:rsidRPr="000E394D">
        <w:rPr>
          <w:rStyle w:val="StyleBoldUnderline"/>
        </w:rPr>
        <w:t>grandparents</w:t>
      </w:r>
      <w:r w:rsidRPr="000E394D">
        <w:rPr>
          <w:sz w:val="10"/>
        </w:rPr>
        <w:t xml:space="preserve">, </w:t>
      </w:r>
      <w:r w:rsidRPr="000E394D">
        <w:rPr>
          <w:rStyle w:val="StyleBoldUnderline"/>
        </w:rPr>
        <w:t>refusing to die as doggedly as the Ptolemaic vision before Copernicus</w:t>
      </w:r>
      <w:r w:rsidRPr="000E394D">
        <w:rPr>
          <w:sz w:val="10"/>
        </w:rPr>
        <w:t xml:space="preserve"> or the notion of phlogiston in the 19th century, or the deductive reasoning of the medieval schoolmen. </w:t>
      </w:r>
      <w:r w:rsidRPr="000E394D">
        <w:rPr>
          <w:rStyle w:val="Emphasis"/>
        </w:rPr>
        <w:t>It has become ahistorical</w:t>
      </w:r>
      <w:r w:rsidRPr="000E394D">
        <w:rPr>
          <w:sz w:val="10"/>
        </w:rPr>
        <w:t xml:space="preserve">. </w:t>
      </w:r>
      <w:r w:rsidRPr="000E394D">
        <w:rPr>
          <w:rStyle w:val="StyleBoldUnderline"/>
        </w:rPr>
        <w:t>For a time it served us well</w:t>
      </w:r>
      <w:r w:rsidRPr="000E394D">
        <w:rPr>
          <w:sz w:val="10"/>
        </w:rPr>
        <w:t xml:space="preserve"> and powerfully, yes, reminding each generation of black Americans of the historic obligations and duties and dangers they inherited and faced, </w:t>
      </w:r>
      <w:r w:rsidRPr="000E394D">
        <w:rPr>
          <w:rStyle w:val="Emphasis"/>
        </w:rPr>
        <w:t>but the problem with any story or idea or interpretation is that it can soon fail to fit the facts and becomes an ideology</w:t>
      </w:r>
      <w:r w:rsidRPr="000E394D">
        <w:rPr>
          <w:sz w:val="10"/>
        </w:rPr>
        <w:t xml:space="preserve">, even kitsch. </w:t>
      </w:r>
      <w:r w:rsidRPr="000E394D">
        <w:rPr>
          <w:sz w:val="12"/>
        </w:rPr>
        <w:t xml:space="preserve">This point is expressed eloquently by Susan Griffin in her 1982 essay "The Way of all Ideology," where she says, "When a theory is transformed into an </w:t>
      </w:r>
      <w:r w:rsidRPr="000E394D">
        <w:rPr>
          <w:rStyle w:val="StyleBoldUnderline"/>
        </w:rPr>
        <w:t>ideology</w:t>
      </w:r>
      <w:r w:rsidRPr="000E394D">
        <w:rPr>
          <w:sz w:val="12"/>
        </w:rPr>
        <w:t xml:space="preserve">, it </w:t>
      </w:r>
      <w:r w:rsidRPr="000E394D">
        <w:rPr>
          <w:rStyle w:val="StyleBoldUnderline"/>
        </w:rPr>
        <w:t>begins to destroy the self and self-knowledge</w:t>
      </w:r>
      <w:r w:rsidRPr="000E394D">
        <w:rPr>
          <w:sz w:val="12"/>
        </w:rPr>
        <w:t xml:space="preserve">.… </w:t>
      </w:r>
      <w:r w:rsidRPr="000E394D">
        <w:rPr>
          <w:rStyle w:val="Emphasis"/>
        </w:rPr>
        <w:t>No one can tell it anything new. It is annoyed by any detail which does not fit its worldview</w:t>
      </w:r>
      <w:r w:rsidRPr="000E394D">
        <w:rPr>
          <w:sz w:val="12"/>
        </w:rPr>
        <w:t xml:space="preserve">.… </w:t>
      </w:r>
      <w:r w:rsidRPr="000E394D">
        <w:rPr>
          <w:rStyle w:val="StyleBoldUnderline"/>
        </w:rPr>
        <w:t>Begun as a way to restore</w:t>
      </w:r>
      <w:r w:rsidRPr="000E394D">
        <w:rPr>
          <w:sz w:val="12"/>
        </w:rPr>
        <w:t xml:space="preserve"> </w:t>
      </w:r>
      <w:r w:rsidRPr="000E394D">
        <w:rPr>
          <w:rStyle w:val="StyleBoldUnderline"/>
        </w:rPr>
        <w:t>one's sense of really,</w:t>
      </w:r>
      <w:r w:rsidRPr="000E394D">
        <w:rPr>
          <w:sz w:val="12"/>
        </w:rPr>
        <w:t xml:space="preserve"> </w:t>
      </w:r>
      <w:r w:rsidRPr="000E394D">
        <w:rPr>
          <w:rStyle w:val="Emphasis"/>
        </w:rPr>
        <w:t>now it attempts to discipline real people, to remake natural beings after its own image</w:t>
      </w:r>
      <w:r w:rsidRPr="000E394D">
        <w:rPr>
          <w:sz w:val="12"/>
        </w:rPr>
        <w:t xml:space="preserve">." </w:t>
      </w:r>
      <w:r w:rsidRPr="000E394D">
        <w:rPr>
          <w:sz w:val="12"/>
          <w:szCs w:val="12"/>
        </w:rPr>
        <w:t xml:space="preserve">In his superb book In My Father's House, philosopher Kwame Anthony Appiah writes, "There is nothing in the world that can do all we ask race to do for us." We can easily amend or revise this insight and apply it to the pre-21st-century black American narrative, which can do very little of the things we need for it to do today. </w:t>
      </w:r>
      <w:r w:rsidRPr="000E394D">
        <w:rPr>
          <w:sz w:val="12"/>
        </w:rPr>
        <w:t xml:space="preserve">But this is an enduring human problem, isn't it? As phenomenologist Edmund Husserl revealed a hundred years ago, we almost always perceive and understand the new in terms of the old--on more precisely, we experience events through our ideas, and frequently those are ideas that bring us comfort, ideas received from our parents, teachers, the schools we attend, and the enveloping culture, rather than original ones of our own. </w:t>
      </w:r>
      <w:r w:rsidRPr="000E394D">
        <w:rPr>
          <w:rStyle w:val="StyleBoldUnderline"/>
        </w:rPr>
        <w:t>While a story</w:t>
      </w:r>
      <w:r w:rsidRPr="000E394D">
        <w:rPr>
          <w:sz w:val="12"/>
        </w:rPr>
        <w:t xml:space="preserve"> or model </w:t>
      </w:r>
      <w:r w:rsidRPr="000E394D">
        <w:rPr>
          <w:rStyle w:val="StyleBoldUnderline"/>
        </w:rPr>
        <w:t>may disclose a particular meaning for an experience</w:t>
      </w:r>
      <w:r w:rsidRPr="000E394D">
        <w:rPr>
          <w:rStyle w:val="Emphasis"/>
        </w:rPr>
        <w:t>, it also forces into the background or conceals other possible meanings</w:t>
      </w:r>
      <w:r w:rsidRPr="000E394D">
        <w:rPr>
          <w:sz w:val="12"/>
        </w:rPr>
        <w:t xml:space="preserve">. Think of this in light of novelist Ralph Ellison's brilliant notion of "invisibility," where--in his classic Invisible Man--the </w:t>
      </w:r>
      <w:r w:rsidRPr="000E394D">
        <w:rPr>
          <w:rStyle w:val="StyleBoldUnderline"/>
        </w:rPr>
        <w:t>characters</w:t>
      </w:r>
      <w:r w:rsidRPr="000E394D">
        <w:rPr>
          <w:sz w:val="12"/>
        </w:rPr>
        <w:t xml:space="preserve"> encountered by his nameless protagonist all </w:t>
      </w:r>
      <w:r w:rsidRPr="000E394D">
        <w:rPr>
          <w:rStyle w:val="StyleBoldUnderline"/>
        </w:rPr>
        <w:t>impose their ideologies</w:t>
      </w:r>
      <w:r w:rsidRPr="000E394D">
        <w:rPr>
          <w:sz w:val="12"/>
        </w:rPr>
        <w:t xml:space="preserve"> </w:t>
      </w:r>
      <w:r w:rsidRPr="000E394D">
        <w:rPr>
          <w:rStyle w:val="StyleBoldUnderline"/>
        </w:rPr>
        <w:t xml:space="preserve">(explanations and ideas) </w:t>
      </w:r>
      <w:r w:rsidRPr="000E394D">
        <w:rPr>
          <w:rStyle w:val="Emphasis"/>
        </w:rPr>
        <w:t xml:space="preserve">on the chaos of experience, on the mysterious, untamed life that forever chums beneath widely accepted interpretations and explanations of "history" and "culture," </w:t>
      </w:r>
      <w:r w:rsidRPr="000E394D">
        <w:rPr>
          <w:sz w:val="12"/>
        </w:rPr>
        <w:t xml:space="preserve">which in our social world, for Ellison, are the seen. I know, personally, there is value in this Ellisonian idea because in the historical fictions I've been privileged to publish, like "Martha's Dilemma" in my second collection, Soulcatcher and Other Stories, I discovered that </w:t>
      </w:r>
      <w:r w:rsidRPr="000E394D">
        <w:rPr>
          <w:rStyle w:val="StyleBoldUnderline"/>
        </w:rPr>
        <w:t>the most intriguing</w:t>
      </w:r>
      <w:r w:rsidRPr="000E394D">
        <w:rPr>
          <w:sz w:val="12"/>
        </w:rPr>
        <w:t xml:space="preserve">, ambiguous, and revealing </w:t>
      </w:r>
      <w:r w:rsidRPr="000E394D">
        <w:rPr>
          <w:rStyle w:val="StyleBoldUnderline"/>
        </w:rPr>
        <w:t>material for stories can often be found in the margins of the codified</w:t>
      </w:r>
      <w:r w:rsidRPr="000E394D">
        <w:rPr>
          <w:sz w:val="12"/>
        </w:rPr>
        <w:t xml:space="preserve"> and often repeated </w:t>
      </w:r>
      <w:r w:rsidRPr="000E394D">
        <w:rPr>
          <w:rStyle w:val="StyleBoldUnderline"/>
        </w:rPr>
        <w:t>narrative about slavery</w:t>
      </w:r>
      <w:r w:rsidRPr="000E394D">
        <w:rPr>
          <w:sz w:val="12"/>
        </w:rPr>
        <w:t xml:space="preserve">. In this case, I dramatized a delicious anecdote about what happened to Martha and her slaves right after the death of George. What I am saying is that "official" stories and explanations and </w:t>
      </w:r>
      <w:r w:rsidRPr="000E394D">
        <w:rPr>
          <w:rStyle w:val="StyleBoldUnderline"/>
        </w:rPr>
        <w:t>endlessly repeated interpretations of black American life</w:t>
      </w:r>
      <w:r w:rsidRPr="000E394D">
        <w:rPr>
          <w:sz w:val="12"/>
        </w:rPr>
        <w:t xml:space="preserve"> over decades </w:t>
      </w:r>
      <w:r w:rsidRPr="000E394D">
        <w:rPr>
          <w:rStyle w:val="StyleBoldUnderline"/>
        </w:rPr>
        <w:t xml:space="preserve">can </w:t>
      </w:r>
      <w:r w:rsidRPr="000E394D">
        <w:rPr>
          <w:rStyle w:val="Emphasis"/>
        </w:rPr>
        <w:t>short-circuit direct perception of the specific phenomenon before us</w:t>
      </w:r>
      <w:r w:rsidRPr="000E394D">
        <w:rPr>
          <w:sz w:val="12"/>
        </w:rPr>
        <w:t xml:space="preserve">. </w:t>
      </w:r>
      <w:r w:rsidRPr="000E394D">
        <w:rPr>
          <w:rStyle w:val="StyleBoldUnderline"/>
        </w:rPr>
        <w:t>The idea of something--an intellectual construct--is often more appealing and perfect</w:t>
      </w:r>
      <w:r w:rsidRPr="000E394D">
        <w:rPr>
          <w:sz w:val="12"/>
        </w:rPr>
        <w:t xml:space="preserve"> (in a Platonic sense) </w:t>
      </w:r>
      <w:r w:rsidRPr="000E394D">
        <w:rPr>
          <w:rStyle w:val="StyleBoldUnderline"/>
        </w:rPr>
        <w:t>than the thing itself, which always remains mysterious and ambiguous and mess</w:t>
      </w:r>
      <w:r w:rsidRPr="000E394D">
        <w:rPr>
          <w:sz w:val="12"/>
        </w:rPr>
        <w:t xml:space="preserve">)', by which I mean that </w:t>
      </w:r>
      <w:r w:rsidRPr="000E394D">
        <w:rPr>
          <w:rStyle w:val="Emphasis"/>
        </w:rPr>
        <w:t>its sense is open-ended, never fixed</w:t>
      </w:r>
      <w:r w:rsidRPr="000E394D">
        <w:rPr>
          <w:sz w:val="12"/>
        </w:rPr>
        <w:t xml:space="preserve">, it is always wise, </w:t>
      </w:r>
      <w:r w:rsidRPr="000E394D">
        <w:rPr>
          <w:rStyle w:val="StyleBoldUnderline"/>
        </w:rPr>
        <w:t>I believe, to see all our propositions</w:t>
      </w:r>
      <w:r w:rsidRPr="000E394D">
        <w:rPr>
          <w:sz w:val="12"/>
        </w:rPr>
        <w:t xml:space="preserve"> (and stories) </w:t>
      </w:r>
      <w:r w:rsidRPr="000E394D">
        <w:rPr>
          <w:rStyle w:val="StyleBoldUnderline"/>
        </w:rPr>
        <w:t>as provisional, partial, incomplete, and subject to revision</w:t>
      </w:r>
      <w:r w:rsidRPr="000E394D">
        <w:rPr>
          <w:sz w:val="12"/>
        </w:rPr>
        <w:t xml:space="preserve"> on the basis of new evidence, which we can be sure is just around the corner. </w:t>
      </w:r>
      <w:r w:rsidRPr="000E394D">
        <w:rPr>
          <w:rStyle w:val="Emphasis"/>
        </w:rPr>
        <w:t>Nevertheless, we have</w:t>
      </w:r>
      <w:r w:rsidRPr="000E394D">
        <w:rPr>
          <w:sz w:val="10"/>
        </w:rPr>
        <w:t xml:space="preserve"> heavily and often </w:t>
      </w:r>
      <w:r w:rsidRPr="000E394D">
        <w:rPr>
          <w:rStyle w:val="Emphasis"/>
        </w:rPr>
        <w:t>uncritically invested</w:t>
      </w:r>
      <w:r w:rsidRPr="000E394D">
        <w:rPr>
          <w:sz w:val="10"/>
        </w:rPr>
        <w:t xml:space="preserve"> for most of our lives </w:t>
      </w:r>
      <w:r w:rsidRPr="000E394D">
        <w:rPr>
          <w:rStyle w:val="Emphasis"/>
        </w:rPr>
        <w:t>in the pre-21st-century black American narrative</w:t>
      </w:r>
      <w:r w:rsidRPr="000E394D">
        <w:rPr>
          <w:sz w:val="10"/>
        </w:rPr>
        <w:t xml:space="preserve">. In fact, </w:t>
      </w:r>
      <w:r w:rsidRPr="000E394D">
        <w:rPr>
          <w:rStyle w:val="StyleBoldUnderline"/>
        </w:rPr>
        <w:t>some of us depend upon it for our livelihood, so it is not easy to let go, or to revise this story.</w:t>
      </w:r>
      <w:r w:rsidRPr="000E394D">
        <w:rPr>
          <w:sz w:val="10"/>
        </w:rPr>
        <w:t xml:space="preserve"> Last October, Nation of Islam minister Louis Farrakhan spoke for two and a half hours at the Atlanta Civic Center. He and his mentor, black separatist Elijah </w:t>
      </w:r>
      <w:r w:rsidRPr="000E394D">
        <w:rPr>
          <w:rStyle w:val="StyleBoldUnderline"/>
        </w:rPr>
        <w:t>Muhammad</w:t>
      </w:r>
      <w:r w:rsidRPr="000E394D">
        <w:rPr>
          <w:sz w:val="10"/>
        </w:rPr>
        <w:t xml:space="preserve">, </w:t>
      </w:r>
      <w:r w:rsidRPr="000E394D">
        <w:rPr>
          <w:rStyle w:val="StyleBoldUnderline"/>
        </w:rPr>
        <w:t>provided</w:t>
      </w:r>
      <w:r w:rsidRPr="000E394D">
        <w:rPr>
          <w:sz w:val="10"/>
        </w:rPr>
        <w:t xml:space="preserve"> black Americans with what is probably </w:t>
      </w:r>
      <w:r w:rsidRPr="000E394D">
        <w:rPr>
          <w:rStyle w:val="StyleBoldUnderline"/>
        </w:rPr>
        <w:t>the</w:t>
      </w:r>
      <w:r w:rsidRPr="000E394D">
        <w:rPr>
          <w:sz w:val="10"/>
        </w:rPr>
        <w:t xml:space="preserve"> most </w:t>
      </w:r>
      <w:r w:rsidRPr="000E394D">
        <w:rPr>
          <w:rStyle w:val="StyleBoldUnderline"/>
        </w:rPr>
        <w:t>extreme</w:t>
      </w:r>
      <w:r w:rsidRPr="000E394D">
        <w:rPr>
          <w:sz w:val="10"/>
        </w:rPr>
        <w:t xml:space="preserve">, Manichean, and mythological </w:t>
      </w:r>
      <w:r w:rsidRPr="000E394D">
        <w:rPr>
          <w:rStyle w:val="StyleBoldUnderline"/>
        </w:rPr>
        <w:t xml:space="preserve">version of the </w:t>
      </w:r>
      <w:r w:rsidRPr="000E394D">
        <w:rPr>
          <w:sz w:val="10"/>
        </w:rPr>
        <w:t xml:space="preserve">black American </w:t>
      </w:r>
      <w:r w:rsidRPr="000E394D">
        <w:rPr>
          <w:rStyle w:val="StyleBoldUnderline"/>
        </w:rPr>
        <w:t>narrative</w:t>
      </w:r>
      <w:r w:rsidRPr="000E394D">
        <w:rPr>
          <w:sz w:val="10"/>
        </w:rPr>
        <w:t xml:space="preserve">, one that was anti-integrationist. </w:t>
      </w:r>
      <w:r w:rsidRPr="000E394D">
        <w:rPr>
          <w:rStyle w:val="StyleBoldUnderline"/>
        </w:rPr>
        <w:t xml:space="preserve">In this incomplete and misleading rendition </w:t>
      </w:r>
      <w:r w:rsidRPr="000E394D">
        <w:rPr>
          <w:sz w:val="10"/>
        </w:rPr>
        <w:t xml:space="preserve">of the black American story, </w:t>
      </w:r>
      <w:r w:rsidRPr="000E394D">
        <w:rPr>
          <w:rStyle w:val="Emphasis"/>
        </w:rPr>
        <w:t>the races are locked in eternal struggle</w:t>
      </w:r>
      <w:r w:rsidRPr="000E394D">
        <w:rPr>
          <w:sz w:val="10"/>
        </w:rPr>
        <w:t xml:space="preserve">. As a story, </w:t>
      </w:r>
      <w:r w:rsidRPr="000E394D">
        <w:rPr>
          <w:rStyle w:val="StyleBoldUnderline"/>
        </w:rPr>
        <w:t>this narrative falls because</w:t>
      </w:r>
      <w:r w:rsidRPr="000E394D">
        <w:rPr>
          <w:sz w:val="10"/>
        </w:rPr>
        <w:t xml:space="preserve"> it is conceived as melodrama, a form of storytelling in which </w:t>
      </w:r>
      <w:r w:rsidRPr="000E394D">
        <w:rPr>
          <w:rStyle w:val="StyleBoldUnderline"/>
        </w:rPr>
        <w:t>the characters are flat, lack complexity,, are either all good or all bad, and the plot involves malicious villains and violent actions</w:t>
      </w:r>
      <w:r w:rsidRPr="000E394D">
        <w:rPr>
          <w:sz w:val="10"/>
        </w:rPr>
        <w:t xml:space="preserve">. Back in the 1930s when Elijah Muhammad shaped his myth of Yacub, which explained the origins of the white race as "devils," he sacrificed the credibility of both character and plot for the most simplistic kind of dramatic narrative. Farrakhan covered many subjects that day last October, but what I found most interesting is that he said </w:t>
      </w:r>
      <w:r w:rsidRPr="000E394D">
        <w:rPr>
          <w:rStyle w:val="StyleBoldUnderline"/>
        </w:rPr>
        <w:t>successful black people like</w:t>
      </w:r>
      <w:r w:rsidRPr="000E394D">
        <w:rPr>
          <w:sz w:val="10"/>
        </w:rPr>
        <w:t xml:space="preserve"> </w:t>
      </w:r>
      <w:r w:rsidRPr="000E394D">
        <w:rPr>
          <w:rStyle w:val="StyleBoldUnderline"/>
        </w:rPr>
        <w:t>Oprah</w:t>
      </w:r>
      <w:r w:rsidRPr="000E394D">
        <w:rPr>
          <w:sz w:val="10"/>
        </w:rPr>
        <w:t xml:space="preserve"> Winfrey, Senator </w:t>
      </w:r>
      <w:r w:rsidRPr="000E394D">
        <w:rPr>
          <w:rStyle w:val="StyleBoldUnderline"/>
        </w:rPr>
        <w:t>Obama</w:t>
      </w:r>
      <w:r w:rsidRPr="000E394D">
        <w:rPr>
          <w:sz w:val="10"/>
        </w:rPr>
        <w:t xml:space="preserve">, Colin </w:t>
      </w:r>
      <w:r w:rsidRPr="000E394D">
        <w:rPr>
          <w:rStyle w:val="StyleBoldUnderline"/>
        </w:rPr>
        <w:t>Powell, and</w:t>
      </w:r>
      <w:r w:rsidRPr="000E394D">
        <w:rPr>
          <w:sz w:val="10"/>
        </w:rPr>
        <w:t xml:space="preserve"> Condoleeza </w:t>
      </w:r>
      <w:r w:rsidRPr="000E394D">
        <w:rPr>
          <w:rStyle w:val="StyleBoldUnderline"/>
        </w:rPr>
        <w:t>Rice give black Americans a false impression of progress</w:t>
      </w:r>
      <w:r w:rsidRPr="000E394D">
        <w:rPr>
          <w:sz w:val="10"/>
        </w:rPr>
        <w:t xml:space="preserve">. In other words, their highly visible successes do not change the old narrative of group victimization. Minister </w:t>
      </w:r>
      <w:r w:rsidRPr="000E394D">
        <w:rPr>
          <w:rStyle w:val="Emphasis"/>
        </w:rPr>
        <w:t>Farrakhan seems unwilling to accept their success as evidence that the lives of black Americans have improved</w:t>
      </w:r>
      <w:r w:rsidRPr="000E394D">
        <w:rPr>
          <w:rStyle w:val="StyleBoldUnderline"/>
        </w:rPr>
        <w:t>.</w:t>
      </w:r>
      <w:r w:rsidRPr="000E394D">
        <w:rPr>
          <w:sz w:val="10"/>
        </w:rPr>
        <w:t xml:space="preserve"> </w:t>
      </w:r>
      <w:r w:rsidRPr="000E394D">
        <w:rPr>
          <w:rStyle w:val="StyleBoldUnderline"/>
        </w:rPr>
        <w:t>He seems unwilling to accept the inevitability of change.</w:t>
      </w:r>
      <w:r w:rsidRPr="000E394D">
        <w:rPr>
          <w:sz w:val="10"/>
        </w:rPr>
        <w:t xml:space="preserve"> He was quoted in the press as saying, "A life of ease sometimes makes you forget the struggle." And despite the battles for "</w:t>
      </w:r>
      <w:r w:rsidRPr="000E394D">
        <w:rPr>
          <w:rStyle w:val="StyleBoldUnderline"/>
        </w:rPr>
        <w:t>affirmative action that created a new middle class</w:t>
      </w:r>
      <w:r w:rsidRPr="000E394D">
        <w:rPr>
          <w:sz w:val="10"/>
        </w:rPr>
        <w:t>, he added, "</w:t>
      </w:r>
      <w:r w:rsidRPr="000E394D">
        <w:rPr>
          <w:rStyle w:val="StyleBoldUnderline"/>
        </w:rPr>
        <w:t>It's becoming a plantation again</w:t>
      </w:r>
      <w:r w:rsidRPr="000E394D">
        <w:rPr>
          <w:sz w:val="10"/>
        </w:rPr>
        <w:t xml:space="preserve">, but you can't fight that because you want to keep your little job." </w:t>
      </w:r>
      <w:r w:rsidRPr="000E394D">
        <w:rPr>
          <w:rStyle w:val="StyleBoldUnderline"/>
        </w:rPr>
        <w:t>I beg to differ with</w:t>
      </w:r>
      <w:r w:rsidRPr="000E394D">
        <w:rPr>
          <w:sz w:val="12"/>
        </w:rPr>
        <w:t xml:space="preserve"> Farrakhan, with his </w:t>
      </w:r>
      <w:r w:rsidRPr="000E394D">
        <w:rPr>
          <w:rStyle w:val="Emphasis"/>
        </w:rPr>
        <w:t>misuse of language,</w:t>
      </w:r>
      <w:r w:rsidRPr="000E394D">
        <w:rPr>
          <w:sz w:val="12"/>
        </w:rPr>
        <w:t xml:space="preserve"> his </w:t>
      </w:r>
      <w:r w:rsidRPr="000E394D">
        <w:rPr>
          <w:rStyle w:val="Emphasis"/>
        </w:rPr>
        <w:t>loose, imprecise diction, because we obviously do not live on plantations</w:t>
      </w:r>
      <w:r w:rsidRPr="000E394D">
        <w:rPr>
          <w:sz w:val="12"/>
        </w:rPr>
        <w:t xml:space="preserve">, And wasn't job opportunity, one of the explicit goals of" the black American narrative? </w:t>
      </w:r>
      <w:r w:rsidRPr="000E394D">
        <w:rPr>
          <w:rStyle w:val="Emphasis"/>
        </w:rPr>
        <w:t xml:space="preserve">Farrakhan's entire life has been an investment in a story that changed as he was chasing it. </w:t>
      </w:r>
      <w:r w:rsidRPr="000E394D">
        <w:rPr>
          <w:rStyle w:val="StyleBoldUnderline"/>
        </w:rPr>
        <w:t>So we can understand his fierce, personal, and even tragic attachment to</w:t>
      </w:r>
      <w:r w:rsidRPr="000E394D">
        <w:rPr>
          <w:sz w:val="12"/>
        </w:rPr>
        <w:t xml:space="preserve"> </w:t>
      </w:r>
      <w:r w:rsidRPr="000E394D">
        <w:rPr>
          <w:rStyle w:val="StyleBoldUnderline"/>
        </w:rPr>
        <w:t>dusty</w:t>
      </w:r>
      <w:r w:rsidRPr="000E394D">
        <w:rPr>
          <w:sz w:val="12"/>
        </w:rPr>
        <w:t xml:space="preserve">, antebellum </w:t>
      </w:r>
      <w:r w:rsidRPr="000E394D">
        <w:rPr>
          <w:rStyle w:val="StyleBoldUnderline"/>
        </w:rPr>
        <w:t>concepts when looking at the uncharted phenomena in the early 21st century that outstrip his concepts and language.</w:t>
      </w:r>
      <w:r w:rsidRPr="000E394D">
        <w:rPr>
          <w:sz w:val="12"/>
        </w:rPr>
        <w:t xml:space="preserve"> However, it is precisely because Farrakhan cannot progress beyond an oversimplified caricature of a story line for racial phenomena that the suddenly notorious Rev. Jeremiah Wright praises him, saying "His depth of analysis… when it comes to the racial ills of this nation is astounding and eye-opening," and, "He brings a perspective that is helpful and honest." Recently Wright called the Nation of Islam leader, "one of the most important voices in the 20th and 21st centur[ies]." </w:t>
      </w:r>
      <w:r w:rsidRPr="000E394D">
        <w:rPr>
          <w:rStyle w:val="StyleBoldUnderline"/>
        </w:rPr>
        <w:t>I do not doubt that</w:t>
      </w:r>
      <w:r w:rsidRPr="000E394D">
        <w:rPr>
          <w:sz w:val="12"/>
        </w:rPr>
        <w:t xml:space="preserve"> Wright and Farrakhan are </w:t>
      </w:r>
      <w:r w:rsidRPr="000E394D">
        <w:rPr>
          <w:rStyle w:val="StyleBoldUnderline"/>
        </w:rPr>
        <w:t>men</w:t>
      </w:r>
      <w:r w:rsidRPr="000E394D">
        <w:rPr>
          <w:sz w:val="12"/>
        </w:rPr>
        <w:t xml:space="preserve"> who have </w:t>
      </w:r>
      <w:r w:rsidRPr="000E394D">
        <w:rPr>
          <w:rStyle w:val="StyleBoldUnderline"/>
        </w:rPr>
        <w:t>experienced the evil of racism and want to see the conditions of our people improve</w:t>
      </w:r>
      <w:r w:rsidRPr="000E394D">
        <w:rPr>
          <w:sz w:val="12"/>
        </w:rPr>
        <w:t xml:space="preserve">, or that both have records of community service. </w:t>
      </w:r>
      <w:r w:rsidRPr="000E394D">
        <w:rPr>
          <w:rStyle w:val="StyleBoldUnderline"/>
        </w:rPr>
        <w:t>But it is the emotional attachment to a dated narrative,</w:t>
      </w:r>
      <w:r w:rsidRPr="000E394D">
        <w:rPr>
          <w:sz w:val="12"/>
        </w:rPr>
        <w:t xml:space="preserve"> one leavened with the 1960s-era liberation theology of James Cone, </w:t>
      </w:r>
      <w:r w:rsidRPr="000E394D">
        <w:rPr>
          <w:rStyle w:val="StyleBoldUnderline"/>
        </w:rPr>
        <w:t>that</w:t>
      </w:r>
      <w:r w:rsidRPr="000E394D">
        <w:rPr>
          <w:sz w:val="12"/>
        </w:rPr>
        <w:t xml:space="preserve"> predictably </w:t>
      </w:r>
      <w:r w:rsidRPr="000E394D">
        <w:rPr>
          <w:rStyle w:val="StyleBoldUnderline"/>
        </w:rPr>
        <w:t xml:space="preserve">leads Wright to proclaim that the U.S. government created </w:t>
      </w:r>
      <w:r w:rsidRPr="000E394D">
        <w:rPr>
          <w:sz w:val="12"/>
        </w:rPr>
        <w:t xml:space="preserve">the </w:t>
      </w:r>
      <w:r w:rsidRPr="000E394D">
        <w:rPr>
          <w:rStyle w:val="StyleBoldUnderline"/>
        </w:rPr>
        <w:t>AIDS</w:t>
      </w:r>
      <w:r w:rsidRPr="000E394D">
        <w:rPr>
          <w:sz w:val="12"/>
        </w:rPr>
        <w:t xml:space="preserve"> virus </w:t>
      </w:r>
      <w:r w:rsidRPr="000E394D">
        <w:rPr>
          <w:rStyle w:val="StyleBoldUnderline"/>
        </w:rPr>
        <w:t>to destroy blacks</w:t>
      </w:r>
      <w:r w:rsidRPr="000E394D">
        <w:rPr>
          <w:sz w:val="12"/>
        </w:rPr>
        <w:t xml:space="preserve"> (he invokes the old and proven, the ghastly Tuskegee syphilis experiment, in an effort to understand a new affliction devastating black people, and thus commits the logical fallacy, known as misuse of analogy); that Jesus was "a black man"; and that the brains of blacks and whites operate differently. The former pastor of Trinity United Church of Christ in Chicago has made these paranoid and irresponsible statements publicly again and again without offering the slightest shred of evidence for these claims. "A bunch of rants that aren't grounded in truth" was how Barack Obama described his former minister's incendiary oratory, which is clearly antithetical not only to the postracial spirit of the Illinois senator's own speeches but also to his very racially and geographically mixed background. For in the realm of ideological thinking, especially from the pulpit, feeling and faith trump fact, and passion (as well as beliefs based on scripture) replaces fidelity to the empirical and painstaking logical demonstration. </w:t>
      </w:r>
      <w:r w:rsidRPr="000E394D">
        <w:rPr>
          <w:sz w:val="10"/>
          <w:szCs w:val="10"/>
        </w:rPr>
        <w:t xml:space="preserve">Furthermore, such obsolete stories can also lead to serious mistakes in scholarship. I'm thinking now of Henry Louis Gates Jr., who in 1988 directed the publication of Oxford University Press's 40-volume Schomburg Library of Nineteenth-Century Black Women Writers. In his foreword, Gates praised the lost works of these black women writers as being the literary ancestors of Zora Neale Hurston, Toni Morrison, and Alice Walker. Furthermore, he said it was the discovery of a particular lost black novel, called Four Girls at Cottage City, published in 1895 by Emma Dunham Kelley-Hawkins, that inspired him to direct this Schomburg series in the first place so, he said, "I can read them myself." Okay, so far so good. But in 2005, Holly Jackson, then a doctoral student of English at Brandeis University, was given the academically' pedestrian, grunt-work assignment of writing an entry about Kelley-Hawkins for the African American National Biography. At the time very little was known about Kelley-Hawkins. After checking birth records in the Massachusetts Vital Records, and other documents, Jackson realized that Kelley-Hawkins was not black--as five decades of scholars had assumed but white. Yet all the evidence to suggest her whiteness was clearly present in the books she wrote. Something that had always puzzled scholars, Jackson said, was "the apparent whiteness of her characters, who are repeatedly described with blue eyes and skin as white as 'pure' or 'driven' snow." Even more fantastic are the theories that literary scholars came up with to explain why Kelley-Hawkins, supposedly a black woman, made no references to race or blackness in her two novels written in the 1890s. Jackson says, "Scholars have explained this away by arguing that the abundance of white signifiers is actually politically radical, with some even going so far as to argue that this extremely white world depicts a kind of post-racial utopia," a modem world where, according to critic Carla L. Peterson, "racial difference no longer existed." Obviously, all these explanations are hogwash. Fifty years of scholarship based on these mistakes--articles, dissertations, courses in African American women's writing that include the work of Kelley-Hawkins--turns out to be an illusion created by the blinding intentionality of those who wrote about this white author based on a tangled knot of beliefs and prejudices, their concept of her completely distorting the facts. Once Gates learned of this research by Jackson and also investigations by Katherine Flynn, a genealogist, he immediately went into the mode of damage control. He told a reporter that the work of Kelley-Hawkins would at least be removed from future editions of the Schomburg series, and he downplayed the significance of these discoveries by Jackson and Flynn. But Jackson, being a true scholar, would not allow this intellectual scandal to be swept under the rug. Of this "enormous historical misconception," she said, "there is so much at stake here, because of all the writing that has been done based on a false assumption about race." She asks us to wonder, "How have her [Kelley-Hawkins's] overwhelmingly 'white' texts successfully passed as black for so long in the absence of any corroborating historical data? How does this discovery change our understanding of African American literary history?" Finally, she said, "We have stretched our understanding of how black women have written in America to incorporate texts that do not fit." </w:t>
      </w:r>
      <w:r w:rsidRPr="000E394D">
        <w:rPr>
          <w:sz w:val="12"/>
        </w:rPr>
        <w:t xml:space="preserve">I've gone into great detail about the Kelley-Hawkins story because it is a cautionary tale for scholars and an example of how our theories, our explanatory models, and </w:t>
      </w:r>
      <w:r w:rsidRPr="000E394D">
        <w:rPr>
          <w:rStyle w:val="StyleBoldUnderline"/>
        </w:rPr>
        <w:t xml:space="preserve">the stories we tell </w:t>
      </w:r>
      <w:r w:rsidRPr="000E394D">
        <w:rPr>
          <w:sz w:val="12"/>
        </w:rPr>
        <w:t xml:space="preserve">ourselves </w:t>
      </w:r>
      <w:r w:rsidRPr="000E394D">
        <w:rPr>
          <w:rStyle w:val="StyleBoldUnderline"/>
        </w:rPr>
        <w:t>can</w:t>
      </w:r>
      <w:r w:rsidRPr="000E394D">
        <w:rPr>
          <w:sz w:val="12"/>
        </w:rPr>
        <w:t xml:space="preserve"> blind us to the obvious, </w:t>
      </w:r>
      <w:r w:rsidRPr="000E394D">
        <w:rPr>
          <w:rStyle w:val="StyleBoldUnderline"/>
        </w:rPr>
        <w:t>lead</w:t>
      </w:r>
      <w:r w:rsidRPr="000E394D">
        <w:rPr>
          <w:sz w:val="12"/>
        </w:rPr>
        <w:t xml:space="preserve">ing </w:t>
      </w:r>
      <w:r w:rsidRPr="000E394D">
        <w:rPr>
          <w:rStyle w:val="StyleBoldUnderline"/>
        </w:rPr>
        <w:t>us to see in matters of race only what we want to see based on our desires and political agendas</w:t>
      </w:r>
      <w:r w:rsidRPr="000E394D">
        <w:rPr>
          <w:sz w:val="12"/>
        </w:rPr>
        <w:t xml:space="preserve">. </w:t>
      </w:r>
      <w:r w:rsidRPr="000E394D">
        <w:rPr>
          <w:rStyle w:val="Emphasis"/>
        </w:rPr>
        <w:t>When we confront phenomena of any kind, we are wise if we assume the position</w:t>
      </w:r>
      <w:r w:rsidRPr="000E394D">
        <w:rPr>
          <w:sz w:val="12"/>
        </w:rPr>
        <w:t xml:space="preserve"> phenomenologist Herbert Spiegelberg called </w:t>
      </w:r>
      <w:r w:rsidRPr="000E394D">
        <w:rPr>
          <w:rStyle w:val="Emphasis"/>
        </w:rPr>
        <w:t>epistemological humility</w:t>
      </w:r>
      <w:r w:rsidRPr="000E394D">
        <w:rPr>
          <w:sz w:val="12"/>
        </w:rPr>
        <w:t xml:space="preserve">, which is a healthy skepticism about what we think we already know. </w:t>
      </w:r>
      <w:r w:rsidRPr="000E394D">
        <w:rPr>
          <w:rStyle w:val="StyleBoldUnderline"/>
        </w:rPr>
        <w:t>When constructing our narratives, it would also help if we remember</w:t>
      </w:r>
      <w:r w:rsidRPr="000E394D">
        <w:rPr>
          <w:sz w:val="12"/>
        </w:rPr>
        <w:t xml:space="preserve"> a famous and often-quoted statement by C. S. Lewis on the characteristics of the human mind: "</w:t>
      </w:r>
      <w:r w:rsidRPr="000E394D">
        <w:rPr>
          <w:rStyle w:val="StyleBoldUnderline"/>
        </w:rPr>
        <w:t>Five senses; an incurably abstract intellect; a haphazardly selective memory; a set of preconceptions and assumptions so numerous that I can never examine more than a minority of them</w:t>
      </w:r>
      <w:r w:rsidRPr="000E394D">
        <w:rPr>
          <w:sz w:val="12"/>
        </w:rPr>
        <w:t xml:space="preserve">--never become conscious of them all. </w:t>
      </w:r>
      <w:r w:rsidRPr="000E394D">
        <w:rPr>
          <w:rStyle w:val="StyleBoldUnderline"/>
        </w:rPr>
        <w:t xml:space="preserve">How much of total reality can such an apparatus let through?" </w:t>
      </w:r>
      <w:r w:rsidRPr="000E394D">
        <w:t xml:space="preserve">How much, indeed. </w:t>
      </w:r>
      <w:r w:rsidRPr="000E394D">
        <w:rPr>
          <w:sz w:val="14"/>
        </w:rPr>
        <w:t xml:space="preserve">But if the old black American narrative has outlived its usefulness as a tool of interpretation, then what should we do? The answer, I think, is obvious. In the 21st century, </w:t>
      </w:r>
      <w:r w:rsidRPr="000E394D">
        <w:rPr>
          <w:rStyle w:val="Emphasis"/>
        </w:rPr>
        <w:t>we need new</w:t>
      </w:r>
      <w:r w:rsidRPr="000E394D">
        <w:rPr>
          <w:sz w:val="14"/>
        </w:rPr>
        <w:t xml:space="preserve"> and better </w:t>
      </w:r>
      <w:r w:rsidRPr="000E394D">
        <w:rPr>
          <w:rStyle w:val="Emphasis"/>
        </w:rPr>
        <w:t>stories</w:t>
      </w:r>
      <w:r w:rsidRPr="000E394D">
        <w:rPr>
          <w:sz w:val="14"/>
        </w:rPr>
        <w:t xml:space="preserve">, new concepts, </w:t>
      </w:r>
      <w:r w:rsidRPr="000E394D">
        <w:rPr>
          <w:rStyle w:val="Emphasis"/>
        </w:rPr>
        <w:t xml:space="preserve">and </w:t>
      </w:r>
      <w:r w:rsidRPr="000E394D">
        <w:rPr>
          <w:rStyle w:val="Emphasis"/>
          <w:bdr w:val="single" w:sz="4" w:space="0" w:color="auto"/>
        </w:rPr>
        <w:t>new vocabularies and grammar</w:t>
      </w:r>
      <w:r w:rsidRPr="000E394D">
        <w:rPr>
          <w:sz w:val="14"/>
        </w:rPr>
        <w:t xml:space="preserve"> </w:t>
      </w:r>
      <w:r w:rsidRPr="000E394D">
        <w:rPr>
          <w:rStyle w:val="StyleBoldUnderline"/>
        </w:rPr>
        <w:t xml:space="preserve">based not on the past but on the </w:t>
      </w:r>
      <w:r w:rsidRPr="000E394D">
        <w:rPr>
          <w:sz w:val="14"/>
        </w:rPr>
        <w:t xml:space="preserve">dangerous, </w:t>
      </w:r>
      <w:r w:rsidRPr="000E394D">
        <w:rPr>
          <w:rStyle w:val="StyleBoldUnderline"/>
        </w:rPr>
        <w:t>exciting, and unexplored present</w:t>
      </w:r>
      <w:r w:rsidRPr="000E394D">
        <w:rPr>
          <w:sz w:val="14"/>
        </w:rPr>
        <w:t xml:space="preserve">, </w:t>
      </w:r>
      <w:r w:rsidRPr="000E394D">
        <w:rPr>
          <w:rStyle w:val="StyleBoldUnderline"/>
        </w:rPr>
        <w:t>with the understanding that each is,</w:t>
      </w:r>
      <w:r w:rsidRPr="000E394D">
        <w:rPr>
          <w:sz w:val="14"/>
        </w:rPr>
        <w:t xml:space="preserve"> at best, </w:t>
      </w:r>
      <w:r w:rsidRPr="000E394D">
        <w:rPr>
          <w:rStyle w:val="StyleBoldUnderline"/>
        </w:rPr>
        <w:t xml:space="preserve">a </w:t>
      </w:r>
      <w:r w:rsidRPr="000E394D">
        <w:rPr>
          <w:rStyle w:val="Emphasis"/>
        </w:rPr>
        <w:t xml:space="preserve">provisional reading </w:t>
      </w:r>
      <w:r w:rsidRPr="000E394D">
        <w:rPr>
          <w:rStyle w:val="Emphasis"/>
        </w:rPr>
        <w:lastRenderedPageBreak/>
        <w:t>of reality</w:t>
      </w:r>
      <w:r w:rsidRPr="000E394D">
        <w:rPr>
          <w:sz w:val="14"/>
        </w:rPr>
        <w:t xml:space="preserve">, </w:t>
      </w:r>
      <w:r w:rsidRPr="000E394D">
        <w:rPr>
          <w:rStyle w:val="Emphasis"/>
        </w:rPr>
        <w:t>a single phenomenological profile that one day is likely to be revised</w:t>
      </w:r>
      <w:r w:rsidRPr="000E394D">
        <w:rPr>
          <w:sz w:val="14"/>
        </w:rPr>
        <w:t xml:space="preserve">, if not completely overturned. </w:t>
      </w:r>
      <w:r w:rsidRPr="000E394D">
        <w:rPr>
          <w:rStyle w:val="StyleBoldUnderline"/>
        </w:rPr>
        <w:t xml:space="preserve">These </w:t>
      </w:r>
      <w:r w:rsidRPr="000E394D">
        <w:rPr>
          <w:sz w:val="14"/>
        </w:rPr>
        <w:t>will be</w:t>
      </w:r>
      <w:r w:rsidRPr="000E394D">
        <w:rPr>
          <w:rStyle w:val="StyleBoldUnderline"/>
        </w:rPr>
        <w:t xml:space="preserve"> narratives </w:t>
      </w:r>
      <w:r w:rsidRPr="000E394D">
        <w:rPr>
          <w:sz w:val="14"/>
        </w:rPr>
        <w:t>that</w:t>
      </w:r>
      <w:r w:rsidRPr="000E394D">
        <w:rPr>
          <w:rStyle w:val="StyleBoldUnderline"/>
        </w:rPr>
        <w:t xml:space="preserve"> do not claim to be absolute truth, but</w:t>
      </w:r>
      <w:r w:rsidRPr="000E394D">
        <w:rPr>
          <w:sz w:val="14"/>
        </w:rPr>
        <w:t xml:space="preserve"> instead more humbly </w:t>
      </w:r>
      <w:r w:rsidRPr="000E394D">
        <w:rPr>
          <w:rStyle w:val="StyleBoldUnderline"/>
        </w:rPr>
        <w:t xml:space="preserve">present themselves as a </w:t>
      </w:r>
      <w:r w:rsidRPr="000E394D">
        <w:rPr>
          <w:sz w:val="14"/>
        </w:rPr>
        <w:t xml:space="preserve">very </w:t>
      </w:r>
      <w:r w:rsidRPr="000E394D">
        <w:rPr>
          <w:rStyle w:val="StyleBoldUnderline"/>
        </w:rPr>
        <w:t>tentative thesis that must be tested</w:t>
      </w:r>
      <w:r w:rsidRPr="000E394D">
        <w:rPr>
          <w:sz w:val="14"/>
        </w:rPr>
        <w:t xml:space="preserve"> every day in the depths of our own experience and by all the reliable evidence we have available, as limited as that might be. For as Bertrand Russell told us, </w:t>
      </w:r>
      <w:r w:rsidRPr="000E394D">
        <w:rPr>
          <w:rStyle w:val="StyleBoldUnderline"/>
        </w:rPr>
        <w:t xml:space="preserve">what we know is always "vanishingly small." </w:t>
      </w:r>
      <w:r w:rsidRPr="000E394D">
        <w:rPr>
          <w:sz w:val="14"/>
        </w:rPr>
        <w:t>These will be narratives of individuals, not groups. And is this not exactly what Martin Luther King Jr. dreamed of when he hoped a day would come when men and women were judged not by the color of their skin, but instead by their individual deeds and actions, and the content of their character?</w:t>
      </w:r>
    </w:p>
    <w:p w:rsidR="00CD3D5F" w:rsidRDefault="00CD3D5F" w:rsidP="00CD3D5F"/>
    <w:p w:rsidR="00CD3D5F" w:rsidRDefault="00CD3D5F" w:rsidP="00CD3D5F">
      <w:pPr>
        <w:pStyle w:val="Heading3"/>
      </w:pPr>
      <w:r>
        <w:lastRenderedPageBreak/>
        <w:t>Exceptionalism DA</w:t>
      </w:r>
    </w:p>
    <w:p w:rsidR="00CD3D5F" w:rsidRDefault="00CD3D5F" w:rsidP="00CD3D5F">
      <w:pPr>
        <w:pStyle w:val="Heading4"/>
      </w:pPr>
      <w:r>
        <w:t>Foregrounding of whiteness reinforces US exceptionalism, undermining solvency – their localization to intra-debate community issues is an exclamation mark</w:t>
      </w:r>
    </w:p>
    <w:p w:rsidR="00CD3D5F" w:rsidRDefault="00CD3D5F" w:rsidP="00CD3D5F">
      <w:pPr>
        <w:rPr>
          <w:rStyle w:val="Heading3Char"/>
          <w:rFonts w:eastAsia="Calibri"/>
        </w:rPr>
      </w:pPr>
      <w:r>
        <w:rPr>
          <w:rStyle w:val="StyleStyleBold12pt"/>
        </w:rPr>
        <w:t>Carey 2009</w:t>
      </w:r>
      <w:r>
        <w:t xml:space="preserve"> (Jane </w:t>
      </w:r>
      <w:r>
        <w:rPr>
          <w:rStyle w:val="HotRouteChar"/>
          <w:rFonts w:cstheme="minorBidi"/>
        </w:rPr>
        <w:t>Carey</w:t>
      </w:r>
      <w:r>
        <w:t>, Postcolonialism Researcher, Monach U, Leigh Boucher, School of Modern History &amp; PLS, Marquarie U, and Katherine Ellinghaus (School of Hist Studies, Monach U), Re-Orienting Whiteness (B) 2009)</w:t>
      </w:r>
    </w:p>
    <w:p w:rsidR="00CD3D5F" w:rsidRDefault="00CD3D5F" w:rsidP="00CD3D5F">
      <w:pPr>
        <w:pStyle w:val="HotRoute"/>
        <w:ind w:left="0"/>
      </w:pPr>
    </w:p>
    <w:p w:rsidR="00CD3D5F" w:rsidRPr="00CD3D5F" w:rsidRDefault="00CD3D5F" w:rsidP="00CD3D5F">
      <w:pPr>
        <w:pStyle w:val="HotRoute"/>
        <w:ind w:left="0"/>
        <w:rPr>
          <w:rFonts w:eastAsiaTheme="minorEastAsia" w:cstheme="minorBidi"/>
          <w:sz w:val="20"/>
          <w:szCs w:val="20"/>
        </w:rPr>
      </w:pPr>
      <w:r w:rsidRPr="00CD3D5F">
        <w:rPr>
          <w:sz w:val="20"/>
          <w:szCs w:val="20"/>
        </w:rPr>
        <w:t xml:space="preserve">(p3-4) Arneson was not alone, as the flurry of similarly dissatisfied reviews indicated." Although not as scathing, Peter Kolchin, for example, also expressed uneasiness at the "elusive, undefined nature of whiteness," the lack of "historical grounding" of many contemporary studies, and the "over-reliance on whiteness in explaining the American past." 2° </w:t>
      </w:r>
      <w:r w:rsidRPr="00CD3D5F">
        <w:rPr>
          <w:rStyle w:val="StyleBoldUnderline"/>
          <w:szCs w:val="20"/>
        </w:rPr>
        <w:t>In assigning</w:t>
      </w:r>
      <w:r w:rsidRPr="00CD3D5F">
        <w:rPr>
          <w:sz w:val="20"/>
          <w:szCs w:val="20"/>
        </w:rPr>
        <w:t xml:space="preserve"> such </w:t>
      </w:r>
      <w:r w:rsidRPr="00CD3D5F">
        <w:rPr>
          <w:rStyle w:val="StyleBoldUnderline"/>
          <w:szCs w:val="20"/>
        </w:rPr>
        <w:t>overarching explanatory power to whiteness</w:t>
      </w:r>
      <w:r w:rsidRPr="00CD3D5F">
        <w:rPr>
          <w:sz w:val="20"/>
          <w:szCs w:val="20"/>
        </w:rPr>
        <w:t xml:space="preserve">, he suggested, the </w:t>
      </w:r>
      <w:r w:rsidRPr="00CD3D5F">
        <w:rPr>
          <w:rStyle w:val="StyleBoldUnderline"/>
          <w:szCs w:val="20"/>
        </w:rPr>
        <w:t>field is prone to overstatement and overgeneralization, coming close to "portraying race as a ubiquitous and unchanging transhistorical force rather than a shifting and contingent 'construction</w:t>
      </w:r>
      <w:r w:rsidRPr="00CD3D5F">
        <w:rPr>
          <w:sz w:val="20"/>
          <w:szCs w:val="20"/>
        </w:rPr>
        <w:t xml:space="preserve">.'" 21 Kolchin also briefly observed that </w:t>
      </w:r>
      <w:r w:rsidRPr="00CD3D5F">
        <w:rPr>
          <w:rStyle w:val="StyleBoldUnderline"/>
          <w:szCs w:val="20"/>
        </w:rPr>
        <w:t>one of the "most striking features" of whiteness studies is the "assumption</w:t>
      </w:r>
      <w:r w:rsidRPr="00CD3D5F">
        <w:rPr>
          <w:sz w:val="20"/>
          <w:szCs w:val="20"/>
        </w:rPr>
        <w:t>—sometimes asserted and sometimes unspoken—</w:t>
      </w:r>
      <w:r w:rsidRPr="00CD3D5F">
        <w:rPr>
          <w:rStyle w:val="StyleBoldUnderline"/>
          <w:szCs w:val="20"/>
        </w:rPr>
        <w:t>that the racism they describe is uniquely American and that American whiteness can be understood in isolation</w:t>
      </w:r>
      <w:r w:rsidRPr="00CD3D5F">
        <w:rPr>
          <w:sz w:val="20"/>
          <w:szCs w:val="20"/>
        </w:rPr>
        <w:t xml:space="preserve">." 22 The most influential U.S. scholarship, particularly that by labor historians, locates the creation of white identity entirely within historical circumstances quite specific to the United States, namely black chattel slavery and, later, mass immigration. 23 While </w:t>
      </w:r>
      <w:r w:rsidRPr="00CD3D5F">
        <w:rPr>
          <w:rStyle w:val="StyleBoldUnderline"/>
          <w:szCs w:val="20"/>
        </w:rPr>
        <w:t>this narrow national focus</w:t>
      </w:r>
      <w:r w:rsidRPr="00CD3D5F">
        <w:rPr>
          <w:sz w:val="20"/>
          <w:szCs w:val="20"/>
        </w:rPr>
        <w:t xml:space="preserve"> has not emerged as a prominent concern within existing critiques of the field, we argue that it </w:t>
      </w:r>
      <w:r w:rsidRPr="00CD3D5F">
        <w:rPr>
          <w:rStyle w:val="StyleBoldUnderline"/>
          <w:szCs w:val="20"/>
        </w:rPr>
        <w:t>is</w:t>
      </w:r>
      <w:r w:rsidRPr="00CD3D5F">
        <w:rPr>
          <w:sz w:val="20"/>
          <w:szCs w:val="20"/>
        </w:rPr>
        <w:t xml:space="preserve"> in fact </w:t>
      </w:r>
      <w:r w:rsidRPr="00CD3D5F">
        <w:rPr>
          <w:rStyle w:val="StyleBoldUnderline"/>
          <w:szCs w:val="20"/>
        </w:rPr>
        <w:t>of central importance. Much</w:t>
      </w:r>
      <w:r w:rsidRPr="00CD3D5F">
        <w:rPr>
          <w:sz w:val="20"/>
          <w:szCs w:val="20"/>
        </w:rPr>
        <w:t xml:space="preserve"> historical </w:t>
      </w:r>
      <w:r w:rsidRPr="00CD3D5F">
        <w:rPr>
          <w:rStyle w:val="StyleBoldUnderline"/>
          <w:szCs w:val="20"/>
        </w:rPr>
        <w:t>work on whiteness is even more narrowly positioned</w:t>
      </w:r>
      <w:r w:rsidRPr="00CD3D5F">
        <w:rPr>
          <w:sz w:val="20"/>
          <w:szCs w:val="20"/>
        </w:rPr>
        <w:t xml:space="preserve">. As John Munro has outlined, it largely represents another in the series of U.S. labor history projects that have sought to answer the question Werner Sombart posed in 1906, "Why is there no socialism in the United States?," and is primarily concerned with finding "a usable past upon which an anti-capitalist and antiracist future can be envisioned." 24 This in part explains why </w:t>
      </w:r>
      <w:r w:rsidRPr="00CD3D5F">
        <w:rPr>
          <w:rStyle w:val="StyleBoldUnderline"/>
          <w:szCs w:val="20"/>
        </w:rPr>
        <w:t>it has largely ignored wider scholarship that does not share</w:t>
      </w:r>
      <w:r w:rsidRPr="00CD3D5F">
        <w:rPr>
          <w:sz w:val="20"/>
          <w:szCs w:val="20"/>
        </w:rPr>
        <w:t xml:space="preserve"> these, </w:t>
      </w:r>
      <w:r w:rsidRPr="00CD3D5F">
        <w:rPr>
          <w:rStyle w:val="StyleBoldUnderline"/>
          <w:szCs w:val="20"/>
        </w:rPr>
        <w:t>very particular, interests</w:t>
      </w:r>
      <w:r w:rsidRPr="00CD3D5F">
        <w:rPr>
          <w:sz w:val="20"/>
          <w:szCs w:val="20"/>
        </w:rPr>
        <w:t xml:space="preserve">, and why many objections to whiteness studies have simply joined the long history of attempts to assert the primacy of class over race. 25 </w:t>
      </w:r>
      <w:r w:rsidRPr="00CD3D5F">
        <w:rPr>
          <w:rStyle w:val="StyleBoldUnderline"/>
          <w:szCs w:val="20"/>
        </w:rPr>
        <w:t>Despite pretensions to</w:t>
      </w:r>
      <w:r w:rsidRPr="00CD3D5F">
        <w:rPr>
          <w:sz w:val="20"/>
          <w:szCs w:val="20"/>
        </w:rPr>
        <w:t xml:space="preserve"> an almost </w:t>
      </w:r>
      <w:r w:rsidRPr="00CD3D5F">
        <w:rPr>
          <w:rStyle w:val="StyleBoldUnderline"/>
          <w:szCs w:val="20"/>
        </w:rPr>
        <w:t>universal applicability</w:t>
      </w:r>
      <w:r w:rsidRPr="00CD3D5F">
        <w:rPr>
          <w:sz w:val="20"/>
          <w:szCs w:val="20"/>
        </w:rPr>
        <w:t xml:space="preserve">, distinct U.S. </w:t>
      </w:r>
      <w:r w:rsidRPr="00CD3D5F">
        <w:rPr>
          <w:rStyle w:val="StyleBoldUnderline"/>
          <w:szCs w:val="20"/>
        </w:rPr>
        <w:t>academic debates</w:t>
      </w:r>
      <w:r w:rsidRPr="00CD3D5F">
        <w:rPr>
          <w:sz w:val="20"/>
          <w:szCs w:val="20"/>
        </w:rPr>
        <w:t xml:space="preserve">, as well as specific political projects and disavowals (particularly of the settler-colonial underpinnings of the United States), </w:t>
      </w:r>
      <w:r w:rsidRPr="00CD3D5F">
        <w:rPr>
          <w:rStyle w:val="StyleBoldUnderline"/>
          <w:szCs w:val="20"/>
        </w:rPr>
        <w:t>silently orient the field</w:t>
      </w:r>
      <w:r w:rsidRPr="00CD3D5F">
        <w:rPr>
          <w:sz w:val="20"/>
          <w:szCs w:val="20"/>
        </w:rPr>
        <w:t xml:space="preserve">. In many ways, </w:t>
      </w:r>
      <w:r w:rsidRPr="00CD3D5F">
        <w:rPr>
          <w:rStyle w:val="StyleBoldUnderline"/>
          <w:szCs w:val="20"/>
        </w:rPr>
        <w:t>debates about whiteness have primarily reflected a turf war over leadership in the field</w:t>
      </w:r>
      <w:r w:rsidRPr="00CD3D5F">
        <w:rPr>
          <w:sz w:val="20"/>
          <w:szCs w:val="20"/>
        </w:rPr>
        <w:t xml:space="preserve"> of labor history in the United States. </w:t>
      </w:r>
      <w:r w:rsidRPr="00CD3D5F">
        <w:rPr>
          <w:rStyle w:val="StyleBoldUnderline"/>
          <w:szCs w:val="20"/>
        </w:rPr>
        <w:t>The issues at stake are far too important to allow them to be subsumed within such parochial concerns</w:t>
      </w:r>
      <w:r w:rsidRPr="00CD3D5F">
        <w:rPr>
          <w:sz w:val="20"/>
          <w:szCs w:val="20"/>
        </w:rPr>
        <w:t>.</w:t>
      </w:r>
    </w:p>
    <w:p w:rsidR="00CD3D5F" w:rsidRPr="00CD3D5F" w:rsidRDefault="00CD3D5F" w:rsidP="00CD3D5F"/>
    <w:p w:rsidR="00CD3D5F" w:rsidRPr="00CD3D5F" w:rsidRDefault="00CD3D5F" w:rsidP="00CD3D5F"/>
    <w:p w:rsidR="00CD3D5F" w:rsidRPr="00CD3D5F" w:rsidRDefault="00CD3D5F" w:rsidP="00CD3D5F"/>
    <w:p w:rsidR="00CD3D5F" w:rsidRDefault="00CD3D5F" w:rsidP="00CD3D5F">
      <w:pPr>
        <w:pStyle w:val="Heading3"/>
      </w:pPr>
      <w:r>
        <w:lastRenderedPageBreak/>
        <w:t>International DA</w:t>
      </w:r>
    </w:p>
    <w:p w:rsidR="00CD3D5F" w:rsidRDefault="00CD3D5F" w:rsidP="00CD3D5F">
      <w:pPr>
        <w:pStyle w:val="Heading4"/>
      </w:pPr>
      <w:r>
        <w:t>Wilderson’s myopic focus on U.S. politics dooms his critique for combating international discrimination</w:t>
      </w:r>
    </w:p>
    <w:p w:rsidR="00CD3D5F" w:rsidRDefault="00CD3D5F" w:rsidP="00CD3D5F">
      <w:r w:rsidRPr="009D57A1">
        <w:rPr>
          <w:rStyle w:val="StyleStyleBold12pt"/>
        </w:rPr>
        <w:t>Ba 2011</w:t>
      </w:r>
      <w:r>
        <w:t xml:space="preserve"> (Saer Maty, “The U.S. Decentered..” in </w:t>
      </w:r>
      <w:r>
        <w:rPr>
          <w:i/>
        </w:rPr>
        <w:t>Cultural Studies Review</w:t>
      </w:r>
      <w:r>
        <w:t xml:space="preserve">  17.2)</w:t>
      </w:r>
    </w:p>
    <w:p w:rsidR="00CD3D5F" w:rsidRPr="00284DF8" w:rsidRDefault="00CD3D5F" w:rsidP="00CD3D5F">
      <w:pPr>
        <w:rPr>
          <w:sz w:val="16"/>
        </w:rPr>
      </w:pPr>
      <w:r w:rsidRPr="00284DF8">
        <w:rPr>
          <w:sz w:val="16"/>
        </w:rPr>
        <w:t xml:space="preserve">Pinho’s above suggestions can be, but are not easily, achieved. At the time of (her) writing it was no longer a question of if, but one of how, to see the fusion of black culture with baianidade/Bahian culture. Aware of this issue, </w:t>
      </w:r>
      <w:r w:rsidRPr="00B71331">
        <w:rPr>
          <w:rStyle w:val="StyleBoldUnderline"/>
        </w:rPr>
        <w:t>she suggests that we step out of ‘Manichean and superficial’ Afrocentrism so as to see the largely ‘artificial’</w:t>
      </w:r>
      <w:r>
        <w:rPr>
          <w:rStyle w:val="StyleBoldUnderline"/>
        </w:rPr>
        <w:t xml:space="preserve"> </w:t>
      </w:r>
      <w:r w:rsidRPr="00B71331">
        <w:rPr>
          <w:rStyle w:val="StyleBoldUnderline"/>
        </w:rPr>
        <w:t>character</w:t>
      </w:r>
      <w:r>
        <w:rPr>
          <w:rStyle w:val="StyleBoldUnderline"/>
        </w:rPr>
        <w:t xml:space="preserve"> </w:t>
      </w:r>
      <w:r w:rsidRPr="00B71331">
        <w:rPr>
          <w:rStyle w:val="StyleBoldUnderline"/>
        </w:rPr>
        <w:t>of</w:t>
      </w:r>
      <w:r>
        <w:rPr>
          <w:rStyle w:val="StyleBoldUnderline"/>
        </w:rPr>
        <w:t xml:space="preserve"> </w:t>
      </w:r>
      <w:r w:rsidRPr="00B71331">
        <w:rPr>
          <w:rStyle w:val="StyleBoldUnderline"/>
        </w:rPr>
        <w:t>classifications</w:t>
      </w:r>
      <w:r>
        <w:rPr>
          <w:rStyle w:val="StyleBoldUnderline"/>
        </w:rPr>
        <w:t xml:space="preserve"> </w:t>
      </w:r>
      <w:r w:rsidRPr="00B71331">
        <w:rPr>
          <w:rStyle w:val="StyleBoldUnderline"/>
        </w:rPr>
        <w:t>‘black</w:t>
      </w:r>
      <w:r>
        <w:rPr>
          <w:rStyle w:val="StyleBoldUnderline"/>
        </w:rPr>
        <w:t xml:space="preserve"> </w:t>
      </w:r>
      <w:r w:rsidRPr="00B71331">
        <w:rPr>
          <w:rStyle w:val="StyleBoldUnderline"/>
        </w:rPr>
        <w:t>culture’</w:t>
      </w:r>
      <w:r>
        <w:rPr>
          <w:rStyle w:val="StyleBoldUnderline"/>
        </w:rPr>
        <w:t xml:space="preserve"> </w:t>
      </w:r>
      <w:r w:rsidRPr="00B71331">
        <w:rPr>
          <w:rStyle w:val="StyleBoldUnderline"/>
        </w:rPr>
        <w:t>and</w:t>
      </w:r>
      <w:r>
        <w:rPr>
          <w:rStyle w:val="StyleBoldUnderline"/>
        </w:rPr>
        <w:t xml:space="preserve"> </w:t>
      </w:r>
      <w:r w:rsidRPr="00B71331">
        <w:rPr>
          <w:rStyle w:val="StyleBoldUnderline"/>
        </w:rPr>
        <w:t>‘Bahian</w:t>
      </w:r>
      <w:r>
        <w:rPr>
          <w:rStyle w:val="StyleBoldUnderline"/>
        </w:rPr>
        <w:t xml:space="preserve"> </w:t>
      </w:r>
      <w:r w:rsidRPr="00B71331">
        <w:rPr>
          <w:rStyle w:val="StyleBoldUnderline"/>
        </w:rPr>
        <w:t>culture’</w:t>
      </w:r>
      <w:r>
        <w:rPr>
          <w:rStyle w:val="StyleBoldUnderline"/>
        </w:rPr>
        <w:t xml:space="preserve"> </w:t>
      </w:r>
      <w:r w:rsidRPr="00B71331">
        <w:rPr>
          <w:rStyle w:val="StyleBoldUnderline"/>
        </w:rPr>
        <w:t>and</w:t>
      </w:r>
      <w:r>
        <w:rPr>
          <w:rStyle w:val="StyleBoldUnderline"/>
        </w:rPr>
        <w:t xml:space="preserve"> </w:t>
      </w:r>
      <w:r w:rsidRPr="00B71331">
        <w:rPr>
          <w:rStyle w:val="StyleBoldUnderline"/>
        </w:rPr>
        <w:t>to</w:t>
      </w:r>
      <w:r>
        <w:rPr>
          <w:rStyle w:val="StyleBoldUnderline"/>
        </w:rPr>
        <w:t xml:space="preserve"> </w:t>
      </w:r>
      <w:r w:rsidRPr="00B71331">
        <w:rPr>
          <w:rStyle w:val="StyleBoldUnderline"/>
        </w:rPr>
        <w:t>take into account ‘the agency of cultural producers’</w:t>
      </w:r>
      <w:r w:rsidRPr="00284DF8">
        <w:rPr>
          <w:sz w:val="16"/>
        </w:rPr>
        <w:t xml:space="preserve">. (198–9) Accordingly, I find stimulating Pinho’s courage to declare that to objectify identities does not necessarily create estrangement; without objectification cultures cannot expand and reproduce, (209) and cultural transformation needs to be promoted. In turn, </w:t>
      </w:r>
      <w:r w:rsidRPr="00B71331">
        <w:rPr>
          <w:rStyle w:val="StyleBoldUnderline"/>
        </w:rPr>
        <w:t>to transform</w:t>
      </w:r>
      <w:r>
        <w:rPr>
          <w:rStyle w:val="StyleBoldUnderline"/>
        </w:rPr>
        <w:t xml:space="preserve"> </w:t>
      </w:r>
      <w:r w:rsidRPr="00B71331">
        <w:rPr>
          <w:rStyle w:val="StyleBoldUnderline"/>
        </w:rPr>
        <w:t>culture</w:t>
      </w:r>
      <w:r>
        <w:rPr>
          <w:rStyle w:val="StyleBoldUnderline"/>
        </w:rPr>
        <w:t xml:space="preserve"> </w:t>
      </w:r>
      <w:r w:rsidRPr="00B71331">
        <w:rPr>
          <w:rStyle w:val="StyleBoldUnderline"/>
        </w:rPr>
        <w:t>demands</w:t>
      </w:r>
      <w:r>
        <w:rPr>
          <w:rStyle w:val="StyleBoldUnderline"/>
        </w:rPr>
        <w:t xml:space="preserve"> </w:t>
      </w:r>
      <w:r w:rsidRPr="00B71331">
        <w:rPr>
          <w:rStyle w:val="StyleBoldUnderline"/>
        </w:rPr>
        <w:t>a</w:t>
      </w:r>
      <w:r>
        <w:rPr>
          <w:rStyle w:val="StyleBoldUnderline"/>
        </w:rPr>
        <w:t xml:space="preserve"> </w:t>
      </w:r>
      <w:r w:rsidRPr="00B71331">
        <w:rPr>
          <w:rStyle w:val="StyleBoldUnderline"/>
        </w:rPr>
        <w:t>re</w:t>
      </w:r>
      <w:r w:rsidRPr="00B71331">
        <w:rPr>
          <w:rStyle w:val="StyleBoldUnderline"/>
          <w:rFonts w:ascii="Cambria Math" w:hAnsi="Cambria Math" w:cs="Cambria Math"/>
        </w:rPr>
        <w:t>‐</w:t>
      </w:r>
      <w:r w:rsidRPr="00B71331">
        <w:rPr>
          <w:rStyle w:val="StyleBoldUnderline"/>
        </w:rPr>
        <w:t>thinking</w:t>
      </w:r>
      <w:r>
        <w:rPr>
          <w:rStyle w:val="StyleBoldUnderline"/>
        </w:rPr>
        <w:t xml:space="preserve"> </w:t>
      </w:r>
      <w:r w:rsidRPr="00B71331">
        <w:rPr>
          <w:rStyle w:val="StyleBoldUnderline"/>
        </w:rPr>
        <w:t>of</w:t>
      </w:r>
      <w:r>
        <w:rPr>
          <w:rStyle w:val="StyleBoldUnderline"/>
        </w:rPr>
        <w:t xml:space="preserve"> </w:t>
      </w:r>
      <w:r w:rsidRPr="00B71331">
        <w:rPr>
          <w:rStyle w:val="StyleBoldUnderline"/>
        </w:rPr>
        <w:t>what</w:t>
      </w:r>
      <w:r>
        <w:rPr>
          <w:rStyle w:val="StyleBoldUnderline"/>
        </w:rPr>
        <w:t xml:space="preserve"> </w:t>
      </w:r>
      <w:r w:rsidRPr="00B71331">
        <w:rPr>
          <w:rStyle w:val="StyleBoldUnderline"/>
        </w:rPr>
        <w:t>equality</w:t>
      </w:r>
      <w:r>
        <w:rPr>
          <w:rStyle w:val="StyleBoldUnderline"/>
        </w:rPr>
        <w:t xml:space="preserve"> </w:t>
      </w:r>
      <w:r w:rsidRPr="00B71331">
        <w:rPr>
          <w:rStyle w:val="StyleBoldUnderline"/>
        </w:rPr>
        <w:t>means</w:t>
      </w:r>
      <w:r>
        <w:rPr>
          <w:rStyle w:val="StyleBoldUnderline"/>
        </w:rPr>
        <w:t xml:space="preserve"> </w:t>
      </w:r>
      <w:r w:rsidRPr="00284DF8">
        <w:rPr>
          <w:sz w:val="16"/>
        </w:rPr>
        <w:t xml:space="preserve">because: </w:t>
      </w:r>
      <w:r w:rsidRPr="00B71331">
        <w:rPr>
          <w:rStyle w:val="StyleBoldUnderline"/>
        </w:rPr>
        <w:t>Equal</w:t>
      </w:r>
      <w:r>
        <w:rPr>
          <w:rStyle w:val="StyleBoldUnderline"/>
        </w:rPr>
        <w:t xml:space="preserve"> </w:t>
      </w:r>
      <w:r w:rsidRPr="00B71331">
        <w:rPr>
          <w:rStyle w:val="StyleBoldUnderline"/>
        </w:rPr>
        <w:t>should</w:t>
      </w:r>
      <w:r>
        <w:rPr>
          <w:rStyle w:val="StyleBoldUnderline"/>
        </w:rPr>
        <w:t xml:space="preserve"> </w:t>
      </w:r>
      <w:r w:rsidRPr="00B71331">
        <w:rPr>
          <w:rStyle w:val="StyleBoldUnderline"/>
        </w:rPr>
        <w:t>not</w:t>
      </w:r>
      <w:r>
        <w:rPr>
          <w:rStyle w:val="StyleBoldUnderline"/>
        </w:rPr>
        <w:t xml:space="preserve"> </w:t>
      </w:r>
      <w:r w:rsidRPr="00B71331">
        <w:rPr>
          <w:rStyle w:val="StyleBoldUnderline"/>
        </w:rPr>
        <w:t>be</w:t>
      </w:r>
      <w:r>
        <w:rPr>
          <w:rStyle w:val="StyleBoldUnderline"/>
        </w:rPr>
        <w:t xml:space="preserve"> </w:t>
      </w:r>
      <w:r w:rsidRPr="00B71331">
        <w:rPr>
          <w:rStyle w:val="StyleBoldUnderline"/>
        </w:rPr>
        <w:t>understood</w:t>
      </w:r>
      <w:r>
        <w:rPr>
          <w:rStyle w:val="StyleBoldUnderline"/>
        </w:rPr>
        <w:t xml:space="preserve"> </w:t>
      </w:r>
      <w:r w:rsidRPr="00B71331">
        <w:rPr>
          <w:rStyle w:val="StyleBoldUnderline"/>
        </w:rPr>
        <w:t>as</w:t>
      </w:r>
      <w:r>
        <w:rPr>
          <w:rStyle w:val="StyleBoldUnderline"/>
        </w:rPr>
        <w:t xml:space="preserve"> </w:t>
      </w:r>
      <w:r w:rsidRPr="00B71331">
        <w:rPr>
          <w:rStyle w:val="StyleBoldUnderline"/>
        </w:rPr>
        <w:t>same</w:t>
      </w:r>
      <w:r>
        <w:rPr>
          <w:rStyle w:val="StyleBoldUnderline"/>
        </w:rPr>
        <w:t xml:space="preserve"> </w:t>
      </w:r>
      <w:r w:rsidRPr="00B71331">
        <w:rPr>
          <w:rStyle w:val="StyleBoldUnderline"/>
        </w:rPr>
        <w:t>...</w:t>
      </w:r>
      <w:r>
        <w:rPr>
          <w:rStyle w:val="StyleBoldUnderline"/>
        </w:rPr>
        <w:t xml:space="preserve"> </w:t>
      </w:r>
      <w:r w:rsidRPr="00B71331">
        <w:rPr>
          <w:rStyle w:val="StyleBoldUnderline"/>
        </w:rPr>
        <w:t>To</w:t>
      </w:r>
      <w:r>
        <w:rPr>
          <w:rStyle w:val="StyleBoldUnderline"/>
        </w:rPr>
        <w:t xml:space="preserve"> </w:t>
      </w:r>
      <w:r w:rsidRPr="00B71331">
        <w:rPr>
          <w:rStyle w:val="StyleBoldUnderline"/>
        </w:rPr>
        <w:t>see</w:t>
      </w:r>
      <w:r>
        <w:rPr>
          <w:rStyle w:val="StyleBoldUnderline"/>
        </w:rPr>
        <w:t xml:space="preserve"> </w:t>
      </w:r>
      <w:r w:rsidRPr="00B71331">
        <w:rPr>
          <w:rStyle w:val="StyleBoldUnderline"/>
        </w:rPr>
        <w:t>equality</w:t>
      </w:r>
      <w:r>
        <w:rPr>
          <w:rStyle w:val="StyleBoldUnderline"/>
        </w:rPr>
        <w:t xml:space="preserve"> </w:t>
      </w:r>
      <w:r w:rsidRPr="00B71331">
        <w:rPr>
          <w:rStyle w:val="StyleBoldUnderline"/>
        </w:rPr>
        <w:t>as</w:t>
      </w:r>
      <w:r>
        <w:rPr>
          <w:rStyle w:val="StyleBoldUnderline"/>
        </w:rPr>
        <w:t xml:space="preserve"> </w:t>
      </w:r>
      <w:r w:rsidRPr="00B71331">
        <w:rPr>
          <w:rStyle w:val="StyleBoldUnderline"/>
        </w:rPr>
        <w:t>sameness</w:t>
      </w:r>
      <w:r>
        <w:rPr>
          <w:rStyle w:val="StyleBoldUnderline"/>
        </w:rPr>
        <w:t xml:space="preserve"> </w:t>
      </w:r>
      <w:r w:rsidRPr="00B71331">
        <w:rPr>
          <w:rStyle w:val="StyleBoldUnderline"/>
        </w:rPr>
        <w:t>is like viewing racelessness as whiteness. It is a formulation that allows ‘white’</w:t>
      </w:r>
      <w:r>
        <w:rPr>
          <w:rStyle w:val="StyleBoldUnderline"/>
        </w:rPr>
        <w:t xml:space="preserve"> </w:t>
      </w:r>
      <w:r w:rsidRPr="00B71331">
        <w:rPr>
          <w:rStyle w:val="StyleBoldUnderline"/>
        </w:rPr>
        <w:t>to</w:t>
      </w:r>
      <w:r>
        <w:rPr>
          <w:rStyle w:val="StyleBoldUnderline"/>
        </w:rPr>
        <w:t xml:space="preserve"> </w:t>
      </w:r>
      <w:r w:rsidRPr="00B71331">
        <w:rPr>
          <w:rStyle w:val="StyleBoldUnderline"/>
        </w:rPr>
        <w:t>be</w:t>
      </w:r>
      <w:r>
        <w:rPr>
          <w:rStyle w:val="StyleBoldUnderline"/>
        </w:rPr>
        <w:t xml:space="preserve"> </w:t>
      </w:r>
      <w:r w:rsidRPr="00B71331">
        <w:rPr>
          <w:rStyle w:val="StyleBoldUnderline"/>
        </w:rPr>
        <w:t>the</w:t>
      </w:r>
      <w:r>
        <w:rPr>
          <w:rStyle w:val="StyleBoldUnderline"/>
        </w:rPr>
        <w:t xml:space="preserve"> </w:t>
      </w:r>
      <w:r w:rsidRPr="00B71331">
        <w:rPr>
          <w:rStyle w:val="StyleBoldUnderline"/>
        </w:rPr>
        <w:t>neutral</w:t>
      </w:r>
      <w:r>
        <w:rPr>
          <w:rStyle w:val="StyleBoldUnderline"/>
        </w:rPr>
        <w:t xml:space="preserve"> </w:t>
      </w:r>
      <w:r w:rsidRPr="00B71331">
        <w:rPr>
          <w:rStyle w:val="StyleBoldUnderline"/>
        </w:rPr>
        <w:t>standard</w:t>
      </w:r>
      <w:r>
        <w:rPr>
          <w:rStyle w:val="StyleBoldUnderline"/>
        </w:rPr>
        <w:t xml:space="preserve"> </w:t>
      </w:r>
      <w:r w:rsidRPr="00B71331">
        <w:rPr>
          <w:rStyle w:val="StyleBoldUnderline"/>
        </w:rPr>
        <w:t>from</w:t>
      </w:r>
      <w:r>
        <w:rPr>
          <w:rStyle w:val="StyleBoldUnderline"/>
        </w:rPr>
        <w:t xml:space="preserve"> </w:t>
      </w:r>
      <w:r w:rsidRPr="00B71331">
        <w:rPr>
          <w:rStyle w:val="StyleBoldUnderline"/>
        </w:rPr>
        <w:t>which</w:t>
      </w:r>
      <w:r>
        <w:rPr>
          <w:rStyle w:val="StyleBoldUnderline"/>
        </w:rPr>
        <w:t xml:space="preserve"> </w:t>
      </w:r>
      <w:r w:rsidRPr="00B71331">
        <w:rPr>
          <w:rStyle w:val="StyleBoldUnderline"/>
        </w:rPr>
        <w:t>black</w:t>
      </w:r>
      <w:r>
        <w:rPr>
          <w:rStyle w:val="StyleBoldUnderline"/>
        </w:rPr>
        <w:t xml:space="preserve"> </w:t>
      </w:r>
      <w:r w:rsidRPr="00B71331">
        <w:rPr>
          <w:rStyle w:val="StyleBoldUnderline"/>
        </w:rPr>
        <w:t>differs;</w:t>
      </w:r>
      <w:r>
        <w:rPr>
          <w:rStyle w:val="StyleBoldUnderline"/>
        </w:rPr>
        <w:t xml:space="preserve"> </w:t>
      </w:r>
      <w:r w:rsidRPr="00B71331">
        <w:rPr>
          <w:rStyle w:val="StyleBoldUnderline"/>
        </w:rPr>
        <w:t>or</w:t>
      </w:r>
      <w:r>
        <w:rPr>
          <w:rStyle w:val="StyleBoldUnderline"/>
        </w:rPr>
        <w:t xml:space="preserve"> </w:t>
      </w:r>
      <w:r w:rsidRPr="00B71331">
        <w:rPr>
          <w:rStyle w:val="StyleBoldUnderline"/>
        </w:rPr>
        <w:t>‘man’</w:t>
      </w:r>
      <w:r>
        <w:rPr>
          <w:rStyle w:val="StyleBoldUnderline"/>
        </w:rPr>
        <w:t xml:space="preserve"> </w:t>
      </w:r>
      <w:r w:rsidRPr="00B71331">
        <w:rPr>
          <w:rStyle w:val="StyleBoldUnderline"/>
        </w:rPr>
        <w:t>to</w:t>
      </w:r>
      <w:r>
        <w:rPr>
          <w:rStyle w:val="StyleBoldUnderline"/>
        </w:rPr>
        <w:t xml:space="preserve"> </w:t>
      </w:r>
      <w:r w:rsidRPr="00B71331">
        <w:rPr>
          <w:rStyle w:val="StyleBoldUnderline"/>
        </w:rPr>
        <w:t>be the</w:t>
      </w:r>
      <w:r>
        <w:rPr>
          <w:rStyle w:val="StyleBoldUnderline"/>
        </w:rPr>
        <w:t xml:space="preserve"> </w:t>
      </w:r>
      <w:r w:rsidRPr="00B71331">
        <w:rPr>
          <w:rStyle w:val="StyleBoldUnderline"/>
        </w:rPr>
        <w:t>neutral</w:t>
      </w:r>
      <w:r>
        <w:rPr>
          <w:rStyle w:val="StyleBoldUnderline"/>
        </w:rPr>
        <w:t xml:space="preserve"> </w:t>
      </w:r>
      <w:r w:rsidRPr="00B71331">
        <w:rPr>
          <w:rStyle w:val="StyleBoldUnderline"/>
        </w:rPr>
        <w:t>standard</w:t>
      </w:r>
      <w:r>
        <w:rPr>
          <w:rStyle w:val="StyleBoldUnderline"/>
        </w:rPr>
        <w:t xml:space="preserve"> </w:t>
      </w:r>
      <w:r w:rsidRPr="00B71331">
        <w:rPr>
          <w:rStyle w:val="StyleBoldUnderline"/>
        </w:rPr>
        <w:t>against</w:t>
      </w:r>
      <w:r>
        <w:rPr>
          <w:rStyle w:val="StyleBoldUnderline"/>
        </w:rPr>
        <w:t xml:space="preserve"> </w:t>
      </w:r>
      <w:r w:rsidRPr="00B71331">
        <w:rPr>
          <w:rStyle w:val="StyleBoldUnderline"/>
        </w:rPr>
        <w:t>which</w:t>
      </w:r>
      <w:r>
        <w:rPr>
          <w:rStyle w:val="StyleBoldUnderline"/>
        </w:rPr>
        <w:t xml:space="preserve"> </w:t>
      </w:r>
      <w:r w:rsidRPr="00B71331">
        <w:rPr>
          <w:rStyle w:val="StyleBoldUnderline"/>
        </w:rPr>
        <w:t>women</w:t>
      </w:r>
      <w:r>
        <w:rPr>
          <w:rStyle w:val="StyleBoldUnderline"/>
        </w:rPr>
        <w:t xml:space="preserve"> </w:t>
      </w:r>
      <w:r w:rsidRPr="00B71331">
        <w:rPr>
          <w:rStyle w:val="StyleBoldUnderline"/>
        </w:rPr>
        <w:t>are</w:t>
      </w:r>
      <w:r>
        <w:rPr>
          <w:rStyle w:val="StyleBoldUnderline"/>
        </w:rPr>
        <w:t xml:space="preserve"> </w:t>
      </w:r>
      <w:r w:rsidRPr="00B71331">
        <w:rPr>
          <w:rStyle w:val="StyleBoldUnderline"/>
        </w:rPr>
        <w:t>compared</w:t>
      </w:r>
      <w:r w:rsidRPr="00284DF8">
        <w:rPr>
          <w:sz w:val="16"/>
        </w:rPr>
        <w:t xml:space="preserve">. (220–1) Put simply, I welcome the above statement and Pinho’s overall thesis. I wish Wilderson paid attention to books like Pinho’s, Cedric J. Robinson’s Black Marxism (1983) or W.E.B. DuBois’s Black Reconstruction in America (1935), and to the ideas of Kwame A. Appiah, Cornel West, Marc Reed, Simone de Beauvoir, Eric Robert Taylor, to name but a few. Had Wilderson done so, his book could have been balanced. </w:t>
      </w:r>
      <w:r w:rsidRPr="00B71331">
        <w:rPr>
          <w:rStyle w:val="StyleBoldUnderline"/>
        </w:rPr>
        <w:t>Red,</w:t>
      </w:r>
      <w:r>
        <w:rPr>
          <w:rStyle w:val="StyleBoldUnderline"/>
        </w:rPr>
        <w:t xml:space="preserve"> </w:t>
      </w:r>
      <w:r w:rsidRPr="00B71331">
        <w:rPr>
          <w:rStyle w:val="StyleBoldUnderline"/>
        </w:rPr>
        <w:t>White</w:t>
      </w:r>
      <w:r>
        <w:rPr>
          <w:rStyle w:val="StyleBoldUnderline"/>
        </w:rPr>
        <w:t xml:space="preserve"> </w:t>
      </w:r>
      <w:r w:rsidRPr="00B71331">
        <w:rPr>
          <w:rStyle w:val="StyleBoldUnderline"/>
        </w:rPr>
        <w:t>and</w:t>
      </w:r>
      <w:r>
        <w:rPr>
          <w:rStyle w:val="StyleBoldUnderline"/>
        </w:rPr>
        <w:t xml:space="preserve"> </w:t>
      </w:r>
      <w:r w:rsidRPr="00B71331">
        <w:rPr>
          <w:rStyle w:val="StyleBoldUnderline"/>
        </w:rPr>
        <w:t>Black</w:t>
      </w:r>
      <w:r>
        <w:rPr>
          <w:rStyle w:val="StyleBoldUnderline"/>
        </w:rPr>
        <w:t xml:space="preserve"> </w:t>
      </w:r>
      <w:r w:rsidRPr="00B71331">
        <w:rPr>
          <w:rStyle w:val="StyleBoldUnderline"/>
        </w:rPr>
        <w:t>is</w:t>
      </w:r>
      <w:r>
        <w:rPr>
          <w:rStyle w:val="StyleBoldUnderline"/>
        </w:rPr>
        <w:t xml:space="preserve"> </w:t>
      </w:r>
      <w:r w:rsidRPr="00B71331">
        <w:rPr>
          <w:rStyle w:val="StyleBoldUnderline"/>
        </w:rPr>
        <w:t>of</w:t>
      </w:r>
      <w:r>
        <w:rPr>
          <w:rStyle w:val="StyleBoldUnderline"/>
        </w:rPr>
        <w:t xml:space="preserve"> </w:t>
      </w:r>
      <w:r w:rsidRPr="00B71331">
        <w:rPr>
          <w:rStyle w:val="StyleBoldUnderline"/>
        </w:rPr>
        <w:t>almost</w:t>
      </w:r>
      <w:r>
        <w:rPr>
          <w:rStyle w:val="StyleBoldUnderline"/>
        </w:rPr>
        <w:t xml:space="preserve"> </w:t>
      </w:r>
      <w:r w:rsidRPr="00B71331">
        <w:rPr>
          <w:rStyle w:val="StyleBoldUnderline"/>
        </w:rPr>
        <w:t>no</w:t>
      </w:r>
      <w:r>
        <w:rPr>
          <w:rStyle w:val="StyleBoldUnderline"/>
        </w:rPr>
        <w:t xml:space="preserve"> </w:t>
      </w:r>
      <w:r w:rsidRPr="00B71331">
        <w:rPr>
          <w:rStyle w:val="StyleBoldUnderline"/>
        </w:rPr>
        <w:t>use</w:t>
      </w:r>
      <w:r>
        <w:rPr>
          <w:rStyle w:val="StyleBoldUnderline"/>
        </w:rPr>
        <w:t xml:space="preserve"> </w:t>
      </w:r>
      <w:r w:rsidRPr="00284DF8">
        <w:rPr>
          <w:sz w:val="16"/>
        </w:rPr>
        <w:t xml:space="preserve">to film studies scholars. </w:t>
      </w:r>
      <w:r w:rsidRPr="00B71331">
        <w:rPr>
          <w:rStyle w:val="StyleBoldUnderline"/>
        </w:rPr>
        <w:t>I</w:t>
      </w:r>
      <w:r>
        <w:rPr>
          <w:rStyle w:val="StyleBoldUnderline"/>
        </w:rPr>
        <w:t xml:space="preserve"> </w:t>
      </w:r>
      <w:r w:rsidRPr="00B71331">
        <w:rPr>
          <w:rStyle w:val="StyleBoldUnderline"/>
        </w:rPr>
        <w:t>find</w:t>
      </w:r>
      <w:r>
        <w:rPr>
          <w:rStyle w:val="StyleBoldUnderline"/>
        </w:rPr>
        <w:t xml:space="preserve"> </w:t>
      </w:r>
      <w:r w:rsidRPr="00B71331">
        <w:rPr>
          <w:rStyle w:val="StyleBoldUnderline"/>
        </w:rPr>
        <w:t>it additionally</w:t>
      </w:r>
      <w:r>
        <w:rPr>
          <w:rStyle w:val="StyleBoldUnderline"/>
        </w:rPr>
        <w:t xml:space="preserve"> </w:t>
      </w:r>
      <w:r w:rsidRPr="00B71331">
        <w:rPr>
          <w:rStyle w:val="StyleBoldUnderline"/>
        </w:rPr>
        <w:t>useless</w:t>
      </w:r>
      <w:r>
        <w:rPr>
          <w:rStyle w:val="StyleBoldUnderline"/>
        </w:rPr>
        <w:t xml:space="preserve"> </w:t>
      </w:r>
      <w:r w:rsidRPr="00B71331">
        <w:rPr>
          <w:rStyle w:val="StyleBoldUnderline"/>
        </w:rPr>
        <w:t>because</w:t>
      </w:r>
      <w:r>
        <w:rPr>
          <w:rStyle w:val="StyleBoldUnderline"/>
        </w:rPr>
        <w:t xml:space="preserve"> </w:t>
      </w:r>
      <w:r w:rsidRPr="00B71331">
        <w:rPr>
          <w:rStyle w:val="StyleBoldUnderline"/>
        </w:rPr>
        <w:t>I</w:t>
      </w:r>
      <w:r>
        <w:rPr>
          <w:rStyle w:val="StyleBoldUnderline"/>
        </w:rPr>
        <w:t xml:space="preserve"> </w:t>
      </w:r>
      <w:r w:rsidRPr="00B71331">
        <w:rPr>
          <w:rStyle w:val="StyleBoldUnderline"/>
        </w:rPr>
        <w:t>believe</w:t>
      </w:r>
      <w:r>
        <w:rPr>
          <w:rStyle w:val="StyleBoldUnderline"/>
        </w:rPr>
        <w:t xml:space="preserve"> </w:t>
      </w:r>
      <w:r w:rsidRPr="00B71331">
        <w:rPr>
          <w:rStyle w:val="StyleBoldUnderline"/>
        </w:rPr>
        <w:t>that</w:t>
      </w:r>
      <w:r>
        <w:rPr>
          <w:rStyle w:val="StyleBoldUnderline"/>
        </w:rPr>
        <w:t xml:space="preserve"> </w:t>
      </w:r>
      <w:r w:rsidRPr="00B71331">
        <w:rPr>
          <w:rStyle w:val="StyleBoldUnderline"/>
        </w:rPr>
        <w:t>the</w:t>
      </w:r>
      <w:r>
        <w:rPr>
          <w:rStyle w:val="StyleBoldUnderline"/>
        </w:rPr>
        <w:t xml:space="preserve"> </w:t>
      </w:r>
      <w:r w:rsidRPr="00B71331">
        <w:rPr>
          <w:rStyle w:val="StyleBoldUnderline"/>
        </w:rPr>
        <w:t>USA</w:t>
      </w:r>
      <w:r>
        <w:rPr>
          <w:rStyle w:val="StyleBoldUnderline"/>
        </w:rPr>
        <w:t xml:space="preserve"> </w:t>
      </w:r>
      <w:r w:rsidRPr="00B71331">
        <w:rPr>
          <w:rStyle w:val="StyleBoldUnderline"/>
        </w:rPr>
        <w:t>is</w:t>
      </w:r>
      <w:r>
        <w:rPr>
          <w:rStyle w:val="StyleBoldUnderline"/>
        </w:rPr>
        <w:t xml:space="preserve"> </w:t>
      </w:r>
      <w:r w:rsidRPr="00B71331">
        <w:rPr>
          <w:rStyle w:val="StyleBoldUnderline"/>
        </w:rPr>
        <w:t>not</w:t>
      </w:r>
      <w:r>
        <w:rPr>
          <w:rStyle w:val="StyleBoldUnderline"/>
        </w:rPr>
        <w:t xml:space="preserve"> </w:t>
      </w:r>
      <w:r w:rsidRPr="00B71331">
        <w:rPr>
          <w:rStyle w:val="StyleBoldUnderline"/>
        </w:rPr>
        <w:t>the</w:t>
      </w:r>
      <w:r>
        <w:rPr>
          <w:rStyle w:val="StyleBoldUnderline"/>
        </w:rPr>
        <w:t xml:space="preserve"> </w:t>
      </w:r>
      <w:r w:rsidRPr="00B71331">
        <w:rPr>
          <w:rStyle w:val="StyleBoldUnderline"/>
        </w:rPr>
        <w:t>world’s</w:t>
      </w:r>
      <w:r>
        <w:rPr>
          <w:rStyle w:val="StyleBoldUnderline"/>
        </w:rPr>
        <w:t xml:space="preserve"> </w:t>
      </w:r>
      <w:r w:rsidRPr="00B71331">
        <w:rPr>
          <w:rStyle w:val="StyleBoldUnderline"/>
        </w:rPr>
        <w:t>centre,</w:t>
      </w:r>
      <w:r>
        <w:rPr>
          <w:rStyle w:val="StyleBoldUnderline"/>
        </w:rPr>
        <w:t xml:space="preserve"> </w:t>
      </w:r>
      <w:r w:rsidRPr="00B71331">
        <w:rPr>
          <w:rStyle w:val="StyleBoldUnderline"/>
        </w:rPr>
        <w:t>and</w:t>
      </w:r>
      <w:r>
        <w:rPr>
          <w:rStyle w:val="StyleBoldUnderline"/>
        </w:rPr>
        <w:t xml:space="preserve"> </w:t>
      </w:r>
      <w:r w:rsidRPr="00B71331">
        <w:rPr>
          <w:rStyle w:val="StyleBoldUnderline"/>
        </w:rPr>
        <w:t>that US antagonisms, related to cinema or not, are always</w:t>
      </w:r>
      <w:r w:rsidRPr="00B71331">
        <w:rPr>
          <w:rStyle w:val="StyleBoldUnderline"/>
          <w:rFonts w:ascii="Cambria Math" w:hAnsi="Cambria Math" w:cs="Cambria Math"/>
        </w:rPr>
        <w:t>‐</w:t>
      </w:r>
      <w:r w:rsidRPr="00B71331">
        <w:rPr>
          <w:rStyle w:val="StyleBoldUnderline"/>
        </w:rPr>
        <w:t>already multiply outer</w:t>
      </w:r>
      <w:r w:rsidRPr="00B71331">
        <w:rPr>
          <w:rStyle w:val="StyleBoldUnderline"/>
          <w:rFonts w:ascii="Cambria Math" w:hAnsi="Cambria Math" w:cs="Cambria Math"/>
        </w:rPr>
        <w:t>‐</w:t>
      </w:r>
      <w:r w:rsidRPr="00B71331">
        <w:rPr>
          <w:rStyle w:val="StyleBoldUnderline"/>
        </w:rPr>
        <w:t xml:space="preserve"> national</w:t>
      </w:r>
      <w:r w:rsidRPr="00284DF8">
        <w:rPr>
          <w:sz w:val="16"/>
        </w:rPr>
        <w:t>.</w:t>
      </w:r>
    </w:p>
    <w:p w:rsidR="00CD3D5F" w:rsidRDefault="00CD3D5F" w:rsidP="00CD3D5F"/>
    <w:p w:rsidR="000E394D" w:rsidRDefault="000E394D" w:rsidP="000E394D">
      <w:pPr>
        <w:pStyle w:val="Heading4"/>
      </w:pPr>
      <w:r>
        <w:t>Whiteness studies fail – US model focus – they aggravate the problem by trying to sidestep our literature bases</w:t>
      </w:r>
    </w:p>
    <w:p w:rsidR="000E394D" w:rsidRDefault="000E394D" w:rsidP="000E394D">
      <w:pPr>
        <w:rPr>
          <w:rStyle w:val="Heading3Char"/>
          <w:rFonts w:eastAsia="Calibri"/>
        </w:rPr>
      </w:pPr>
      <w:r>
        <w:t xml:space="preserve">Jane </w:t>
      </w:r>
      <w:r>
        <w:rPr>
          <w:rStyle w:val="Heading3Char"/>
          <w:rFonts w:eastAsia="Calibri"/>
        </w:rPr>
        <w:t>Carey</w:t>
      </w:r>
      <w:r>
        <w:t xml:space="preserve"> (Postcolonialism Researcher, Monach U), Leigh Boucher (School of Modern History &amp; PLS, Marquarie U), and Katherine Ellinghaus (School of Hist Studies, Monach U), Re-Orienting Whiteness (B) 200</w:t>
      </w:r>
      <w:r>
        <w:rPr>
          <w:rStyle w:val="Heading3Char"/>
          <w:rFonts w:eastAsia="Calibri"/>
        </w:rPr>
        <w:t>9</w:t>
      </w:r>
    </w:p>
    <w:p w:rsidR="000E394D" w:rsidRDefault="000E394D" w:rsidP="000E394D">
      <w:pPr>
        <w:pStyle w:val="HotRoute"/>
        <w:ind w:left="0"/>
      </w:pPr>
    </w:p>
    <w:p w:rsidR="000E394D" w:rsidRPr="000E394D" w:rsidRDefault="000E394D" w:rsidP="000E394D">
      <w:pPr>
        <w:rPr>
          <w:szCs w:val="20"/>
        </w:rPr>
      </w:pPr>
      <w:r w:rsidRPr="000E394D">
        <w:rPr>
          <w:szCs w:val="20"/>
        </w:rPr>
        <w:t xml:space="preserve">(p2) This is not to say that this collection is united by an unfaltering commitment to whiteness studies. It is equally shaped by a uneasiness with the field tendencies toward ahistoricity, reification, and universalization; its ill-defined analytic vocabulary; and especially its potential simply to reinscribe white people at the center of historical narratives. And we are acutely aware that, since its emergence, </w:t>
      </w:r>
      <w:r w:rsidRPr="000E394D">
        <w:rPr>
          <w:rStyle w:val="StyleBoldUnderline"/>
          <w:szCs w:val="20"/>
        </w:rPr>
        <w:t>the field has proven "a lightning rod for critics</w:t>
      </w:r>
      <w:r w:rsidRPr="000E394D">
        <w:rPr>
          <w:szCs w:val="20"/>
        </w:rPr>
        <w:t xml:space="preserve">.' I licked, alongside its rapid growth, the apparently deserved death of the field has been simultaneously announced as the latest headstone in a graveyard of academic fads. 7 </w:t>
      </w:r>
      <w:r w:rsidRPr="000E394D">
        <w:rPr>
          <w:rStyle w:val="StyleBoldUnderline"/>
          <w:szCs w:val="20"/>
        </w:rPr>
        <w:t>A key development that argues these dismissive predictions</w:t>
      </w:r>
      <w:r w:rsidRPr="000E394D">
        <w:rPr>
          <w:szCs w:val="20"/>
        </w:rPr>
        <w:t xml:space="preserve">, however, </w:t>
      </w:r>
      <w:r w:rsidRPr="000E394D">
        <w:rPr>
          <w:rStyle w:val="StyleBoldUnderline"/>
          <w:szCs w:val="20"/>
        </w:rPr>
        <w:t>is the degree to which the terms "white" and "whiteness" have already been adopted by historians</w:t>
      </w:r>
      <w:r w:rsidRPr="000E394D">
        <w:rPr>
          <w:szCs w:val="20"/>
        </w:rPr>
        <w:t xml:space="preserve">, particularly those writing about European colonialism. These categories have recently been inserted alongside class, gender, and various "others."' </w:t>
      </w:r>
      <w:r w:rsidRPr="000E394D">
        <w:rPr>
          <w:rStyle w:val="StyleBoldUnderline"/>
          <w:szCs w:val="20"/>
        </w:rPr>
        <w:t>This book</w:t>
      </w:r>
      <w:r w:rsidRPr="000E394D">
        <w:rPr>
          <w:szCs w:val="20"/>
        </w:rPr>
        <w:t xml:space="preserve"> functions in some ways simply to highlight the significance of this quite startling analytic uptake. But it also regi</w:t>
      </w:r>
      <w:r w:rsidRPr="000E394D">
        <w:rPr>
          <w:rStyle w:val="StyleBoldUnderline"/>
          <w:szCs w:val="20"/>
        </w:rPr>
        <w:t>sters a profound discomfort with the ways that whiteness has snuck through the backdoor into the historian's toolkit, often with little definition or explanation. Its meanings are often taken for granted, as if they were self-evident</w:t>
      </w:r>
      <w:r w:rsidRPr="000E394D">
        <w:rPr>
          <w:szCs w:val="20"/>
        </w:rPr>
        <w:t xml:space="preserve">. The nuanced, historically grounded, and theoretically broad-ranging approaches in this collection suggest a number of ways forward for scholars. As Matt Wray has recently observed, "whiteness studies has left childhood and is now enduring adolescence. It's having its identity crisis right on time." 9 The time is ripe for a major reassessment of the field. In approaching this task, we wish to foreground </w:t>
      </w:r>
      <w:r w:rsidRPr="000E394D">
        <w:rPr>
          <w:rStyle w:val="StyleBoldUnderline"/>
          <w:szCs w:val="20"/>
        </w:rPr>
        <w:t>the limitations</w:t>
      </w:r>
      <w:r w:rsidRPr="000E394D">
        <w:rPr>
          <w:szCs w:val="20"/>
        </w:rPr>
        <w:t xml:space="preserve"> that </w:t>
      </w:r>
      <w:r w:rsidRPr="000E394D">
        <w:rPr>
          <w:rStyle w:val="StyleBoldUnderline"/>
          <w:szCs w:val="20"/>
        </w:rPr>
        <w:t>have resulted from the U.S.-centered nature of most whiteness scholarship. This is clearly problematic for a field that makes broad, even universal, claims</w:t>
      </w:r>
      <w:r w:rsidRPr="000E394D">
        <w:rPr>
          <w:szCs w:val="20"/>
        </w:rPr>
        <w:t xml:space="preserve"> to explaining the operations of "race." Whiteness, obviously, has had far wider geographic purchase. </w:t>
      </w:r>
      <w:r w:rsidRPr="000E394D">
        <w:rPr>
          <w:rStyle w:val="StyleBoldUnderline"/>
          <w:szCs w:val="20"/>
        </w:rPr>
        <w:t>We seek to decenter the United States in the area of whiteness studies</w:t>
      </w:r>
      <w:r w:rsidRPr="000E394D">
        <w:rPr>
          <w:szCs w:val="20"/>
        </w:rPr>
        <w:t xml:space="preserve">, and in some ways to recognize that it was never central to begin with. So too, </w:t>
      </w:r>
      <w:r w:rsidRPr="000E394D">
        <w:rPr>
          <w:rStyle w:val="StyleBoldUnderline"/>
          <w:szCs w:val="20"/>
        </w:rPr>
        <w:t>the isolationist tendencies of U.S. whiteness scholarship have produced its lack of engagement with work on race in other contexts</w:t>
      </w:r>
      <w:r w:rsidRPr="000E394D">
        <w:rPr>
          <w:szCs w:val="20"/>
        </w:rPr>
        <w:t xml:space="preserve">, particularly the analytic frames that have emerged through attempts to theorize European colonialism. We contend that </w:t>
      </w:r>
      <w:r w:rsidRPr="000E394D">
        <w:rPr>
          <w:rStyle w:val="StyleBoldUnderline"/>
          <w:szCs w:val="20"/>
        </w:rPr>
        <w:t>this nationally and theoretically limited approach represents in fact the major weakness of the field." In other words, whiteness needs to be reconciled with the major intellectual currents</w:t>
      </w:r>
      <w:r w:rsidRPr="000E394D">
        <w:rPr>
          <w:szCs w:val="20"/>
        </w:rPr>
        <w:t xml:space="preserve"> that have shaped research on race outside the United States.</w:t>
      </w:r>
    </w:p>
    <w:p w:rsidR="000E394D" w:rsidRPr="00CD3D5F" w:rsidRDefault="000E394D" w:rsidP="00CD3D5F"/>
    <w:p w:rsidR="00CD3D5F" w:rsidRPr="00CD3D5F" w:rsidRDefault="00CD3D5F" w:rsidP="00CD3D5F"/>
    <w:p w:rsidR="00CD3D5F" w:rsidRDefault="00CD3D5F" w:rsidP="00CD3D5F">
      <w:pPr>
        <w:pStyle w:val="Heading3"/>
      </w:pPr>
      <w:r>
        <w:lastRenderedPageBreak/>
        <w:t>Ontological Blackness DA</w:t>
      </w:r>
    </w:p>
    <w:p w:rsidR="00CD3D5F" w:rsidRPr="000743B4" w:rsidRDefault="00CD3D5F" w:rsidP="00CD3D5F">
      <w:pPr>
        <w:pStyle w:val="Heading4"/>
      </w:pPr>
      <w:r w:rsidRPr="000743B4">
        <w:t>The theory of ontological blackness enforces a rigid and suffocating identity on the heterogeneity of black experiences, leading to political paralysis and re-entrenching white power.</w:t>
      </w:r>
    </w:p>
    <w:p w:rsidR="00CD3D5F" w:rsidRDefault="00CD3D5F" w:rsidP="00CD3D5F">
      <w:pPr>
        <w:rPr>
          <w:sz w:val="16"/>
        </w:rPr>
      </w:pPr>
      <w:r>
        <w:rPr>
          <w:rStyle w:val="StyleStyleBold12pt"/>
        </w:rPr>
        <w:t>Pinn 2004</w:t>
      </w:r>
      <w:r>
        <w:rPr>
          <w:sz w:val="16"/>
        </w:rPr>
        <w:t xml:space="preserve"> (Anthony, Anthony B. Pinn is an American professor and writer whose work focuses on liberation theology, Black religion, and Black humanism. Pinn is the Agnes Cullen Arnold Professor of Humanities and Professor of Religious Studies at Rice University, “‘‘Black Is, Black Ain’t’’: Victor Anderson, African American Theological Thought, and Identity,” Dialog: A Journal of Theology, Volume 43, Number 1 . Spring 2004)</w:t>
      </w:r>
    </w:p>
    <w:p w:rsidR="00CD3D5F" w:rsidRDefault="00CD3D5F" w:rsidP="00CD3D5F">
      <w:pPr>
        <w:rPr>
          <w:sz w:val="16"/>
        </w:rPr>
      </w:pPr>
    </w:p>
    <w:p w:rsidR="00CD3D5F" w:rsidRDefault="00CD3D5F" w:rsidP="00CD3D5F">
      <w:pPr>
        <w:rPr>
          <w:sz w:val="16"/>
        </w:rPr>
      </w:pPr>
      <w:r>
        <w:rPr>
          <w:sz w:val="16"/>
        </w:rPr>
        <w:t>This connection between ontological blackness and religion is natural because: ‘‘</w:t>
      </w:r>
      <w:r>
        <w:rPr>
          <w:rStyle w:val="StyleBoldUnderline"/>
        </w:rPr>
        <w:t>ontological blackness signifies the totality of black existence</w:t>
      </w:r>
      <w:r>
        <w:rPr>
          <w:sz w:val="16"/>
        </w:rPr>
        <w:t xml:space="preserve">, a binding together of black life and experience. In its root, religio, religion denotes tying together, fastening behind, and binding together. Ontological blackness renders black life and experience a totality.’’13 According to Anderson, Black theological discussions are entangled in ontological blackness. And accordingly, </w:t>
      </w:r>
      <w:r>
        <w:rPr>
          <w:rStyle w:val="StyleBoldUnderline"/>
        </w:rPr>
        <w:t>discussions of black life revolve around a theological understanding of Black experience limited to suffering and survival in a racist system.</w:t>
      </w:r>
      <w:r>
        <w:rPr>
          <w:sz w:val="16"/>
        </w:rPr>
        <w:t xml:space="preserve"> The goal of this theology is to find the ‘‘meaning of black faith’’ in the merger of black cultural consciousness, icons of genius, and post-World War II Black defiance. An admirable goal to be sure, but here is the rub: Black theologians speak, according to Anderson, in opposition to ontological whiteness when they are actually dependent upon whiteness for the legitimacy of their agenda. Furthermore, </w:t>
      </w:r>
      <w:r>
        <w:rPr>
          <w:rStyle w:val="StyleBoldUnderline"/>
        </w:rPr>
        <w:t>ontological blackness’s strong ties to suffering and survival result in blackness being dependent on suffering</w:t>
      </w:r>
      <w:r>
        <w:rPr>
          <w:sz w:val="16"/>
        </w:rPr>
        <w:t xml:space="preserve">, and as a result social transformation brings into question what it means to be black and religious. Liberative outcomes ultimately force an identity crisis, a crisis of legitimation and utility. In Anderson’s words: </w:t>
      </w:r>
      <w:r>
        <w:rPr>
          <w:rStyle w:val="StyleBoldUnderline"/>
        </w:rPr>
        <w:t>Talk about liberation becomes hard to justify where freedom appears as nothing more than defiant self-assertion of a revolutionary racial consciousness that requires for its legitimacy the opposition of white racism.</w:t>
      </w:r>
      <w:r>
        <w:rPr>
          <w:sz w:val="16"/>
        </w:rPr>
        <w:t xml:space="preserve"> Where there exists no possibility of transcending the blackness that whiteness created, African American theologies of liberation must be seen not only as crisis theologies; they remain theologies in a crisis of legitimation.14 This conversation becomes more ‘‘refined’’ as new cultural resources are unpacked and various religious alternatives acknowledged. Yet the bottom line remains racialization of issues and agendas, life and love. </w:t>
      </w:r>
      <w:r>
        <w:rPr>
          <w:rStyle w:val="StyleBoldUnderline"/>
        </w:rPr>
        <w:t xml:space="preserve">Falsehood is perpetuated through the ‘‘hermeneutic of return,’’ by which ontological blackness is the paradigm of Black existence and thereby sets the agenda of Black liberation within the ‘‘postrevolutionary context’’ of present day USA. One ever finds the traces of the Black aesthetic which pushes for a dwarfed understanding of Black life and a sacrifice of individuality for the sake of a unified Black ‘faith’. Yet differing experiences of racial oppression (the stuff of ontological blackness) combined with varying experiences of class, gender and sexual oppression call into question the value of their racialized formulations. Implicit in all of this is </w:t>
      </w:r>
      <w:r>
        <w:rPr>
          <w:sz w:val="16"/>
        </w:rPr>
        <w:t>a crisis of faith</w:t>
      </w:r>
      <w:r>
        <w:rPr>
          <w:rStyle w:val="StyleBoldUnderline"/>
        </w:rPr>
        <w:t xml:space="preserve">, an unwillingness to address both the glory and guts of Black existence—nihilistic tendencies that, </w:t>
      </w:r>
      <w:r>
        <w:rPr>
          <w:sz w:val="16"/>
        </w:rPr>
        <w:t>unless held in tension with claims of transcendence,</w:t>
      </w:r>
      <w:r>
        <w:rPr>
          <w:rStyle w:val="StyleBoldUnderline"/>
        </w:rPr>
        <w:t xml:space="preserve"> have the potential to overwhelm and to suffocate. At the heart of this dilemma is friction between ontological blackness and ‘‘contemporary postmodern black life’’</w:t>
      </w:r>
      <w:r>
        <w:rPr>
          <w:sz w:val="16"/>
        </w:rPr>
        <w:t xml:space="preserve">—issues, for example related to ‘‘selecting marriage partners, exercising freedom of movement, acting on gay and lesbian preferences, or choosing political parties.’’15 </w:t>
      </w:r>
      <w:r>
        <w:rPr>
          <w:rStyle w:val="StyleBoldUnderline"/>
        </w:rPr>
        <w:t>How does one foster balance while embracing difference as positive?</w:t>
      </w:r>
      <w:r>
        <w:rPr>
          <w:sz w:val="16"/>
        </w:rPr>
        <w:t xml:space="preserve"> Anderson looks to Nietzsche. European genius, complete with its heroic epic, met its match in the aesthetic categories of tragedy and the grotesque genius revived and espoused by Friedreich Nietzsche. The grotesque genius served as an effective counter-discourse by embracing both the ‘light’ and ‘dark’ aspects of life, and holding in tension oppositional sensations—pleasure and pain, freedom and oppression.16 Utilizing Nietzsche’s work, Anderson ask: ‘‘what should African American cultural and religious criticism look like when they are no longer romantic in inspiration and the cult of heroic genius is displaced by the grotesquery—full range of expression, actions, attitudes, behaviors everything found in African American life—of contemporary black expressive culture and public life?’’17 </w:t>
      </w:r>
      <w:r>
        <w:rPr>
          <w:rStyle w:val="StyleBoldUnderline"/>
        </w:rPr>
        <w:t>Applied to African Americans, the grotesque embodies the full range of African American life—all expressions, actions, attitudes, and behavior. With a hermeneutic of the grotesque as the foci, religio-cultural criticism is free from the totalizing nature of racial apologetics and the classical Black aesthetic.</w:t>
      </w:r>
      <w:r>
        <w:rPr>
          <w:sz w:val="16"/>
        </w:rPr>
        <w:t xml:space="preserve"> By extension, Black theology is able to address both issues of survival (Anderson sees their importance.) and the larger goal of cultural fulfillment, Anderson’s version of liberation. That is to say, </w:t>
      </w:r>
      <w:r>
        <w:rPr>
          <w:rStyle w:val="StyleBoldUnderline"/>
        </w:rPr>
        <w:t>placing ‘‘blackness’’ along side other indicators of identity allows African Americans to define themselves in a plethora of ways while maintaining their community status. This encourages African Americans to see themselves as they are— complex and diversified—no longer needing to surrender personal interests for the sake of monolithic collective status</w:t>
      </w:r>
      <w:r>
        <w:rPr>
          <w:sz w:val="16"/>
        </w:rPr>
        <w:t>.</w:t>
      </w:r>
    </w:p>
    <w:p w:rsidR="00CD3D5F" w:rsidRDefault="00CD3D5F" w:rsidP="00CD3D5F"/>
    <w:p w:rsidR="00CD3D5F" w:rsidRDefault="00CD3D5F" w:rsidP="00CD3D5F">
      <w:pPr>
        <w:pStyle w:val="Heading3"/>
      </w:pPr>
      <w:r>
        <w:lastRenderedPageBreak/>
        <w:t>Pessimism Bad</w:t>
      </w:r>
    </w:p>
    <w:p w:rsidR="00CD3D5F" w:rsidRDefault="00CD3D5F" w:rsidP="00CD3D5F">
      <w:pPr>
        <w:pStyle w:val="Heading4"/>
      </w:pPr>
      <w:r>
        <w:t>**Pessimism towards progressivism inverts the error and makes racism worse</w:t>
      </w:r>
    </w:p>
    <w:p w:rsidR="00CD3D5F" w:rsidRDefault="00CD3D5F" w:rsidP="00CD3D5F">
      <w:r w:rsidRPr="00816504">
        <w:rPr>
          <w:rStyle w:val="StyleStyleBold12pt"/>
        </w:rPr>
        <w:t>Jones 1999</w:t>
      </w:r>
      <w:r>
        <w:t xml:space="preserve"> (Richard Wyn Jones is at Cardiff University, where he is currently a Professor of Politics. Professor Wyn Jones is the former Director of the Institute of Welsh Politics and professor in critical security studies at Aberystwyth University.  </w:t>
      </w:r>
      <w:r w:rsidRPr="00816504">
        <w:rPr>
          <w:u w:val="single"/>
        </w:rPr>
        <w:t>Security, Strategy, and Critical Theory</w:t>
      </w:r>
      <w:r>
        <w:t xml:space="preserve"> – 1999. Columbia International Affairs Online, September 1999)</w:t>
      </w:r>
    </w:p>
    <w:p w:rsidR="00CD3D5F" w:rsidRDefault="00CD3D5F" w:rsidP="00CD3D5F"/>
    <w:p w:rsidR="00CD3D5F" w:rsidRPr="0038795C" w:rsidRDefault="00CD3D5F" w:rsidP="00CD3D5F">
      <w:pPr>
        <w:rPr>
          <w:sz w:val="16"/>
        </w:rPr>
      </w:pPr>
      <w:r w:rsidRPr="0038795C">
        <w:rPr>
          <w:sz w:val="16"/>
        </w:rPr>
        <w:t xml:space="preserve">An even more troubling feature of Adorno and Horkheimer’s analysis is the downplaying of individual responsibility that is implicit in their argument. If Auschwitz is the inevitable outcome of enlightenment, and if instrumental rationality is too powerful to resist, then can we expect an individual Nazi to act in a different fashion? </w:t>
      </w:r>
      <w:r w:rsidRPr="0079704C">
        <w:rPr>
          <w:rStyle w:val="StyleBoldUnderline"/>
        </w:rPr>
        <w:t>In the hermetic society the individual is a mere cipher, and if this is the case, can any individual really be blamed for his or her behavior</w:t>
      </w:r>
      <w:r w:rsidRPr="0038795C">
        <w:rPr>
          <w:sz w:val="16"/>
        </w:rPr>
        <w:t xml:space="preserve">? These questions highlight an ethical lacuna at the heart of Dialectic of Enlightenment. </w:t>
      </w:r>
      <w:r w:rsidRPr="0079704C">
        <w:rPr>
          <w:rStyle w:val="StyleBoldUnderline"/>
        </w:rPr>
        <w:t xml:space="preserve">Despite the obvious intentions </w:t>
      </w:r>
      <w:r w:rsidRPr="0038795C">
        <w:rPr>
          <w:sz w:val="16"/>
        </w:rPr>
        <w:t xml:space="preserve">of the authors, </w:t>
      </w:r>
      <w:r w:rsidRPr="0079704C">
        <w:rPr>
          <w:rStyle w:val="StyleBoldUnderline"/>
        </w:rPr>
        <w:t>their analysis generates a logic that renders them unable to differentiate meaningfully between different actions in the political realm</w:t>
      </w:r>
      <w:r w:rsidRPr="0038795C">
        <w:rPr>
          <w:sz w:val="16"/>
        </w:rPr>
        <w:t xml:space="preserve">. If “nothing complicitous with this world can have any truth,” then surely everything that exists in the real world must be judged equally untrue or false. But if this is so, how are we to evaluate efforts at securing change in contemporary society? Let us consider the ending of apartheid in South Africa. </w:t>
      </w:r>
      <w:r w:rsidRPr="0079704C">
        <w:rPr>
          <w:rStyle w:val="StyleBoldUnderline"/>
        </w:rPr>
        <w:t>Although the citizens of that country cannot be adjudged to be free after the overthrow of the apartheid system, surely they are freer</w:t>
      </w:r>
      <w:r w:rsidRPr="0038795C">
        <w:rPr>
          <w:sz w:val="16"/>
        </w:rPr>
        <w:t xml:space="preserve">. </w:t>
      </w:r>
      <w:r w:rsidRPr="0079704C">
        <w:rPr>
          <w:rStyle w:val="StyleBoldUnderline"/>
        </w:rPr>
        <w:t>Although</w:t>
      </w:r>
      <w:r w:rsidRPr="0038795C">
        <w:rPr>
          <w:sz w:val="16"/>
        </w:rPr>
        <w:t xml:space="preserve"> the establishment of </w:t>
      </w:r>
      <w:r w:rsidRPr="0079704C">
        <w:rPr>
          <w:rStyle w:val="StyleBoldUnderline"/>
        </w:rPr>
        <w:t>liberal democracy there offers no panacea, it is a better system than the totalitarian one that it has replaced</w:t>
      </w:r>
      <w:r w:rsidRPr="0038795C">
        <w:rPr>
          <w:sz w:val="16"/>
        </w:rPr>
        <w:t xml:space="preserve">. But although Adorno and Horkheimer as individuals would almost certainly have rejoiced in the downfall of the apartheid system, as theoreticians they seem to be unable to provide us with any grounds for favoring one particular set of social institutions over another. Here we have a bizarre inversion of the relativism to which contemporary poststructuralist approaches are prone. </w:t>
      </w:r>
      <w:r w:rsidRPr="0079704C">
        <w:rPr>
          <w:rStyle w:val="StyleBoldUnderline"/>
        </w:rPr>
        <w:t>By arguing that there are no grounds to choose between different accounts of reality, poststructuralists are inevitably forced to accept that all accounts of a given reality are true. They can make no judgment on these claims that is not arbitrary</w:t>
      </w:r>
      <w:r w:rsidRPr="0038795C">
        <w:rPr>
          <w:sz w:val="16"/>
        </w:rPr>
        <w:t xml:space="preserve"> (Norris 1992; Hunter and Wyn Jones 1995). </w:t>
      </w:r>
      <w:r w:rsidRPr="0079704C">
        <w:rPr>
          <w:rStyle w:val="StyleBoldUnderline"/>
        </w:rPr>
        <w:t>Similarly, by arguing that everything in the world is equally false</w:t>
      </w:r>
      <w:r w:rsidRPr="0038795C">
        <w:rPr>
          <w:sz w:val="16"/>
        </w:rPr>
        <w:t xml:space="preserve">, Adorno and Horkheimer can </w:t>
      </w:r>
      <w:r w:rsidRPr="0079704C">
        <w:rPr>
          <w:rStyle w:val="StyleBoldUnderline"/>
        </w:rPr>
        <w:t>make no judgment as to why we might prefer some forms of behavior and some set of practices over others</w:t>
      </w:r>
      <w:r w:rsidRPr="0038795C">
        <w:rPr>
          <w:sz w:val="16"/>
        </w:rPr>
        <w:t xml:space="preserve">. Here the impasse into which the analysis of Dialectic of Enlightenment leads its authors stands in bold relief. </w:t>
      </w:r>
      <w:r w:rsidRPr="0079704C">
        <w:rPr>
          <w:rStyle w:val="StyleBoldUnderline"/>
        </w:rPr>
        <w:t>The determinism and reductionism of their argument is ultimately paralyzing.</w:t>
      </w:r>
      <w:r w:rsidRPr="0038795C">
        <w:rPr>
          <w:sz w:val="16"/>
        </w:rPr>
        <w:t xml:space="preserve"> It was, of course, Antonio Gramsci who popularized the injunction that </w:t>
      </w:r>
      <w:r w:rsidRPr="0079704C">
        <w:rPr>
          <w:rStyle w:val="StyleBoldUnderline"/>
        </w:rPr>
        <w:t xml:space="preserve">all those intent on changing society should attempt to face the world with a </w:t>
      </w:r>
      <w:r w:rsidRPr="0079704C">
        <w:rPr>
          <w:rStyle w:val="Emphasis"/>
        </w:rPr>
        <w:t>combination of “pessimism of the intellect” and “optimism of the will</w:t>
      </w:r>
      <w:r w:rsidRPr="0079704C">
        <w:rPr>
          <w:rStyle w:val="StyleBoldUnderline"/>
        </w:rPr>
        <w:t>.</w:t>
      </w:r>
      <w:r w:rsidRPr="0038795C">
        <w:rPr>
          <w:sz w:val="16"/>
        </w:rPr>
        <w:t xml:space="preserve">” This position has much to commend it given the propensity of radicals to view society with rose–tinted glasses. However, the limitations of this position are nowhere better illustrated than in Dialectic of Enlightenment, in which the </w:t>
      </w:r>
      <w:r w:rsidRPr="0079704C">
        <w:rPr>
          <w:rStyle w:val="StyleBoldUnderline"/>
        </w:rPr>
        <w:t>pessimism is so thoroughgoing that it becomes absolutely debilitating. Any attempt to challenge the status quo already stands condemned as futile. The logical outcome of this attitude is resignation and passivity</w:t>
      </w:r>
      <w:r w:rsidRPr="0038795C">
        <w:rPr>
          <w:sz w:val="16"/>
        </w:rPr>
        <w:t xml:space="preserve">. Adorno attempted to make a virtue of the detached attitude that he and Horkheimer adopted toward the political struggles of their own age by claiming: “If one is concerned to achieve what might be possible with human beings, it is extremely difficult to remain friendly towards real people.” However, considering that it is only “real people” who can bring about a better society, Adorno’s “complex form of misanthropy” ultimately leads only to quiescence (Wiggershaus 1994: 268). Thus, despite the clear similarities in the influences and interests of the founding fathers of critical theory and Gramsci, the resignatory passivity of the authors of Dialectic of Enlightenment led them to a position on political practice far more akin to that of Oswald Spengler or Arthur Schopenhauer than to that adopted by the Sardinian Marxist Gramsci, even as he languished in a fascist prison. In view of the traditional Marxist emphasis on the unity of theory and practice, it is hardly surprising that Adorno and Horkheimer’s rejection of any attempt to orient their work toward political activity led to bitter criticism from other radical intellectuals. Perhaps the most famous such condemnation was that of Lukács, who acidly commented that the members of the Frankfurt School had taken up residence in the “Grand Hotel Abyss.” The inhabitants of this institution enjoyed all the comforts of the bourgeois lifestyle while fatalistically surveying the wreckage of life beyond its doors. Whereas Lukács’s own apologias for Stalinism point to the dangers of subordinating theoretical activity to the exigencies of day–to–day practical politics, Adorno and Horkheimer sunder theory and political practice completely, impoverishing the theoretical activity itself. </w:t>
      </w:r>
      <w:r w:rsidRPr="0038795C">
        <w:rPr>
          <w:rStyle w:val="StyleBoldUnderline"/>
        </w:rPr>
        <w:t>Their stance leads to an aridity and scholasticism ill suited to any social theory that aspires to real–world relevance. Furthermore, the critical theorist’s position on political practice is based on an underestimation of the potential for progressive change that exists even in the most administered societies.</w:t>
      </w:r>
      <w:r w:rsidRPr="0038795C">
        <w:rPr>
          <w:sz w:val="16"/>
        </w:rPr>
        <w:t xml:space="preserve"> It is instructive to contrast the attitude of Adorno and Horkheimer with that of Raymond Williams, who delivers the following broadside against “high culture Marxists” such as the members of the Frankfurt School: When the Marxists say that we live in a dying culture, and that the masses are ignorant, I have to ask them... where on earth they have lived. A dying culture, and ignorant masses, are not what I have known and see. (R. Williams 1989: 8) As I will discuss in Chapter 6, the evidence suggests that Williams is closer to the truth. </w:t>
      </w:r>
      <w:r w:rsidRPr="0038795C">
        <w:rPr>
          <w:rStyle w:val="StyleBoldUnderline"/>
        </w:rPr>
        <w:t>People acting both individually and collectively, through social movements and state institutions, can actually influence the world around them in a progressive direction.</w:t>
      </w:r>
      <w:r w:rsidRPr="0038795C">
        <w:rPr>
          <w:sz w:val="16"/>
        </w:rPr>
        <w:t xml:space="preserve"> Adorno and Horkheimer’s </w:t>
      </w:r>
      <w:r w:rsidRPr="0038795C">
        <w:rPr>
          <w:rStyle w:val="StyleBoldUnderline"/>
        </w:rPr>
        <w:t>pessimism is unwarranted.</w:t>
      </w:r>
    </w:p>
    <w:p w:rsidR="00CD3D5F" w:rsidRPr="00CD3D5F" w:rsidRDefault="00CD3D5F" w:rsidP="00CD3D5F"/>
    <w:p w:rsidR="000E394D" w:rsidRDefault="000E394D" w:rsidP="000E394D">
      <w:pPr>
        <w:pStyle w:val="Heading4"/>
      </w:pPr>
      <w:r>
        <w:t xml:space="preserve">Structural antagonism destroys progressivism and </w:t>
      </w:r>
      <w:r w:rsidRPr="007E2B22">
        <w:rPr>
          <w:u w:val="single"/>
        </w:rPr>
        <w:t>re-entrenches racism</w:t>
      </w:r>
      <w:r>
        <w:t xml:space="preserve">—we can acknowledge every problem with the status quo, but adopt a </w:t>
      </w:r>
      <w:r w:rsidRPr="00F813F2">
        <w:rPr>
          <w:u w:val="single"/>
        </w:rPr>
        <w:t>pragmatic orientation</w:t>
      </w:r>
      <w:r>
        <w:t xml:space="preserve"> towards solutions</w:t>
      </w:r>
    </w:p>
    <w:p w:rsidR="000E394D" w:rsidRDefault="000E394D" w:rsidP="000E394D">
      <w:r w:rsidRPr="000E394D">
        <w:rPr>
          <w:rStyle w:val="StyleStyleBold12pt"/>
        </w:rPr>
        <w:t>Clark</w:t>
      </w:r>
      <w:r>
        <w:t xml:space="preserve">, professor of law – Catholic University, </w:t>
      </w:r>
      <w:r w:rsidRPr="000E394D">
        <w:rPr>
          <w:rStyle w:val="StyleStyleBold12pt"/>
        </w:rPr>
        <w:t>’95</w:t>
      </w:r>
      <w:r>
        <w:t xml:space="preserve"> </w:t>
      </w:r>
      <w:r>
        <w:t xml:space="preserve">(Leroy D., </w:t>
      </w:r>
      <w:r w:rsidRPr="0005233F">
        <w:t>73 Denv. U.L. Rev. 23</w:t>
      </w:r>
      <w:r>
        <w:t xml:space="preserve">) </w:t>
      </w:r>
    </w:p>
    <w:p w:rsidR="000E394D" w:rsidRDefault="000E394D" w:rsidP="000E394D"/>
    <w:p w:rsidR="000E394D" w:rsidRPr="009D41E2" w:rsidRDefault="000E394D" w:rsidP="000E394D">
      <w:pPr>
        <w:rPr>
          <w:sz w:val="16"/>
        </w:rPr>
      </w:pPr>
      <w:r w:rsidRPr="000E394D">
        <w:rPr>
          <w:sz w:val="16"/>
        </w:rPr>
        <w:t xml:space="preserve">A Final Word Despite Professor </w:t>
      </w:r>
      <w:r w:rsidRPr="000E394D">
        <w:rPr>
          <w:rStyle w:val="StyleBoldUnderline"/>
        </w:rPr>
        <w:t>Bell's prophecy</w:t>
      </w:r>
      <w:r w:rsidRPr="000E394D">
        <w:rPr>
          <w:sz w:val="16"/>
        </w:rPr>
        <w:t xml:space="preserve"> of doom, I believe he would like to have his analysis proven wrong. However, he desperately </w:t>
      </w:r>
      <w:r w:rsidRPr="000E394D">
        <w:rPr>
          <w:rStyle w:val="StyleBoldUnderline"/>
        </w:rPr>
        <w:t>leans on a tactic from the past--laying out</w:t>
      </w:r>
      <w:r w:rsidRPr="000E394D">
        <w:rPr>
          <w:sz w:val="16"/>
        </w:rPr>
        <w:t xml:space="preserve"> the </w:t>
      </w:r>
      <w:r w:rsidRPr="000E394D">
        <w:rPr>
          <w:rStyle w:val="StyleBoldUnderline"/>
        </w:rPr>
        <w:t>disabilities of the black condition and accusing whites of not having the moral strength to act fairly.</w:t>
      </w:r>
      <w:r w:rsidRPr="000E394D">
        <w:rPr>
          <w:sz w:val="16"/>
        </w:rPr>
        <w:t xml:space="preserve"> That is the ultimate theme in both of his books and in much of his law review writing. </w:t>
      </w:r>
      <w:r w:rsidRPr="000E394D">
        <w:rPr>
          <w:rStyle w:val="StyleBoldUnderline"/>
        </w:rPr>
        <w:t xml:space="preserve">That tactic </w:t>
      </w:r>
      <w:r w:rsidRPr="000E394D">
        <w:rPr>
          <w:rStyle w:val="Emphasis"/>
        </w:rPr>
        <w:t>not only lacks full force</w:t>
      </w:r>
      <w:r w:rsidRPr="000E394D">
        <w:rPr>
          <w:rStyle w:val="StyleBoldUnderline"/>
        </w:rPr>
        <w:t xml:space="preserve"> against today's complex society, it also becomes, for many whites, an </w:t>
      </w:r>
      <w:r w:rsidRPr="000E394D">
        <w:rPr>
          <w:rStyle w:val="Emphasis"/>
        </w:rPr>
        <w:t>exaggerated claim that racism is the sole cause</w:t>
      </w:r>
      <w:r w:rsidRPr="000E394D">
        <w:rPr>
          <w:rStyle w:val="StyleBoldUnderline"/>
        </w:rPr>
        <w:t xml:space="preserve"> of black misfortunes.</w:t>
      </w:r>
      <w:r w:rsidRPr="000E394D">
        <w:rPr>
          <w:sz w:val="16"/>
        </w:rPr>
        <w:t xml:space="preserve"> n146 </w:t>
      </w:r>
      <w:r w:rsidRPr="000E394D">
        <w:rPr>
          <w:rStyle w:val="StyleBoldUnderline"/>
        </w:rPr>
        <w:t>Many whites may feel</w:t>
      </w:r>
      <w:r w:rsidRPr="000E394D">
        <w:rPr>
          <w:sz w:val="16"/>
        </w:rPr>
        <w:t xml:space="preserve"> about the black condition what many of us may have felt about the homeless: </w:t>
      </w:r>
      <w:r w:rsidRPr="000E394D">
        <w:rPr>
          <w:rStyle w:val="StyleBoldUnderline"/>
        </w:rPr>
        <w:t>dismayed, but</w:t>
      </w:r>
      <w:r w:rsidRPr="000E394D">
        <w:rPr>
          <w:sz w:val="16"/>
        </w:rPr>
        <w:t xml:space="preserve"> </w:t>
      </w:r>
      <w:r w:rsidRPr="000E394D">
        <w:rPr>
          <w:rStyle w:val="Emphasis"/>
        </w:rPr>
        <w:t>having no clear answer</w:t>
      </w:r>
      <w:r w:rsidRPr="000E394D">
        <w:rPr>
          <w:rStyle w:val="StyleBoldUnderline"/>
        </w:rPr>
        <w:t xml:space="preserve"> as to how the problem is to be solved, and feeling</w:t>
      </w:r>
      <w:r w:rsidRPr="000E394D">
        <w:rPr>
          <w:sz w:val="16"/>
        </w:rPr>
        <w:t xml:space="preserve"> individually </w:t>
      </w:r>
      <w:r w:rsidRPr="000E394D">
        <w:rPr>
          <w:rStyle w:val="StyleBoldUnderline"/>
        </w:rPr>
        <w:t>powerless</w:t>
      </w:r>
      <w:r w:rsidRPr="000E394D">
        <w:rPr>
          <w:sz w:val="16"/>
        </w:rPr>
        <w:t xml:space="preserve"> </w:t>
      </w:r>
      <w:r w:rsidRPr="000E394D">
        <w:rPr>
          <w:rStyle w:val="StyleBoldUnderline"/>
        </w:rPr>
        <w:t>if the resolution calls for massive resources that we,</w:t>
      </w:r>
      <w:r w:rsidRPr="000E394D">
        <w:rPr>
          <w:sz w:val="16"/>
        </w:rPr>
        <w:t xml:space="preserve"> personally, </w:t>
      </w:r>
      <w:r w:rsidRPr="000E394D">
        <w:rPr>
          <w:rStyle w:val="StyleBoldUnderline"/>
        </w:rPr>
        <w:t>lack.</w:t>
      </w:r>
      <w:r w:rsidRPr="000E394D">
        <w:rPr>
          <w:sz w:val="16"/>
        </w:rPr>
        <w:t xml:space="preserve"> Professor Bell's two books may confirm this sense of powerlessness in whites with a limited background in this subject, because Professor </w:t>
      </w:r>
      <w:r w:rsidRPr="000E394D">
        <w:rPr>
          <w:rStyle w:val="StyleBoldUnderline"/>
          <w:b w:val="0"/>
        </w:rPr>
        <w:t>Bell does not offer a single programmatic approach</w:t>
      </w:r>
      <w:r w:rsidRPr="000E394D">
        <w:rPr>
          <w:sz w:val="16"/>
        </w:rPr>
        <w:t xml:space="preserve"> toward changing the circumstance of blacks. </w:t>
      </w:r>
      <w:r w:rsidRPr="000E394D">
        <w:rPr>
          <w:rStyle w:val="StyleBoldUnderline"/>
        </w:rPr>
        <w:t>He presents only startling</w:t>
      </w:r>
      <w:r w:rsidRPr="000E394D">
        <w:rPr>
          <w:sz w:val="16"/>
        </w:rPr>
        <w:t xml:space="preserve">, unanalyzed </w:t>
      </w:r>
      <w:r w:rsidRPr="000E394D">
        <w:rPr>
          <w:rStyle w:val="StyleBoldUnderline"/>
        </w:rPr>
        <w:t>prophecies of doom</w:t>
      </w:r>
      <w:r w:rsidRPr="000E394D">
        <w:rPr>
          <w:sz w:val="16"/>
        </w:rPr>
        <w:t xml:space="preserve">, which will easily garner attention from a controversy-hungry media. n147 It is much harder to exercise imagination to create viable strategies for change. n148 Professor Bell sensed the despair that the average--especially average black--reader would experience, so he put forth rhetoric urging an "unremitting struggle that leaves no room for giving up." n149 His contention is ultimately hollow, given the total sweep of his work. </w:t>
      </w:r>
      <w:r w:rsidRPr="000E394D">
        <w:rPr>
          <w:rStyle w:val="StyleBoldUnderline"/>
        </w:rPr>
        <w:t xml:space="preserve">At some point it becomes </w:t>
      </w:r>
      <w:r w:rsidRPr="000E394D">
        <w:rPr>
          <w:rStyle w:val="Emphasis"/>
        </w:rPr>
        <w:t>dysfunctional</w:t>
      </w:r>
      <w:r w:rsidRPr="000E394D">
        <w:rPr>
          <w:sz w:val="16"/>
        </w:rPr>
        <w:t xml:space="preserve"> </w:t>
      </w:r>
      <w:r w:rsidRPr="000E394D">
        <w:rPr>
          <w:rStyle w:val="StyleBoldUnderline"/>
        </w:rPr>
        <w:t>to refuse giving any credit to</w:t>
      </w:r>
      <w:r w:rsidRPr="000E394D">
        <w:rPr>
          <w:sz w:val="16"/>
        </w:rPr>
        <w:t xml:space="preserve"> the very </w:t>
      </w:r>
      <w:r w:rsidRPr="000E394D">
        <w:rPr>
          <w:rStyle w:val="StyleBoldUnderline"/>
        </w:rPr>
        <w:t>positive abatements of racism</w:t>
      </w:r>
      <w:r w:rsidRPr="000E394D">
        <w:rPr>
          <w:sz w:val="16"/>
        </w:rPr>
        <w:t xml:space="preserve"> that occurred with white support, and on occasion, white leadership. </w:t>
      </w:r>
      <w:r w:rsidRPr="000E394D">
        <w:rPr>
          <w:rStyle w:val="StyleBoldUnderline"/>
        </w:rPr>
        <w:t>Racism thrives in an atmosphere of insecurity, apprehension about the future, and inter-group resentments.</w:t>
      </w:r>
      <w:r w:rsidRPr="000E394D">
        <w:rPr>
          <w:sz w:val="16"/>
        </w:rPr>
        <w:t xml:space="preserve"> </w:t>
      </w:r>
      <w:r w:rsidRPr="000E394D">
        <w:rPr>
          <w:rStyle w:val="StyleBoldUnderline"/>
        </w:rPr>
        <w:t>Unrelenting, unqualified accusations</w:t>
      </w:r>
      <w:r w:rsidRPr="000E394D">
        <w:rPr>
          <w:sz w:val="16"/>
        </w:rPr>
        <w:t xml:space="preserve"> only </w:t>
      </w:r>
      <w:r w:rsidRPr="000E394D">
        <w:rPr>
          <w:rStyle w:val="StyleBoldUnderline"/>
        </w:rPr>
        <w:t>add to that</w:t>
      </w:r>
      <w:r w:rsidRPr="000E394D">
        <w:rPr>
          <w:sz w:val="16"/>
        </w:rPr>
        <w:t xml:space="preserve"> negative </w:t>
      </w:r>
      <w:r w:rsidRPr="000E394D">
        <w:rPr>
          <w:rStyle w:val="StyleBoldUnderline"/>
        </w:rPr>
        <w:t>atmosphere.</w:t>
      </w:r>
      <w:r w:rsidRPr="000E394D">
        <w:rPr>
          <w:sz w:val="16"/>
        </w:rPr>
        <w:t xml:space="preserve"> </w:t>
      </w:r>
      <w:r w:rsidRPr="000E394D">
        <w:rPr>
          <w:rStyle w:val="Emphasis"/>
        </w:rPr>
        <w:t>Empathetic</w:t>
      </w:r>
      <w:r w:rsidRPr="000E394D">
        <w:rPr>
          <w:sz w:val="16"/>
        </w:rPr>
        <w:t xml:space="preserve"> and more generous </w:t>
      </w:r>
      <w:r w:rsidRPr="000E394D">
        <w:rPr>
          <w:rStyle w:val="Emphasis"/>
        </w:rPr>
        <w:t>responses are possible</w:t>
      </w:r>
      <w:r w:rsidRPr="000E394D">
        <w:rPr>
          <w:sz w:val="16"/>
        </w:rPr>
        <w:t xml:space="preserve"> </w:t>
      </w:r>
      <w:r w:rsidRPr="000E394D">
        <w:rPr>
          <w:rStyle w:val="StyleBoldUnderline"/>
        </w:rPr>
        <w:t>in</w:t>
      </w:r>
      <w:r w:rsidRPr="000E394D">
        <w:rPr>
          <w:sz w:val="16"/>
        </w:rPr>
        <w:t xml:space="preserve"> an atmosphere of support, security, and </w:t>
      </w:r>
      <w:r w:rsidRPr="000E394D">
        <w:rPr>
          <w:rStyle w:val="StyleBoldUnderline"/>
        </w:rPr>
        <w:t>a sense that advancement is possible</w:t>
      </w:r>
      <w:r w:rsidRPr="000E394D">
        <w:rPr>
          <w:sz w:val="16"/>
        </w:rPr>
        <w:t xml:space="preserve">; the greatest progress of blacks occurred during the 1960s and early 1970s when the economy was expanding. Professor Bell's "analysis" is really only accusation and "harassing white folks," and is undermining and destructive. There is no love--except for his own group--and there is a constricted reach for an understanding of whites. There is only rage and perplexity. No bridges are built--only righteousness is being sold. A people, black or white, are capable only to the extent they believe they are. Neither I, nor Professor Bell, have a crystal ball, but I do know that creativity and a drive for change are very much linked to a belief that they are needed, and to a belief that they can make a difference. </w:t>
      </w:r>
      <w:r w:rsidRPr="000E394D">
        <w:rPr>
          <w:rStyle w:val="StyleBoldUnderline"/>
        </w:rPr>
        <w:t>The future</w:t>
      </w:r>
      <w:r w:rsidRPr="000E394D">
        <w:rPr>
          <w:sz w:val="16"/>
        </w:rPr>
        <w:t xml:space="preserve"> will be shaped by past conditions and the actions of those over whom we have no control. Yet it </w:t>
      </w:r>
      <w:r w:rsidRPr="000E394D">
        <w:rPr>
          <w:rStyle w:val="StyleBoldUnderline"/>
        </w:rPr>
        <w:t>is not fixed; it will</w:t>
      </w:r>
      <w:r w:rsidRPr="000E394D">
        <w:rPr>
          <w:sz w:val="16"/>
        </w:rPr>
        <w:t xml:space="preserve"> also </w:t>
      </w:r>
      <w:r w:rsidRPr="000E394D">
        <w:rPr>
          <w:rStyle w:val="StyleBoldUnderline"/>
        </w:rPr>
        <w:t xml:space="preserve">be shaped by the attitudes and energy with which we face the future. Writing about race is to engage in a power struggle. It is a non-neutral </w:t>
      </w:r>
      <w:r w:rsidRPr="000E394D">
        <w:rPr>
          <w:rStyle w:val="StyleBoldUnderline"/>
        </w:rPr>
        <w:lastRenderedPageBreak/>
        <w:t xml:space="preserve">political act, and one must take responsibility for its consequences. Telling whites that they are irremediably racist </w:t>
      </w:r>
      <w:r w:rsidRPr="000E394D">
        <w:rPr>
          <w:rStyle w:val="Emphasis"/>
        </w:rPr>
        <w:t>is not</w:t>
      </w:r>
      <w:r w:rsidRPr="000E394D">
        <w:rPr>
          <w:sz w:val="16"/>
        </w:rPr>
        <w:t xml:space="preserve"> mere "</w:t>
      </w:r>
      <w:r w:rsidRPr="000E394D">
        <w:rPr>
          <w:rStyle w:val="Emphasis"/>
        </w:rPr>
        <w:t>information</w:t>
      </w:r>
      <w:r w:rsidRPr="000E394D">
        <w:rPr>
          <w:sz w:val="16"/>
        </w:rPr>
        <w:t xml:space="preserve">"; </w:t>
      </w:r>
      <w:r w:rsidRPr="000E394D">
        <w:rPr>
          <w:rStyle w:val="Emphasis"/>
        </w:rPr>
        <w:t>it</w:t>
      </w:r>
      <w:r w:rsidRPr="000E394D">
        <w:rPr>
          <w:sz w:val="16"/>
        </w:rPr>
        <w:t xml:space="preserve"> is a force that </w:t>
      </w:r>
      <w:r w:rsidRPr="000E394D">
        <w:rPr>
          <w:rStyle w:val="Emphasis"/>
        </w:rPr>
        <w:t>helps create the future it predicts.</w:t>
      </w:r>
      <w:r w:rsidRPr="000E394D">
        <w:rPr>
          <w:sz w:val="16"/>
        </w:rPr>
        <w:t xml:space="preserve"> If whites believe the message, </w:t>
      </w:r>
      <w:r w:rsidRPr="000E394D">
        <w:rPr>
          <w:rStyle w:val="StyleBoldUnderline"/>
        </w:rPr>
        <w:t>feelings of futility could overwhelm any further efforts to seek change.</w:t>
      </w:r>
      <w:r w:rsidRPr="000E394D">
        <w:rPr>
          <w:sz w:val="16"/>
        </w:rPr>
        <w:t xml:space="preserve"> I am encouraged, however, that the motto of the most articulate black spokesperson alive today, Jesse Jackson, is, "Keep hope alive!" and that much of the strength of Martin Luther King, Jr. was his capacity to "dream" us toward a better place.</w:t>
      </w:r>
    </w:p>
    <w:p w:rsidR="00CD3D5F" w:rsidRPr="00CD3D5F" w:rsidRDefault="00CD3D5F" w:rsidP="00CD3D5F"/>
    <w:p w:rsidR="00CD3D5F" w:rsidRPr="00CD3D5F" w:rsidRDefault="00CD3D5F" w:rsidP="00CD3D5F"/>
    <w:p w:rsidR="00821D4A" w:rsidRDefault="00821D4A" w:rsidP="00821D4A">
      <w:pPr>
        <w:pStyle w:val="Heading2"/>
      </w:pPr>
      <w:r>
        <w:lastRenderedPageBreak/>
        <w:t>Aff Only</w:t>
      </w:r>
    </w:p>
    <w:p w:rsidR="00CD3D5F" w:rsidRDefault="00CD3D5F" w:rsidP="00CD3D5F">
      <w:pPr>
        <w:pStyle w:val="Heading3"/>
      </w:pPr>
      <w:r>
        <w:lastRenderedPageBreak/>
        <w:t>Perm Solves</w:t>
      </w:r>
    </w:p>
    <w:p w:rsidR="00CD3D5F" w:rsidRDefault="00CD3D5F" w:rsidP="00CD3D5F">
      <w:pPr>
        <w:pStyle w:val="Heading4"/>
      </w:pPr>
      <w:r>
        <w:t>Pragmatism is best – you must always try to improve your position.  That’s key to reasonable hopefulness.  We can intellectually endorse a pessimistic view of humanity and still be progressive.</w:t>
      </w:r>
    </w:p>
    <w:p w:rsidR="00CD3D5F" w:rsidRDefault="00CD3D5F" w:rsidP="00CD3D5F">
      <w:r w:rsidRPr="004D2EE6">
        <w:rPr>
          <w:rStyle w:val="StyleStyleBold12pt"/>
        </w:rPr>
        <w:t>Glaude, 2007</w:t>
      </w:r>
      <w:r>
        <w:t xml:space="preserve"> (Eddie S. Jr., Professor of African American Studies and Religion @ Princeton, </w:t>
      </w:r>
      <w:r w:rsidRPr="004D2EE6">
        <w:rPr>
          <w:u w:val="single"/>
        </w:rPr>
        <w:t>In a Shade of Blue:  Pragmatism and the Politics of Black America</w:t>
      </w:r>
      <w:r w:rsidRPr="004D2EE6">
        <w:t xml:space="preserve"> P</w:t>
      </w:r>
      <w:r>
        <w:t>g. 31-33)</w:t>
      </w:r>
    </w:p>
    <w:p w:rsidR="00CD3D5F" w:rsidRDefault="00CD3D5F" w:rsidP="00CD3D5F"/>
    <w:p w:rsidR="00CD3D5F" w:rsidRPr="00CD3D5F" w:rsidRDefault="00CD3D5F" w:rsidP="00CD3D5F">
      <w:pPr>
        <w:rPr>
          <w:sz w:val="16"/>
        </w:rPr>
      </w:pPr>
      <w:r w:rsidRPr="0007633D">
        <w:rPr>
          <w:rStyle w:val="StyleBoldUnderline"/>
        </w:rPr>
        <w:t>Classical pragmatists</w:t>
      </w:r>
      <w:r w:rsidRPr="00CD3D5F">
        <w:rPr>
          <w:sz w:val="16"/>
        </w:rPr>
        <w:t xml:space="preserve"> like Dewey </w:t>
      </w:r>
      <w:r w:rsidRPr="0007633D">
        <w:rPr>
          <w:rStyle w:val="StyleBoldUnderline"/>
        </w:rPr>
        <w:t>reject the pessimistic conclusions drawn from the recognition of our precarious position in the world</w:t>
      </w:r>
      <w:r w:rsidRPr="00CD3D5F">
        <w:rPr>
          <w:sz w:val="16"/>
        </w:rPr>
        <w:t xml:space="preserve">. 41 </w:t>
      </w:r>
      <w:r w:rsidRPr="0007633D">
        <w:rPr>
          <w:rStyle w:val="StyleBoldUnderline"/>
        </w:rPr>
        <w:t>Dewey</w:t>
      </w:r>
      <w:r w:rsidRPr="00CD3D5F">
        <w:rPr>
          <w:sz w:val="16"/>
        </w:rPr>
        <w:t xml:space="preserve">, for example, </w:t>
      </w:r>
      <w:r w:rsidRPr="009F7EAB">
        <w:rPr>
          <w:rStyle w:val="StyleBoldUnderline"/>
        </w:rPr>
        <w:t>would readily agree with Schopenhauer that suffering is a constitutive feature of the world of action, but would insist that it points to only one side of the “double connection” of experience</w:t>
      </w:r>
      <w:r w:rsidRPr="00CD3D5F">
        <w:rPr>
          <w:sz w:val="16"/>
        </w:rPr>
        <w:t xml:space="preserve">. Of course </w:t>
      </w:r>
      <w:r w:rsidRPr="009F7EAB">
        <w:rPr>
          <w:rStyle w:val="StyleBoldUnderline"/>
        </w:rPr>
        <w:t>experience involves suffering</w:t>
      </w:r>
      <w:r w:rsidRPr="00CD3D5F">
        <w:rPr>
          <w:sz w:val="16"/>
        </w:rPr>
        <w:t xml:space="preserve">. It is “primarily a process of undergoing: a process of standing something; of suffering and passion, of affection, in the literal sense of these terms.” 42 </w:t>
      </w:r>
      <w:r w:rsidRPr="009F7EAB">
        <w:rPr>
          <w:rStyle w:val="StyleBoldUnderline"/>
        </w:rPr>
        <w:t>But the process of undergoing is never merely passive: experience is not simply a matter of receptivity</w:t>
      </w:r>
      <w:r w:rsidRPr="00CD3D5F">
        <w:rPr>
          <w:sz w:val="16"/>
        </w:rPr>
        <w:t xml:space="preserve">. </w:t>
      </w:r>
      <w:r w:rsidRPr="009F7EAB">
        <w:rPr>
          <w:rStyle w:val="StyleBoldUnderline"/>
        </w:rPr>
        <w:t>We are also agents</w:t>
      </w:r>
      <w:r w:rsidRPr="00CD3D5F">
        <w:rPr>
          <w:sz w:val="16"/>
        </w:rPr>
        <w:t xml:space="preserve">— reacting, experimenting, concerned with influencing the direction of our encounters in such a way that they will benefit and not harm. </w:t>
      </w:r>
      <w:r w:rsidRPr="009F7EAB">
        <w:rPr>
          <w:rStyle w:val="StyleBoldUnderline"/>
        </w:rPr>
        <w:t>These actions involve us in peril: conflicts of ends will occur and, more than likely, new sorts of problems will arise as old ones are resolved. But this is not necessarily a bad thing</w:t>
      </w:r>
      <w:r w:rsidRPr="00CD3D5F">
        <w:rPr>
          <w:sz w:val="16"/>
        </w:rPr>
        <w:t xml:space="preserve">. </w:t>
      </w:r>
      <w:r w:rsidRPr="009F7EAB">
        <w:rPr>
          <w:rStyle w:val="StyleBoldUnderline"/>
        </w:rPr>
        <w:t>It is part of what it means to be an organism interacting with its environment</w:t>
      </w:r>
      <w:r w:rsidRPr="00CD3D5F">
        <w:rPr>
          <w:sz w:val="16"/>
        </w:rPr>
        <w:t xml:space="preserve">. Dewey would agree with Schopenhauer: </w:t>
      </w:r>
      <w:r w:rsidRPr="009F7EAB">
        <w:rPr>
          <w:rStyle w:val="StyleBoldUnderline"/>
        </w:rPr>
        <w:t>our world is one in which suffering is inescapable.</w:t>
      </w:r>
      <w:r w:rsidRPr="00CD3D5F">
        <w:rPr>
          <w:sz w:val="16"/>
        </w:rPr>
        <w:t xml:space="preserve"> But, </w:t>
      </w:r>
      <w:r w:rsidRPr="009F7EAB">
        <w:rPr>
          <w:rStyle w:val="StyleBoldUnderline"/>
        </w:rPr>
        <w:t>where Schopenhauer would conclude from this fact that it would have been better not to have been born, Dewey</w:t>
      </w:r>
      <w:r w:rsidRPr="00CD3D5F">
        <w:rPr>
          <w:sz w:val="16"/>
        </w:rPr>
        <w:t xml:space="preserve">, like Emerson and James, </w:t>
      </w:r>
      <w:r w:rsidRPr="009F7EAB">
        <w:rPr>
          <w:rStyle w:val="StyleBoldUnderline"/>
        </w:rPr>
        <w:t>responds with meliorism</w:t>
      </w:r>
      <w:r w:rsidRPr="00CD3D5F">
        <w:rPr>
          <w:sz w:val="16"/>
        </w:rPr>
        <w:t xml:space="preserve">.  Meliorism is </w:t>
      </w:r>
      <w:r w:rsidRPr="009F7EAB">
        <w:rPr>
          <w:rStyle w:val="StyleBoldUnderline"/>
        </w:rPr>
        <w:t>the belief that our circumstances at a given moment, be they comparatively good or bad, can be improved</w:t>
      </w:r>
      <w:r w:rsidRPr="00CD3D5F">
        <w:rPr>
          <w:sz w:val="16"/>
        </w:rPr>
        <w:t xml:space="preserve">. </w:t>
      </w:r>
      <w:r w:rsidRPr="009F7EAB">
        <w:rPr>
          <w:rStyle w:val="StyleBoldUnderline"/>
        </w:rPr>
        <w:t>Such a view commends intelligent action in the sense that it encourages us to inquire into the amelioration of problems, individual and social, and the obstructions to their resolution</w:t>
      </w:r>
      <w:r w:rsidRPr="00CD3D5F">
        <w:rPr>
          <w:sz w:val="16"/>
        </w:rPr>
        <w:t xml:space="preserve">. Such a view doesn’t commit Dewey to a form of optimism. In fact, he explicitly rejects an optimistic orientation. In his words, </w:t>
      </w:r>
      <w:r w:rsidRPr="009F7EAB">
        <w:rPr>
          <w:rStyle w:val="StyleBoldUnderline"/>
        </w:rPr>
        <w:t>meliorism “arouses confidence and a reasonable hopefulness as optimism does not</w:t>
      </w:r>
      <w:r w:rsidRPr="00CD3D5F">
        <w:rPr>
          <w:sz w:val="16"/>
        </w:rPr>
        <w:t>. For the latter, in declaring that good is already realized in ultimate reality, tends to make us gloss over the evils that concretely exist.” 43 For Dewey, optimism— with its view that our world is the best possible world—“co-operates with pessimism . . . in benumbing sympathetic insight and intelligent effort in reform.” Moreover, “it beckons men away from the world of relativity and change into the calm of the absolute and eternal.” 44 Here Dewey echoes William James. James wrote that “</w:t>
      </w:r>
      <w:r w:rsidRPr="00B451F2">
        <w:rPr>
          <w:rStyle w:val="StyleBoldUnderline"/>
        </w:rPr>
        <w:t>meliorism treats salvation as neither necessary nor impossible. It treats it as a possibility, which becomes more and more of a probability the more numerous the actual conditions of salvation become</w:t>
      </w:r>
      <w:r w:rsidRPr="00CD3D5F">
        <w:rPr>
          <w:sz w:val="16"/>
        </w:rPr>
        <w:t xml:space="preserve">.” 45 To put the point in Deweyan language, </w:t>
      </w:r>
      <w:r w:rsidRPr="00C428B5">
        <w:rPr>
          <w:rStyle w:val="StyleBoldUnderline"/>
        </w:rPr>
        <w:t>we can indeed reconstruct our experiences for the better— can secure and stabilize some of the goods within them— once we have grasped, through critical intelligence, the conditions that make for those experiences</w:t>
      </w:r>
      <w:r w:rsidRPr="00CD3D5F">
        <w:rPr>
          <w:sz w:val="16"/>
        </w:rPr>
        <w:t xml:space="preserve">. But our efforts are not guaranteed. The world of action is a world of change, “a precarious and perilous place,” which, when it is all said and done, retains its hazardous character, in spite of our intelligent efforts. The dangers may be modestly modified but hardly eliminated. 46 As Dewey writes in Experience and Nature: While philosophy has its source not in any special impulse or staked-off section of experience, but in the entire human predicament, this human situation falls wholly within nature. It reflects the traits of nature; it gives indisputable evidence that in nature itself qualities and relations, individualities and uniformities, finalities and efficacies, contingencies and necessities are inextricably bound. The harsh conflicts and happy coincidences of this interpenetration make experience what it consciously is; their manifest apparition creates doubt, forces inquiry, exacts choices, and imposes liability for the choices made. 47 We can never claim that intelligence will secure our lives once and for all or “save us from ruin or destruction.” The strangeness and unexpected aspects of nature will continuously interrupt, irritate, and exact choices from us. To think otherwise would be to turn our attention away from the facts of experience and suggest an unreasonable hopefulness that would lead away from the task of reconstruction. 48 </w:t>
      </w:r>
      <w:r w:rsidRPr="00095F95">
        <w:rPr>
          <w:rStyle w:val="StyleBoldUnderline"/>
        </w:rPr>
        <w:t>To be sure, our conditions of living require “a certain intellectual pessimism, in the sense of a steadfast willingness to uncover sore points, to acknowledge and search for abuses, to note how presumed good often serves as a cloak for actual bad</w:t>
      </w:r>
      <w:r w:rsidRPr="00CD3D5F">
        <w:rPr>
          <w:sz w:val="16"/>
        </w:rPr>
        <w:t xml:space="preserve">.” 49 </w:t>
      </w:r>
      <w:r w:rsidRPr="000A6C8F">
        <w:rPr>
          <w:rStyle w:val="StyleBoldUnderline"/>
        </w:rPr>
        <w:t>Ours is indeed a life of suffering. But suffering is only a part of our experiences. We must always be mindful of our capacity to act on our world.</w:t>
      </w:r>
      <w:r w:rsidRPr="00CD3D5F">
        <w:rPr>
          <w:sz w:val="16"/>
        </w:rPr>
        <w:t xml:space="preserve"> </w:t>
      </w:r>
      <w:r w:rsidRPr="000A6C8F">
        <w:rPr>
          <w:rStyle w:val="StyleBoldUnderline"/>
        </w:rPr>
        <w:t>If those efforts are frustrated</w:t>
      </w:r>
      <w:r w:rsidRPr="00CD3D5F">
        <w:rPr>
          <w:sz w:val="16"/>
        </w:rPr>
        <w:t xml:space="preserve"> (as perhaps they will be) or if they lead to other more complicated, nuanced problems (as they most assuredly will) such is the nature of our efforts to secure our world amid change. They are provisional and sometimes fail. But this fact </w:t>
      </w:r>
      <w:r w:rsidRPr="000A6C8F">
        <w:rPr>
          <w:rStyle w:val="StyleBoldUnderline"/>
        </w:rPr>
        <w:t>should not lead us to turn our backs on this world or to believe that nonexistence is better than existence</w:t>
      </w:r>
      <w:r w:rsidRPr="00CD3D5F">
        <w:rPr>
          <w:sz w:val="16"/>
        </w:rPr>
        <w:t xml:space="preserve">. Responses like these reflect a desire for certainty and ultimate guarantees. Despite our best efforts, neither is possible nor, if we truly care about this world, desirable. Oliver Wendell Holmes states the position best, and Dewey quotes him at length in Experience and Nature: If we believe we came out of the universe, not it out of us, we must admit that we do not know what we are talking about when we speak of brute matter. We do know that a certain complex of energies can wag its tail and another can make syllogisms. These are among the powers of the unknown, and if, as may be, it has still greater powers that we cannot understand . . . why should we not be content? Why should we employ the energy that is furnished to us by the cosmos to defy it and to shake our fist at the sky? It seems silly. . . . That the universe has in it more than we understand, that the private soldiers have not been told the plan of campaign, or even that there is one . . . has no bearing on our conduct. </w:t>
      </w:r>
      <w:r w:rsidRPr="000A6C8F">
        <w:rPr>
          <w:rStyle w:val="StyleBoldUnderline"/>
        </w:rPr>
        <w:t>We still shall fight— all of us because we want to live, some, at least, because we want to realize our spontaneity and prove our powers, for the joy of it, and we may leave to the unknown the supposed final valuation of that which in any event has value to us. It is enough for us that the universe has produced us and has within it, as less than it, all that we believe and love</w:t>
      </w:r>
      <w:r w:rsidRPr="00CD3D5F">
        <w:rPr>
          <w:sz w:val="16"/>
        </w:rPr>
        <w:t>. 50 This is where Dewey’s philosophy of action begins and why I believe it presupposes a view of tragedy. Because once we stop pondering God’s intent or seeking to disclose that which purportedly lies behind the world of appearance, we are confronted with the tragic choices of fragile human beings seeking a bit of security in the here and now, and hoping, reasonably, for a better future for their children. His is a philosophy that begins with human agency and historical/natural limitations, accenting the fact that all we hold dear lies in this world, and that, with intelligence and a bit of luck, that’s all we need to flourish.</w:t>
      </w:r>
    </w:p>
    <w:p w:rsidR="00CD3D5F" w:rsidRDefault="00CD3D5F" w:rsidP="00CD3D5F">
      <w:pPr>
        <w:pStyle w:val="Heading4"/>
      </w:pPr>
    </w:p>
    <w:p w:rsidR="00CD3D5F" w:rsidRDefault="00CD3D5F" w:rsidP="00CD3D5F">
      <w:pPr>
        <w:pStyle w:val="Heading4"/>
      </w:pPr>
      <w:r>
        <w:t>Only the perm solves – theory must be combined with pratical political action. Failure to engage undermines social progress and allows conservatives to win out.</w:t>
      </w:r>
    </w:p>
    <w:p w:rsidR="00CD3D5F" w:rsidRPr="006959D8" w:rsidRDefault="00CD3D5F" w:rsidP="00CD3D5F">
      <w:r w:rsidRPr="006959D8">
        <w:rPr>
          <w:b/>
        </w:rPr>
        <w:t>Wing 2003</w:t>
      </w:r>
      <w:r w:rsidRPr="006959D8">
        <w:t xml:space="preserve"> (Adrien Katherine Wing, Bessie Dutton Murray Distinguished Professor of Law at the University of Iowa College of Law, Louisiana Law Review, Spring, 2003, 63 La. L. Rev. 717)</w:t>
      </w:r>
    </w:p>
    <w:p w:rsidR="00CD3D5F" w:rsidRDefault="00CD3D5F" w:rsidP="00CD3D5F">
      <w:r w:rsidRPr="00CD3D5F">
        <w:t xml:space="preserve">Another tenet that </w:t>
      </w:r>
      <w:r w:rsidRPr="00CD3D5F">
        <w:rPr>
          <w:rStyle w:val="StyleBoldUnderline"/>
        </w:rPr>
        <w:t>Critical Race</w:t>
      </w:r>
      <w:r w:rsidRPr="00CD3D5F">
        <w:t xml:space="preserve"> Theorists espouse </w:t>
      </w:r>
      <w:r w:rsidRPr="00CD3D5F">
        <w:rPr>
          <w:rStyle w:val="StyleBoldUnderline"/>
        </w:rPr>
        <w:t xml:space="preserve">involves the necessity to engage in praxis, the </w:t>
      </w:r>
      <w:r w:rsidRPr="00CD3D5F">
        <w:rPr>
          <w:rStyle w:val="Emphasis"/>
        </w:rPr>
        <w:t>combining of the-ory and practice</w:t>
      </w:r>
      <w:r w:rsidRPr="00CD3D5F">
        <w:t>. n153 According to Eric Yamamoto, "</w:t>
      </w:r>
      <w:r w:rsidRPr="00CD3D5F">
        <w:rPr>
          <w:rStyle w:val="StyleBoldUnderline"/>
        </w:rPr>
        <w:t xml:space="preserve">critical race praxis focuses on developing and then translating critical theoretical insights about race, culture, and law into </w:t>
      </w:r>
      <w:r w:rsidRPr="00CD3D5F">
        <w:rPr>
          <w:rStyle w:val="Emphasis"/>
        </w:rPr>
        <w:t>operational</w:t>
      </w:r>
      <w:r w:rsidRPr="00CD3D5F">
        <w:rPr>
          <w:rStyle w:val="StyleBoldUnderline"/>
        </w:rPr>
        <w:t xml:space="preserve"> ideas and language for antisubordination prac-tice and, in turn, rethinking theory in light of new practice experience</w:t>
      </w:r>
      <w:r w:rsidRPr="00CD3D5F">
        <w:t xml:space="preserve">." n154 Sumi </w:t>
      </w:r>
      <w:r w:rsidRPr="00CD3D5F">
        <w:rPr>
          <w:rStyle w:val="StyleBoldUnderline"/>
        </w:rPr>
        <w:t>Cho and</w:t>
      </w:r>
      <w:r w:rsidRPr="00CD3D5F">
        <w:t xml:space="preserve"> Robert </w:t>
      </w:r>
      <w:r w:rsidRPr="00CD3D5F">
        <w:rPr>
          <w:rStyle w:val="StyleBoldUnderline"/>
        </w:rPr>
        <w:t>Westley have</w:t>
      </w:r>
      <w:r w:rsidRPr="00CD3D5F">
        <w:rPr>
          <w:b/>
          <w:u w:val="single"/>
        </w:rPr>
        <w:t xml:space="preserve"> </w:t>
      </w:r>
      <w:r w:rsidRPr="00CD3D5F">
        <w:t xml:space="preserve"> [*736] </w:t>
      </w:r>
      <w:r w:rsidRPr="00CD3D5F">
        <w:rPr>
          <w:b/>
          <w:u w:val="single"/>
        </w:rPr>
        <w:t xml:space="preserve"> </w:t>
      </w:r>
      <w:r w:rsidRPr="00CD3D5F">
        <w:rPr>
          <w:rStyle w:val="StyleBoldUnderline"/>
        </w:rPr>
        <w:t xml:space="preserve">called for synergism, an "interaction of agents or conditions that produces a combined effect that is greater than the sum of the individual effects. We envision a mode of synergistic movement theorizing that contains </w:t>
      </w:r>
      <w:r w:rsidRPr="00CD3D5F">
        <w:rPr>
          <w:rStyle w:val="Emphasis"/>
        </w:rPr>
        <w:t>both sub-stantive</w:t>
      </w:r>
      <w:r w:rsidRPr="00CD3D5F">
        <w:rPr>
          <w:rStyle w:val="StyleBoldUnderline"/>
        </w:rPr>
        <w:t xml:space="preserve"> and </w:t>
      </w:r>
      <w:r w:rsidRPr="00CD3D5F">
        <w:rPr>
          <w:rStyle w:val="Emphasis"/>
        </w:rPr>
        <w:t>methodological commitments</w:t>
      </w:r>
      <w:r w:rsidRPr="00CD3D5F">
        <w:rPr>
          <w:rStyle w:val="StyleBoldUnderline"/>
        </w:rPr>
        <w:t xml:space="preserve"> . . . Such a project is </w:t>
      </w:r>
      <w:r w:rsidRPr="00CD3D5F">
        <w:rPr>
          <w:rStyle w:val="Emphasis"/>
        </w:rPr>
        <w:t>necessarily collaborative</w:t>
      </w:r>
      <w:r w:rsidRPr="00CD3D5F">
        <w:rPr>
          <w:rStyle w:val="StyleBoldUnderline"/>
        </w:rPr>
        <w:t xml:space="preserve">, requiring information and insights gleaned from movements in order to formulate discursive strategies that must ultimately be </w:t>
      </w:r>
      <w:r w:rsidRPr="00CD3D5F">
        <w:rPr>
          <w:rStyle w:val="Emphasis"/>
        </w:rPr>
        <w:t>tested</w:t>
      </w:r>
      <w:r w:rsidRPr="00CD3D5F">
        <w:rPr>
          <w:rStyle w:val="StyleBoldUnderline"/>
        </w:rPr>
        <w:t xml:space="preserve"> in the context of actual struggle</w:t>
      </w:r>
      <w:r w:rsidRPr="00CD3D5F">
        <w:t xml:space="preserve">." n155 </w:t>
      </w:r>
      <w:r w:rsidRPr="00CD3D5F">
        <w:rPr>
          <w:sz w:val="12"/>
        </w:rPr>
        <w:t>My own explanation for the need for praxis is based upon the historical realities of many minorities. "Since many of us come from disenfranchised communities of color, we feel compelled to 'look to the bottom,' n156 to involve our-selves in the development of solutions to our people's problems.</w:t>
      </w:r>
      <w:r w:rsidRPr="00CD3D5F">
        <w:t xml:space="preserve"> </w:t>
      </w:r>
      <w:r w:rsidRPr="00CD3D5F">
        <w:rPr>
          <w:rStyle w:val="StyleBoldUnderline"/>
        </w:rPr>
        <w:t xml:space="preserve">We </w:t>
      </w:r>
      <w:r w:rsidRPr="00CD3D5F">
        <w:rPr>
          <w:rStyle w:val="Emphasis"/>
        </w:rPr>
        <w:t>can not afford</w:t>
      </w:r>
      <w:r w:rsidRPr="00CD3D5F">
        <w:rPr>
          <w:rStyle w:val="StyleBoldUnderline"/>
        </w:rPr>
        <w:t xml:space="preserve"> to adopt the classic, </w:t>
      </w:r>
      <w:r w:rsidRPr="00CD3D5F">
        <w:rPr>
          <w:rStyle w:val="Emphasis"/>
        </w:rPr>
        <w:t>detached, ivory tower model</w:t>
      </w:r>
      <w:r w:rsidRPr="00CD3D5F">
        <w:rPr>
          <w:rStyle w:val="StyleBoldUnderline"/>
        </w:rPr>
        <w:t xml:space="preserve"> of scholarship when so many are suffering</w:t>
      </w:r>
      <w:r w:rsidRPr="00CD3D5F">
        <w:t xml:space="preserve">, </w:t>
      </w:r>
      <w:r w:rsidRPr="00CD3D5F">
        <w:rPr>
          <w:sz w:val="12"/>
        </w:rPr>
        <w:t xml:space="preserve">sometimes in our own extended families. </w:t>
      </w:r>
      <w:r w:rsidRPr="00CD3D5F">
        <w:rPr>
          <w:rStyle w:val="StyleBoldUnderline"/>
        </w:rPr>
        <w:t>We do not believe in praxis instead of theory, but that both are essential to our people's literal and figurative future</w:t>
      </w:r>
      <w:r w:rsidRPr="00CD3D5F">
        <w:t xml:space="preserve">." </w:t>
      </w:r>
      <w:r w:rsidRPr="00CD3D5F">
        <w:rPr>
          <w:sz w:val="12"/>
        </w:rPr>
        <w:t xml:space="preserve">n157 Praxis can take many forms ranging from counseling a client, filing a brief, making a speech, doing op-ed pieces, writing popular press books, appearing on talk shows, serving on boards, testifying before Congress, support-ing/attacking federal judicial nominees, or working officially or pro bono with various public interest, governmental, or international organizations. Some CRT adherents do engage in praxis. For example, RobertWilliams represents Indian tribes around the world. n158 Gerald Lopez calls for community centered rebellious lawyering, n159 and Luke Cole places legal tactics within a broader political strategy. n160 Acknowledging the difficulties academics naturally face into linking theory with prac-tice, John Calmore states that CRT's primary </w:t>
      </w:r>
      <w:r w:rsidRPr="00CD3D5F">
        <w:rPr>
          <w:sz w:val="12"/>
        </w:rPr>
        <w:lastRenderedPageBreak/>
        <w:t>impact on practice is seed planting among students. n161 Yamamoto has developed four guideposts for critical race praxis inquiry: conceptual, performative, material, and reflexive. n162 After  [*737]  framing and exploring the conceptual issues involved, he asserts that one can design or perform appropriate actions. You can then assess if there was any material change, and then reintegrate that experience back into the theory of practice. n163 In my own career, I have unknowingly used Yamamoto's framework. Because I am the mother of five African American sons, I am critically interested in the treatment of Black men in the criminal justice system. In the early 90s, my interest manifested itself in exploring issues related to gangs. I studied conceptual issues related to gang theory, particularly as affecting ethnic minority males. I determined that I needed to get beyond theories developed predominantly by white male social science academics in ivory towers to understand the reality of Black gang life, and then design culturally appropriate strategies. My research led me to Los Angeles former gang members, who were dealing directly with preventive and rehabili-tative solutions to the gang problem. Through them, I discovered Amer-I-Can, a self-esteem curriculum started by Hall of Fame former football player, actor, and activist Jim Brown. After studying the program's effectiveness, I became involved as a national consultant. I went through facilitator training to teach the curriculum; brought former gang members to interact with law students in Iowa; took law students from Iowa to Los Angeles to meet with gang members there; arranged for Jim Brown to visit Iowa and other states; sold the curriculum for use and supervised programs in Des Moines, Iowa and New Orleans; wrote Congressional testimony on preventive and rehabilitative approaches to the gang problem; drafted a former gang member's autobiography; made numerous speeches; and served on the Iowa gubernato-rial commission on African Americans in the prison population. I ended up engaging with various other actors on the gang issue, including scholars, gang members, ex-convicts, Congresspersons, state representatives and staffers, execu-tive branch policy makers, cultural and religious community activists, federal and state law enforcement, including then Attorney General Janet Reno and then FBI director Louis Freeh, not-for-profit service providers like the YMCA, poten-tial corporate contributors, professional athletes, entertainers, etc. Assessing my several years of experiences, I realized that I had not sufficiently explored the roles of women with respect to gangs, whereas my other scholarly interests were examined culturally relevant feminisms. n164 So I did additional research into gang theories related to women, pre-sented some speeches and panel  [*738]  presentations, and wrote a scholarly article. n165 Needless to say, these ac-tivities were highly educational for my students, personally and professionally transformative for me and even my entire family, but also very time consuming, and with relatively little scholarly output to show for it. My plans to publish an entire book on gangs have been sidetracked by other matters, including the passe nature of the gang subject in the na-tional spotlight. I remain interested, but not as actively involved personally or on a scholarly level in the area. In my view, unfortunately</w:t>
      </w:r>
      <w:r w:rsidRPr="00CD3D5F">
        <w:t xml:space="preserve">, </w:t>
      </w:r>
      <w:r w:rsidRPr="00CD3D5F">
        <w:rPr>
          <w:rStyle w:val="StyleBoldUnderline"/>
        </w:rPr>
        <w:t xml:space="preserve">praxis remains an </w:t>
      </w:r>
      <w:r w:rsidRPr="00CD3D5F">
        <w:rPr>
          <w:rStyle w:val="Emphasis"/>
        </w:rPr>
        <w:t>aspirational element</w:t>
      </w:r>
      <w:r w:rsidRPr="00CD3D5F">
        <w:rPr>
          <w:rStyle w:val="StyleBoldUnderline"/>
        </w:rPr>
        <w:t xml:space="preserve"> for many CRT theorists, who may </w:t>
      </w:r>
      <w:r w:rsidRPr="00CD3D5F">
        <w:rPr>
          <w:rStyle w:val="Emphasis"/>
        </w:rPr>
        <w:t>limit their discussions</w:t>
      </w:r>
      <w:r w:rsidRPr="00CD3D5F">
        <w:rPr>
          <w:rStyle w:val="StyleBoldUnderline"/>
        </w:rPr>
        <w:t xml:space="preserve"> about solutions to racism to </w:t>
      </w:r>
      <w:r w:rsidRPr="00CD3D5F">
        <w:rPr>
          <w:rStyle w:val="Emphasis"/>
        </w:rPr>
        <w:t>ivory tower</w:t>
      </w:r>
      <w:r w:rsidRPr="00CD3D5F">
        <w:rPr>
          <w:rStyle w:val="StyleBoldUnderline"/>
        </w:rPr>
        <w:t xml:space="preserve"> academic conferences and highly footnoted law review articles that are not even physically or pedagogically accessible to other social science academics, much less the adult college edu-cated public</w:t>
      </w:r>
      <w:r w:rsidRPr="00CD3D5F">
        <w:t xml:space="preserve">. </w:t>
      </w:r>
      <w:r w:rsidRPr="00CD3D5F">
        <w:rPr>
          <w:sz w:val="12"/>
        </w:rPr>
        <w:t>Many if not most tenure track professors are hired for their potential scholarly abilities and must devote several intense years to demonstrating those abilities sufficiently to get tenure through the writing of law review articles. It would not be surprising that most of them would not be suited to engage in praxis, especially pre-tenure. Many schol-ars may have never had any interest in praxis, pre- or post tenure, and openly welcomed the retreat from practice that professing represented. Some teachers who initially had an interest in praxis, may have lost that interest in the grueling process to get tenure. Some realize that post tenure raises are based on scholarly productivity, i.e. more articles and books, and not on other activities. Many lawyers primarily interested in practice would not want to deflect their focus by "wasting" many years writing theoretical articles, so they would not even be attracted to teaching. My comments here do not relate to clinical faculty who may be more likely to engage in praxis as they remain practitioners, training students to handle real world lawyering, and even social justice issues. Ironically</w:t>
      </w:r>
      <w:r w:rsidRPr="00CD3D5F">
        <w:t xml:space="preserve">, </w:t>
      </w:r>
      <w:r w:rsidRPr="00CD3D5F">
        <w:rPr>
          <w:rStyle w:val="StyleBoldUnderline"/>
        </w:rPr>
        <w:t xml:space="preserve">it is evident that too many progressive theoreticians of all colors have remained </w:t>
      </w:r>
      <w:r w:rsidRPr="00CD3D5F">
        <w:rPr>
          <w:rStyle w:val="Emphasis"/>
        </w:rPr>
        <w:t>unconnected to praxis</w:t>
      </w:r>
      <w:r w:rsidRPr="00CD3D5F">
        <w:rPr>
          <w:rStyle w:val="StyleBoldUnderline"/>
        </w:rPr>
        <w:t xml:space="preserve">, while the </w:t>
      </w:r>
      <w:r w:rsidRPr="00CD3D5F">
        <w:rPr>
          <w:rStyle w:val="Emphasis"/>
        </w:rPr>
        <w:t>political right</w:t>
      </w:r>
      <w:r w:rsidRPr="00CD3D5F">
        <w:rPr>
          <w:rStyle w:val="StyleBoldUnderline"/>
        </w:rPr>
        <w:t xml:space="preserve"> has been able to marry its </w:t>
      </w:r>
      <w:r w:rsidRPr="00CD3D5F">
        <w:rPr>
          <w:rStyle w:val="Emphasis"/>
        </w:rPr>
        <w:t>neoconservative</w:t>
      </w:r>
      <w:r w:rsidRPr="00CD3D5F">
        <w:rPr>
          <w:rStyle w:val="StyleBoldUnderline"/>
        </w:rPr>
        <w:t xml:space="preserve"> race theory with its political lawyering</w:t>
      </w:r>
      <w:r w:rsidRPr="00CD3D5F">
        <w:t xml:space="preserve">. </w:t>
      </w:r>
      <w:r w:rsidRPr="00CD3D5F">
        <w:rPr>
          <w:sz w:val="12"/>
        </w:rPr>
        <w:t>n166 Groups like the Federalist Society in law  [*739]  schools are integrally linked with conservative professors, lawyers, judges, think tanks, and ascendant Republican party policy.</w:t>
      </w:r>
      <w:r w:rsidRPr="00CD3D5F">
        <w:t xml:space="preserve"> </w:t>
      </w:r>
      <w:r w:rsidRPr="00CD3D5F">
        <w:rPr>
          <w:rStyle w:val="StyleBoldUnderline"/>
        </w:rPr>
        <w:t xml:space="preserve">Most critical race theorists have not been able to effectively connect to similarly embattled progressive groups. As one commentator stated, "it's nice to know racism is socially constructed, </w:t>
      </w:r>
      <w:r w:rsidRPr="00CD3D5F">
        <w:rPr>
          <w:rStyle w:val="Emphasis"/>
        </w:rPr>
        <w:t>but it doesn't help hail a cab at night</w:t>
      </w:r>
      <w:r w:rsidRPr="00CD3D5F">
        <w:t>."</w:t>
      </w:r>
    </w:p>
    <w:p w:rsidR="00CD3D5F" w:rsidRPr="00CD3D5F" w:rsidRDefault="00CD3D5F" w:rsidP="00CD3D5F"/>
    <w:p w:rsidR="00821D4A" w:rsidRDefault="00821D4A" w:rsidP="00821D4A">
      <w:pPr>
        <w:pStyle w:val="Heading3"/>
      </w:pPr>
      <w:r>
        <w:lastRenderedPageBreak/>
        <w:t>Wilderson Agrees</w:t>
      </w:r>
    </w:p>
    <w:p w:rsidR="00821D4A" w:rsidRPr="001C04C4" w:rsidRDefault="00821D4A" w:rsidP="00821D4A">
      <w:pPr>
        <w:pStyle w:val="Heading4"/>
      </w:pPr>
      <w:r w:rsidRPr="001C04C4">
        <w:t>Wilderson agrees with us—his scholarship isn’t intended to preclude goal-oriented political change</w:t>
      </w:r>
    </w:p>
    <w:p w:rsidR="00821D4A" w:rsidRPr="00D8054E" w:rsidRDefault="00821D4A" w:rsidP="00821D4A">
      <w:r w:rsidRPr="001C04C4">
        <w:rPr>
          <w:rStyle w:val="StyleStyleBold12pt"/>
        </w:rPr>
        <w:t>Wilderson 10</w:t>
      </w:r>
      <w:r>
        <w:rPr>
          <w:rStyle w:val="StyleStyleBold12pt"/>
        </w:rPr>
        <w:t xml:space="preserve"> (</w:t>
      </w:r>
      <w:r>
        <w:t xml:space="preserve">Frank b. Wilderson III, Prof at UC Irvine, speaking on a </w:t>
      </w:r>
      <w:r w:rsidRPr="00D8054E">
        <w:t>panel on literary activism at the National Black Writers Conference</w:t>
      </w:r>
      <w:r>
        <w:t>, March 26, 2010, "Panel on Literary Activism", transcribed from the video available at http://www.c-spanvideo.org/program/id/222448, begins at roughly 49:10)</w:t>
      </w:r>
    </w:p>
    <w:p w:rsidR="00821D4A" w:rsidRPr="00D8054E" w:rsidRDefault="00821D4A" w:rsidP="00821D4A"/>
    <w:p w:rsidR="00821D4A" w:rsidRPr="001B10E0" w:rsidRDefault="00821D4A" w:rsidP="00821D4A">
      <w:r w:rsidRPr="00CD3D5F">
        <w:t xml:space="preserve">Typically what I mean when I ask myself whether or not people will like or accept my reading, what I'm really trying to say to myself whether or not people will like or accept me and this is a difficult thing to overcome especially for a black writer because </w:t>
      </w:r>
      <w:r w:rsidRPr="00CD3D5F">
        <w:rPr>
          <w:rStyle w:val="StyleBoldUnderline"/>
        </w:rPr>
        <w:t xml:space="preserve">we are not just black writers, we are black people and </w:t>
      </w:r>
      <w:r w:rsidRPr="00CD3D5F">
        <w:t xml:space="preserve">as black people </w:t>
      </w:r>
      <w:r w:rsidRPr="00CD3D5F">
        <w:rPr>
          <w:rStyle w:val="StyleBoldUnderline"/>
        </w:rPr>
        <w:t>we live every day of our lives in an anti-black world. A world that defines itself in a very fundamental ways in constant distinction from us, we live everyday of our lives in a context of daily rejection so its understandable that we</w:t>
      </w:r>
      <w:r w:rsidRPr="00CD3D5F">
        <w:t xml:space="preserve"> as black writers might </w:t>
      </w:r>
      <w:r w:rsidRPr="00CD3D5F">
        <w:rPr>
          <w:rStyle w:val="StyleBoldUnderline"/>
        </w:rPr>
        <w:t xml:space="preserve">strive for acceptance and appreciation through </w:t>
      </w:r>
      <w:r w:rsidRPr="00CD3D5F">
        <w:t xml:space="preserve">our </w:t>
      </w:r>
      <w:r w:rsidRPr="00CD3D5F">
        <w:rPr>
          <w:rStyle w:val="StyleBoldUnderline"/>
        </w:rPr>
        <w:t>writing</w:t>
      </w:r>
      <w:r w:rsidRPr="00CD3D5F">
        <w:t xml:space="preserve">, as I said this gets us tangled up in the result. The lessons we have to learn as writers resonate with what I want to say about literature and political struggle. I am a political writer which is to say </w:t>
      </w:r>
      <w:r w:rsidRPr="00CD3D5F">
        <w:rPr>
          <w:rStyle w:val="StyleBoldUnderline"/>
        </w:rPr>
        <w:t>my writing is self consciously about radical change but when I have worked as an activist in political movements, my labor has been intentional and goal oriented</w:t>
      </w:r>
      <w:r w:rsidRPr="00CD3D5F">
        <w:t>. For example</w:t>
      </w:r>
      <w:r w:rsidRPr="00CD3D5F">
        <w:rPr>
          <w:rStyle w:val="StyleBoldUnderline"/>
        </w:rPr>
        <w:t>, I organized, with a purpose</w:t>
      </w:r>
      <w:r w:rsidRPr="00CD3D5F">
        <w:t xml:space="preserve"> to say free Mumia Abu Jamal, </w:t>
      </w:r>
      <w:r w:rsidRPr="00CD3D5F">
        <w:rPr>
          <w:rStyle w:val="StyleBoldUnderline"/>
        </w:rPr>
        <w:t>to free all political prisoners</w:t>
      </w:r>
      <w:r w:rsidRPr="00CD3D5F">
        <w:t xml:space="preserve">, or to </w:t>
      </w:r>
      <w:r w:rsidRPr="00CD3D5F">
        <w:rPr>
          <w:rStyle w:val="StyleBoldUnderline"/>
        </w:rPr>
        <w:t xml:space="preserve">abolish the prison industrial complex </w:t>
      </w:r>
      <w:r w:rsidRPr="00CD3D5F">
        <w:t>here in the United States or in South Africa</w:t>
      </w:r>
      <w:r w:rsidRPr="00CD3D5F">
        <w:rPr>
          <w:rStyle w:val="StyleBoldUnderline"/>
        </w:rPr>
        <w:t>, I have worked to abolish apartheid and unsuccessfully set up a socialist state whereas I want my</w:t>
      </w:r>
      <w:r w:rsidRPr="00CD3D5F">
        <w:t xml:space="preserve"> poetry and my fiction, my creative non fiction and my theoretical </w:t>
      </w:r>
      <w:r w:rsidRPr="00CD3D5F">
        <w:rPr>
          <w:rStyle w:val="StyleBoldUnderline"/>
        </w:rPr>
        <w:t xml:space="preserve">writing to resonate with </w:t>
      </w:r>
      <w:r w:rsidRPr="00CD3D5F">
        <w:t xml:space="preserve">and to impact and impacted by </w:t>
      </w:r>
      <w:r w:rsidRPr="00CD3D5F">
        <w:rPr>
          <w:rStyle w:val="StyleBoldUnderline"/>
        </w:rPr>
        <w:t xml:space="preserve">those </w:t>
      </w:r>
      <w:r w:rsidRPr="00CD3D5F">
        <w:rPr>
          <w:rStyle w:val="Emphasis"/>
        </w:rPr>
        <w:t>tangible identifiable results</w:t>
      </w:r>
      <w:r w:rsidRPr="00CD3D5F">
        <w:t xml:space="preserve">, I think that something really debilitating will happen to the writing, that it the </w:t>
      </w:r>
      <w:r w:rsidRPr="00CD3D5F">
        <w:rPr>
          <w:rStyle w:val="StyleBoldUnderline"/>
        </w:rPr>
        <w:t>writing will be hobbled if and when I become clear in the ways that which I want my writing to have an impact on political struggle what I am trying to say when I say that I want to be unclear is I don't want to clarify,</w:t>
      </w:r>
      <w:r w:rsidRPr="00CD3D5F">
        <w:t xml:space="preserve"> I do not want to clarify </w:t>
      </w:r>
      <w:r w:rsidRPr="00CD3D5F">
        <w:rPr>
          <w:rStyle w:val="StyleBoldUnderline"/>
        </w:rPr>
        <w:t>the impact that my work will have</w:t>
      </w:r>
      <w:r w:rsidRPr="00CD3D5F">
        <w:t xml:space="preserve"> or should have </w:t>
      </w:r>
      <w:r w:rsidRPr="00CD3D5F">
        <w:rPr>
          <w:rStyle w:val="StyleBoldUnderline"/>
        </w:rPr>
        <w:t>on political struggle</w:t>
      </w:r>
      <w:r w:rsidRPr="00CD3D5F">
        <w:t xml:space="preserve">, is that </w:t>
      </w:r>
      <w:r w:rsidRPr="00CD3D5F">
        <w:rPr>
          <w:rStyle w:val="Emphasis"/>
        </w:rPr>
        <w:t>the relationship of literature to struggle is not one of causality but one of accompaniment</w:t>
      </w:r>
      <w:r w:rsidRPr="00CD3D5F">
        <w:t xml:space="preserve">, when I write I want to hold my political beliefs and my political agenda loosely. I want to look at my political life the way I might look at a solar eclipse which is to say look indirectly, look arie, in this way </w:t>
      </w:r>
      <w:r w:rsidRPr="00CD3D5F">
        <w:rPr>
          <w:rStyle w:val="StyleBoldUnderline"/>
        </w:rPr>
        <w:t>I might be able to liberate my imagination and go to places in the writing that</w:t>
      </w:r>
      <w:r w:rsidRPr="00CD3D5F">
        <w:t xml:space="preserve"> I and other black people go to all the time the places </w:t>
      </w:r>
      <w:r w:rsidRPr="00CD3D5F">
        <w:rPr>
          <w:rStyle w:val="StyleBoldUnderline"/>
        </w:rPr>
        <w:t>that are too dangerous to go to and too dangerous to speak about when one is trying to organize people to take risk or when a political organization is presetting a list of demands</w:t>
      </w:r>
      <w:r w:rsidRPr="00CD3D5F">
        <w:t xml:space="preserve">, I said at the beginning this is an anti-black world. Its anti black in places I hate like apartheid South Africa and apartheid America and it’s anti-black in the places I don't hate such as Cuba, </w:t>
      </w:r>
      <w:r w:rsidRPr="00CD3D5F">
        <w:rPr>
          <w:rStyle w:val="StyleBoldUnderline"/>
        </w:rPr>
        <w:t xml:space="preserve">I've been involved with some really radical political movements but </w:t>
      </w:r>
      <w:r w:rsidRPr="00CD3D5F">
        <w:rPr>
          <w:rStyle w:val="Emphasis"/>
        </w:rPr>
        <w:t>none of them have called for an end of the world</w:t>
      </w:r>
      <w:r w:rsidRPr="00CD3D5F">
        <w:rPr>
          <w:rStyle w:val="StyleBoldUnderline"/>
        </w:rPr>
        <w:t xml:space="preserve"> but if I can get away from the result of my writing, if I can think of my </w:t>
      </w:r>
      <w:r w:rsidRPr="00CD3D5F">
        <w:rPr>
          <w:rStyle w:val="Emphasis"/>
        </w:rPr>
        <w:t>writing as something that accompanies political struggle</w:t>
      </w:r>
      <w:r w:rsidRPr="00CD3D5F">
        <w:rPr>
          <w:rStyle w:val="StyleBoldUnderline"/>
        </w:rPr>
        <w:t xml:space="preserve"> as opposed to something that will cause political struggle</w:t>
      </w:r>
      <w:r w:rsidRPr="00CD3D5F">
        <w:t xml:space="preserve"> then maybe just maybe I will be able to explore forbidden territory, the unspoken demands that the world come to an end, the thing that I can’t say when I am trying to organize maybe I can harness the energy of the political movement to make breakthroughs in the imagination that the movement can't always accommodate, if its to maintain its organizational capacity.</w:t>
      </w:r>
    </w:p>
    <w:p w:rsidR="00821D4A" w:rsidRPr="00821D4A" w:rsidRDefault="00821D4A" w:rsidP="00821D4A"/>
    <w:p w:rsidR="000F62F1" w:rsidRDefault="000F62F1" w:rsidP="000F62F1"/>
    <w:p w:rsidR="000F62F1" w:rsidRDefault="000F62F1" w:rsidP="000F62F1"/>
    <w:p w:rsidR="000F62F1" w:rsidRDefault="000F62F1" w:rsidP="000F62F1"/>
    <w:p w:rsidR="000F62F1" w:rsidRDefault="000F62F1" w:rsidP="000F62F1"/>
    <w:p w:rsidR="000F62F1" w:rsidRDefault="000F62F1" w:rsidP="000F62F1"/>
    <w:p w:rsidR="000F62F1" w:rsidRDefault="000F62F1" w:rsidP="000F62F1"/>
    <w:p w:rsidR="000F62F1" w:rsidRDefault="000F62F1" w:rsidP="000F62F1"/>
    <w:p w:rsidR="000F62F1" w:rsidRDefault="000F62F1" w:rsidP="000F62F1"/>
    <w:p w:rsidR="000F62F1" w:rsidRDefault="000F62F1" w:rsidP="000F62F1"/>
    <w:p w:rsidR="000F62F1" w:rsidRDefault="000F62F1" w:rsidP="000F62F1">
      <w:pPr>
        <w:pStyle w:val="Heading1"/>
      </w:pPr>
      <w:r>
        <w:lastRenderedPageBreak/>
        <w:t>Eco-Feminism</w:t>
      </w:r>
    </w:p>
    <w:p w:rsidR="000F62F1" w:rsidRDefault="000F62F1" w:rsidP="000F62F1">
      <w:pPr>
        <w:pStyle w:val="Heading2"/>
      </w:pPr>
      <w:r>
        <w:lastRenderedPageBreak/>
        <w:t>General</w:t>
      </w:r>
    </w:p>
    <w:p w:rsidR="003E3797" w:rsidRDefault="003E3797" w:rsidP="003E3797">
      <w:pPr>
        <w:pStyle w:val="Heading3"/>
      </w:pPr>
      <w:r>
        <w:lastRenderedPageBreak/>
        <w:t>Alt Fails</w:t>
      </w:r>
    </w:p>
    <w:p w:rsidR="003E3797" w:rsidRPr="001D146A" w:rsidRDefault="003E3797" w:rsidP="003E3797">
      <w:pPr>
        <w:pStyle w:val="Heading4"/>
      </w:pPr>
      <w:r w:rsidRPr="001D146A">
        <w:t xml:space="preserve">The alternative is classist and racist—only direct action can overcome the material disenfranchisement of the feminine </w:t>
      </w:r>
    </w:p>
    <w:p w:rsidR="003E3797" w:rsidRDefault="003E3797" w:rsidP="003E3797">
      <w:pPr>
        <w:rPr>
          <w:rFonts w:ascii="Calibri" w:hAnsi="Calibri" w:cs="Calibri"/>
        </w:rPr>
      </w:pPr>
      <w:r w:rsidRPr="001D146A">
        <w:rPr>
          <w:rStyle w:val="StyleStyleBold12pt"/>
          <w:rFonts w:ascii="Calibri" w:eastAsia="SimSun" w:hAnsi="Calibri" w:cs="Calibri"/>
        </w:rPr>
        <w:t>Spretnak 89</w:t>
      </w:r>
      <w:r w:rsidRPr="001D146A">
        <w:rPr>
          <w:rFonts w:ascii="Calibri" w:hAnsi="Calibri" w:cs="Calibri"/>
        </w:rPr>
        <w:t xml:space="preserve"> </w:t>
      </w:r>
      <w:r>
        <w:rPr>
          <w:rFonts w:ascii="Calibri" w:hAnsi="Calibri" w:cs="Calibri"/>
        </w:rPr>
        <w:t>(</w:t>
      </w:r>
      <w:r w:rsidRPr="001D146A">
        <w:rPr>
          <w:rFonts w:ascii="Calibri" w:hAnsi="Calibri" w:cs="Calibri"/>
        </w:rPr>
        <w:t>Charles Toward an Ecofeminist Spirituality:Healing the Wounds: The Promise of Ecof</w:t>
      </w:r>
      <w:r>
        <w:rPr>
          <w:rFonts w:ascii="Calibri" w:hAnsi="Calibri" w:cs="Calibri"/>
        </w:rPr>
        <w:t>eminism; New Society Publishers)</w:t>
      </w:r>
    </w:p>
    <w:p w:rsidR="003E3797" w:rsidRDefault="003E3797" w:rsidP="003E3797">
      <w:pPr>
        <w:rPr>
          <w:rFonts w:ascii="Calibri" w:hAnsi="Calibri" w:cs="Calibri"/>
        </w:rPr>
      </w:pPr>
      <w:r w:rsidRPr="001D146A">
        <w:rPr>
          <w:rFonts w:ascii="Calibri" w:hAnsi="Calibri" w:cs="Calibri"/>
        </w:rPr>
        <w:br/>
      </w:r>
      <w:r w:rsidRPr="001A393A">
        <w:rPr>
          <w:rFonts w:ascii="Calibri" w:hAnsi="Calibri" w:cs="Calibri"/>
          <w:sz w:val="16"/>
        </w:rPr>
        <w:t xml:space="preserve">To what extent should ecofeminists patiently and politely midwife others to deeper levels of consciousness? Is analysis always useful, or is intellectual inquiry an armchair, middle class privilege and substitution for grassroots action? These questions were provoked by a passage in Anne Cameron's essay in which she relates a telephone conversation she had with a middle class white woman she met at an environmental fes tival. The woman wanted to "get involved in some environmental issues" and to spend a few days or a week with Cameron to "discuss various options." With undisguised scorn, </w:t>
      </w:r>
      <w:r w:rsidRPr="001A393A">
        <w:rPr>
          <w:rFonts w:ascii="Calibri" w:hAnsi="Calibri" w:cs="Calibri"/>
          <w:b/>
          <w:u w:val="single"/>
        </w:rPr>
        <w:t>Cameron scolded the woman "</w:t>
      </w:r>
      <w:r w:rsidRPr="001A393A">
        <w:rPr>
          <w:rFonts w:ascii="Calibri" w:hAnsi="Calibri" w:cs="Calibri"/>
        </w:rPr>
        <w:t>to stop wasting her time and mine. To stop dithering and</w:t>
      </w:r>
      <w:r w:rsidRPr="001A393A">
        <w:rPr>
          <w:rFonts w:ascii="Calibri" w:hAnsi="Calibri" w:cs="Calibri"/>
          <w:b/>
          <w:u w:val="single"/>
        </w:rPr>
        <w:t xml:space="preserve"> get involved." Cameron suggested some worthwhile activities, but was impatient</w:t>
      </w:r>
      <w:r w:rsidRPr="001A393A">
        <w:rPr>
          <w:rFonts w:ascii="Calibri" w:hAnsi="Calibri" w:cs="Calibri"/>
          <w:sz w:val="16"/>
        </w:rPr>
        <w:t xml:space="preserve"> and irritated </w:t>
      </w:r>
      <w:r w:rsidRPr="001A393A">
        <w:rPr>
          <w:rFonts w:ascii="Calibri" w:hAnsi="Calibri" w:cs="Calibri"/>
          <w:b/>
          <w:u w:val="single"/>
        </w:rPr>
        <w:t xml:space="preserve">with "endless discussion" in lieu of "immediate action." </w:t>
      </w:r>
      <w:r w:rsidRPr="001A393A">
        <w:rPr>
          <w:rFonts w:ascii="Calibri" w:hAnsi="Calibri" w:cs="Calibri"/>
          <w:sz w:val="16"/>
        </w:rPr>
        <w:t>Most of us were appalled by Cameron's condescending and judgmental behavior toward the woman. Cameron demonstrated little understanding of or respect for the process of attaining consciousness. As Amilcar Cabral, the African freedom fighter, once said "Nobody is born a revolutionary." Influenced by Charlene Spretnak's essay, one woman felt that it is not so important where one is on the continuum, but rather that one is on it. Cameron admitted that the woman was "offended" and "hurt." Why would she alienate a potential ally? In failing to walk her talk, Cameron treated the woman with a disdain generally exhibited by those in power. When is "righteous rage" appropriate and when is it counterproductive? Several</w:t>
      </w:r>
      <w:r w:rsidRPr="001A393A">
        <w:rPr>
          <w:rFonts w:ascii="Calibri" w:hAnsi="Calibri" w:cs="Calibri"/>
          <w:b/>
          <w:u w:val="single"/>
        </w:rPr>
        <w:t>women empathized with Cameron's attitude toward indecisive do-gooders who can't seem to get activated when</w:t>
      </w:r>
      <w:r w:rsidRPr="001A393A">
        <w:rPr>
          <w:rFonts w:ascii="Calibri" w:hAnsi="Calibri" w:cs="Calibri"/>
        </w:rPr>
        <w:t xml:space="preserve"> to someone like Cameron the </w:t>
      </w:r>
      <w:r w:rsidRPr="001A393A">
        <w:rPr>
          <w:rFonts w:ascii="Calibri" w:hAnsi="Calibri" w:cs="Calibri"/>
          <w:b/>
          <w:u w:val="single"/>
        </w:rPr>
        <w:t>tasks are "absolutely obvious</w:t>
      </w:r>
      <w:r w:rsidRPr="001A393A">
        <w:rPr>
          <w:rFonts w:ascii="Calibri" w:hAnsi="Calibri" w:cs="Calibri"/>
        </w:rPr>
        <w:t xml:space="preserve">." </w:t>
      </w:r>
      <w:r w:rsidRPr="001A393A">
        <w:rPr>
          <w:rFonts w:ascii="Calibri" w:hAnsi="Calibri" w:cs="Calibri"/>
          <w:sz w:val="16"/>
        </w:rPr>
        <w:t xml:space="preserve">One woman suggested that Cameron's frustration may be due to the burden of psychic pain many of us carry as a result of our deep cognizance of the endangered state of our species and the planet. Often overfunctioning, we sometimes project animosity onto all those who are underfunctioning, psychically or otherwise. Perhaps we can take our cue from Mary Daly who writes of a New Cognitive Minority of women who can "bear the memories, learn from them, and open the way for change."  </w:t>
      </w:r>
      <w:r w:rsidRPr="001A393A">
        <w:rPr>
          <w:rFonts w:ascii="Calibri" w:hAnsi="Calibri" w:cs="Calibri"/>
        </w:rPr>
        <w:t xml:space="preserve">We concluded that Cameron's anger seemed largely directed at middle class (white) privilege. </w:t>
      </w:r>
      <w:r w:rsidRPr="001A393A">
        <w:rPr>
          <w:rFonts w:ascii="Calibri" w:hAnsi="Calibri" w:cs="Calibri"/>
          <w:b/>
          <w:u w:val="single"/>
        </w:rPr>
        <w:t>While many working class people and/or people of color are struggling simply to survive "primary emergencies," the middle class, she accuses, meditates on problems ad infinitum.</w:t>
      </w:r>
      <w:r w:rsidRPr="001A393A">
        <w:rPr>
          <w:rFonts w:ascii="Calibri" w:hAnsi="Calibri" w:cs="Calibri"/>
        </w:rPr>
        <w:t xml:space="preserve">She has a point. It was acknowledged that </w:t>
      </w:r>
      <w:r w:rsidRPr="001A393A">
        <w:rPr>
          <w:rFonts w:ascii="Calibri" w:hAnsi="Calibri" w:cs="Calibri"/>
          <w:b/>
          <w:u w:val="single"/>
        </w:rPr>
        <w:t xml:space="preserve">if environmental and ecofeminist values are to remain/become relevant to liberation struggles, direct action is imperative. Women felt that the thinking and the doing should receive equal priority. </w:t>
      </w:r>
      <w:r w:rsidRPr="001A393A">
        <w:rPr>
          <w:rFonts w:ascii="Calibri" w:hAnsi="Calibri" w:cs="Calibri"/>
        </w:rPr>
        <w:t>Ecofeminist activist Connie Salamone further advocates "commonness," her expression to describe a down-to-Gaia approach to address ecological concerns in ways that "my mother could understand."</w:t>
      </w:r>
      <w:r w:rsidRPr="001D146A">
        <w:rPr>
          <w:rFonts w:ascii="Calibri" w:hAnsi="Calibri" w:cs="Calibri"/>
        </w:rPr>
        <w:t xml:space="preserve"> </w:t>
      </w:r>
      <w:r w:rsidRPr="001D146A">
        <w:rPr>
          <w:rFonts w:ascii="Calibri" w:hAnsi="Calibri" w:cs="Calibri"/>
        </w:rPr>
        <w:br/>
      </w:r>
    </w:p>
    <w:p w:rsidR="000100A8" w:rsidRDefault="000100A8" w:rsidP="000100A8">
      <w:pPr>
        <w:pStyle w:val="Heading3"/>
      </w:pPr>
      <w:r>
        <w:lastRenderedPageBreak/>
        <w:t>Error Replications DA</w:t>
      </w:r>
    </w:p>
    <w:p w:rsidR="000100A8" w:rsidRDefault="000100A8" w:rsidP="000100A8">
      <w:pPr>
        <w:pStyle w:val="Heading4"/>
      </w:pPr>
      <w:r>
        <w:t>Alt fails – reverses the error and can’t build transformational theory</w:t>
      </w:r>
    </w:p>
    <w:p w:rsidR="000100A8" w:rsidRPr="00105F2C" w:rsidRDefault="000100A8" w:rsidP="000100A8">
      <w:r w:rsidRPr="006573A7">
        <w:rPr>
          <w:rStyle w:val="StyleStyleBold12pt"/>
        </w:rPr>
        <w:t>Caprioli 4</w:t>
      </w:r>
      <w:r w:rsidRPr="00105F2C">
        <w:t xml:space="preserve"> (Mary, Professor of Political Science – University of Tennessee, “Feminist IR Theory and Quantitative Methodology: A Critical Analysis”, International Studies Review, 42(1), March, http://www.blackwell-synergy.com/links/doi/10.1111/0020-8833.00076) </w:t>
      </w:r>
    </w:p>
    <w:p w:rsidR="000100A8" w:rsidRPr="007A40E1" w:rsidRDefault="000100A8" w:rsidP="000100A8"/>
    <w:p w:rsidR="000100A8" w:rsidRPr="000100A8" w:rsidRDefault="000100A8" w:rsidP="000100A8">
      <w:pPr>
        <w:rPr>
          <w:szCs w:val="20"/>
        </w:rPr>
      </w:pPr>
      <w:r w:rsidRPr="000100A8">
        <w:rPr>
          <w:rStyle w:val="Heading3Char"/>
          <w:sz w:val="20"/>
          <w:szCs w:val="20"/>
        </w:rPr>
        <w:t>If researchers cannot add gender</w:t>
      </w:r>
      <w:r w:rsidRPr="000100A8">
        <w:rPr>
          <w:szCs w:val="20"/>
        </w:rPr>
        <w:t xml:space="preserve"> to an analysis, then </w:t>
      </w:r>
      <w:r w:rsidRPr="000100A8">
        <w:rPr>
          <w:rStyle w:val="Heading3Char"/>
          <w:sz w:val="20"/>
          <w:szCs w:val="20"/>
        </w:rPr>
        <w:t>they must necessarily use a  purely female-centered analysis</w:t>
      </w:r>
      <w:r w:rsidRPr="000100A8">
        <w:rPr>
          <w:szCs w:val="20"/>
        </w:rPr>
        <w:t xml:space="preserve">, </w:t>
      </w:r>
      <w:r w:rsidRPr="000100A8">
        <w:rPr>
          <w:rStyle w:val="Heading3Char"/>
          <w:sz w:val="20"/>
          <w:szCs w:val="20"/>
        </w:rPr>
        <w:t>even though</w:t>
      </w:r>
      <w:r w:rsidRPr="000100A8">
        <w:rPr>
          <w:szCs w:val="20"/>
        </w:rPr>
        <w:t xml:space="preserve"> the utility of using </w:t>
      </w:r>
      <w:r w:rsidRPr="000100A8">
        <w:rPr>
          <w:rStyle w:val="Heading3Char"/>
          <w:sz w:val="20"/>
          <w:szCs w:val="20"/>
        </w:rPr>
        <w:t>a purely female</w:t>
      </w:r>
      <w:r w:rsidRPr="000100A8">
        <w:rPr>
          <w:szCs w:val="20"/>
        </w:rPr>
        <w:t xml:space="preserve"> centered  </w:t>
      </w:r>
      <w:r w:rsidRPr="000100A8">
        <w:rPr>
          <w:rStyle w:val="Heading3Char"/>
          <w:sz w:val="20"/>
          <w:szCs w:val="20"/>
        </w:rPr>
        <w:t xml:space="preserve">analysis seems </w:t>
      </w:r>
      <w:r w:rsidRPr="000100A8">
        <w:rPr>
          <w:rStyle w:val="Heading3Char"/>
          <w:sz w:val="20"/>
          <w:szCs w:val="20"/>
          <w:bdr w:val="single" w:sz="4" w:space="0" w:color="auto"/>
        </w:rPr>
        <w:t>equally biased</w:t>
      </w:r>
      <w:r w:rsidRPr="000100A8">
        <w:rPr>
          <w:szCs w:val="20"/>
        </w:rPr>
        <w:t xml:space="preserve">. </w:t>
      </w:r>
      <w:r w:rsidRPr="000100A8">
        <w:rPr>
          <w:rStyle w:val="Heading3Char"/>
          <w:sz w:val="20"/>
          <w:szCs w:val="20"/>
        </w:rPr>
        <w:t>Such</w:t>
      </w:r>
      <w:r w:rsidRPr="000100A8">
        <w:rPr>
          <w:szCs w:val="20"/>
        </w:rPr>
        <w:t xml:space="preserve"> research </w:t>
      </w:r>
      <w:r w:rsidRPr="000100A8">
        <w:rPr>
          <w:rStyle w:val="Heading3Char"/>
          <w:sz w:val="20"/>
          <w:szCs w:val="20"/>
        </w:rPr>
        <w:t>would</w:t>
      </w:r>
      <w:r w:rsidRPr="000100A8">
        <w:rPr>
          <w:szCs w:val="20"/>
        </w:rPr>
        <w:t xml:space="preserve"> merely </w:t>
      </w:r>
      <w:r w:rsidRPr="000100A8">
        <w:rPr>
          <w:rStyle w:val="Heading3Char"/>
          <w:sz w:val="20"/>
          <w:szCs w:val="20"/>
        </w:rPr>
        <w:t>be gendercentric</w:t>
      </w:r>
      <w:r w:rsidRPr="000100A8">
        <w:rPr>
          <w:szCs w:val="20"/>
        </w:rPr>
        <w:t xml:space="preserve"> based on women rather than men, </w:t>
      </w:r>
      <w:r w:rsidRPr="000100A8">
        <w:rPr>
          <w:rStyle w:val="Heading3Char"/>
          <w:sz w:val="20"/>
          <w:szCs w:val="20"/>
        </w:rPr>
        <w:t>and</w:t>
      </w:r>
      <w:r w:rsidRPr="000100A8">
        <w:rPr>
          <w:szCs w:val="20"/>
        </w:rPr>
        <w:t xml:space="preserve"> it would thereby </w:t>
      </w:r>
      <w:r w:rsidRPr="000100A8">
        <w:rPr>
          <w:rStyle w:val="Heading3Char"/>
          <w:sz w:val="20"/>
          <w:szCs w:val="20"/>
        </w:rPr>
        <w:t>provide an equally biased account</w:t>
      </w:r>
      <w:r w:rsidRPr="000100A8">
        <w:rPr>
          <w:szCs w:val="20"/>
        </w:rPr>
        <w:t xml:space="preserve"> </w:t>
      </w:r>
      <w:r w:rsidRPr="000100A8">
        <w:rPr>
          <w:rStyle w:val="Heading3Char"/>
          <w:sz w:val="20"/>
          <w:szCs w:val="20"/>
        </w:rPr>
        <w:t>of</w:t>
      </w:r>
      <w:r w:rsidRPr="000100A8">
        <w:rPr>
          <w:szCs w:val="20"/>
        </w:rPr>
        <w:t xml:space="preserve"> </w:t>
      </w:r>
      <w:r w:rsidRPr="000100A8">
        <w:rPr>
          <w:rStyle w:val="Heading3Char"/>
          <w:sz w:val="20"/>
          <w:szCs w:val="20"/>
          <w:bdr w:val="single" w:sz="4" w:space="0" w:color="auto"/>
        </w:rPr>
        <w:t>i</w:t>
      </w:r>
      <w:r w:rsidRPr="000100A8">
        <w:rPr>
          <w:szCs w:val="20"/>
        </w:rPr>
        <w:t xml:space="preserve">nternational </w:t>
      </w:r>
      <w:r w:rsidRPr="000100A8">
        <w:rPr>
          <w:rStyle w:val="Heading3Char"/>
          <w:sz w:val="20"/>
          <w:szCs w:val="20"/>
          <w:bdr w:val="single" w:sz="4" w:space="0" w:color="auto"/>
        </w:rPr>
        <w:t>r</w:t>
      </w:r>
      <w:r w:rsidRPr="000100A8">
        <w:rPr>
          <w:szCs w:val="20"/>
        </w:rPr>
        <w:t xml:space="preserve">elations </w:t>
      </w:r>
      <w:r w:rsidRPr="000100A8">
        <w:rPr>
          <w:rStyle w:val="Heading3Char"/>
          <w:sz w:val="20"/>
          <w:szCs w:val="20"/>
        </w:rPr>
        <w:t>as those that are male-centric</w:t>
      </w:r>
      <w:r w:rsidRPr="000100A8">
        <w:rPr>
          <w:szCs w:val="20"/>
        </w:rPr>
        <w:t xml:space="preserve">. Although  one might speculate that having research done from the two opposing worldviews  might more fully explain international relations, </w:t>
      </w:r>
      <w:r w:rsidRPr="000100A8">
        <w:rPr>
          <w:rStyle w:val="Heading3Char"/>
          <w:sz w:val="20"/>
          <w:szCs w:val="20"/>
        </w:rPr>
        <w:t>surely an integrated approach</w:t>
      </w:r>
      <w:r w:rsidRPr="000100A8">
        <w:rPr>
          <w:szCs w:val="20"/>
        </w:rPr>
        <w:t xml:space="preserve">  </w:t>
      </w:r>
      <w:r w:rsidRPr="000100A8">
        <w:rPr>
          <w:rStyle w:val="Heading3Char"/>
          <w:sz w:val="20"/>
          <w:szCs w:val="20"/>
        </w:rPr>
        <w:t>would offer a more comprehensive analysis</w:t>
      </w:r>
      <w:r w:rsidRPr="000100A8">
        <w:rPr>
          <w:szCs w:val="20"/>
        </w:rPr>
        <w:t xml:space="preserve"> of world affairs.  Beyond a female-centric analysis, some scholars (for example, Carver 2002) argue  that feminist research must offer a critique of gender as a set of power relations.  Gender categories, however, do exist and have very real implications for individuals,  social relations, and international affairs. </w:t>
      </w:r>
      <w:r w:rsidRPr="000100A8">
        <w:rPr>
          <w:rStyle w:val="Heading3Char"/>
          <w:sz w:val="20"/>
          <w:szCs w:val="20"/>
        </w:rPr>
        <w:t>Critiquing</w:t>
      </w:r>
      <w:r w:rsidRPr="000100A8">
        <w:rPr>
          <w:szCs w:val="20"/>
        </w:rPr>
        <w:t xml:space="preserve"> the social construction of  </w:t>
      </w:r>
      <w:r w:rsidRPr="000100A8">
        <w:rPr>
          <w:rStyle w:val="Heading3Char"/>
          <w:sz w:val="20"/>
          <w:szCs w:val="20"/>
        </w:rPr>
        <w:t>gender</w:t>
      </w:r>
      <w:r w:rsidRPr="000100A8">
        <w:rPr>
          <w:szCs w:val="20"/>
        </w:rPr>
        <w:t xml:space="preserve"> is important, but it </w:t>
      </w:r>
      <w:r w:rsidRPr="000100A8">
        <w:rPr>
          <w:rStyle w:val="Heading3Char"/>
          <w:sz w:val="20"/>
          <w:szCs w:val="20"/>
        </w:rPr>
        <w:t>fails to provide new theories of</w:t>
      </w:r>
      <w:r w:rsidRPr="000100A8">
        <w:rPr>
          <w:szCs w:val="20"/>
        </w:rPr>
        <w:t xml:space="preserve"> </w:t>
      </w:r>
      <w:r w:rsidRPr="000100A8">
        <w:rPr>
          <w:rStyle w:val="Heading3Char"/>
          <w:sz w:val="20"/>
          <w:szCs w:val="20"/>
          <w:bdr w:val="single" w:sz="4" w:space="0" w:color="auto"/>
        </w:rPr>
        <w:t>i</w:t>
      </w:r>
      <w:r w:rsidRPr="000100A8">
        <w:rPr>
          <w:szCs w:val="20"/>
        </w:rPr>
        <w:t xml:space="preserve">nternational </w:t>
      </w:r>
      <w:r w:rsidRPr="000100A8">
        <w:rPr>
          <w:rStyle w:val="Heading3Char"/>
          <w:sz w:val="20"/>
          <w:szCs w:val="20"/>
          <w:bdr w:val="single" w:sz="4" w:space="0" w:color="auto"/>
        </w:rPr>
        <w:t>r</w:t>
      </w:r>
      <w:r w:rsidRPr="000100A8">
        <w:rPr>
          <w:szCs w:val="20"/>
        </w:rPr>
        <w:t xml:space="preserve">elations or  to address the implications of gender for what happens in the world. </w:t>
      </w:r>
    </w:p>
    <w:p w:rsidR="000100A8" w:rsidRDefault="000100A8" w:rsidP="000100A8"/>
    <w:p w:rsidR="000100A8" w:rsidRDefault="000100A8" w:rsidP="000100A8">
      <w:pPr>
        <w:pStyle w:val="Heading3"/>
      </w:pPr>
      <w:r>
        <w:lastRenderedPageBreak/>
        <w:t>Essentialism DA</w:t>
      </w:r>
    </w:p>
    <w:p w:rsidR="000100A8" w:rsidRPr="009354FB" w:rsidRDefault="000100A8" w:rsidP="000100A8">
      <w:pPr>
        <w:keepNext/>
        <w:keepLines/>
        <w:spacing w:before="200"/>
        <w:outlineLvl w:val="3"/>
        <w:rPr>
          <w:rFonts w:eastAsiaTheme="majorEastAsia" w:cstheme="majorBidi"/>
          <w:b/>
          <w:bCs/>
          <w:iCs/>
          <w:sz w:val="26"/>
        </w:rPr>
      </w:pPr>
      <w:r w:rsidRPr="009354FB">
        <w:rPr>
          <w:rFonts w:eastAsiaTheme="majorEastAsia" w:cstheme="majorBidi"/>
          <w:b/>
          <w:bCs/>
          <w:iCs/>
          <w:sz w:val="26"/>
        </w:rPr>
        <w:t>Conflating sexual difference and patriarchy ontologizes sexual difference, obscuring women’s complicity in gender violence</w:t>
      </w:r>
    </w:p>
    <w:p w:rsidR="000100A8" w:rsidRPr="009354FB" w:rsidRDefault="000100A8" w:rsidP="000100A8">
      <w:pPr>
        <w:rPr>
          <w:bCs/>
        </w:rPr>
      </w:pPr>
      <w:r w:rsidRPr="009354FB">
        <w:t>Bibi</w:t>
      </w:r>
      <w:r w:rsidRPr="009354FB">
        <w:rPr>
          <w:b/>
          <w:bCs/>
          <w:sz w:val="28"/>
        </w:rPr>
        <w:t xml:space="preserve"> </w:t>
      </w:r>
      <w:r w:rsidRPr="009354FB">
        <w:rPr>
          <w:b/>
          <w:bCs/>
          <w:sz w:val="26"/>
        </w:rPr>
        <w:t>Bakare-Yusuf, 2005</w:t>
      </w:r>
      <w:r w:rsidRPr="009354FB">
        <w:rPr>
          <w:b/>
        </w:rPr>
        <w:t xml:space="preserve">. </w:t>
      </w:r>
      <w:r w:rsidRPr="009354FB">
        <w:rPr>
          <w:bCs/>
        </w:rPr>
        <w:t>PhD Interdisciplinary Women and Gender Studies, “Beyond Determinism: The Phenomenology of African Female Existence,” &lt;http://www.feministafrica.org/fa%202/02-2003/bibi.html&gt;]</w:t>
      </w:r>
    </w:p>
    <w:p w:rsidR="000100A8" w:rsidRDefault="000100A8" w:rsidP="000100A8">
      <w:pPr>
        <w:rPr>
          <w:rFonts w:eastAsia="Times New Roman"/>
          <w:szCs w:val="16"/>
          <w:lang w:bidi="en-US"/>
        </w:rPr>
      </w:pPr>
    </w:p>
    <w:p w:rsidR="000100A8" w:rsidRPr="009354FB" w:rsidRDefault="000100A8" w:rsidP="000100A8">
      <w:pPr>
        <w:rPr>
          <w:rFonts w:eastAsia="Times New Roman"/>
          <w:lang w:bidi="en-US"/>
        </w:rPr>
      </w:pPr>
      <w:r w:rsidRPr="000100A8">
        <w:rPr>
          <w:rFonts w:eastAsia="Times New Roman"/>
          <w:szCs w:val="16"/>
          <w:lang w:bidi="en-US"/>
        </w:rPr>
        <w:t>Despite the contributions to understanding oppressive power relations made by theorists who focus emphatically on patriarchal dominance, there are problems with some of their underlying assumptions. By equating sexual difference with male domination, some of these writers collapse two distinct categories into</w:t>
      </w:r>
      <w:r w:rsidRPr="000100A8">
        <w:rPr>
          <w:rFonts w:eastAsia="Times New Roman"/>
          <w:lang w:bidi="en-US"/>
        </w:rPr>
        <w:t xml:space="preserve"> one. According to Iris Young, </w:t>
      </w:r>
      <w:r w:rsidRPr="000100A8">
        <w:rPr>
          <w:rFonts w:eastAsia="Times New Roman"/>
          <w:b/>
          <w:u w:val="single"/>
          <w:lang w:bidi="en-US"/>
        </w:rPr>
        <w:t>we need</w:t>
      </w:r>
      <w:r w:rsidRPr="000100A8">
        <w:rPr>
          <w:rFonts w:eastAsia="Times New Roman"/>
          <w:lang w:bidi="en-US"/>
        </w:rPr>
        <w:t xml:space="preserve"> to make </w:t>
      </w:r>
      <w:r w:rsidRPr="000100A8">
        <w:rPr>
          <w:rFonts w:eastAsia="Times New Roman"/>
          <w:b/>
          <w:u w:val="single"/>
          <w:lang w:bidi="en-US"/>
        </w:rPr>
        <w:t>a distinction between sexual differentiation</w:t>
      </w:r>
      <w:r w:rsidRPr="000100A8">
        <w:rPr>
          <w:rFonts w:eastAsia="Times New Roman"/>
          <w:lang w:bidi="en-US"/>
        </w:rPr>
        <w:t xml:space="preserve">, as "a phenomenon of individual psychology and experience, as well as of cultural categorisation", </w:t>
      </w:r>
      <w:r w:rsidRPr="000100A8">
        <w:rPr>
          <w:rFonts w:eastAsia="Times New Roman"/>
          <w:b/>
          <w:u w:val="single"/>
          <w:lang w:bidi="en-US"/>
        </w:rPr>
        <w:t>and male domination</w:t>
      </w:r>
      <w:r w:rsidRPr="000100A8">
        <w:rPr>
          <w:rFonts w:eastAsia="Times New Roman"/>
          <w:lang w:bidi="en-US"/>
        </w:rPr>
        <w:t xml:space="preserve">, as "structural relations of genders and institutional forms that determine those structures" (1997: 26). </w:t>
      </w:r>
      <w:r w:rsidRPr="000100A8">
        <w:rPr>
          <w:rFonts w:eastAsia="Times New Roman"/>
          <w:b/>
          <w:u w:val="single"/>
          <w:lang w:bidi="en-US"/>
        </w:rPr>
        <w:t>Male domination may require sexual difference; however, sexual difference does not</w:t>
      </w:r>
      <w:r w:rsidRPr="000100A8">
        <w:rPr>
          <w:rFonts w:eastAsia="Times New Roman"/>
          <w:lang w:bidi="en-US"/>
        </w:rPr>
        <w:t xml:space="preserve"> in itself </w:t>
      </w:r>
      <w:r w:rsidRPr="000100A8">
        <w:rPr>
          <w:rFonts w:eastAsia="Times New Roman"/>
          <w:b/>
          <w:u w:val="single"/>
          <w:lang w:bidi="en-US"/>
        </w:rPr>
        <w:t>lead to male domination.</w:t>
      </w:r>
      <w:r w:rsidRPr="000100A8">
        <w:rPr>
          <w:rFonts w:eastAsia="Times New Roman"/>
          <w:lang w:bidi="en-US"/>
        </w:rPr>
        <w:t xml:space="preserve"> </w:t>
      </w:r>
      <w:r w:rsidRPr="000100A8">
        <w:rPr>
          <w:rFonts w:eastAsia="Times New Roman"/>
          <w:b/>
          <w:u w:val="single"/>
          <w:lang w:bidi="en-US"/>
        </w:rPr>
        <w:t>By collapsing this distinction, there is a danger of ontologising male power, and assuming that</w:t>
      </w:r>
      <w:r w:rsidRPr="000100A8">
        <w:rPr>
          <w:rFonts w:eastAsia="Times New Roman"/>
          <w:lang w:bidi="en-US"/>
        </w:rPr>
        <w:t xml:space="preserve"> human </w:t>
      </w:r>
      <w:r w:rsidRPr="000100A8">
        <w:rPr>
          <w:rFonts w:eastAsia="Times New Roman"/>
          <w:b/>
          <w:u w:val="single"/>
          <w:lang w:bidi="en-US"/>
        </w:rPr>
        <w:t>relationships are</w:t>
      </w:r>
      <w:r w:rsidRPr="000100A8">
        <w:rPr>
          <w:rFonts w:eastAsia="Times New Roman"/>
          <w:lang w:bidi="en-US"/>
        </w:rPr>
        <w:t xml:space="preserve"> </w:t>
      </w:r>
      <w:r w:rsidRPr="000100A8">
        <w:rPr>
          <w:rFonts w:eastAsia="Times New Roman"/>
          <w:b/>
          <w:u w:val="single"/>
          <w:lang w:bidi="en-US"/>
        </w:rPr>
        <w:t>inevitably</w:t>
      </w:r>
      <w:r w:rsidRPr="000100A8">
        <w:rPr>
          <w:rFonts w:eastAsia="Times New Roman"/>
          <w:lang w:bidi="en-US"/>
        </w:rPr>
        <w:t xml:space="preserve"> </w:t>
      </w:r>
      <w:r w:rsidRPr="000100A8">
        <w:rPr>
          <w:rFonts w:eastAsia="Times New Roman"/>
          <w:b/>
          <w:u w:val="single"/>
          <w:lang w:bidi="en-US"/>
        </w:rPr>
        <w:t>moulded by tyrannical power relations.</w:t>
      </w:r>
      <w:r w:rsidRPr="000100A8">
        <w:rPr>
          <w:rFonts w:eastAsia="Times New Roman"/>
          <w:lang w:bidi="en-US"/>
        </w:rPr>
        <w:t xml:space="preserve"> Moreover, </w:t>
      </w:r>
      <w:r w:rsidRPr="000100A8">
        <w:rPr>
          <w:rFonts w:eastAsia="Times New Roman"/>
          <w:b/>
          <w:u w:val="single"/>
          <w:lang w:bidi="en-US"/>
        </w:rPr>
        <w:t xml:space="preserve">equating sexual difference with male dominance can </w:t>
      </w:r>
      <w:r w:rsidRPr="000100A8">
        <w:rPr>
          <w:rFonts w:eastAsia="Times New Roman"/>
          <w:lang w:bidi="en-US"/>
        </w:rPr>
        <w:t xml:space="preserve">also </w:t>
      </w:r>
      <w:r w:rsidRPr="000100A8">
        <w:rPr>
          <w:rFonts w:eastAsia="Times New Roman"/>
          <w:b/>
          <w:u w:val="single"/>
          <w:lang w:bidi="en-US"/>
        </w:rPr>
        <w:t>obscure the ways in which both men and women help to reproduce and maintain oppressive gendered institutions.</w:t>
      </w:r>
      <w:r w:rsidRPr="000100A8">
        <w:rPr>
          <w:rFonts w:eastAsia="Times New Roman"/>
          <w:lang w:bidi="en-US"/>
        </w:rPr>
        <w:t xml:space="preserve"> As Young astutely notes, "</w:t>
      </w:r>
      <w:r w:rsidRPr="000100A8">
        <w:rPr>
          <w:rFonts w:eastAsia="Times New Roman"/>
          <w:b/>
          <w:u w:val="single"/>
          <w:lang w:bidi="en-US"/>
        </w:rPr>
        <w:t>most institutions relevant to the theory of male domination are productions of interactions between men and women" (</w:t>
      </w:r>
      <w:r w:rsidRPr="000100A8">
        <w:rPr>
          <w:rFonts w:eastAsia="Times New Roman"/>
          <w:lang w:bidi="en-US"/>
        </w:rPr>
        <w:t>1997: 32). As a case in point, we only have to think of the pernicious institution of female genital mutilation, which is both defended and practised by many women.</w:t>
      </w:r>
    </w:p>
    <w:p w:rsidR="000100A8" w:rsidRPr="009354FB" w:rsidRDefault="000100A8" w:rsidP="000100A8">
      <w:pPr>
        <w:rPr>
          <w:rFonts w:eastAsiaTheme="majorEastAsia"/>
          <w:b/>
          <w:u w:val="single"/>
        </w:rPr>
      </w:pPr>
    </w:p>
    <w:p w:rsidR="000100A8" w:rsidRPr="009354FB" w:rsidRDefault="000100A8" w:rsidP="000100A8">
      <w:pPr>
        <w:rPr>
          <w:rFonts w:eastAsiaTheme="majorEastAsia"/>
          <w:b/>
          <w:u w:val="single"/>
        </w:rPr>
      </w:pPr>
    </w:p>
    <w:p w:rsidR="000100A8" w:rsidRPr="009354FB" w:rsidRDefault="000100A8" w:rsidP="000100A8">
      <w:pPr>
        <w:keepNext/>
        <w:keepLines/>
        <w:spacing w:before="200"/>
        <w:outlineLvl w:val="3"/>
        <w:rPr>
          <w:rFonts w:eastAsiaTheme="majorEastAsia" w:cstheme="majorBidi"/>
          <w:b/>
          <w:bCs/>
          <w:iCs/>
          <w:sz w:val="28"/>
        </w:rPr>
      </w:pPr>
      <w:r w:rsidRPr="009354FB">
        <w:rPr>
          <w:rFonts w:eastAsiaTheme="majorEastAsia" w:cstheme="majorBidi"/>
          <w:b/>
          <w:bCs/>
          <w:iCs/>
          <w:sz w:val="26"/>
        </w:rPr>
        <w:t>This essentialism of sexual identity makes true resistance to patriarchy impossible</w:t>
      </w:r>
    </w:p>
    <w:p w:rsidR="000100A8" w:rsidRPr="009354FB" w:rsidRDefault="000100A8" w:rsidP="000100A8">
      <w:pPr>
        <w:rPr>
          <w:b/>
        </w:rPr>
      </w:pPr>
      <w:r w:rsidRPr="009354FB">
        <w:t>Bibi</w:t>
      </w:r>
      <w:r w:rsidRPr="009354FB">
        <w:rPr>
          <w:b/>
          <w:bCs/>
          <w:sz w:val="28"/>
        </w:rPr>
        <w:t xml:space="preserve"> </w:t>
      </w:r>
      <w:r w:rsidRPr="009354FB">
        <w:rPr>
          <w:b/>
          <w:bCs/>
          <w:sz w:val="26"/>
        </w:rPr>
        <w:t>Bakare-Yusuf, 2005</w:t>
      </w:r>
      <w:r w:rsidRPr="009354FB">
        <w:rPr>
          <w:b/>
          <w:bCs/>
          <w:sz w:val="28"/>
        </w:rPr>
        <w:t xml:space="preserve"> </w:t>
      </w:r>
      <w:r w:rsidRPr="009354FB">
        <w:rPr>
          <w:bCs/>
        </w:rPr>
        <w:t>,PhD Interdisciplinary Women and Gender Studies, “Beyond Determinism: The Phenomenology of African Female Existence,” &lt;http://www.feministafrica.org/fa%202/02-2003/bibi.html&gt;]</w:t>
      </w:r>
    </w:p>
    <w:p w:rsidR="000100A8" w:rsidRDefault="000100A8" w:rsidP="000100A8">
      <w:pPr>
        <w:rPr>
          <w:b/>
          <w:u w:val="single"/>
        </w:rPr>
      </w:pPr>
    </w:p>
    <w:p w:rsidR="000100A8" w:rsidRPr="009354FB" w:rsidRDefault="000100A8" w:rsidP="000100A8">
      <w:r w:rsidRPr="000100A8">
        <w:rPr>
          <w:b/>
          <w:u w:val="single"/>
        </w:rPr>
        <w:t xml:space="preserve">An emphasis on crushing patriarchal dominance can </w:t>
      </w:r>
      <w:r w:rsidRPr="000100A8">
        <w:t xml:space="preserve">also </w:t>
      </w:r>
      <w:r w:rsidRPr="000100A8">
        <w:rPr>
          <w:b/>
          <w:u w:val="single"/>
        </w:rPr>
        <w:t>lead us to ignore women's power</w:t>
      </w:r>
      <w:r w:rsidRPr="000100A8">
        <w:t xml:space="preserve"> </w:t>
      </w:r>
      <w:r w:rsidRPr="000100A8">
        <w:rPr>
          <w:b/>
          <w:u w:val="single"/>
        </w:rPr>
        <w:t>and active roles within</w:t>
      </w:r>
      <w:r w:rsidRPr="000100A8">
        <w:t xml:space="preserve"> particular </w:t>
      </w:r>
      <w:r w:rsidRPr="000100A8">
        <w:rPr>
          <w:b/>
          <w:u w:val="single"/>
        </w:rPr>
        <w:t xml:space="preserve">systems of </w:t>
      </w:r>
      <w:r w:rsidRPr="000100A8">
        <w:t xml:space="preserve">social </w:t>
      </w:r>
      <w:r w:rsidRPr="000100A8">
        <w:rPr>
          <w:b/>
          <w:u w:val="single"/>
        </w:rPr>
        <w:t>organisation.</w:t>
      </w:r>
      <w:r w:rsidRPr="000100A8">
        <w:t xml:space="preserve"> </w:t>
      </w:r>
      <w:r w:rsidRPr="000100A8">
        <w:rPr>
          <w:szCs w:val="16"/>
        </w:rPr>
        <w:t>For example, Llewellyn Hendrix and Zakir Hossain (1988) suggest that writers such as Ogundipe-Leslie can make their claims about women's inevitable economic and political disempowerment within their husbands' lineages only by drawing examples from patrilineal societies. In matrilineal or bilineal societies, women have more complex subject positions, as their productive and reproductive capacity is geared towards their natal clans, despite the fact that they are married to outsiders. Careful investigation could uncover the scope that women in these societies have for negotiating individual economic and political freedoms in relation to different families or lineages. Nevertheless, theorists such as Afonja (1990) claim that matrilineal systems provide little more than organising principles for connecting men across generations and space; any apparent power or authority women may have within matrilineal systems is merely symbolic and tangential to the formal power of men.</w:t>
      </w:r>
      <w:r w:rsidRPr="000100A8">
        <w:t xml:space="preserve"> </w:t>
      </w:r>
      <w:r w:rsidRPr="000100A8">
        <w:rPr>
          <w:b/>
          <w:u w:val="single"/>
        </w:rPr>
        <w:t>If we assume</w:t>
      </w:r>
      <w:r w:rsidRPr="000100A8">
        <w:t xml:space="preserve"> that </w:t>
      </w:r>
      <w:r w:rsidRPr="000100A8">
        <w:rPr>
          <w:b/>
          <w:u w:val="single"/>
        </w:rPr>
        <w:t>women are automatically victims and men victimisers</w:t>
      </w:r>
      <w:r w:rsidRPr="000100A8">
        <w:t xml:space="preserve">, </w:t>
      </w:r>
      <w:r w:rsidRPr="000100A8">
        <w:rPr>
          <w:b/>
          <w:u w:val="single"/>
        </w:rPr>
        <w:t>we</w:t>
      </w:r>
      <w:r w:rsidRPr="000100A8">
        <w:t xml:space="preserve"> fall into the trap of </w:t>
      </w:r>
      <w:r w:rsidRPr="000100A8">
        <w:rPr>
          <w:b/>
          <w:u w:val="single"/>
        </w:rPr>
        <w:t>confirm</w:t>
      </w:r>
      <w:r w:rsidRPr="000100A8">
        <w:rPr>
          <w:szCs w:val="16"/>
        </w:rPr>
        <w:t xml:space="preserve">ing </w:t>
      </w:r>
      <w:r w:rsidRPr="000100A8">
        <w:rPr>
          <w:b/>
          <w:u w:val="single"/>
        </w:rPr>
        <w:t>the</w:t>
      </w:r>
      <w:r w:rsidRPr="000100A8">
        <w:t xml:space="preserve"> very </w:t>
      </w:r>
      <w:r w:rsidRPr="000100A8">
        <w:rPr>
          <w:b/>
          <w:u w:val="single"/>
        </w:rPr>
        <w:t>systems we set out to critique.</w:t>
      </w:r>
      <w:r w:rsidRPr="000100A8">
        <w:t xml:space="preserve"> </w:t>
      </w:r>
      <w:r w:rsidRPr="000100A8">
        <w:rPr>
          <w:b/>
          <w:u w:val="single"/>
        </w:rPr>
        <w:t>We fail to acknowledge how social agents can challenge their ascribed</w:t>
      </w:r>
      <w:r w:rsidRPr="000100A8">
        <w:t xml:space="preserve"> positions and </w:t>
      </w:r>
      <w:r w:rsidRPr="000100A8">
        <w:rPr>
          <w:b/>
          <w:u w:val="single"/>
        </w:rPr>
        <w:t>identities in complex ways</w:t>
      </w:r>
      <w:r w:rsidRPr="000100A8">
        <w:t xml:space="preserve">, </w:t>
      </w:r>
      <w:r w:rsidRPr="000100A8">
        <w:rPr>
          <w:b/>
          <w:u w:val="single"/>
        </w:rPr>
        <w:t>and</w:t>
      </w:r>
      <w:r w:rsidRPr="000100A8">
        <w:t xml:space="preserve"> indirectly, we </w:t>
      </w:r>
      <w:r w:rsidRPr="000100A8">
        <w:rPr>
          <w:b/>
          <w:u w:val="single"/>
        </w:rPr>
        <w:t>help</w:t>
      </w:r>
      <w:r w:rsidRPr="000100A8">
        <w:t xml:space="preserve"> to reify or </w:t>
      </w:r>
      <w:r w:rsidRPr="000100A8">
        <w:rPr>
          <w:b/>
          <w:u w:val="single"/>
        </w:rPr>
        <w:t xml:space="preserve">totalise oppressive </w:t>
      </w:r>
      <w:r w:rsidRPr="000100A8">
        <w:t xml:space="preserve">institutions and </w:t>
      </w:r>
      <w:r w:rsidRPr="000100A8">
        <w:rPr>
          <w:b/>
          <w:u w:val="single"/>
        </w:rPr>
        <w:t>relationships. Rather than viewing patriarchy as a fixed</w:t>
      </w:r>
      <w:r w:rsidRPr="000100A8">
        <w:t xml:space="preserve"> </w:t>
      </w:r>
      <w:r w:rsidRPr="000100A8">
        <w:rPr>
          <w:b/>
          <w:u w:val="single"/>
        </w:rPr>
        <w:t>and monolithic system,</w:t>
      </w:r>
      <w:r w:rsidRPr="000100A8">
        <w:t xml:space="preserve"> </w:t>
      </w:r>
      <w:r w:rsidRPr="000100A8">
        <w:rPr>
          <w:b/>
          <w:u w:val="single"/>
        </w:rPr>
        <w:t>it would be</w:t>
      </w:r>
      <w:r w:rsidRPr="000100A8">
        <w:t xml:space="preserve"> more </w:t>
      </w:r>
      <w:r w:rsidRPr="000100A8">
        <w:rPr>
          <w:b/>
          <w:u w:val="single"/>
        </w:rPr>
        <w:t>helpful</w:t>
      </w:r>
      <w:r w:rsidRPr="000100A8">
        <w:t xml:space="preserve"> </w:t>
      </w:r>
      <w:r w:rsidRPr="000100A8">
        <w:rPr>
          <w:b/>
          <w:u w:val="single"/>
        </w:rPr>
        <w:t>to show how patriarchy is</w:t>
      </w:r>
      <w:r w:rsidRPr="000100A8">
        <w:t xml:space="preserve"> </w:t>
      </w:r>
      <w:r w:rsidRPr="000100A8">
        <w:rPr>
          <w:b/>
          <w:u w:val="single"/>
        </w:rPr>
        <w:t>constantly</w:t>
      </w:r>
      <w:r w:rsidRPr="000100A8">
        <w:t xml:space="preserve"> </w:t>
      </w:r>
      <w:r w:rsidRPr="000100A8">
        <w:rPr>
          <w:b/>
          <w:u w:val="single"/>
        </w:rPr>
        <w:t>contested</w:t>
      </w:r>
      <w:r w:rsidRPr="000100A8">
        <w:t xml:space="preserve"> and reconstituted. As Christine Battersby (1998) suggests, </w:t>
      </w:r>
      <w:r w:rsidRPr="000100A8">
        <w:rPr>
          <w:b/>
          <w:u w:val="single"/>
        </w:rPr>
        <w:t>patriarchy should be viewed</w:t>
      </w:r>
      <w:r w:rsidRPr="000100A8">
        <w:t xml:space="preserve"> as a dissipative system, </w:t>
      </w:r>
      <w:r w:rsidRPr="000100A8">
        <w:rPr>
          <w:b/>
          <w:u w:val="single"/>
        </w:rPr>
        <w:t>with no</w:t>
      </w:r>
      <w:r w:rsidRPr="000100A8">
        <w:t xml:space="preserve"> central organising principle or </w:t>
      </w:r>
      <w:r w:rsidRPr="000100A8">
        <w:rPr>
          <w:b/>
          <w:u w:val="single"/>
        </w:rPr>
        <w:t>dominant logic.</w:t>
      </w:r>
      <w:r w:rsidRPr="000100A8">
        <w:t xml:space="preserve"> Viewing patriarchy in this way allows us to appreciate how institutional power structures restrict and limit women's capacity for action and agency without wholly constraining or determining this capacity. </w:t>
      </w:r>
      <w:r w:rsidRPr="000100A8">
        <w:rPr>
          <w:b/>
          <w:u w:val="single"/>
        </w:rPr>
        <w:t>By conceptualising patriarchy as</w:t>
      </w:r>
      <w:r w:rsidRPr="000100A8">
        <w:t xml:space="preserve"> a changing and </w:t>
      </w:r>
      <w:r w:rsidRPr="000100A8">
        <w:rPr>
          <w:b/>
          <w:u w:val="single"/>
        </w:rPr>
        <w:t>unstable</w:t>
      </w:r>
      <w:r w:rsidRPr="000100A8">
        <w:t xml:space="preserve"> system of power, </w:t>
      </w:r>
      <w:r w:rsidRPr="000100A8">
        <w:rPr>
          <w:b/>
          <w:u w:val="single"/>
        </w:rPr>
        <w:t>we can move towards</w:t>
      </w:r>
      <w:r w:rsidRPr="000100A8">
        <w:t xml:space="preserve"> </w:t>
      </w:r>
      <w:r w:rsidRPr="000100A8">
        <w:rPr>
          <w:b/>
          <w:u w:val="single"/>
        </w:rPr>
        <w:t>an account</w:t>
      </w:r>
      <w:r w:rsidRPr="000100A8">
        <w:t xml:space="preserve"> of African gendered experience </w:t>
      </w:r>
      <w:r w:rsidRPr="000100A8">
        <w:rPr>
          <w:b/>
          <w:u w:val="single"/>
        </w:rPr>
        <w:t>that</w:t>
      </w:r>
      <w:r w:rsidRPr="000100A8">
        <w:t xml:space="preserve"> does not assume fixed positions in inevitable hierarchies, but </w:t>
      </w:r>
      <w:r w:rsidRPr="000100A8">
        <w:rPr>
          <w:b/>
          <w:u w:val="single"/>
        </w:rPr>
        <w:t>stresses transformation</w:t>
      </w:r>
      <w:r w:rsidRPr="000100A8">
        <w:t xml:space="preserve"> and productive forms of contesta</w:t>
      </w:r>
    </w:p>
    <w:p w:rsidR="000100A8" w:rsidRDefault="000100A8" w:rsidP="000100A8"/>
    <w:p w:rsidR="003E3797" w:rsidRPr="00672A5F" w:rsidRDefault="003E3797" w:rsidP="003E3797">
      <w:pPr>
        <w:pStyle w:val="Heading4"/>
      </w:pPr>
      <w:r w:rsidRPr="00672A5F">
        <w:t>Coalescing politics around the identity of “women” occludes difference and erases the other</w:t>
      </w:r>
    </w:p>
    <w:p w:rsidR="003E3797" w:rsidRPr="00672A5F" w:rsidRDefault="003E3797" w:rsidP="003E3797">
      <w:r w:rsidRPr="00672A5F">
        <w:rPr>
          <w:rStyle w:val="StyleStyleBold12pt"/>
        </w:rPr>
        <w:t xml:space="preserve">Sandlands 97 </w:t>
      </w:r>
      <w:r w:rsidRPr="003E3797">
        <w:t>(</w:t>
      </w:r>
      <w:r w:rsidRPr="00672A5F">
        <w:t>Catriona Sandilands, Professor of Environmental Studies @ York, Mother Earth, The Cyborg, and The Queer: Ecofeminism and (More) Questions of Identity, NWSA Journal, 1997</w:t>
      </w:r>
      <w:r>
        <w:t>)</w:t>
      </w:r>
    </w:p>
    <w:p w:rsidR="003E3797" w:rsidRDefault="003E3797" w:rsidP="003E3797">
      <w:pPr>
        <w:pStyle w:val="card"/>
        <w:ind w:left="0"/>
        <w:rPr>
          <w:rFonts w:ascii="Georgia" w:hAnsi="Georgia"/>
        </w:rPr>
      </w:pPr>
    </w:p>
    <w:p w:rsidR="003E3797" w:rsidRPr="003E3797" w:rsidRDefault="003E3797" w:rsidP="003E3797">
      <w:pPr>
        <w:pStyle w:val="card"/>
        <w:ind w:left="0"/>
        <w:rPr>
          <w:szCs w:val="20"/>
        </w:rPr>
      </w:pPr>
      <w:r w:rsidRPr="003E3797">
        <w:rPr>
          <w:szCs w:val="20"/>
        </w:rPr>
        <w:t xml:space="preserve">These questions are neither flippant nor academic </w:t>
      </w:r>
      <w:r w:rsidRPr="003E3797">
        <w:rPr>
          <w:rStyle w:val="StyleBoldUnderline"/>
          <w:szCs w:val="20"/>
        </w:rPr>
        <w:t>For feminism, the reliance on the category "women" signals a problematic support for a gendered solidity that is the product of power-laden discursive "Othering" and</w:t>
      </w:r>
      <w:r w:rsidRPr="003E3797">
        <w:rPr>
          <w:szCs w:val="20"/>
        </w:rPr>
        <w:t xml:space="preserve"> often </w:t>
      </w:r>
      <w:r w:rsidRPr="003E3797">
        <w:rPr>
          <w:rStyle w:val="StyleBoldUnderline"/>
          <w:szCs w:val="20"/>
        </w:rPr>
        <w:t>smacks of a blindness to the process of social construction." The solidity of the identity "women</w:t>
      </w:r>
      <w:r w:rsidRPr="003E3797">
        <w:rPr>
          <w:szCs w:val="20"/>
        </w:rPr>
        <w:t xml:space="preserve">"—even, or perhaps especially, if pluralized— </w:t>
      </w:r>
      <w:r w:rsidRPr="003E3797">
        <w:rPr>
          <w:rStyle w:val="StyleBoldUnderline"/>
          <w:szCs w:val="20"/>
        </w:rPr>
        <w:t>functions politically by concealing the mode of its construction. Given that in patriarchal discourse the construction is the site of the problem, then that solidity must be rejected</w:t>
      </w:r>
      <w:r w:rsidRPr="003E3797">
        <w:rPr>
          <w:szCs w:val="20"/>
        </w:rPr>
        <w:t>.</w:t>
      </w:r>
    </w:p>
    <w:p w:rsidR="003E3797" w:rsidRDefault="003E3797" w:rsidP="000100A8"/>
    <w:p w:rsidR="003E3797" w:rsidRPr="00672A5F" w:rsidRDefault="003E3797" w:rsidP="003E3797">
      <w:pPr>
        <w:pStyle w:val="Heading4"/>
      </w:pPr>
      <w:r w:rsidRPr="00672A5F">
        <w:t>Ecofeminist identity politics leads to error replication and exclusion</w:t>
      </w:r>
    </w:p>
    <w:p w:rsidR="003E3797" w:rsidRPr="00672A5F" w:rsidRDefault="003E3797" w:rsidP="003E3797">
      <w:r w:rsidRPr="00672A5F">
        <w:rPr>
          <w:rStyle w:val="StyleStyleBold12pt"/>
        </w:rPr>
        <w:t>Sand</w:t>
      </w:r>
      <w:r>
        <w:rPr>
          <w:rStyle w:val="StyleStyleBold12pt"/>
        </w:rPr>
        <w:t xml:space="preserve">ilands 99 </w:t>
      </w:r>
      <w:r w:rsidRPr="003E3797">
        <w:t>(C</w:t>
      </w:r>
      <w:r w:rsidRPr="00672A5F">
        <w:t>atriona, Assistant professor of Environmental Studies @ NYU, “The Good-Natured Feminist” p. 5</w:t>
      </w:r>
      <w:r>
        <w:t>)</w:t>
      </w:r>
    </w:p>
    <w:p w:rsidR="003E3797" w:rsidRDefault="003E3797" w:rsidP="003E3797">
      <w:pPr>
        <w:pStyle w:val="card"/>
        <w:ind w:left="0"/>
        <w:rPr>
          <w:rFonts w:ascii="Georgia" w:hAnsi="Georgia"/>
        </w:rPr>
      </w:pPr>
    </w:p>
    <w:p w:rsidR="003E3797" w:rsidRPr="003E3797" w:rsidRDefault="003E3797" w:rsidP="003E3797">
      <w:pPr>
        <w:pStyle w:val="card"/>
        <w:ind w:left="0"/>
      </w:pPr>
      <w:r w:rsidRPr="003E3797">
        <w:t xml:space="preserve">In ecofeminism, the fact of being a women is understood to lie at the base of one’s experience of ecological degradation of one’s interests in ecological protection, and reconstruction, an of one’s “special” ecological consciousness. Whether the important elements of that “being” are seen to reside in biological, social, ascribed, or imposed factors is immaterial to my argument, </w:t>
      </w:r>
      <w:r w:rsidRPr="003E3797">
        <w:rPr>
          <w:sz w:val="22"/>
          <w:u w:val="single"/>
        </w:rPr>
        <w:t xml:space="preserve">the crucial thing is that identity, similarity, and belonging to a specific group are the primary foci of political speech and </w:t>
      </w:r>
      <w:r w:rsidRPr="003E3797">
        <w:rPr>
          <w:rStyle w:val="StyleBoldUnderline"/>
          <w:sz w:val="22"/>
        </w:rPr>
        <w:t>the basis of political legitimacy, and that the achievement of the freedom to express identity without oppression is a key political goal (as opposed to, say, a focus on individuality and a desire to put specific identity aside to achieve a common good, an equally problematic but nonetheless different political logic). While an obvious result of identity politics is an exclusionary logic—“you can’t speak about this because you do not belong to the group”—there are other deeper problems with the model. For example, Identities are inevitably partial, and the relevant social categories on which identity politics are based can go only so far to describe a person, the reduction of any self to a list of categories replicates many of the problems that identity politics set out to address, including the socially experienced limits of the identity categories themselves.</w:t>
      </w:r>
      <w:r w:rsidRPr="003E3797">
        <w:rPr>
          <w:sz w:val="22"/>
          <w:u w:val="single"/>
        </w:rPr>
        <w:t xml:space="preserve"> </w:t>
      </w:r>
      <w:r w:rsidRPr="003E3797">
        <w:t xml:space="preserve">I will outline what I consider </w:t>
      </w:r>
      <w:r w:rsidRPr="003E3797">
        <w:lastRenderedPageBreak/>
        <w:t xml:space="preserve">the logic and limits of identity politics later, what said at the outset is that </w:t>
      </w:r>
      <w:r w:rsidRPr="003E3797">
        <w:rPr>
          <w:rStyle w:val="StyleBoldUnderline"/>
          <w:sz w:val="22"/>
        </w:rPr>
        <w:t>ecofeminists in basing their political specificity on an identitarian women’s experience of nature or environmental degradation or on a specifically women’s set of issues or principles or metaphors, assume a correspondence among ontology, epistemology , and politics—an identity politics—that reduces the relations between feminism and ecology to a highly problematic group experience for women and nature.</w:t>
      </w:r>
      <w:r w:rsidRPr="003E3797">
        <w:t xml:space="preserve"> </w:t>
      </w:r>
    </w:p>
    <w:p w:rsidR="003E3797" w:rsidRPr="000100A8" w:rsidRDefault="003E3797" w:rsidP="000100A8"/>
    <w:p w:rsidR="000100A8" w:rsidRPr="000100A8" w:rsidRDefault="000100A8" w:rsidP="000100A8"/>
    <w:p w:rsidR="000F62F1" w:rsidRDefault="000F62F1" w:rsidP="000F62F1">
      <w:pPr>
        <w:pStyle w:val="Heading3"/>
      </w:pPr>
      <w:r>
        <w:lastRenderedPageBreak/>
        <w:t>Women DA</w:t>
      </w:r>
    </w:p>
    <w:p w:rsidR="000F62F1" w:rsidRPr="001D146A" w:rsidRDefault="000F62F1" w:rsidP="000F62F1">
      <w:pPr>
        <w:pStyle w:val="Heading4"/>
      </w:pPr>
      <w:r w:rsidRPr="001D146A">
        <w:t xml:space="preserve">Ecofeminism marginalizes women by embracing patriarchal essentialisms. </w:t>
      </w:r>
    </w:p>
    <w:p w:rsidR="000F62F1" w:rsidRPr="000F62F1" w:rsidRDefault="000F62F1" w:rsidP="000F62F1">
      <w:pPr>
        <w:rPr>
          <w:rFonts w:ascii="Calibri" w:hAnsi="Calibri" w:cs="Calibri"/>
          <w:color w:val="FF0000"/>
        </w:rPr>
      </w:pPr>
      <w:r w:rsidRPr="001D146A">
        <w:rPr>
          <w:rStyle w:val="StyleStyleBold12pt"/>
          <w:rFonts w:ascii="Calibri" w:eastAsia="SimSun" w:hAnsi="Calibri" w:cs="Calibri"/>
        </w:rPr>
        <w:t>Biehl 91</w:t>
      </w:r>
      <w:r>
        <w:rPr>
          <w:rStyle w:val="StyleStyleBold12pt"/>
          <w:rFonts w:ascii="Calibri" w:eastAsia="SimSun" w:hAnsi="Calibri" w:cs="Calibri"/>
        </w:rPr>
        <w:t xml:space="preserve"> </w:t>
      </w:r>
      <w:r w:rsidRPr="000F62F1">
        <w:t>(J</w:t>
      </w:r>
      <w:r w:rsidRPr="001D146A">
        <w:rPr>
          <w:rFonts w:ascii="Calibri" w:hAnsi="Calibri" w:cs="Calibri"/>
        </w:rPr>
        <w:t>anet: Social ecology activist and the author of Rethinking Eco-feminist Politics. “Rethinking Ecofeminist Politics,” p. 3-4</w:t>
      </w:r>
      <w:r>
        <w:rPr>
          <w:rFonts w:ascii="Calibri" w:hAnsi="Calibri" w:cs="Calibri"/>
        </w:rPr>
        <w:t>)</w:t>
      </w:r>
    </w:p>
    <w:p w:rsidR="000F62F1" w:rsidRPr="001D146A" w:rsidRDefault="000F62F1" w:rsidP="000F62F1">
      <w:pPr>
        <w:rPr>
          <w:rFonts w:ascii="Calibri" w:hAnsi="Calibri" w:cs="Calibri"/>
        </w:rPr>
      </w:pPr>
    </w:p>
    <w:p w:rsidR="000F62F1" w:rsidRDefault="000F62F1" w:rsidP="000F62F1">
      <w:pPr>
        <w:rPr>
          <w:rFonts w:ascii="Calibri" w:hAnsi="Calibri" w:cs="Calibri"/>
          <w:sz w:val="16"/>
        </w:rPr>
      </w:pPr>
      <w:r w:rsidRPr="001A393A">
        <w:rPr>
          <w:rFonts w:ascii="Calibri" w:hAnsi="Calibri" w:cs="Calibri"/>
          <w:sz w:val="16"/>
        </w:rPr>
        <w:t xml:space="preserve">Although most political movements might feel the need to sort out these differences and their theorists might argue for and against them, producing a healthy debate, ecofeminists rarely confront each other en the differences in these writings. Ecofeminists who even acknowledge the existence of serious contradictions tend, in fact, to pride themselves on the contradictions in their works as a healthy sign of "diversity"-presumably in contrast to "dogmatic," fairly consistent, and presumably "male" or "masculine" theories. But dogmatism is clearly not the same thing as coherence, clarity, and at least a minimum level of consistency. Ecofeminism, far from being healthily diverse, is so blatantly self-contradictory as to be incoherent. As one might expect, at least one ecofeminist even rejects the very-notion of coherence itself, arguing that coherence is "totalizing" and by inference oppressive. Moreover, because ecofeminists rarely debate each other, it is nearly impossible to glean from their writings the extent to which they agree or disagree with each other. The reader of this book should be wary of attributing the views of anyone ecofeminist, as they are presented here, to all other ecofeminists. But </w:t>
      </w:r>
      <w:r w:rsidRPr="001A393A">
        <w:rPr>
          <w:rStyle w:val="IntenseEmphasis"/>
          <w:rFonts w:ascii="Calibri" w:hAnsi="Calibri" w:cs="Calibri"/>
        </w:rPr>
        <w:t>ecofeminists' apparent aversion to sorting out the differences among themselves leaves the critical observer no choice but to generalize.The self-contradictory nature of ecofeminism raises further problems as well. Some ecofeminists literally celebrate the identification of women with nature as an ontological reality. They therebyspeciously biologizethe personality traits that patricentric society assigns to women.The implication of this position is to confine women to the same regressive social definitions from which feminists have fought long and hard to emancipate women</w:t>
      </w:r>
      <w:r w:rsidRPr="001A393A">
        <w:rPr>
          <w:rFonts w:ascii="Calibri" w:hAnsi="Calibri" w:cs="Calibri"/>
          <w:sz w:val="16"/>
        </w:rPr>
        <w:t>. Other ecofeminists reject such biologizations and rightly consider what are virtually sociobiological definitions of women as regressive for women. But some of the same ecofeminists who reject these definitions nonetheless favor using them to build a movement.</w:t>
      </w:r>
      <w:r w:rsidRPr="001D146A">
        <w:rPr>
          <w:rFonts w:ascii="Calibri" w:hAnsi="Calibri" w:cs="Calibri"/>
          <w:sz w:val="16"/>
        </w:rPr>
        <w:t xml:space="preserve"> </w:t>
      </w:r>
    </w:p>
    <w:p w:rsidR="008E7342" w:rsidRDefault="008E7342" w:rsidP="000F62F1">
      <w:pPr>
        <w:rPr>
          <w:rFonts w:ascii="Calibri" w:hAnsi="Calibri" w:cs="Calibri"/>
          <w:sz w:val="16"/>
        </w:rPr>
      </w:pPr>
    </w:p>
    <w:p w:rsidR="008E7342" w:rsidRDefault="008E7342" w:rsidP="000F62F1">
      <w:pPr>
        <w:rPr>
          <w:rFonts w:ascii="Calibri" w:hAnsi="Calibri" w:cs="Calibri"/>
          <w:sz w:val="16"/>
        </w:rPr>
      </w:pPr>
    </w:p>
    <w:p w:rsidR="008E7342" w:rsidRPr="00672A5F" w:rsidRDefault="008E7342" w:rsidP="008E7342">
      <w:pPr>
        <w:pStyle w:val="Heading4"/>
      </w:pPr>
      <w:r w:rsidRPr="00672A5F">
        <w:t xml:space="preserve">Ecofeminism won’t solve- it devalues women and will not be accepted by a larger public </w:t>
      </w:r>
    </w:p>
    <w:p w:rsidR="008E7342" w:rsidRPr="008E7342" w:rsidRDefault="008E7342" w:rsidP="008E7342">
      <w:r w:rsidRPr="008E7342">
        <w:rPr>
          <w:rStyle w:val="StyleStyleBold12pt"/>
        </w:rPr>
        <w:t xml:space="preserve">Bretherton </w:t>
      </w:r>
      <w:r>
        <w:rPr>
          <w:rStyle w:val="StyleStyleBold12pt"/>
        </w:rPr>
        <w:t>200</w:t>
      </w:r>
      <w:r w:rsidRPr="008E7342">
        <w:rPr>
          <w:rStyle w:val="StyleStyleBold12pt"/>
        </w:rPr>
        <w:t>1</w:t>
      </w:r>
      <w:r w:rsidRPr="008E7342">
        <w:t xml:space="preserve"> (Charlotte MA in Latin American Studies “ECOCENTRIC IDENTITY AND TRANSFORMATORY POLITICS,” The International Journal of Peace Studies, Volume 6, Number 2, Autumn/Winter 2001)</w:t>
      </w:r>
    </w:p>
    <w:p w:rsidR="008E7342" w:rsidRDefault="008E7342" w:rsidP="008E7342">
      <w:pPr>
        <w:pStyle w:val="card"/>
        <w:ind w:left="0"/>
      </w:pPr>
    </w:p>
    <w:p w:rsidR="008E7342" w:rsidRDefault="008E7342" w:rsidP="008E7342">
      <w:pPr>
        <w:pStyle w:val="card"/>
        <w:ind w:left="0"/>
        <w:rPr>
          <w:sz w:val="16"/>
        </w:rPr>
      </w:pPr>
      <w:r w:rsidRPr="008E7342">
        <w:rPr>
          <w:sz w:val="16"/>
        </w:rPr>
        <w:t xml:space="preserve">The implications of ecofeminist ideas for human identity are numerous. For women, particularly those (primarily Western) women who have become alienated from the natural world, there is a need to rediscover their "natural" ecocentric/ecofeminine identification. </w:t>
      </w:r>
      <w:r w:rsidRPr="008E7342">
        <w:rPr>
          <w:rStyle w:val="StyleBoldUnderline"/>
          <w:sz w:val="22"/>
        </w:rPr>
        <w:t>Ecofeminism</w:t>
      </w:r>
      <w:r w:rsidRPr="008E7342">
        <w:rPr>
          <w:sz w:val="16"/>
        </w:rPr>
        <w:t xml:space="preserve"> thus </w:t>
      </w:r>
      <w:r w:rsidRPr="008E7342">
        <w:rPr>
          <w:rStyle w:val="StyleBoldUnderline"/>
          <w:sz w:val="22"/>
        </w:rPr>
        <w:t>posits, for women, an essentialist ecocentric identity</w:t>
      </w:r>
      <w:r w:rsidRPr="008E7342">
        <w:rPr>
          <w:sz w:val="16"/>
        </w:rPr>
        <w:t xml:space="preserve">. This would involve not a loss or negation of the self but an opportunity to experience the fulfilment of recovering one's true maternal nature and to embrace the responsibilities associated with identification as a saviour of the planet. To some extent women have appeared to take up these responsibilities. In many parts of the world they have undoubtedly contributed significantly to environmental activism. Moreover, a number of women's environmental organisations have espoused overtly ecofeminist principles (Bretherton 1996). Indeed, Mies and Shiva (1993, p.3) claim, from their conversations with women's groups in many parts of the world, "women, worldwide, felt the same anger and anxiety, and the same sense of responsibility to preserve the bases of life, and to end its destruction." However, </w:t>
      </w:r>
      <w:r w:rsidRPr="008E7342">
        <w:rPr>
          <w:rStyle w:val="StyleBoldUnderline"/>
          <w:sz w:val="22"/>
        </w:rPr>
        <w:t>this raises the danger that women, who are everywhere the least powerful members of society, might be expected to assume disproportionate responsibility for cleaning up men's messes.</w:t>
      </w:r>
      <w:r w:rsidRPr="008E7342">
        <w:rPr>
          <w:sz w:val="16"/>
        </w:rPr>
        <w:t xml:space="preserve"> Rather, an ecocentric identification demands that the "feminine" qualities of cooperation and nurturance be valued and embraced by all members of societies. </w:t>
      </w:r>
      <w:r w:rsidRPr="008E7342">
        <w:rPr>
          <w:rStyle w:val="StyleBoldUnderline"/>
          <w:sz w:val="22"/>
        </w:rPr>
        <w:t>It demands</w:t>
      </w:r>
      <w:r w:rsidRPr="008E7342">
        <w:rPr>
          <w:sz w:val="16"/>
        </w:rPr>
        <w:t>, too, th</w:t>
      </w:r>
      <w:r w:rsidRPr="008E7342">
        <w:rPr>
          <w:rStyle w:val="StyleBoldUnderline"/>
          <w:sz w:val="22"/>
        </w:rPr>
        <w:t>at the "masculine" qualities of competition and dominance be devalued and rejected</w:t>
      </w:r>
      <w:r w:rsidRPr="008E7342">
        <w:rPr>
          <w:sz w:val="16"/>
        </w:rPr>
        <w:t xml:space="preserve">. Consequently, it must be concluded that, in many societies, the adoption of an ecocentric identity would involve, for men, a change of consciousness very much more fundamental than that required of women. While the major focus of an ecofeminine identity is positive identification with the natural world, </w:t>
      </w:r>
      <w:r w:rsidRPr="008E7342">
        <w:rPr>
          <w:rStyle w:val="StyleBoldUnderline"/>
          <w:sz w:val="22"/>
        </w:rPr>
        <w:t>there are implicitly elements of an identity defined negatively against the alien other of unreconstructed "masculine" man.</w:t>
      </w:r>
      <w:r w:rsidRPr="008E7342">
        <w:rPr>
          <w:sz w:val="16"/>
        </w:rPr>
        <w:t xml:space="preserve"> Because of its implied exclusivity, which reflects a tendency towards maternalist essentialism, </w:t>
      </w:r>
      <w:r w:rsidRPr="008E7342">
        <w:rPr>
          <w:rStyle w:val="StyleBoldUnderline"/>
          <w:sz w:val="22"/>
        </w:rPr>
        <w:t>ecofeminism is unlikely to provide the basis for a universal ecocentric identity</w:t>
      </w:r>
      <w:r w:rsidRPr="008E7342">
        <w:rPr>
          <w:sz w:val="16"/>
        </w:rPr>
        <w:t>. Ecofeminism is important, nevertheless. It provides a trenchant critique of those cultural norms and values which support the power structures of contemporary societies and which have facilitated the development of a dangerously dysfunctional relationship between human collectivities and the ecosystems of which they are a part. In focusing very specifically upon this latter issue, bioregionalists would be well advised to incorporate feminist insights concerning the origin, and persistence, of gendered structures of power (Plumwood 1994; Bretherton 1998).</w:t>
      </w:r>
    </w:p>
    <w:p w:rsidR="003E3797" w:rsidRDefault="003E3797" w:rsidP="003E3797"/>
    <w:p w:rsidR="003E3797" w:rsidRDefault="003E3797" w:rsidP="003E3797">
      <w:pPr>
        <w:pStyle w:val="Heading3"/>
      </w:pPr>
      <w:r>
        <w:lastRenderedPageBreak/>
        <w:t>General EcoFem Bad</w:t>
      </w:r>
    </w:p>
    <w:p w:rsidR="003E3797" w:rsidRPr="00672A5F" w:rsidRDefault="003E3797" w:rsidP="003E3797">
      <w:pPr>
        <w:pStyle w:val="Heading4"/>
      </w:pPr>
      <w:r w:rsidRPr="00672A5F">
        <w:t>Tons of DAs to the ecofeminist movement</w:t>
      </w:r>
    </w:p>
    <w:p w:rsidR="003E3797" w:rsidRPr="00672A5F" w:rsidRDefault="003E3797" w:rsidP="003E3797">
      <w:r w:rsidRPr="00672A5F">
        <w:t>-disempowerment because fail to challenge institutions</w:t>
      </w:r>
    </w:p>
    <w:p w:rsidR="003E3797" w:rsidRPr="00672A5F" w:rsidRDefault="003E3797" w:rsidP="003E3797">
      <w:r w:rsidRPr="00672A5F">
        <w:t>-not intersectional</w:t>
      </w:r>
    </w:p>
    <w:p w:rsidR="003E3797" w:rsidRPr="00672A5F" w:rsidRDefault="003E3797" w:rsidP="003E3797">
      <w:r w:rsidRPr="00672A5F">
        <w:t>-causes Hobbesian anarchism that reentrenches  patriarchy</w:t>
      </w:r>
    </w:p>
    <w:p w:rsidR="003E3797" w:rsidRPr="00672A5F" w:rsidRDefault="003E3797" w:rsidP="003E3797">
      <w:r w:rsidRPr="00672A5F">
        <w:t>-causes population growth that furthers domination</w:t>
      </w:r>
    </w:p>
    <w:p w:rsidR="003E3797" w:rsidRPr="003E3797" w:rsidRDefault="003E3797" w:rsidP="003E3797">
      <w:r>
        <w:rPr>
          <w:rStyle w:val="StyleStyleBold12pt"/>
        </w:rPr>
        <w:t xml:space="preserve">Lewis 94 </w:t>
      </w:r>
      <w:r w:rsidRPr="003E3797">
        <w:t>(Professor of Environmental Studies</w:t>
      </w:r>
      <w:r>
        <w:t xml:space="preserve">, </w:t>
      </w:r>
      <w:r w:rsidRPr="003E3797">
        <w:t>Martin, Assistant Professor in the School of Environment and the Center for International Studies @ Duke, Green Delusions, pg. 35-36)</w:t>
      </w:r>
    </w:p>
    <w:p w:rsidR="003E3797" w:rsidRDefault="003E3797" w:rsidP="003E3797">
      <w:pPr>
        <w:pStyle w:val="card"/>
        <w:ind w:left="0"/>
        <w:rPr>
          <w:rFonts w:ascii="Georgia" w:hAnsi="Georgia"/>
        </w:rPr>
      </w:pPr>
    </w:p>
    <w:p w:rsidR="003E3797" w:rsidRPr="003E3797" w:rsidRDefault="003E3797" w:rsidP="003E3797">
      <w:pPr>
        <w:pStyle w:val="card"/>
        <w:ind w:left="0"/>
      </w:pPr>
      <w:r w:rsidRPr="003E3797">
        <w:t xml:space="preserve">In more pragmatic ways as well, radical </w:t>
      </w:r>
      <w:r w:rsidRPr="003E3797">
        <w:rPr>
          <w:rStyle w:val="underline"/>
          <w:rFonts w:eastAsia="SimSun"/>
        </w:rPr>
        <w:t xml:space="preserve">eco-feminism </w:t>
      </w:r>
      <w:r w:rsidRPr="003E3797">
        <w:t xml:space="preserve">and, to a lesser extent, marxist eco-feminism </w:t>
      </w:r>
      <w:r w:rsidRPr="003E3797">
        <w:rPr>
          <w:rStyle w:val="underline"/>
          <w:rFonts w:eastAsia="SimSun"/>
        </w:rPr>
        <w:t xml:space="preserve">have </w:t>
      </w:r>
      <w:r w:rsidRPr="003E3797">
        <w:t xml:space="preserve">profoundly </w:t>
      </w:r>
      <w:r w:rsidRPr="003E3797">
        <w:rPr>
          <w:rStyle w:val="underline"/>
          <w:rFonts w:eastAsia="SimSun"/>
        </w:rPr>
        <w:t xml:space="preserve">antifeminist implications in practice. The </w:t>
      </w:r>
      <w:r w:rsidRPr="003E3797">
        <w:t xml:space="preserve">former movement </w:t>
      </w:r>
      <w:r w:rsidRPr="003E3797">
        <w:rPr>
          <w:rStyle w:val="underline"/>
          <w:rFonts w:eastAsia="SimSun"/>
        </w:rPr>
        <w:t xml:space="preserve">advises women to turn away from </w:t>
      </w:r>
      <w:r w:rsidRPr="003E3797">
        <w:t xml:space="preserve">existing means of </w:t>
      </w:r>
      <w:r w:rsidRPr="003E3797">
        <w:rPr>
          <w:rStyle w:val="underline"/>
          <w:rFonts w:eastAsia="SimSun"/>
        </w:rPr>
        <w:t>wielding public power. Since large-scale institutions are, by definition</w:t>
      </w:r>
      <w:r w:rsidRPr="003E3797">
        <w:t xml:space="preserve">, irredeemably </w:t>
      </w:r>
      <w:r w:rsidRPr="003E3797">
        <w:rPr>
          <w:rStyle w:val="underline"/>
          <w:rFonts w:eastAsia="SimSun"/>
        </w:rPr>
        <w:t xml:space="preserve">patriarchal </w:t>
      </w:r>
      <w:r w:rsidRPr="003E3797">
        <w:t>and exploitative, women are called away from existing positions of public power (Plant 1989:187). Instead, all feminists (men as well as women) are enjoined to retreat into separatist, autonomous communities. Marxist eco-feminists do not de</w:t>
      </w:r>
      <w:r w:rsidRPr="003E3797">
        <w:softHyphen/>
        <w:t xml:space="preserve">mand such hermetic exclusion, but their philosophy too calls ultimately for struggle against rather than participation within capitalist society. </w:t>
      </w:r>
      <w:r w:rsidRPr="003E3797">
        <w:rPr>
          <w:rStyle w:val="underline"/>
          <w:rFonts w:eastAsia="SimSun"/>
        </w:rPr>
        <w:t>Since institutional science, corporations, and large public institutions are, despite radicals’ fondest hopes, well entrenched, such withdrawal risks disempowering women still further</w:t>
      </w:r>
      <w:r w:rsidRPr="003E3797">
        <w:t xml:space="preserve">. A </w:t>
      </w:r>
      <w:r w:rsidRPr="003E3797">
        <w:rPr>
          <w:rStyle w:val="underline"/>
          <w:rFonts w:eastAsia="SimSun"/>
        </w:rPr>
        <w:t xml:space="preserve">refusal to seek positions in </w:t>
      </w:r>
      <w:r w:rsidRPr="003E3797">
        <w:t xml:space="preserve">such </w:t>
      </w:r>
      <w:r w:rsidRPr="003E3797">
        <w:rPr>
          <w:rStyle w:val="underline"/>
          <w:rFonts w:eastAsia="SimSun"/>
        </w:rPr>
        <w:t>imperfect institutions as presently exist would relegate women to the role of sideline critics, undermining their opportunity to be partici</w:t>
      </w:r>
      <w:r w:rsidRPr="003E3797">
        <w:rPr>
          <w:rStyle w:val="underline"/>
          <w:rFonts w:eastAsia="SimSun"/>
        </w:rPr>
        <w:softHyphen/>
        <w:t xml:space="preserve">pants—and </w:t>
      </w:r>
      <w:r w:rsidRPr="003E3797">
        <w:t xml:space="preserve">indeed </w:t>
      </w:r>
      <w:r w:rsidRPr="003E3797">
        <w:rPr>
          <w:rStyle w:val="underline"/>
          <w:rFonts w:eastAsia="SimSun"/>
        </w:rPr>
        <w:t>leaders—in the ongoing restructuring of society</w:t>
      </w:r>
      <w:r w:rsidRPr="003E3797">
        <w:t xml:space="preserve">. In its effort to avoid the appearance of cultural imperialism, radical </w:t>
      </w:r>
      <w:r w:rsidRPr="003E3797">
        <w:rPr>
          <w:rStyle w:val="StyleBoldUnderline"/>
          <w:sz w:val="22"/>
        </w:rPr>
        <w:t>eco-feminism</w:t>
      </w:r>
      <w:r w:rsidRPr="003E3797">
        <w:t xml:space="preserve"> also </w:t>
      </w:r>
      <w:r w:rsidRPr="003E3797">
        <w:rPr>
          <w:rStyle w:val="StyleBoldUnderline"/>
          <w:sz w:val="22"/>
        </w:rPr>
        <w:t>flirts w</w:t>
      </w:r>
      <w:r w:rsidRPr="003E3797">
        <w:t xml:space="preserve">ith an ethical </w:t>
      </w:r>
      <w:r w:rsidRPr="003E3797">
        <w:rPr>
          <w:rStyle w:val="StyleBoldUnderline"/>
          <w:sz w:val="22"/>
        </w:rPr>
        <w:t>relativism that could</w:t>
      </w:r>
      <w:r w:rsidRPr="003E3797">
        <w:t xml:space="preserve"> conceivably </w:t>
      </w:r>
      <w:r w:rsidRPr="003E3797">
        <w:rPr>
          <w:rStyle w:val="StyleBoldUnderline"/>
          <w:sz w:val="22"/>
        </w:rPr>
        <w:t>undermine the feminist agenda at the global scale</w:t>
      </w:r>
      <w:r w:rsidRPr="003E3797">
        <w:t xml:space="preserve">. </w:t>
      </w:r>
      <w:r w:rsidRPr="003E3797">
        <w:rPr>
          <w:rStyle w:val="StyleBoldUnderline"/>
          <w:sz w:val="22"/>
        </w:rPr>
        <w:t>To posit that "[wjhat counts as sexism, racism, or classism may vary cross-culturally</w:t>
      </w:r>
      <w:r w:rsidRPr="003E3797">
        <w:t xml:space="preserve">" (K. Warren r990:139) </w:t>
      </w:r>
      <w:r w:rsidRPr="003E3797">
        <w:rPr>
          <w:rStyle w:val="StyleBoldUnderline"/>
          <w:sz w:val="22"/>
        </w:rPr>
        <w:t>is to ignore a huge array of deeply sexist practices existing in numerous non-Western cultures</w:t>
      </w:r>
      <w:r w:rsidRPr="003E3797">
        <w:t xml:space="preserve">. Finally, </w:t>
      </w:r>
      <w:r w:rsidRPr="003E3797">
        <w:rPr>
          <w:rStyle w:val="StyleBoldUnderline"/>
          <w:sz w:val="22"/>
        </w:rPr>
        <w:t>the</w:t>
      </w:r>
      <w:r w:rsidRPr="003E3797">
        <w:t xml:space="preserve"> successful </w:t>
      </w:r>
      <w:r w:rsidRPr="003E3797">
        <w:rPr>
          <w:rStyle w:val="StyleBoldUnderline"/>
          <w:sz w:val="22"/>
        </w:rPr>
        <w:t>realization of the</w:t>
      </w:r>
      <w:r w:rsidRPr="003E3797">
        <w:t xml:space="preserve"> radical eco-</w:t>
      </w:r>
      <w:r w:rsidRPr="003E3797">
        <w:rPr>
          <w:rStyle w:val="StyleBoldUnderline"/>
          <w:sz w:val="22"/>
        </w:rPr>
        <w:t>feminist dream would threaten women in a very immediate sense. In the anarchic world they envision, men</w:t>
      </w:r>
      <w:r w:rsidRPr="003E3797">
        <w:t>—who are certainly more physically powerful than women and appear to be more inclined toward violence as well—</w:t>
      </w:r>
      <w:r w:rsidRPr="003E3797">
        <w:rPr>
          <w:rStyle w:val="StyleBoldUnderline"/>
          <w:sz w:val="22"/>
        </w:rPr>
        <w:t>could easily arrogate power at the local level and devise neo-patriarchies.</w:t>
      </w:r>
      <w:r w:rsidRPr="003E3797">
        <w:t xml:space="preserve"> </w:t>
      </w:r>
      <w:r w:rsidRPr="003E3797">
        <w:rPr>
          <w:rStyle w:val="StyleBoldUnderline"/>
          <w:sz w:val="22"/>
        </w:rPr>
        <w:t>Anarchists argue that humankind's inherent good would prevent this—a view accessible only to those wearing the deepest of psychological blinders</w:t>
      </w:r>
      <w:r w:rsidRPr="003E3797">
        <w:t xml:space="preserve">. As will be shown in chapter three, </w:t>
      </w:r>
      <w:r w:rsidRPr="003E3797">
        <w:rPr>
          <w:rStyle w:val="StyleBoldUnderline"/>
          <w:sz w:val="22"/>
        </w:rPr>
        <w:t>many</w:t>
      </w:r>
      <w:r w:rsidRPr="003E3797">
        <w:t xml:space="preserve"> </w:t>
      </w:r>
      <w:r w:rsidRPr="003E3797">
        <w:rPr>
          <w:rStyle w:val="StyleBoldUnderline"/>
          <w:sz w:val="22"/>
        </w:rPr>
        <w:t>primal societies</w:t>
      </w:r>
      <w:r w:rsidRPr="003E3797">
        <w:t xml:space="preserve">, contrary to eco-romantic fantasies, </w:t>
      </w:r>
      <w:r w:rsidRPr="003E3797">
        <w:rPr>
          <w:rStyle w:val="StyleBoldUnderline"/>
          <w:sz w:val="22"/>
        </w:rPr>
        <w:t>were unabashedly patriarchal</w:t>
      </w:r>
      <w:r w:rsidRPr="003E3797">
        <w:t>.</w:t>
      </w:r>
    </w:p>
    <w:p w:rsidR="003E3797" w:rsidRPr="00672A5F" w:rsidRDefault="003E3797" w:rsidP="003E3797"/>
    <w:p w:rsidR="003E3797" w:rsidRPr="00672A5F" w:rsidRDefault="003E3797" w:rsidP="003E3797">
      <w:pPr>
        <w:pStyle w:val="Heading3"/>
      </w:pPr>
      <w:r>
        <w:lastRenderedPageBreak/>
        <w:t>Caring DA</w:t>
      </w:r>
    </w:p>
    <w:p w:rsidR="003E3797" w:rsidRPr="00672A5F" w:rsidRDefault="003E3797" w:rsidP="003E3797"/>
    <w:p w:rsidR="003E3797" w:rsidRPr="00672A5F" w:rsidRDefault="003E3797" w:rsidP="003E3797">
      <w:pPr>
        <w:pStyle w:val="Heading4"/>
      </w:pPr>
      <w:r w:rsidRPr="00672A5F">
        <w:t>TURN--Associating women with care dangerously limits the ethico-political possibilities for women</w:t>
      </w:r>
    </w:p>
    <w:p w:rsidR="003E3797" w:rsidRPr="00672A5F" w:rsidRDefault="003E3797" w:rsidP="003E3797">
      <w:pPr>
        <w:tabs>
          <w:tab w:val="left" w:pos="3735"/>
        </w:tabs>
      </w:pPr>
      <w:r>
        <w:rPr>
          <w:rStyle w:val="StyleStyleBold12pt"/>
        </w:rPr>
        <w:t>MacGregor 4 (</w:t>
      </w:r>
      <w:r w:rsidRPr="00672A5F">
        <w:t>Sherilyn MacGregor is a postdoctoral fellow in the Institute for Environment, Philosophy and Public Policy at Lancaster University, UK. “From Care to Citizenship Calling Ecofeminism Back To Politics,” Ethics &amp; the Environment 9.1 (2004) 56-84</w:t>
      </w:r>
      <w:r>
        <w:t>)</w:t>
      </w:r>
    </w:p>
    <w:p w:rsidR="003E3797" w:rsidRDefault="003E3797" w:rsidP="003E3797">
      <w:pPr>
        <w:pStyle w:val="card"/>
        <w:ind w:left="0"/>
        <w:rPr>
          <w:rStyle w:val="StyleBoldUnderline"/>
          <w:rFonts w:ascii="Georgia" w:hAnsi="Georgia"/>
          <w:sz w:val="22"/>
        </w:rPr>
      </w:pPr>
    </w:p>
    <w:p w:rsidR="003E3797" w:rsidRPr="003E3797" w:rsidRDefault="003E3797" w:rsidP="003E3797">
      <w:pPr>
        <w:pStyle w:val="card"/>
        <w:ind w:left="0"/>
      </w:pPr>
      <w:r w:rsidRPr="003E3797">
        <w:rPr>
          <w:rStyle w:val="StyleBoldUnderline"/>
          <w:sz w:val="22"/>
        </w:rPr>
        <w:t>One of the themes</w:t>
      </w:r>
      <w:r w:rsidRPr="003E3797">
        <w:t xml:space="preserve"> in contemporary ecofeminist literature </w:t>
      </w:r>
      <w:r w:rsidRPr="003E3797">
        <w:rPr>
          <w:rStyle w:val="StyleBoldUnderline"/>
          <w:sz w:val="22"/>
        </w:rPr>
        <w:t>is that women's care-related perspectives</w:t>
      </w:r>
      <w:r w:rsidRPr="003E3797">
        <w:t xml:space="preserve"> on human-nature relations </w:t>
      </w:r>
      <w:r w:rsidRPr="003E3797">
        <w:rPr>
          <w:rStyle w:val="StyleBoldUnderline"/>
          <w:sz w:val="22"/>
        </w:rPr>
        <w:t>should be adopted as a generalized normative stance, a form of ecological civic virtue</w:t>
      </w:r>
      <w:r w:rsidRPr="003E3797">
        <w:t xml:space="preserve"> or "a universal public caring" (Salleh 1997). </w:t>
      </w:r>
      <w:r w:rsidRPr="003E3797">
        <w:rPr>
          <w:rStyle w:val="StyleBoldUnderline"/>
          <w:sz w:val="22"/>
        </w:rPr>
        <w:t>This</w:t>
      </w:r>
      <w:r w:rsidRPr="003E3797">
        <w:t xml:space="preserve"> argument </w:t>
      </w:r>
      <w:r w:rsidRPr="003E3797">
        <w:rPr>
          <w:rStyle w:val="StyleBoldUnderline"/>
          <w:sz w:val="22"/>
        </w:rPr>
        <w:t>is supported by those ecofeminist theorists who portray caring relationships as models for sustainable living and as important sources of political empowerment for women in the larger social sphere</w:t>
      </w:r>
      <w:r w:rsidRPr="003E3797">
        <w:t xml:space="preserve">. The women who appear in the narratives that inform ecofeminist alternative visions are variously referred to as grassroots women, housewife activists and "re/sisters" (Salleh 1997)) who work voluntarily to sustain life and to fight against the powers that put that life in jeopardy. </w:t>
      </w:r>
      <w:r w:rsidRPr="003E3797">
        <w:rPr>
          <w:rStyle w:val="StyleBoldUnderline"/>
          <w:sz w:val="22"/>
        </w:rPr>
        <w:t>The vision that their experiences inspire consists of an integration of diverse political struggles into one overarching movement</w:t>
      </w:r>
      <w:r w:rsidRPr="003E3797">
        <w:t xml:space="preserve"> for survival that is grounded in everyday material practices at the local level. So grounded, it is a vision that is fundamentally different from right-wing ideologies that embrace global capitalism as well as from the philosophies of postmodernism that are said to privilege discourse and discourage activism.  While there are important aspects to ecofeminist valuations of women's caring—particularly in light of the way non-feminist ecopolitical discourse ignores the work of care—I argue that </w:t>
      </w:r>
      <w:r w:rsidRPr="003E3797">
        <w:rPr>
          <w:rStyle w:val="StyleBoldUnderline"/>
          <w:sz w:val="22"/>
        </w:rPr>
        <w:t>there are</w:t>
      </w:r>
      <w:r w:rsidRPr="003E3797">
        <w:t xml:space="preserve"> also </w:t>
      </w:r>
      <w:r w:rsidRPr="003E3797">
        <w:rPr>
          <w:rStyle w:val="StyleBoldUnderline"/>
          <w:sz w:val="22"/>
        </w:rPr>
        <w:t>political risks in celebrating women's association with caring (both as an ethic and a practice) and in reducing women's ethico-political life to care</w:t>
      </w:r>
      <w:r w:rsidRPr="003E3797">
        <w:t xml:space="preserve">. In view of these risks, to be discussed herein, I think a degree of </w:t>
      </w:r>
      <w:r w:rsidRPr="003E3797">
        <w:rPr>
          <w:rStyle w:val="StyleBoldUnderline"/>
          <w:sz w:val="22"/>
        </w:rPr>
        <w:t>skepticism is in order. I question whether care is a wise choice of metaphor around which to create a feminist political project for social and ecological change</w:t>
      </w:r>
      <w:r w:rsidRPr="003E3797">
        <w:t xml:space="preserve">. How can societal expectations that women be caring or the exploitation of women's unpaid caring labor under capitalism be challenged at the same time that the specificity of women's caring stance towards the environment is held up as an answer to the ecological crisis? What does it mean, moreover, for women to enter the realm of the political through a window of care and maternal virtue? How is this feminist? And how, if at all, is it political? It is my position that ecofeminists should see caring through less-than-rosy-glasses, as a paradoxical set of practices, feelings, and moral orientations that are embedded in particular relations and contexts and socially constructed as both feminine and private. </w:t>
      </w:r>
      <w:r w:rsidRPr="003E3797">
        <w:rPr>
          <w:rStyle w:val="StyleBoldUnderline"/>
          <w:sz w:val="22"/>
        </w:rPr>
        <w:t>Revaluing care in the way many ecofeminists seem to do results in an affirmation of gender roles that are</w:t>
      </w:r>
      <w:r w:rsidRPr="003E3797">
        <w:t xml:space="preserve"> [End Page 57] </w:t>
      </w:r>
      <w:r w:rsidRPr="003E3797">
        <w:rPr>
          <w:rStyle w:val="StyleBoldUnderline"/>
          <w:sz w:val="22"/>
        </w:rPr>
        <w:t>rooted in the patriarchal dualisms that all feminisms</w:t>
      </w:r>
      <w:r w:rsidRPr="003E3797">
        <w:t xml:space="preserve">, on my definition at least, </w:t>
      </w:r>
      <w:r w:rsidRPr="003E3797">
        <w:rPr>
          <w:rStyle w:val="StyleBoldUnderline"/>
          <w:sz w:val="22"/>
        </w:rPr>
        <w:t>must aim persistently to resist</w:t>
      </w:r>
      <w:r w:rsidRPr="003E3797">
        <w:t xml:space="preserve"> and disrupt. I support my position by drawing on the work of some of the feminist philosophers, political economists, and political theorists who have argued that the </w:t>
      </w:r>
      <w:r w:rsidRPr="003E3797">
        <w:rPr>
          <w:rStyle w:val="StyleBoldUnderline"/>
          <w:sz w:val="22"/>
        </w:rPr>
        <w:t>positive identification of women with caring</w:t>
      </w:r>
      <w:r w:rsidRPr="003E3797">
        <w:t xml:space="preserve"> ought to be treated cautiously for it </w:t>
      </w:r>
      <w:r w:rsidRPr="003E3797">
        <w:rPr>
          <w:rStyle w:val="StyleBoldUnderline"/>
          <w:sz w:val="22"/>
        </w:rPr>
        <w:t xml:space="preserve">obscures </w:t>
      </w:r>
      <w:r w:rsidRPr="003E3797">
        <w:t>some of</w:t>
      </w:r>
      <w:r w:rsidRPr="003E3797">
        <w:rPr>
          <w:rStyle w:val="StyleBoldUnderline"/>
          <w:sz w:val="22"/>
        </w:rPr>
        <w:t xml:space="preserve"> the negative implications of feminized care and narrows our understanding of women as political actors</w:t>
      </w:r>
      <w:r w:rsidRPr="003E3797">
        <w:t>. In the first part of the discussion, I cast doubt on ecofeminist ideas about the "feminine principle" by highlighting some of the critiques of care ethics made by feminist moral philosophers. I then subject ecofeminist celebrations of caring labor to questions raised by feminist political economists about its exploitation in globalizing capitalist societies. I also question whether claims that women are empowered through their care-inspired eco-activism have been accompanied by a sufficient consideration of feminist political transformation. That discussion leads into the final part of the paper where I look to feminist theorists of citizenship to develop the argument that ecofeminists would be better served by using the language of citizenship instead of the language of care to understand and theorize women's engagement in ecopolitics.</w:t>
      </w:r>
    </w:p>
    <w:p w:rsidR="003E3797" w:rsidRPr="00672A5F" w:rsidRDefault="003E3797" w:rsidP="003E3797">
      <w:pPr>
        <w:rPr>
          <w:b/>
        </w:rPr>
      </w:pPr>
    </w:p>
    <w:p w:rsidR="003E3797" w:rsidRPr="00672A5F" w:rsidRDefault="003E3797" w:rsidP="003E3797">
      <w:pPr>
        <w:pStyle w:val="Heading4"/>
      </w:pPr>
      <w:r w:rsidRPr="00672A5F">
        <w:t>Equating women with care is morally unacceptable—this notion ensures exploitation women and is fundamentally oppressive</w:t>
      </w:r>
    </w:p>
    <w:p w:rsidR="003E3797" w:rsidRDefault="003E3797" w:rsidP="003E3797">
      <w:pPr>
        <w:tabs>
          <w:tab w:val="left" w:pos="3735"/>
        </w:tabs>
      </w:pPr>
      <w:r>
        <w:rPr>
          <w:rStyle w:val="StyleStyleBold12pt"/>
        </w:rPr>
        <w:t>MacGregor 4 (</w:t>
      </w:r>
      <w:r w:rsidRPr="00672A5F">
        <w:t>Sherilyn MacGregor is a postdoctoral fellow in the Institute for Environment, Philosophy and Public Policy at Lancaster University, UK. “From Care to Citizenship Calling Ecofeminism Back To Politics,” Ethics &amp; the Environment 9.1 (2004) 56-84</w:t>
      </w:r>
      <w:r>
        <w:t>)</w:t>
      </w:r>
    </w:p>
    <w:p w:rsidR="003E3797" w:rsidRDefault="003E3797" w:rsidP="003E3797">
      <w:pPr>
        <w:tabs>
          <w:tab w:val="left" w:pos="3735"/>
        </w:tabs>
      </w:pPr>
    </w:p>
    <w:p w:rsidR="003E3797" w:rsidRPr="003E3797" w:rsidRDefault="003E3797" w:rsidP="003E3797">
      <w:pPr>
        <w:tabs>
          <w:tab w:val="left" w:pos="3735"/>
        </w:tabs>
        <w:rPr>
          <w:rStyle w:val="StyleBoldUnderline"/>
          <w:b w:val="0"/>
          <w:bCs w:val="0"/>
          <w:u w:val="none"/>
        </w:rPr>
      </w:pPr>
      <w:r w:rsidRPr="003E3797">
        <w:t xml:space="preserve">However, </w:t>
      </w:r>
      <w:r w:rsidRPr="003E3797">
        <w:rPr>
          <w:rStyle w:val="StyleBoldUnderline"/>
          <w:sz w:val="22"/>
        </w:rPr>
        <w:t>there are important questions</w:t>
      </w:r>
      <w:r w:rsidRPr="003E3797">
        <w:t xml:space="preserve"> to be raised </w:t>
      </w:r>
      <w:r w:rsidRPr="003E3797">
        <w:rPr>
          <w:rStyle w:val="StyleBoldUnderline"/>
          <w:sz w:val="22"/>
        </w:rPr>
        <w:t>about the implications of care metaphors</w:t>
      </w:r>
      <w:r w:rsidRPr="003E3797">
        <w:t xml:space="preserve"> and, specifically, care ethics </w:t>
      </w:r>
      <w:r w:rsidRPr="003E3797">
        <w:rPr>
          <w:rStyle w:val="StyleBoldUnderline"/>
          <w:sz w:val="22"/>
        </w:rPr>
        <w:t>for ecofeminist politics.</w:t>
      </w:r>
      <w:r w:rsidRPr="003E3797">
        <w:t xml:space="preserve"> The first is whether invoking an inevitably and/or intentionally feminized ethic of care is an advisable strategy for problematizing eco-political and social relationships. Can it lead to a destabilization of gender codes? What are the risks in an approach that celebrates women's caring as a public virtue? In response to these questions, it is instructive to take note of a current in feminist philosophy that has combined arguments for valuing the capacity to care with arguments that problematize and politicize women's caring, to show that caring is not an unqualified good. Some feminist philosophers maintain that care ethics is a double-edged sword for feminism. While some believe that an ethics of care can offer a way to assert a positive face of feminism (perhaps one more inspirational than a feminism which dwells upon women's exploitation under patriarchy), an uncritical emphasis on women's care-related morality can also affirm harmful assumptions about gender and reify exclusionary notions about the nature of care and, indeed, of carers. Peta Bowden explains the tension nicely: "Condemnation of caring runs the danger of silencing all those who recognize its ethical possibilities, and risks capitulating to dominant modes of ethics that characteristically exclude consideration of women's ethical lives. On the other hand, romantic idealization is also a danger" (1997, 18-19) [End Page 61] Since the 1980s, when care ethics was in its heyday, questions have been asked about the validity and implications of care perspectives for feminism. There is resistance in feminist philosophy to the "strategy of reversal" that has been deployed by cultural feminists who choose to see "women's ways of knowing," "maternal thinking" or "feminine ethics" as superior to men's ways of knowing and masculine ethics and as an ethic that can transform the world. Lorraine </w:t>
      </w:r>
      <w:r w:rsidRPr="003E3797">
        <w:rPr>
          <w:rStyle w:val="StyleBoldUnderline"/>
          <w:sz w:val="22"/>
        </w:rPr>
        <w:t>Code points out</w:t>
      </w:r>
      <w:r w:rsidRPr="003E3797">
        <w:t xml:space="preserve">, for example, that </w:t>
      </w:r>
      <w:r w:rsidRPr="003E3797">
        <w:rPr>
          <w:rStyle w:val="StyleBoldUnderline"/>
          <w:sz w:val="22"/>
        </w:rPr>
        <w:t>"it is by no means clear that a new monolith</w:t>
      </w:r>
      <w:r w:rsidRPr="003E3797">
        <w:t xml:space="preserve">, drawn from hitherto devalued practices, can or </w:t>
      </w:r>
      <w:r w:rsidRPr="003E3797">
        <w:rPr>
          <w:rStyle w:val="StyleBoldUnderline"/>
          <w:sz w:val="22"/>
        </w:rPr>
        <w:t>should be erected in the place of one that is crumbling</w:t>
      </w:r>
      <w:r w:rsidRPr="003E3797">
        <w:t xml:space="preserve">" (1995, 111). </w:t>
      </w:r>
      <w:r w:rsidRPr="003E3797">
        <w:rPr>
          <w:rStyle w:val="StyleBoldUnderline"/>
          <w:sz w:val="22"/>
        </w:rPr>
        <w:t>An important lesson for ecofeminists</w:t>
      </w:r>
      <w:r w:rsidRPr="003E3797">
        <w:t xml:space="preserve"> here </w:t>
      </w:r>
      <w:r w:rsidRPr="003E3797">
        <w:rPr>
          <w:rStyle w:val="StyleBoldUnderline"/>
          <w:sz w:val="22"/>
        </w:rPr>
        <w:t>is that listening to</w:t>
      </w:r>
      <w:r w:rsidRPr="003E3797">
        <w:t xml:space="preserve"> and validating </w:t>
      </w:r>
      <w:r w:rsidRPr="003E3797">
        <w:rPr>
          <w:rStyle w:val="StyleBoldUnderline"/>
          <w:sz w:val="22"/>
        </w:rPr>
        <w:t>women's voices</w:t>
      </w:r>
      <w:r w:rsidRPr="003E3797">
        <w:t xml:space="preserve"> and those of other marginalized subjects is important but </w:t>
      </w:r>
      <w:r w:rsidRPr="003E3797">
        <w:rPr>
          <w:rStyle w:val="StyleBoldUnderline"/>
          <w:sz w:val="22"/>
        </w:rPr>
        <w:t>does not inevitably lead to epistemic privilege</w:t>
      </w:r>
      <w:r w:rsidRPr="003E3797">
        <w:t xml:space="preserve"> (Davion 1994). </w:t>
      </w:r>
      <w:r w:rsidRPr="003E3797">
        <w:rPr>
          <w:rStyle w:val="StyleBoldUnderline"/>
          <w:sz w:val="22"/>
        </w:rPr>
        <w:t>Not only is the idea that women may have greater access to "the truth" questionable</w:t>
      </w:r>
      <w:r w:rsidRPr="003E3797">
        <w:t xml:space="preserve"> on empirical grounds, </w:t>
      </w:r>
      <w:r w:rsidRPr="003E3797">
        <w:rPr>
          <w:rStyle w:val="StyleBoldUnderline"/>
          <w:sz w:val="22"/>
        </w:rPr>
        <w:t>it is also too risky a position to put forth in the context of a masculinist and misogynist culture that both creates and exploits women's capacity to care. Thinking about this point in the context of ecofeminist rhetoric Code writes: Women may indeed have the capacity to save the world</w:t>
      </w:r>
      <w:r w:rsidRPr="003E3797">
        <w:t xml:space="preserve">, in consequence, perhaps, of their cultural-historical relegation to a domain 'closer to nature' than men, whatever that means. </w:t>
      </w:r>
      <w:r w:rsidRPr="003E3797">
        <w:rPr>
          <w:rStyle w:val="StyleBoldUnderline"/>
          <w:sz w:val="22"/>
        </w:rPr>
        <w:t xml:space="preserve">Yet claims that such a capacity is uniquely, essentially theirs have consistently served </w:t>
      </w:r>
      <w:r w:rsidRPr="003E3797">
        <w:rPr>
          <w:rStyle w:val="StyleBoldUnderline"/>
          <w:sz w:val="22"/>
        </w:rPr>
        <w:lastRenderedPageBreak/>
        <w:t>as premises of arguments to show that women should be the moral guardians both of 'humanity' and of nature. Such injunctions assign women responsibilities that are fundamentally oppressive, while excluding them from recognition as cognitive agents and creators of social meaning, precisely because of their alleged closeness to nature</w:t>
      </w:r>
      <w:r w:rsidRPr="003E3797">
        <w:t xml:space="preserve">. An ecofeminism developed in </w:t>
      </w:r>
      <w:r w:rsidRPr="003E3797">
        <w:rPr>
          <w:rStyle w:val="StyleBoldUnderline"/>
          <w:sz w:val="22"/>
        </w:rPr>
        <w:t>this</w:t>
      </w:r>
      <w:r w:rsidRPr="003E3797">
        <w:t xml:space="preserve"> direction </w:t>
      </w:r>
      <w:r w:rsidRPr="003E3797">
        <w:rPr>
          <w:rStyle w:val="StyleBoldUnderline"/>
          <w:sz w:val="22"/>
        </w:rPr>
        <w:t>would be morally-politically unacceptable.</w:t>
      </w:r>
    </w:p>
    <w:p w:rsidR="003E3797" w:rsidRPr="00672A5F" w:rsidRDefault="003E3797" w:rsidP="003E3797">
      <w:pPr>
        <w:rPr>
          <w:b/>
        </w:rPr>
      </w:pPr>
    </w:p>
    <w:p w:rsidR="003E3797" w:rsidRPr="00672A5F" w:rsidRDefault="003E3797" w:rsidP="003E3797">
      <w:pPr>
        <w:pStyle w:val="Heading4"/>
      </w:pPr>
      <w:r w:rsidRPr="00672A5F">
        <w:t>Embracing care exploits women and creates anxiety, pain and suffering for the carer</w:t>
      </w:r>
    </w:p>
    <w:p w:rsidR="003E3797" w:rsidRPr="00672A5F" w:rsidRDefault="003E3797" w:rsidP="003E3797">
      <w:pPr>
        <w:tabs>
          <w:tab w:val="left" w:pos="3735"/>
        </w:tabs>
      </w:pPr>
      <w:r>
        <w:rPr>
          <w:rStyle w:val="StyleStyleBold12pt"/>
        </w:rPr>
        <w:t>MacGregor 4 (</w:t>
      </w:r>
      <w:r w:rsidRPr="00672A5F">
        <w:t>Sherilyn MacGregor is a postdoctoral fellow in the Institute for Environment, Philosophy and Public Policy at Lancaster University, UK. “From Care to Citizenship Calling Ecofeminism Back To Politics,” Ethics &amp; the Environment 9.1 (2004) 56-84</w:t>
      </w:r>
      <w:r>
        <w:t>)</w:t>
      </w:r>
    </w:p>
    <w:p w:rsidR="003E3797" w:rsidRDefault="003E3797" w:rsidP="003E3797">
      <w:pPr>
        <w:pStyle w:val="card"/>
        <w:ind w:left="0"/>
        <w:rPr>
          <w:rFonts w:ascii="Georgia" w:hAnsi="Georgia"/>
        </w:rPr>
      </w:pPr>
    </w:p>
    <w:p w:rsidR="003E3797" w:rsidRPr="003E3797" w:rsidRDefault="003E3797" w:rsidP="003E3797">
      <w:pPr>
        <w:pStyle w:val="card"/>
        <w:ind w:left="0"/>
      </w:pPr>
      <w:r w:rsidRPr="003E3797">
        <w:t xml:space="preserve">Peta Bowden contends that </w:t>
      </w:r>
      <w:r w:rsidRPr="003E3797">
        <w:rPr>
          <w:rStyle w:val="StyleBoldUnderline"/>
          <w:sz w:val="22"/>
        </w:rPr>
        <w:t>it is necessary for feminists to acknowledge negative aspects to caring</w:t>
      </w:r>
      <w:r w:rsidRPr="003E3797">
        <w:t xml:space="preserve"> as well as positive ones. She calls them dark sides and light sides of caring:  </w:t>
      </w:r>
      <w:r w:rsidRPr="003E3797">
        <w:rPr>
          <w:rStyle w:val="StyleBoldUnderline"/>
          <w:sz w:val="22"/>
        </w:rPr>
        <w:t>the tendency to see</w:t>
      </w:r>
      <w:r w:rsidRPr="003E3797">
        <w:t xml:space="preserve"> the perspectives and concerns arising from maternal and other practices of </w:t>
      </w:r>
      <w:r w:rsidRPr="003E3797">
        <w:rPr>
          <w:rStyle w:val="StyleBoldUnderline"/>
          <w:sz w:val="22"/>
        </w:rPr>
        <w:t>caring simply in a positive light glosses the dark side of these practices: the</w:t>
      </w:r>
      <w:r w:rsidRPr="003E3797">
        <w:t xml:space="preserve"> frustrating, </w:t>
      </w:r>
      <w:r w:rsidRPr="003E3797">
        <w:rPr>
          <w:rStyle w:val="StyleBoldUnderline"/>
          <w:sz w:val="22"/>
        </w:rPr>
        <w:t>demeaning, and isolating dimensions of their routines. 'Care' has a lengthy history in the</w:t>
      </w:r>
      <w:r w:rsidRPr="003E3797">
        <w:t xml:space="preserve"> (English-speaking) </w:t>
      </w:r>
      <w:r w:rsidRPr="003E3797">
        <w:rPr>
          <w:rStyle w:val="StyleBoldUnderline"/>
          <w:sz w:val="22"/>
        </w:rPr>
        <w:t>west as a burden, a bed of trouble, anxiety, suffering and pain; care ethicists ignore this history</w:t>
      </w:r>
      <w:r w:rsidRPr="003E3797">
        <w:t xml:space="preserve">, and the dismal actuality of many contemporary practices of caring, at great risk. (1997, 9) Highlighting the relevance of this insight for ecofeminism, Chris </w:t>
      </w:r>
      <w:r w:rsidRPr="003E3797">
        <w:rPr>
          <w:rStyle w:val="StyleBoldUnderline"/>
          <w:sz w:val="22"/>
        </w:rPr>
        <w:t>Cuomo</w:t>
      </w:r>
      <w:r w:rsidRPr="003E3797">
        <w:t xml:space="preserve"> (1998, 129) </w:t>
      </w:r>
      <w:r w:rsidRPr="003E3797">
        <w:rPr>
          <w:rStyle w:val="StyleBoldUnderline"/>
          <w:sz w:val="22"/>
        </w:rPr>
        <w:t>writes: "put simply, caring can be damaging to the carer</w:t>
      </w:r>
      <w:r w:rsidRPr="003E3797">
        <w:t xml:space="preserve"> if she neglects other responsibilities, including those she has to herself, by caring for another."5 Certainly </w:t>
      </w:r>
      <w:r w:rsidRPr="003E3797">
        <w:rPr>
          <w:rStyle w:val="StyleBoldUnderline"/>
          <w:sz w:val="22"/>
        </w:rPr>
        <w:t>self-sacrifice, exploitation, and loss of autonomy</w:t>
      </w:r>
      <w:r w:rsidRPr="003E3797">
        <w:t xml:space="preserve"> and leisure time </w:t>
      </w:r>
      <w:r w:rsidRPr="003E3797">
        <w:rPr>
          <w:rStyle w:val="StyleBoldUnderline"/>
          <w:sz w:val="22"/>
        </w:rPr>
        <w:t>are among the more negative aspects of women's caring. So is the inability to withhold care or to say "no" that comes with an internalized duty to maintain relationships</w:t>
      </w:r>
      <w:r w:rsidRPr="003E3797">
        <w:t xml:space="preserve">. It is important to look at why women tend to have little choice but to be caring.6 Feminist critiques of [End Page 63] violence against women often include the claim that women need to develop a greater sense of autonomy and separation. (Intimacy and abuse sometimes go hand in hand.) </w:t>
      </w:r>
      <w:r w:rsidRPr="003E3797">
        <w:rPr>
          <w:rStyle w:val="StyleBoldUnderline"/>
          <w:sz w:val="22"/>
        </w:rPr>
        <w:t xml:space="preserve">Such negative aspects provide reasons to treat with greater scepticism any desire to focus </w:t>
      </w:r>
      <w:r w:rsidRPr="003E3797">
        <w:t xml:space="preserve">solely </w:t>
      </w:r>
      <w:r w:rsidRPr="003E3797">
        <w:rPr>
          <w:rStyle w:val="StyleBoldUnderline"/>
          <w:sz w:val="22"/>
        </w:rPr>
        <w:t>on the lighter side of women's caring and life-affirming values</w:t>
      </w:r>
      <w:r w:rsidRPr="003E3797">
        <w:t>. In recognition of this point, perhaps it is necessary to consider striking a balance between an ethic of care and an ethic of justice.7</w:t>
      </w:r>
    </w:p>
    <w:p w:rsidR="003E3797" w:rsidRPr="00672A5F" w:rsidRDefault="003E3797" w:rsidP="003E3797"/>
    <w:p w:rsidR="003E3797" w:rsidRPr="00672A5F" w:rsidRDefault="003E3797" w:rsidP="003E3797">
      <w:pPr>
        <w:pStyle w:val="Heading3"/>
      </w:pPr>
      <w:r>
        <w:lastRenderedPageBreak/>
        <w:t>A2</w:t>
      </w:r>
      <w:r w:rsidRPr="00672A5F">
        <w:t>: Intentions Good</w:t>
      </w:r>
    </w:p>
    <w:p w:rsidR="003E3797" w:rsidRPr="00672A5F" w:rsidRDefault="003E3797" w:rsidP="003E3797"/>
    <w:p w:rsidR="003E3797" w:rsidRPr="00672A5F" w:rsidRDefault="003E3797" w:rsidP="003E3797">
      <w:pPr>
        <w:pStyle w:val="Heading4"/>
      </w:pPr>
      <w:r w:rsidRPr="00672A5F">
        <w:t>Good intentions are irrelevant—invocation of a rhetoric of care constrains women’s agency and leads to dangerous politics</w:t>
      </w:r>
    </w:p>
    <w:p w:rsidR="003E3797" w:rsidRPr="00672A5F" w:rsidRDefault="003E3797" w:rsidP="003E3797">
      <w:pPr>
        <w:tabs>
          <w:tab w:val="left" w:pos="3735"/>
        </w:tabs>
      </w:pPr>
      <w:r>
        <w:rPr>
          <w:rStyle w:val="StyleStyleBold12pt"/>
        </w:rPr>
        <w:t>MacGregor 4 (</w:t>
      </w:r>
      <w:r w:rsidRPr="00672A5F">
        <w:t>Sherilyn MacGregor is a postdoctoral fellow in the Institute for Environment, Philosophy and Public Policy at Lancaster University, UK. “From Care to Citizenship Calling Ecofeminism Back To Politics,” Ethics &amp; the Environment 9.1 (2004) 56-84</w:t>
      </w:r>
      <w:r>
        <w:t>)</w:t>
      </w:r>
    </w:p>
    <w:p w:rsidR="003E3797" w:rsidRDefault="003E3797" w:rsidP="003E3797">
      <w:pPr>
        <w:pStyle w:val="card"/>
        <w:ind w:left="0"/>
        <w:rPr>
          <w:rFonts w:ascii="Georgia" w:hAnsi="Georgia"/>
          <w:noProof/>
        </w:rPr>
      </w:pPr>
    </w:p>
    <w:p w:rsidR="003E3797" w:rsidRPr="003E3797" w:rsidRDefault="003E3797" w:rsidP="003E3797">
      <w:pPr>
        <w:pStyle w:val="card"/>
        <w:ind w:left="0"/>
        <w:rPr>
          <w:noProof/>
        </w:rPr>
      </w:pPr>
      <w:r w:rsidRPr="003E3797">
        <w:rPr>
          <w:noProof/>
        </w:rPr>
        <w:t xml:space="preserve">So Tronto and Curtin wish to extend care beyond the private sphere [End Page 75] as long as it can be a politicized and de-gendered notion of care. To be sure, </w:t>
      </w:r>
      <w:r w:rsidRPr="003E3797">
        <w:rPr>
          <w:rStyle w:val="StyleBoldUnderline"/>
          <w:sz w:val="22"/>
        </w:rPr>
        <w:t>one can think of examples where caring practices are public and political</w:t>
      </w:r>
      <w:r w:rsidRPr="003E3797">
        <w:rPr>
          <w:noProof/>
        </w:rPr>
        <w:t xml:space="preserve">, and some that are not strictly feminized even though they are still gendered.16 </w:t>
      </w:r>
      <w:r w:rsidRPr="003E3797">
        <w:rPr>
          <w:rStyle w:val="StyleBoldUnderline"/>
          <w:sz w:val="22"/>
        </w:rPr>
        <w:t>Nevertheless, I</w:t>
      </w:r>
      <w:r w:rsidRPr="003E3797">
        <w:t xml:space="preserve"> </w:t>
      </w:r>
      <w:r w:rsidRPr="003E3797">
        <w:rPr>
          <w:noProof/>
        </w:rPr>
        <w:t xml:space="preserve">tend to </w:t>
      </w:r>
      <w:r w:rsidRPr="003E3797">
        <w:rPr>
          <w:rStyle w:val="StyleBoldUnderline"/>
          <w:sz w:val="22"/>
        </w:rPr>
        <w:t>agree with those who see the care-politics connection as too closely and unavoidably associated with maternalism to be a good strategy for feminist politics. They see maternalist justifications of women's citizenship through arguments about care as fundamentally constraining of women's political agency and contrary to politics</w:t>
      </w:r>
      <w:r w:rsidRPr="003E3797">
        <w:rPr>
          <w:noProof/>
        </w:rPr>
        <w:t xml:space="preserve">. Dietz (1985) argues, for example, that </w:t>
      </w:r>
      <w:r w:rsidRPr="003E3797">
        <w:rPr>
          <w:rStyle w:val="StyleBoldUnderline"/>
          <w:sz w:val="22"/>
        </w:rPr>
        <w:t>the ethics of care are inappropriate as bases for political practice because they are inextricably linked to personal relationships rather than more abstract relations of citizenship</w:t>
      </w:r>
      <w:r w:rsidRPr="003E3797">
        <w:rPr>
          <w:noProof/>
        </w:rPr>
        <w:t xml:space="preserve">.17 Other critics warn that </w:t>
      </w:r>
      <w:r w:rsidRPr="003E3797">
        <w:rPr>
          <w:rStyle w:val="StyleBoldUnderline"/>
          <w:sz w:val="22"/>
        </w:rPr>
        <w:t>politics rooted in caring can very easily become exclusionary and parochial</w:t>
      </w:r>
      <w:r w:rsidRPr="003E3797">
        <w:rPr>
          <w:noProof/>
        </w:rPr>
        <w:t xml:space="preserve">, where care-giving is extended only to particular, well-known others who are deemed worthy of care. Kathleen B. </w:t>
      </w:r>
      <w:r w:rsidRPr="003E3797">
        <w:rPr>
          <w:rStyle w:val="StyleBoldUnderline"/>
          <w:sz w:val="22"/>
        </w:rPr>
        <w:t>Jones</w:t>
      </w:r>
      <w:r w:rsidRPr="003E3797">
        <w:rPr>
          <w:noProof/>
        </w:rPr>
        <w:t xml:space="preserve"> (1993) </w:t>
      </w:r>
      <w:r w:rsidRPr="003E3797">
        <w:rPr>
          <w:rStyle w:val="StyleBoldUnderline"/>
          <w:sz w:val="22"/>
        </w:rPr>
        <w:t>finds maternalism a "dangerous rhetoric"</w:t>
      </w:r>
      <w:r w:rsidRPr="003E3797">
        <w:rPr>
          <w:noProof/>
        </w:rPr>
        <w:t xml:space="preserve"> and so asks, "how far can we extend these moral categories, derived from intimate relations, into the arena of political discourse and public action?" (quoted in Squires 1999, 156). It may also be that </w:t>
      </w:r>
      <w:r w:rsidRPr="003E3797">
        <w:rPr>
          <w:rStyle w:val="StyleBoldUnderline"/>
          <w:sz w:val="22"/>
        </w:rPr>
        <w:t>the need to</w:t>
      </w:r>
      <w:r w:rsidRPr="003E3797">
        <w:rPr>
          <w:noProof/>
        </w:rPr>
        <w:t xml:space="preserve"> protect and </w:t>
      </w:r>
      <w:r w:rsidRPr="003E3797">
        <w:rPr>
          <w:rStyle w:val="StyleBoldUnderline"/>
          <w:sz w:val="22"/>
        </w:rPr>
        <w:t>care for a particular other</w:t>
      </w:r>
      <w:r w:rsidRPr="003E3797">
        <w:rPr>
          <w:noProof/>
        </w:rPr>
        <w:t xml:space="preserve"> (say a child) </w:t>
      </w:r>
      <w:r w:rsidRPr="003E3797">
        <w:rPr>
          <w:rStyle w:val="StyleBoldUnderline"/>
          <w:sz w:val="22"/>
        </w:rPr>
        <w:t>can lead to actions that are harmful to generalized others. This possibility is extremely relevant to questions of ecological politics.</w:t>
      </w:r>
      <w:r w:rsidRPr="003E3797">
        <w:rPr>
          <w:noProof/>
        </w:rPr>
        <w:t xml:space="preserve"> For example, </w:t>
      </w:r>
      <w:r w:rsidRPr="003E3797">
        <w:rPr>
          <w:rStyle w:val="StyleBoldUnderline"/>
          <w:sz w:val="22"/>
        </w:rPr>
        <w:t>women "earth-carers" in one community could oppose a toxic waste incinerator out of fear for the health of their children, and at the same time fail to "care" that their opposition might lead to its displacement onto another community</w:t>
      </w:r>
      <w:r w:rsidRPr="003E3797">
        <w:rPr>
          <w:noProof/>
        </w:rPr>
        <w:t xml:space="preserve"> (as tends to happen in NIMBY-type struggles).</w:t>
      </w:r>
    </w:p>
    <w:p w:rsidR="003E3797" w:rsidRDefault="003E3797" w:rsidP="003E3797"/>
    <w:p w:rsidR="003E3797" w:rsidRPr="003E3797" w:rsidRDefault="003E3797" w:rsidP="003E3797"/>
    <w:p w:rsidR="008E7342" w:rsidRDefault="008E7342" w:rsidP="000F62F1">
      <w:pPr>
        <w:rPr>
          <w:rFonts w:ascii="Calibri" w:hAnsi="Calibri" w:cs="Calibri"/>
          <w:sz w:val="16"/>
        </w:rPr>
      </w:pPr>
    </w:p>
    <w:p w:rsidR="008E7342" w:rsidRPr="001D146A" w:rsidRDefault="008E7342" w:rsidP="000F62F1">
      <w:pPr>
        <w:rPr>
          <w:rFonts w:ascii="Calibri" w:hAnsi="Calibri" w:cs="Calibri"/>
          <w:sz w:val="16"/>
        </w:rPr>
      </w:pPr>
    </w:p>
    <w:p w:rsidR="003E3797" w:rsidRDefault="003E3797" w:rsidP="003E3797">
      <w:pPr>
        <w:pStyle w:val="Heading3"/>
      </w:pPr>
      <w:r>
        <w:lastRenderedPageBreak/>
        <w:t>A2:  Root Cause</w:t>
      </w:r>
    </w:p>
    <w:p w:rsidR="003E3797" w:rsidRPr="006B7085" w:rsidRDefault="003E3797" w:rsidP="003E3797">
      <w:pPr>
        <w:pStyle w:val="Heading4"/>
      </w:pPr>
      <w:r w:rsidRPr="006B7085">
        <w:t>They are fundamentally wrong—gendered binaries don’t organize the world</w:t>
      </w:r>
    </w:p>
    <w:p w:rsidR="003E3797" w:rsidRPr="005A280D" w:rsidRDefault="003E3797" w:rsidP="003E3797">
      <w:r w:rsidRPr="005A280D">
        <w:rPr>
          <w:rStyle w:val="StyleStyleBold12pt"/>
        </w:rPr>
        <w:t>Hooper 1</w:t>
      </w:r>
      <w:r w:rsidRPr="005A280D">
        <w:t xml:space="preserve"> </w:t>
      </w:r>
      <w:r>
        <w:t xml:space="preserve">(Charlotte, </w:t>
      </w:r>
      <w:r w:rsidRPr="005A280D">
        <w:t>University of Bristol</w:t>
      </w:r>
      <w:r>
        <w:t xml:space="preserve"> research associate in politics</w:t>
      </w:r>
      <w:r w:rsidRPr="005A280D">
        <w:t xml:space="preserve">, Manly States: Masculinities, International Relations, and Gender Politics </w:t>
      </w:r>
      <w:r>
        <w:t>pp 45-46)</w:t>
      </w:r>
      <w:r w:rsidRPr="005A280D">
        <w:t xml:space="preserve"> </w:t>
      </w:r>
    </w:p>
    <w:p w:rsidR="003E3797" w:rsidRPr="006B7085" w:rsidRDefault="003E3797" w:rsidP="003E3797">
      <w:pPr>
        <w:rPr>
          <w:sz w:val="16"/>
        </w:rPr>
      </w:pPr>
    </w:p>
    <w:p w:rsidR="003E3797" w:rsidRPr="00E350A4" w:rsidRDefault="003E3797" w:rsidP="003E3797">
      <w:pPr>
        <w:rPr>
          <w:rFonts w:cs="Helvetica"/>
          <w:u w:val="single"/>
        </w:rPr>
      </w:pPr>
      <w:r w:rsidRPr="005A280D">
        <w:rPr>
          <w:sz w:val="16"/>
        </w:rPr>
        <w:t xml:space="preserve">Spike Peterson and Anne Sisson Runyan (1993), in their discussion of  gendered dichotomies, appear to drop Lacanian psychoanalytic discourse as  an explanation for gendered dichotomies in favor of a more straightforward-  ly political account.14Gendered dichotomies, rather than uniformly con-  structing gendered social relations through universal psychoanalytic mecha-  nisms, are seen more ambiguously, as playing a dual role. Where gendered  dichotomies are used as an organizing principle of social life (such as in the  gendered division of labor) they help to construct gender differences and in-  equalities and thus are constitutive of social reality, but in positing a grid of  polar opposites, they also serve to obscure more complex relationships,  commonalties, overlaps, and intermediate positions (Peterson and Runyan  1993, 24–25).  Elaborating on this view, it can be argued that gendered dichotomies are  in part ideological tools that mystify, masking more complex social realities  and reinforcing stereotypes. On one level, they do help to produce real gen-  der differences and inequalities, when they are used as organizing principles  that have practical effects commensurate with the extent that they become  embedded in institutional practices, and through these, human bodies.  They constitute one dimension in the triangular nexus out of which gender  identities and the gender order are produced. But at the same time, </w:t>
      </w:r>
      <w:r w:rsidRPr="005A280D">
        <w:rPr>
          <w:rFonts w:cs="Times"/>
          <w:u w:val="single"/>
        </w:rPr>
        <w:t xml:space="preserve">institutional practices are not always completely or unambiguously informed bysuchdichotomies, which may then </w:t>
      </w:r>
      <w:r w:rsidRPr="005A280D">
        <w:rPr>
          <w:rFonts w:cs="Times"/>
          <w:b/>
          <w:u w:val="single"/>
        </w:rPr>
        <w:t>operate to obscure more complex relationships</w:t>
      </w:r>
      <w:r w:rsidRPr="005A280D">
        <w:rPr>
          <w:rFonts w:cs="Times"/>
          <w:u w:val="single"/>
        </w:rPr>
        <w:t xml:space="preserve">. It is a mistake to see the language of gendered dichotomies as a uniﬁed and totalizing discourse that dictates every aspect of social practiceto the extent that we are coherently produced as subjects in its dualistic image. As well as the disruptions and discontinuities engendered by the intersections and interjections of other discourses (race, class, sexuality, and soon) </w:t>
      </w:r>
      <w:r w:rsidRPr="005A280D">
        <w:rPr>
          <w:rFonts w:cs="Times"/>
          <w:b/>
          <w:u w:val="single"/>
        </w:rPr>
        <w:t>there is always room for evasion, reversal, resistance, and dissonance</w:t>
      </w:r>
      <w:r w:rsidRPr="005A280D">
        <w:rPr>
          <w:rFonts w:cs="Times"/>
          <w:u w:val="single"/>
        </w:rPr>
        <w:t xml:space="preserve"> between rhetoric, practice, and embodiment, as well as reproduction of thesymbolic order, as identities are negotiated in relation to all three dimensions, in a variety of </w:t>
      </w:r>
      <w:r w:rsidRPr="005A280D">
        <w:rPr>
          <w:rFonts w:cs="Times"/>
          <w:b/>
          <w:u w:val="single"/>
        </w:rPr>
        <w:t>complex and changing circumstances</w:t>
      </w:r>
      <w:r w:rsidRPr="005A280D">
        <w:rPr>
          <w:rFonts w:cs="Times"/>
          <w:sz w:val="16"/>
        </w:rPr>
        <w:t>. On the otherhand, the symbolic gender order does inform practice, and our subjectivities are produced in relation to it, so to dismiss it as performing only an ideological or propagandistic role is also too simplistic.</w:t>
      </w:r>
    </w:p>
    <w:p w:rsidR="003E3797" w:rsidRDefault="003E3797" w:rsidP="003E3797"/>
    <w:p w:rsidR="003E3797" w:rsidRPr="006B7085" w:rsidRDefault="003E3797" w:rsidP="003E3797">
      <w:pPr>
        <w:pStyle w:val="Heading4"/>
      </w:pPr>
      <w:r w:rsidRPr="006B7085">
        <w:t>No impact</w:t>
      </w:r>
    </w:p>
    <w:p w:rsidR="003E3797" w:rsidRPr="005A280D" w:rsidRDefault="003E3797" w:rsidP="003E3797">
      <w:r w:rsidRPr="005A280D">
        <w:rPr>
          <w:rStyle w:val="StyleStyleBold12pt"/>
        </w:rPr>
        <w:t>Goldstein 1</w:t>
      </w:r>
      <w:r>
        <w:rPr>
          <w:rStyle w:val="StyleStyleBold12pt"/>
        </w:rPr>
        <w:t xml:space="preserve"> </w:t>
      </w:r>
      <w:r>
        <w:t>(</w:t>
      </w:r>
      <w:r w:rsidRPr="005A280D">
        <w:t>Joshua S., Professor of International Relation</w:t>
      </w:r>
      <w:r>
        <w:t xml:space="preserve">s at American University, 2001 </w:t>
      </w:r>
      <w:r w:rsidRPr="005A280D">
        <w:t>War and Gender: How Gender Shapes the War System and Vice Versa, pp.411-412)</w:t>
      </w:r>
    </w:p>
    <w:p w:rsidR="003E3797" w:rsidRPr="006B7085" w:rsidRDefault="003E3797" w:rsidP="003E3797">
      <w:pPr>
        <w:ind w:left="360" w:hanging="360"/>
        <w:rPr>
          <w:rFonts w:cs="Georgia"/>
          <w:sz w:val="16"/>
          <w:szCs w:val="12"/>
        </w:rPr>
      </w:pPr>
    </w:p>
    <w:p w:rsidR="003E3797" w:rsidRPr="006B7085" w:rsidRDefault="003E3797" w:rsidP="003E3797">
      <w:pPr>
        <w:rPr>
          <w:rFonts w:cs="Georgia"/>
          <w:u w:val="single"/>
        </w:rPr>
      </w:pPr>
      <w:r w:rsidRPr="005A280D">
        <w:rPr>
          <w:rFonts w:cs="Georgia"/>
          <w:sz w:val="16"/>
          <w:szCs w:val="15"/>
        </w:rPr>
        <w:t xml:space="preserve">I began this book hoping to contribute in some way to a deeper understanding of war – an understanding that would improve the chances of someday achieving real peace, by deleting war from our human repertoire.  </w:t>
      </w:r>
      <w:r w:rsidRPr="005A280D">
        <w:rPr>
          <w:rFonts w:cs="Georgia"/>
          <w:u w:val="single"/>
        </w:rPr>
        <w:t>In following</w:t>
      </w:r>
      <w:r w:rsidRPr="005A280D">
        <w:rPr>
          <w:rFonts w:cs="Georgia"/>
          <w:sz w:val="16"/>
          <w:szCs w:val="15"/>
        </w:rPr>
        <w:t xml:space="preserve"> the thread of </w:t>
      </w:r>
      <w:r w:rsidRPr="005A280D">
        <w:rPr>
          <w:rFonts w:cs="Georgia"/>
          <w:u w:val="single"/>
        </w:rPr>
        <w:t>genderrunning through war, I found</w:t>
      </w:r>
      <w:r w:rsidRPr="005A280D">
        <w:rPr>
          <w:rFonts w:cs="Georgia"/>
          <w:sz w:val="16"/>
          <w:szCs w:val="15"/>
        </w:rPr>
        <w:t xml:space="preserve"> the </w:t>
      </w:r>
      <w:r w:rsidRPr="005A280D">
        <w:rPr>
          <w:rFonts w:cs="Georgia"/>
          <w:u w:val="single"/>
        </w:rPr>
        <w:t>deeper understanding</w:t>
      </w:r>
      <w:r w:rsidRPr="005A280D">
        <w:rPr>
          <w:rFonts w:cs="Georgia"/>
          <w:sz w:val="16"/>
          <w:szCs w:val="15"/>
        </w:rPr>
        <w:t xml:space="preserve"> I had hoped for – a multidisciplinary and multilevel engagement with the subject.  </w:t>
      </w:r>
      <w:r w:rsidRPr="005A280D">
        <w:rPr>
          <w:rFonts w:cs="Georgia"/>
          <w:u w:val="single"/>
        </w:rPr>
        <w:t>Yet I became</w:t>
      </w:r>
      <w:r w:rsidRPr="005A280D">
        <w:rPr>
          <w:rFonts w:cs="Georgia"/>
          <w:sz w:val="16"/>
          <w:szCs w:val="15"/>
        </w:rPr>
        <w:t xml:space="preserve"> somewhat more </w:t>
      </w:r>
      <w:r w:rsidRPr="005A280D">
        <w:rPr>
          <w:rFonts w:cs="Georgia"/>
          <w:u w:val="single"/>
        </w:rPr>
        <w:t>pessimistic about how quickly</w:t>
      </w:r>
      <w:r w:rsidRPr="005A280D">
        <w:rPr>
          <w:rFonts w:cs="Georgia"/>
          <w:sz w:val="16"/>
          <w:szCs w:val="15"/>
        </w:rPr>
        <w:t xml:space="preserve"> or easily </w:t>
      </w:r>
      <w:r w:rsidRPr="005A280D">
        <w:rPr>
          <w:rFonts w:cs="Georgia"/>
          <w:u w:val="single"/>
        </w:rPr>
        <w:t>war may end</w:t>
      </w:r>
      <w:r w:rsidRPr="005A280D">
        <w:rPr>
          <w:rFonts w:cs="Georgia"/>
          <w:sz w:val="16"/>
          <w:szCs w:val="15"/>
        </w:rPr>
        <w:t xml:space="preserve">.  The war system emerges, from the evidence in this book, as relatively ubiquitous and robust.  Efforts to change this system must overcome several dilemmas mentioned in this book. First, peace activists face a dilemma in thinking about causes of war and working for peace.  Many peace </w:t>
      </w:r>
      <w:r w:rsidRPr="005A280D">
        <w:rPr>
          <w:rFonts w:cs="Georgia"/>
          <w:u w:val="single"/>
        </w:rPr>
        <w:t>scholars</w:t>
      </w:r>
      <w:r w:rsidRPr="005A280D">
        <w:rPr>
          <w:rFonts w:cs="Georgia"/>
          <w:sz w:val="16"/>
          <w:szCs w:val="15"/>
        </w:rPr>
        <w:t xml:space="preserve"> and activists </w:t>
      </w:r>
      <w:r w:rsidRPr="005A280D">
        <w:rPr>
          <w:rFonts w:cs="Georgia"/>
          <w:u w:val="single"/>
        </w:rPr>
        <w:t>support the approach, “if you want peace, work for justice</w:t>
      </w:r>
      <w:r w:rsidRPr="005A280D">
        <w:rPr>
          <w:rFonts w:cs="Georgia"/>
          <w:sz w:val="16"/>
          <w:szCs w:val="15"/>
        </w:rPr>
        <w:t xml:space="preserve">.”  Then, if one believes that sexism contributes to war, one can work for gender justice specifically (perhaps among others) in order to pursue peace.  </w:t>
      </w:r>
      <w:r w:rsidRPr="005A280D">
        <w:rPr>
          <w:rFonts w:cs="Georgia"/>
          <w:u w:val="single"/>
        </w:rPr>
        <w:t>This</w:t>
      </w:r>
      <w:r w:rsidRPr="005A280D">
        <w:rPr>
          <w:rFonts w:cs="Georgia"/>
          <w:sz w:val="16"/>
          <w:szCs w:val="15"/>
        </w:rPr>
        <w:t xml:space="preserve"> approach brings strategic allies to the peace movement (women, labor, minorities), but </w:t>
      </w:r>
      <w:r w:rsidRPr="005A280D">
        <w:rPr>
          <w:rFonts w:cs="Georgia"/>
          <w:u w:val="single"/>
        </w:rPr>
        <w:t>rests on the assumption that injusticescause war</w:t>
      </w:r>
      <w:r w:rsidRPr="005A280D">
        <w:rPr>
          <w:rFonts w:cs="Georgia"/>
          <w:sz w:val="16"/>
          <w:szCs w:val="15"/>
        </w:rPr>
        <w:t xml:space="preserve">.  The evidence in this book suggests that </w:t>
      </w:r>
      <w:r w:rsidRPr="005A280D">
        <w:rPr>
          <w:rFonts w:cs="Georgia"/>
          <w:u w:val="single"/>
        </w:rPr>
        <w:t>causality runs</w:t>
      </w:r>
      <w:r w:rsidRPr="005A280D">
        <w:rPr>
          <w:rFonts w:cs="Georgia"/>
          <w:sz w:val="16"/>
          <w:szCs w:val="15"/>
        </w:rPr>
        <w:t>at least as</w:t>
      </w:r>
      <w:r w:rsidRPr="005A280D">
        <w:rPr>
          <w:rFonts w:cs="Georgia"/>
          <w:u w:val="single"/>
        </w:rPr>
        <w:t>strongly the other way</w:t>
      </w:r>
      <w:r w:rsidRPr="005A280D">
        <w:rPr>
          <w:rFonts w:cs="Georgia"/>
          <w:sz w:val="16"/>
          <w:szCs w:val="15"/>
        </w:rPr>
        <w:t xml:space="preserve">.  </w:t>
      </w:r>
      <w:r w:rsidRPr="005A280D">
        <w:rPr>
          <w:rFonts w:cs="Georgia"/>
          <w:u w:val="single"/>
        </w:rPr>
        <w:t>War is not a product of</w:t>
      </w:r>
      <w:r w:rsidRPr="005A280D">
        <w:rPr>
          <w:rFonts w:cs="Georgia"/>
          <w:sz w:val="16"/>
          <w:szCs w:val="15"/>
        </w:rPr>
        <w:t xml:space="preserve"> capitalism, imperialism, </w:t>
      </w:r>
      <w:r w:rsidRPr="005A280D">
        <w:rPr>
          <w:rFonts w:cs="Georgia"/>
          <w:u w:val="single"/>
        </w:rPr>
        <w:t>gender</w:t>
      </w:r>
      <w:r w:rsidRPr="005A280D">
        <w:rPr>
          <w:rFonts w:cs="Georgia"/>
          <w:sz w:val="16"/>
          <w:szCs w:val="15"/>
        </w:rPr>
        <w:t xml:space="preserve">, innate aggression, or any other single cause, although all of these influence wars’ outbreaks and outcomes.  </w:t>
      </w:r>
      <w:r w:rsidRPr="005A280D">
        <w:rPr>
          <w:rFonts w:cs="Georgia"/>
          <w:u w:val="single"/>
        </w:rPr>
        <w:t>Rather, war has</w:t>
      </w:r>
      <w:r w:rsidRPr="005A280D">
        <w:rPr>
          <w:rFonts w:cs="Georgia"/>
          <w:sz w:val="16"/>
          <w:szCs w:val="15"/>
        </w:rPr>
        <w:t xml:space="preserve"> in part </w:t>
      </w:r>
      <w:r w:rsidRPr="005A280D">
        <w:rPr>
          <w:rFonts w:cs="Georgia"/>
          <w:u w:val="single"/>
        </w:rPr>
        <w:t>fueled and sustained these and other injustices.  So, “if you want peace, work for peace</w:t>
      </w:r>
      <w:r w:rsidRPr="005A280D">
        <w:rPr>
          <w:rFonts w:cs="Georgia"/>
          <w:sz w:val="16"/>
          <w:szCs w:val="15"/>
        </w:rPr>
        <w:t xml:space="preserve">.”  Indeed, </w:t>
      </w:r>
      <w:r w:rsidRPr="005A280D">
        <w:rPr>
          <w:rFonts w:cs="Georgia"/>
          <w:u w:val="single"/>
        </w:rPr>
        <w:t>if you want justice</w:t>
      </w:r>
      <w:r w:rsidRPr="005A280D">
        <w:rPr>
          <w:rFonts w:cs="Georgia"/>
          <w:sz w:val="16"/>
          <w:szCs w:val="15"/>
        </w:rPr>
        <w:t xml:space="preserve"> (</w:t>
      </w:r>
      <w:r w:rsidRPr="005A280D">
        <w:rPr>
          <w:rFonts w:cs="Georgia"/>
          <w:u w:val="single"/>
        </w:rPr>
        <w:t>gender and others</w:t>
      </w:r>
      <w:r w:rsidRPr="005A280D">
        <w:rPr>
          <w:rFonts w:cs="Georgia"/>
          <w:sz w:val="16"/>
          <w:szCs w:val="15"/>
        </w:rPr>
        <w:t xml:space="preserve">), </w:t>
      </w:r>
      <w:r w:rsidRPr="005A280D">
        <w:rPr>
          <w:rFonts w:cs="Georgia"/>
          <w:u w:val="single"/>
        </w:rPr>
        <w:t>work for peace</w:t>
      </w:r>
      <w:r w:rsidRPr="005A280D">
        <w:rPr>
          <w:rFonts w:cs="Georgia"/>
          <w:sz w:val="16"/>
          <w:szCs w:val="15"/>
        </w:rPr>
        <w:t xml:space="preserve">.  </w:t>
      </w:r>
      <w:r w:rsidRPr="005A280D">
        <w:rPr>
          <w:rFonts w:cs="Georgia"/>
          <w:u w:val="single"/>
        </w:rPr>
        <w:t>Causality</w:t>
      </w:r>
      <w:r w:rsidRPr="005A280D">
        <w:rPr>
          <w:rFonts w:cs="Georgia"/>
          <w:szCs w:val="15"/>
          <w:u w:val="single"/>
        </w:rPr>
        <w:t>does not run just upward through the levels of analysis, from types of individuals, societies, and governments up to war.  It</w:t>
      </w:r>
      <w:r w:rsidRPr="005A280D">
        <w:rPr>
          <w:rFonts w:cs="Georgia"/>
          <w:u w:val="single"/>
        </w:rPr>
        <w:t>runs downward</w:t>
      </w:r>
      <w:r w:rsidRPr="005A280D">
        <w:rPr>
          <w:rFonts w:cs="Georgia"/>
          <w:sz w:val="16"/>
          <w:szCs w:val="15"/>
        </w:rPr>
        <w:t xml:space="preserve"> too.  Enloe suggests that changes in attitudes towards war and the military may be the most important way to “reverse women’s oppression.”  The dilemma is that peace work focused on justice brings to the peace movement energy, allies, and moral grounding, yet, </w:t>
      </w:r>
      <w:r w:rsidRPr="005A280D">
        <w:rPr>
          <w:rFonts w:cs="Georgia"/>
          <w:szCs w:val="15"/>
          <w:u w:val="single"/>
        </w:rPr>
        <w:t>in light of</w:t>
      </w:r>
      <w:r w:rsidRPr="005A280D">
        <w:rPr>
          <w:rFonts w:cs="Georgia"/>
          <w:sz w:val="16"/>
          <w:szCs w:val="15"/>
        </w:rPr>
        <w:t xml:space="preserve"> this book’s </w:t>
      </w:r>
      <w:r w:rsidRPr="005A280D">
        <w:rPr>
          <w:rFonts w:cs="Georgia"/>
          <w:szCs w:val="15"/>
          <w:u w:val="single"/>
        </w:rPr>
        <w:t>evidence</w:t>
      </w:r>
      <w:r w:rsidRPr="005A280D">
        <w:rPr>
          <w:rFonts w:cs="Georgia"/>
          <w:sz w:val="16"/>
          <w:szCs w:val="15"/>
        </w:rPr>
        <w:t xml:space="preserve">, </w:t>
      </w:r>
      <w:r w:rsidRPr="005A280D">
        <w:rPr>
          <w:rFonts w:cs="Georgia"/>
          <w:u w:val="single"/>
        </w:rPr>
        <w:t>the emphasis on injustice as the main cause of war seems to be empirically inadequate.</w:t>
      </w:r>
    </w:p>
    <w:p w:rsidR="003E3797" w:rsidRDefault="003E3797" w:rsidP="003E3797"/>
    <w:p w:rsidR="003E3797" w:rsidRDefault="003E3797" w:rsidP="003E3797"/>
    <w:p w:rsidR="003E3797" w:rsidRPr="00336858" w:rsidRDefault="003E3797" w:rsidP="003E3797">
      <w:pPr>
        <w:pStyle w:val="Heading4"/>
      </w:pPr>
      <w:r w:rsidRPr="00336858">
        <w:t>Patriarchy’s not the root cause</w:t>
      </w:r>
    </w:p>
    <w:p w:rsidR="003E3797" w:rsidRPr="00336858" w:rsidRDefault="003E3797" w:rsidP="003E3797">
      <w:pPr>
        <w:rPr>
          <w:rFonts w:cs="Arial"/>
        </w:rPr>
      </w:pPr>
      <w:r w:rsidRPr="00336858">
        <w:rPr>
          <w:rStyle w:val="CiteChar"/>
          <w:rFonts w:cs="Arial"/>
        </w:rPr>
        <w:t>Bell</w:t>
      </w:r>
      <w:r w:rsidRPr="00336858">
        <w:rPr>
          <w:rFonts w:cs="Arial"/>
        </w:rPr>
        <w:t xml:space="preserve">, senior lecturer – Department of Politics and International Studies @ Cambridge University, </w:t>
      </w:r>
      <w:r w:rsidRPr="00336858">
        <w:rPr>
          <w:rStyle w:val="CiteChar"/>
          <w:rFonts w:cs="Arial"/>
        </w:rPr>
        <w:t>‘6</w:t>
      </w:r>
    </w:p>
    <w:p w:rsidR="003E3797" w:rsidRPr="00336858" w:rsidRDefault="003E3797" w:rsidP="003E3797">
      <w:pPr>
        <w:rPr>
          <w:rFonts w:cs="Arial"/>
        </w:rPr>
      </w:pPr>
      <w:r w:rsidRPr="00336858">
        <w:rPr>
          <w:rFonts w:cs="Arial"/>
        </w:rPr>
        <w:t xml:space="preserve">(Duncan, “Beware of false prophets: biology, human nature and the future of International Relations theory,” </w:t>
      </w:r>
      <w:r w:rsidRPr="00336858">
        <w:rPr>
          <w:rFonts w:cs="Arial"/>
          <w:i/>
        </w:rPr>
        <w:t>International Affairs</w:t>
      </w:r>
      <w:r w:rsidRPr="00336858">
        <w:rPr>
          <w:rFonts w:cs="Arial"/>
        </w:rPr>
        <w:t xml:space="preserve"> 82, 3 p. 493–510)</w:t>
      </w:r>
    </w:p>
    <w:p w:rsidR="003E3797" w:rsidRPr="00336858" w:rsidRDefault="003E3797" w:rsidP="003E3797">
      <w:pPr>
        <w:rPr>
          <w:rFonts w:cs="Arial"/>
        </w:rPr>
      </w:pPr>
    </w:p>
    <w:p w:rsidR="003E3797" w:rsidRPr="00336858" w:rsidRDefault="003E3797" w:rsidP="003E3797">
      <w:pPr>
        <w:rPr>
          <w:rFonts w:cs="Arial"/>
        </w:rPr>
      </w:pPr>
      <w:r w:rsidRPr="005A280D">
        <w:rPr>
          <w:rFonts w:cs="Arial"/>
        </w:rPr>
        <w:t xml:space="preserve">Writing in </w:t>
      </w:r>
      <w:r w:rsidRPr="005A280D">
        <w:rPr>
          <w:rFonts w:cs="Arial"/>
          <w:i/>
          <w:iCs/>
        </w:rPr>
        <w:t xml:space="preserve">Foreign Aff airs </w:t>
      </w:r>
      <w:r w:rsidRPr="005A280D">
        <w:rPr>
          <w:rFonts w:cs="Arial"/>
        </w:rPr>
        <w:t xml:space="preserve">in 1998, Francis </w:t>
      </w:r>
      <w:r w:rsidRPr="005A280D">
        <w:rPr>
          <w:rStyle w:val="IntenseEmphasis"/>
          <w:rFonts w:cs="Arial"/>
        </w:rPr>
        <w:t>Fukuyama</w:t>
      </w:r>
      <w:r w:rsidRPr="005A280D">
        <w:rPr>
          <w:rFonts w:cs="Arial"/>
        </w:rPr>
        <w:t xml:space="preserve">, tireless promulgator of the ‘end of history’ and now a member of the President’s Council on Bioethics, </w:t>
      </w:r>
      <w:r w:rsidRPr="005A280D">
        <w:rPr>
          <w:rStyle w:val="IntenseEmphasis"/>
          <w:rFonts w:cs="Arial"/>
        </w:rPr>
        <w:t>employed</w:t>
      </w:r>
      <w:r w:rsidRPr="005A280D">
        <w:rPr>
          <w:rFonts w:cs="Arial"/>
        </w:rPr>
        <w:t xml:space="preserve"> EP reasoning to argue for </w:t>
      </w:r>
      <w:r w:rsidRPr="005A280D">
        <w:rPr>
          <w:rStyle w:val="IntenseEmphasis"/>
          <w:rFonts w:cs="Arial"/>
        </w:rPr>
        <w:t>the central role in world politics of ‘masculine values’,</w:t>
      </w:r>
      <w:r w:rsidRPr="005A280D">
        <w:rPr>
          <w:rFonts w:cs="Arial"/>
        </w:rPr>
        <w:t xml:space="preserve"> which are ‘rooted in biology’. His argument starts with the claim that male and female chimps display asymmetric behaviour, with the males far more prone to violence and domination. ‘Female chimps have relationships; male chimps practice realpolitik.’ Moreover, the ‘line from chimp to modern man is continuous’ and this has signifi cant consequences for international politics.46 </w:t>
      </w:r>
      <w:r w:rsidRPr="005A280D">
        <w:rPr>
          <w:rStyle w:val="IntenseEmphasis"/>
          <w:rFonts w:cs="Arial"/>
        </w:rPr>
        <w:t>He argues that the world can be divided into two spheres, an increasingly peaceful and cooperative ‘feminized’ zone</w:t>
      </w:r>
      <w:r w:rsidRPr="005A280D">
        <w:rPr>
          <w:rFonts w:cs="Arial"/>
        </w:rPr>
        <w:t xml:space="preserve">, centred on the advanced democracies, </w:t>
      </w:r>
      <w:r w:rsidRPr="005A280D">
        <w:rPr>
          <w:rStyle w:val="IntenseEmphasis"/>
          <w:rFonts w:cs="Arial"/>
        </w:rPr>
        <w:t>andthe brutal world</w:t>
      </w:r>
      <w:r w:rsidRPr="005A280D">
        <w:rPr>
          <w:rFonts w:cs="Arial"/>
        </w:rPr>
        <w:t xml:space="preserve"> outside this insulated space, </w:t>
      </w:r>
      <w:r w:rsidRPr="005A280D">
        <w:rPr>
          <w:rStyle w:val="IntenseEmphasis"/>
          <w:rFonts w:cs="Arial"/>
        </w:rPr>
        <w:t>where</w:t>
      </w:r>
      <w:r w:rsidRPr="005A280D">
        <w:rPr>
          <w:rFonts w:cs="Arial"/>
        </w:rPr>
        <w:t xml:space="preserve"> the stark realities of power </w:t>
      </w:r>
      <w:r w:rsidRPr="005A280D">
        <w:rPr>
          <w:rStyle w:val="IntenseEmphasis"/>
          <w:rFonts w:cs="Arial"/>
        </w:rPr>
        <w:t>politics remain</w:t>
      </w:r>
      <w:r w:rsidRPr="005A280D">
        <w:rPr>
          <w:rFonts w:cs="Arial"/>
        </w:rPr>
        <w:t xml:space="preserve"> largely </w:t>
      </w:r>
      <w:r w:rsidRPr="005A280D">
        <w:rPr>
          <w:rStyle w:val="IntenseEmphasis"/>
          <w:rFonts w:cs="Arial"/>
        </w:rPr>
        <w:t>masculine.</w:t>
      </w:r>
      <w:r w:rsidRPr="005A280D">
        <w:rPr>
          <w:rFonts w:cs="Arial"/>
        </w:rPr>
        <w:t xml:space="preserve"> This bifurcation heralds dangers, as ‘masculine policies’ are essential in dealing with a masculine world: ‘In anything but a totally feminized world, feminized policies could be a liability.’ Fukuyama concludes the essay with the assertion that the form of politics best suited to human nature is—surprise, surprise—free-market capitalist democracy, and that other political forms, especially those promoted by feminists and socialists, do not correspond with our biological inheritance.</w:t>
      </w:r>
      <w:r w:rsidRPr="005A280D">
        <w:rPr>
          <w:rFonts w:cs="Arial"/>
          <w:sz w:val="17"/>
          <w:szCs w:val="17"/>
        </w:rPr>
        <w:t xml:space="preserve">47 </w:t>
      </w:r>
      <w:r w:rsidRPr="005A280D">
        <w:rPr>
          <w:rFonts w:cs="Arial"/>
        </w:rPr>
        <w:t xml:space="preserve">Once again </w:t>
      </w:r>
      <w:r w:rsidRPr="005A280D">
        <w:rPr>
          <w:rStyle w:val="UnderlineBold"/>
          <w:rFonts w:eastAsia="Segoe UI" w:cs="Arial"/>
        </w:rPr>
        <w:t>the authority of science is invoked in order to naturalize a</w:t>
      </w:r>
      <w:r w:rsidRPr="005A280D">
        <w:rPr>
          <w:rFonts w:cs="Arial"/>
        </w:rPr>
        <w:t xml:space="preserve"> particular </w:t>
      </w:r>
      <w:r w:rsidRPr="005A280D">
        <w:rPr>
          <w:rStyle w:val="UnderlineBold"/>
          <w:rFonts w:eastAsia="Segoe UI" w:cs="Arial"/>
        </w:rPr>
        <w:t>political objective.</w:t>
      </w:r>
      <w:r w:rsidRPr="005A280D">
        <w:rPr>
          <w:rStyle w:val="IntenseEmphasis"/>
          <w:rFonts w:cs="Arial"/>
        </w:rPr>
        <w:t>This</w:t>
      </w:r>
      <w:r w:rsidRPr="005A280D">
        <w:rPr>
          <w:rFonts w:cs="Arial"/>
        </w:rPr>
        <w:t xml:space="preserve"> is a pattern that </w:t>
      </w:r>
      <w:r w:rsidRPr="005A280D">
        <w:rPr>
          <w:rStyle w:val="IntenseEmphasis"/>
          <w:rFonts w:cs="Arial"/>
        </w:rPr>
        <w:t>has been repeated across the history of modern biology and remains potent</w:t>
      </w:r>
      <w:r w:rsidRPr="005A280D">
        <w:rPr>
          <w:rFonts w:cs="Arial"/>
        </w:rPr>
        <w:t xml:space="preserve"> to this day.</w:t>
      </w:r>
      <w:r w:rsidRPr="005A280D">
        <w:rPr>
          <w:rFonts w:cs="Arial"/>
          <w:sz w:val="17"/>
          <w:szCs w:val="17"/>
        </w:rPr>
        <w:t xml:space="preserve">48 </w:t>
      </w:r>
      <w:r w:rsidRPr="005A280D">
        <w:rPr>
          <w:rFonts w:cs="Arial"/>
        </w:rPr>
        <w:t xml:space="preserve">It is worth noting in brief that </w:t>
      </w:r>
      <w:r w:rsidRPr="005A280D">
        <w:rPr>
          <w:rStyle w:val="IntenseEmphasis"/>
          <w:rFonts w:cs="Arial"/>
        </w:rPr>
        <w:t>Fukuyama’s argument is badly flawed</w:t>
      </w:r>
      <w:r w:rsidRPr="005A280D">
        <w:rPr>
          <w:rFonts w:cs="Arial"/>
        </w:rPr>
        <w:t xml:space="preserve"> even </w:t>
      </w:r>
      <w:r w:rsidRPr="005A280D">
        <w:rPr>
          <w:rStyle w:val="IntenseEmphasis"/>
          <w:rFonts w:cs="Arial"/>
        </w:rPr>
        <w:t>in its own terms.</w:t>
      </w:r>
      <w:r w:rsidRPr="005A280D">
        <w:rPr>
          <w:rFonts w:cs="Arial"/>
        </w:rPr>
        <w:t xml:space="preserve"> As anthropologist R. Brian </w:t>
      </w:r>
      <w:r w:rsidRPr="005A280D">
        <w:rPr>
          <w:rStyle w:val="IntenseEmphasis"/>
          <w:rFonts w:cs="Arial"/>
        </w:rPr>
        <w:t>Ferguson states, Fukuyama’s claims about the animal world display ‘a breathtaking leap over a mountain of contrary evidence’</w:t>
      </w:r>
      <w:r w:rsidRPr="005A280D">
        <w:rPr>
          <w:rFonts w:cs="Arial"/>
        </w:rPr>
        <w:t>.</w:t>
      </w:r>
      <w:r w:rsidRPr="005A280D">
        <w:rPr>
          <w:rFonts w:cs="Arial"/>
          <w:sz w:val="17"/>
          <w:szCs w:val="17"/>
        </w:rPr>
        <w:t xml:space="preserve">49 </w:t>
      </w:r>
      <w:r w:rsidRPr="005A280D">
        <w:rPr>
          <w:rFonts w:cs="Arial"/>
        </w:rPr>
        <w:t xml:space="preserve">Furthermore, Joshua </w:t>
      </w:r>
      <w:r w:rsidRPr="005A280D">
        <w:rPr>
          <w:rStyle w:val="IntenseEmphasis"/>
          <w:rFonts w:cs="Arial"/>
        </w:rPr>
        <w:t xml:space="preserve">Goldstein concludes in </w:t>
      </w:r>
      <w:r w:rsidRPr="005A280D">
        <w:rPr>
          <w:rStyle w:val="UnderlineBold"/>
          <w:rFonts w:eastAsia="Segoe UI" w:cs="Arial"/>
        </w:rPr>
        <w:t>the most detailed analysis of the data on war and gender</w:t>
      </w:r>
      <w:r w:rsidRPr="005A280D">
        <w:rPr>
          <w:rStyle w:val="IntenseEmphasis"/>
          <w:rFonts w:cs="Arial"/>
        </w:rPr>
        <w:t xml:space="preserve">that although biological differences do play a </w:t>
      </w:r>
      <w:r w:rsidRPr="005A280D">
        <w:rPr>
          <w:rStyle w:val="UnderlineBold"/>
          <w:rFonts w:eastAsia="Segoe UI" w:cs="Arial"/>
        </w:rPr>
        <w:t>minor role,</w:t>
      </w:r>
      <w:r w:rsidRPr="005A280D">
        <w:rPr>
          <w:rStyle w:val="IntenseEmphasis"/>
          <w:rFonts w:cs="Arial"/>
        </w:rPr>
        <w:t>focusing</w:t>
      </w:r>
      <w:r w:rsidRPr="005A280D">
        <w:rPr>
          <w:rFonts w:cs="Arial"/>
        </w:rPr>
        <w:t xml:space="preserve"> so heavily </w:t>
      </w:r>
      <w:r w:rsidRPr="005A280D">
        <w:rPr>
          <w:rStyle w:val="IntenseEmphasis"/>
          <w:rFonts w:cs="Arial"/>
        </w:rPr>
        <w:t xml:space="preserve">on them is </w:t>
      </w:r>
      <w:r w:rsidRPr="005A280D">
        <w:rPr>
          <w:rStyle w:val="UnderlineBold"/>
          <w:rFonts w:eastAsia="Segoe UI" w:cs="Arial"/>
        </w:rPr>
        <w:t>profoundly misleading</w:t>
      </w:r>
      <w:r w:rsidRPr="005A280D">
        <w:rPr>
          <w:rStyle w:val="IntenseEmphasis"/>
          <w:rFonts w:cs="Arial"/>
        </w:rPr>
        <w:t>.</w:t>
      </w:r>
      <w:r w:rsidRPr="005A280D">
        <w:rPr>
          <w:rFonts w:cs="Arial"/>
          <w:sz w:val="17"/>
          <w:szCs w:val="17"/>
        </w:rPr>
        <w:t xml:space="preserve">50 </w:t>
      </w:r>
      <w:r w:rsidRPr="005A280D">
        <w:rPr>
          <w:rStyle w:val="IntenseEmphasis"/>
          <w:rFonts w:cs="Arial"/>
        </w:rPr>
        <w:t>The simplistic claims, crude stereotyping and casual use of evidence</w:t>
      </w:r>
      <w:r w:rsidRPr="005A280D">
        <w:rPr>
          <w:rFonts w:cs="Arial"/>
        </w:rPr>
        <w:t xml:space="preserve"> that characterize Fukuyama’s essay unfortunately </w:t>
      </w:r>
      <w:r w:rsidRPr="005A280D">
        <w:rPr>
          <w:rStyle w:val="IntenseEmphasis"/>
          <w:rFonts w:cs="Arial"/>
        </w:rPr>
        <w:t>recur throughout the</w:t>
      </w:r>
      <w:r w:rsidRPr="005A280D">
        <w:rPr>
          <w:rFonts w:cs="Arial"/>
        </w:rPr>
        <w:t xml:space="preserve"> growing </w:t>
      </w:r>
      <w:r w:rsidRPr="005A280D">
        <w:rPr>
          <w:rStyle w:val="IntenseEmphasis"/>
          <w:rFonts w:cs="Arial"/>
        </w:rPr>
        <w:t>literature</w:t>
      </w:r>
      <w:r w:rsidRPr="005A280D">
        <w:rPr>
          <w:rFonts w:cs="Arial"/>
        </w:rPr>
        <w:t xml:space="preserve"> on the biology of international politics.</w:t>
      </w:r>
    </w:p>
    <w:p w:rsidR="003E3797" w:rsidRDefault="003E3797" w:rsidP="003E3797"/>
    <w:p w:rsidR="003E3797" w:rsidRDefault="003E3797" w:rsidP="003E3797">
      <w:pPr>
        <w:pStyle w:val="Heading3"/>
      </w:pPr>
      <w:r>
        <w:lastRenderedPageBreak/>
        <w:t>A2:  Plumwood</w:t>
      </w:r>
    </w:p>
    <w:p w:rsidR="003E3797" w:rsidRPr="00672A5F" w:rsidRDefault="003E3797" w:rsidP="003E3797">
      <w:pPr>
        <w:pStyle w:val="Heading4"/>
      </w:pPr>
      <w:r w:rsidRPr="00672A5F">
        <w:t xml:space="preserve">Plumwood mistheorizes the nature of power and human relations—her focus on rationalism functions to entrench dominant modes of thought, precluding its liberatory potential </w:t>
      </w:r>
    </w:p>
    <w:p w:rsidR="003E3797" w:rsidRPr="00672A5F" w:rsidRDefault="003E3797" w:rsidP="003E3797">
      <w:r w:rsidRPr="00672A5F">
        <w:rPr>
          <w:rStyle w:val="StyleStyleBold12pt"/>
        </w:rPr>
        <w:t xml:space="preserve">Birkeland 95 </w:t>
      </w:r>
      <w:r>
        <w:t>(</w:t>
      </w:r>
      <w:r w:rsidRPr="00672A5F">
        <w:t>Janis Birkeland U. of Canberra “DISENGENDERING ECOFEMINISM” Trumpeter, 1995, http://trumpeter.athabascau.ca/index.php/trumpet/article/viewFile/302/451</w:t>
      </w:r>
      <w:r>
        <w:t>)</w:t>
      </w:r>
    </w:p>
    <w:p w:rsidR="003E3797" w:rsidRDefault="003E3797" w:rsidP="003E3797">
      <w:pPr>
        <w:pStyle w:val="card"/>
        <w:ind w:left="0"/>
        <w:rPr>
          <w:sz w:val="16"/>
        </w:rPr>
      </w:pPr>
    </w:p>
    <w:p w:rsidR="003E3797" w:rsidRPr="003E3797" w:rsidRDefault="003E3797" w:rsidP="003E3797">
      <w:pPr>
        <w:pStyle w:val="card"/>
        <w:ind w:left="0"/>
        <w:rPr>
          <w:sz w:val="16"/>
        </w:rPr>
      </w:pPr>
      <w:r w:rsidRPr="003E3797">
        <w:rPr>
          <w:sz w:val="16"/>
        </w:rPr>
        <w:t xml:space="preserve">Most ecofeminists identify the concept of ‘gender’ (the social construction of sex)as the conceptual glue between the above interlocking sets of dualisms, and the term ‘patriarchy’ to refer to their systemic expression in social and institutional structures. Such terms have been received by many as highly provocative or even confrontational, because these subjects are still taboo (taboos being things that generally support power relations). </w:t>
      </w:r>
      <w:r w:rsidRPr="003E3797">
        <w:rPr>
          <w:rStyle w:val="StyleBoldUnderline"/>
          <w:sz w:val="22"/>
        </w:rPr>
        <w:t>Plumwood</w:t>
      </w:r>
      <w:r w:rsidRPr="003E3797">
        <w:rPr>
          <w:sz w:val="16"/>
        </w:rPr>
        <w:t xml:space="preserve"> instead </w:t>
      </w:r>
      <w:r w:rsidRPr="003E3797">
        <w:rPr>
          <w:rStyle w:val="StyleBoldUnderline"/>
          <w:sz w:val="22"/>
        </w:rPr>
        <w:t>chooses to substitute the term ‘mastery’ for patriarchal consciousness,</w:t>
      </w:r>
      <w:r w:rsidRPr="003E3797">
        <w:rPr>
          <w:sz w:val="16"/>
        </w:rPr>
        <w:t xml:space="preserve"> and the ‘master-slave’ dualism for dominance relationships as overarching concepts in her deconstruction of Western thought. Rather than use gender as a metaphorical icon of value, therefore, she reduces it to the male/female dichotomy, relegating the concept to just another means by which people are categorised, much in the way that race and class have been used to marginalize people. Ecofeminist theory, when framed this way, loses its shock effect - which is ar-guably a good thing. The disengendered terminology makes the paradigm more palatable and academically kosher. While </w:t>
      </w:r>
      <w:r w:rsidRPr="003E3797">
        <w:rPr>
          <w:rStyle w:val="StyleBoldUnderline"/>
          <w:sz w:val="22"/>
        </w:rPr>
        <w:t xml:space="preserve">this de-politicised version </w:t>
      </w:r>
      <w:r w:rsidRPr="003E3797">
        <w:rPr>
          <w:sz w:val="16"/>
        </w:rPr>
        <w:t xml:space="preserve">may broad-en its appeal, however, it may simultaneously narrow its true transformative potential. Further, this disengendered typology </w:t>
      </w:r>
      <w:r w:rsidRPr="003E3797">
        <w:rPr>
          <w:rStyle w:val="StyleBoldUnderline"/>
          <w:sz w:val="22"/>
        </w:rPr>
        <w:t>may reinvent the mind/body dualism upon which Plumwood focuses</w:t>
      </w:r>
      <w:r w:rsidRPr="003E3797">
        <w:rPr>
          <w:sz w:val="16"/>
        </w:rPr>
        <w:t xml:space="preserve"> and which is notably absent from most ecofeminist literature. In this work, therefore, </w:t>
      </w:r>
      <w:r w:rsidRPr="003E3797">
        <w:rPr>
          <w:rStyle w:val="StyleBoldUnderline"/>
          <w:sz w:val="22"/>
        </w:rPr>
        <w:t>the biological dimension of hu-man psychology and behaviour (and which we share with other animals) is split off from the cerebral and disgarded. Plumwood challenges the limitations of Western rationalism with a rationalism of the same order</w:t>
      </w:r>
      <w:r w:rsidRPr="003E3797">
        <w:rPr>
          <w:sz w:val="16"/>
        </w:rPr>
        <w:t xml:space="preserve">, which presents no difficulty, but risks losing a key ecofeminist insight in the process. After all, the pervasiveness of mastery or dominance and the use by the master of dualistic thinking in manipulating the populace is not a new idea to those involved in social justice movements; and certainly institutionalised forms of slavery are at least publicly disapproved of, even when practiced enthusiastically. The virtues of equality and freedom from tyranny have long been taught in such ubiquitous sites as the pulpit - yet these exhortations have done little to reduce hierarchical social relations. Why would they work now?   It is the - until recently invisible- omnipresence of gender within these hierarchical dualisms that creates the potential for new insights and the basis for a new human identity and social transformation. In the desire to displace gender as a pivotal element in her theory, </w:t>
      </w:r>
      <w:r w:rsidRPr="003E3797">
        <w:rPr>
          <w:rStyle w:val="StyleBoldUnderline"/>
          <w:sz w:val="22"/>
        </w:rPr>
        <w:t>Plumwood appears to overlook the central role of both sex and gender in the motivations behind the seeking and abusing power.</w:t>
      </w:r>
      <w:r w:rsidRPr="003E3797">
        <w:rPr>
          <w:sz w:val="16"/>
        </w:rPr>
        <w:t xml:space="preserve"> For example, </w:t>
      </w:r>
      <w:r w:rsidRPr="003E3797">
        <w:rPr>
          <w:rStyle w:val="StyleBoldUnderline"/>
          <w:sz w:val="22"/>
        </w:rPr>
        <w:t>in Plumwood’s extensive deconstruction of the master-slave relationship, the power drive on the part of the master is presumed but not theorised. Power and dominance are not really defined; they just present themselves as something that pervades human relationships</w:t>
      </w:r>
      <w:r w:rsidRPr="003E3797">
        <w:rPr>
          <w:sz w:val="16"/>
        </w:rPr>
        <w:t xml:space="preserve">. Perhaps </w:t>
      </w:r>
      <w:r w:rsidRPr="003E3797">
        <w:rPr>
          <w:rStyle w:val="StyleBoldUnderline"/>
          <w:sz w:val="22"/>
        </w:rPr>
        <w:t>this is because power cannot be adequately deconstructed in a gender-blind and a-sexual analysis</w:t>
      </w:r>
      <w:r w:rsidRPr="003E3797">
        <w:rPr>
          <w:sz w:val="16"/>
        </w:rPr>
        <w:t xml:space="preserve">? Surely humans have many biological and instinctual behaviour patterns related to sex and reproduction that they share with a mix of other animals, though we are not as yet able to disentangle these phenomena. </w:t>
      </w:r>
      <w:r w:rsidRPr="003E3797">
        <w:rPr>
          <w:rStyle w:val="StyleBoldUnderline"/>
          <w:sz w:val="22"/>
        </w:rPr>
        <w:t>In</w:t>
      </w:r>
      <w:r w:rsidRPr="003E3797">
        <w:rPr>
          <w:sz w:val="22"/>
          <w:u w:val="thick"/>
        </w:rPr>
        <w:t xml:space="preserve"> </w:t>
      </w:r>
      <w:r w:rsidRPr="003E3797">
        <w:rPr>
          <w:rStyle w:val="StyleBoldUnderline"/>
          <w:sz w:val="22"/>
        </w:rPr>
        <w:t>Plumwood’s theory</w:t>
      </w:r>
      <w:r w:rsidRPr="003E3797">
        <w:rPr>
          <w:sz w:val="16"/>
        </w:rPr>
        <w:t xml:space="preserve">, however, </w:t>
      </w:r>
      <w:r w:rsidRPr="003E3797">
        <w:rPr>
          <w:rStyle w:val="StyleBoldUnderline"/>
          <w:sz w:val="22"/>
        </w:rPr>
        <w:t>the human appears connected to nature on the cerebral plane only,</w:t>
      </w:r>
      <w:r w:rsidRPr="003E3797">
        <w:rPr>
          <w:sz w:val="16"/>
        </w:rPr>
        <w:t xml:space="preserve"> either by experiencing nature existentially or by understanding nature intellec-tually. In her disengendered theory, </w:t>
      </w:r>
      <w:r w:rsidRPr="003E3797">
        <w:rPr>
          <w:rStyle w:val="StyleBoldUnderline"/>
          <w:sz w:val="22"/>
        </w:rPr>
        <w:t>the human is</w:t>
      </w:r>
      <w:r w:rsidRPr="003E3797">
        <w:rPr>
          <w:sz w:val="16"/>
        </w:rPr>
        <w:t xml:space="preserve"> a creature without sex drivesor personal insecurities, </w:t>
      </w:r>
      <w:r w:rsidRPr="003E3797">
        <w:rPr>
          <w:rStyle w:val="StyleBoldUnderline"/>
          <w:sz w:val="22"/>
        </w:rPr>
        <w:t>moved</w:t>
      </w:r>
      <w:r w:rsidRPr="003E3797">
        <w:rPr>
          <w:sz w:val="16"/>
        </w:rPr>
        <w:t xml:space="preserve"> only </w:t>
      </w:r>
      <w:r w:rsidRPr="003E3797">
        <w:rPr>
          <w:rStyle w:val="StyleBoldUnderline"/>
          <w:sz w:val="22"/>
        </w:rPr>
        <w:t>by cerebral constructs and sensory experi-ence.</w:t>
      </w:r>
      <w:r w:rsidRPr="003E3797">
        <w:rPr>
          <w:sz w:val="16"/>
        </w:rPr>
        <w:t xml:space="preserve"> But </w:t>
      </w:r>
      <w:r w:rsidRPr="003E3797">
        <w:rPr>
          <w:rStyle w:val="StyleBoldUnderline"/>
          <w:sz w:val="22"/>
        </w:rPr>
        <w:t>is this not a denial of the nature within</w:t>
      </w:r>
      <w:r w:rsidRPr="003E3797">
        <w:rPr>
          <w:sz w:val="16"/>
        </w:rPr>
        <w:t xml:space="preserve">? I for one find it hard to believe that the power drive we witness daily does not predate the introduction of rational logic in ancient Greece, as is implied. </w:t>
      </w:r>
      <w:r w:rsidRPr="003E3797">
        <w:rPr>
          <w:rStyle w:val="StyleBoldUnderline"/>
          <w:sz w:val="22"/>
        </w:rPr>
        <w:t>It seems unlikely that power relations originated in modes of reason or that they can be extirpated by new conceptualisations alone</w:t>
      </w:r>
      <w:r w:rsidRPr="003E3797">
        <w:rPr>
          <w:sz w:val="16"/>
        </w:rPr>
        <w:t xml:space="preserve">. This begs the question as to the strategic impact of a disengendered ecofem-inism. Can people be motivated to abandon relations of personal power, and the value systems that legitimise them, because new cerebral constructs are p-resented which should be preferred by rational people? Ironically, </w:t>
      </w:r>
      <w:r w:rsidRPr="003E3797">
        <w:rPr>
          <w:rStyle w:val="StyleBoldUnderline"/>
          <w:sz w:val="22"/>
        </w:rPr>
        <w:t>Plumwood’s model of the human is</w:t>
      </w:r>
      <w:r w:rsidRPr="003E3797">
        <w:rPr>
          <w:sz w:val="16"/>
        </w:rPr>
        <w:t xml:space="preserve">, in this respect, </w:t>
      </w:r>
      <w:r w:rsidRPr="003E3797">
        <w:rPr>
          <w:rStyle w:val="StyleBoldUnderline"/>
          <w:sz w:val="22"/>
        </w:rPr>
        <w:t>not that unlike the rational information processor of traditional management</w:t>
      </w:r>
      <w:r w:rsidRPr="003E3797">
        <w:rPr>
          <w:sz w:val="16"/>
        </w:rPr>
        <w:t xml:space="preserve"> and decision theory who makes optimal choices based on objective analyses. </w:t>
      </w:r>
      <w:r w:rsidRPr="003E3797">
        <w:rPr>
          <w:rStyle w:val="StyleBoldUnderline"/>
          <w:sz w:val="22"/>
        </w:rPr>
        <w:t>Have not many malestream green theorists already articulated the view that the remedy to dominance relations or mastery is a new way of perceiving reality</w:t>
      </w:r>
      <w:r w:rsidRPr="003E3797">
        <w:rPr>
          <w:sz w:val="16"/>
        </w:rPr>
        <w:t xml:space="preserve">? It may indeed be a necessary condition, but it is not sufficient. Rational arguments and intellectual frameworks are important, but if we want to motivate people to take on board these new insights, </w:t>
      </w:r>
      <w:r w:rsidRPr="003E3797">
        <w:rPr>
          <w:rStyle w:val="StyleBoldUnderline"/>
          <w:sz w:val="22"/>
        </w:rPr>
        <w:t>we need to recognize the human as a complex blending of emotional needs as well as ideologies</w:t>
      </w:r>
      <w:r w:rsidRPr="003E3797">
        <w:rPr>
          <w:sz w:val="16"/>
        </w:rPr>
        <w:t xml:space="preserve">. In a power-based society, or ‘patriarchy’, many people feel they can only ensure the provision of personal needs (such as sex, love and belonging) through material accumulation and the display of wealth. Until we face the problem of hyper-masculine identification in the self and the culture, I suspect that </w:t>
      </w:r>
      <w:r w:rsidRPr="003E3797">
        <w:rPr>
          <w:rStyle w:val="StyleBoldUnderline"/>
          <w:sz w:val="22"/>
        </w:rPr>
        <w:t>there will be no fundamental social change</w:t>
      </w:r>
      <w:r w:rsidRPr="003E3797">
        <w:rPr>
          <w:sz w:val="16"/>
        </w:rPr>
        <w:t xml:space="preserve">. </w:t>
      </w:r>
    </w:p>
    <w:p w:rsidR="003E3797" w:rsidRPr="003E3797" w:rsidRDefault="003E3797" w:rsidP="003E3797"/>
    <w:p w:rsidR="003E3797" w:rsidRDefault="003E3797" w:rsidP="003E3797"/>
    <w:p w:rsidR="000F62F1" w:rsidRDefault="000F62F1" w:rsidP="000F62F1">
      <w:pPr>
        <w:pStyle w:val="Heading2"/>
      </w:pPr>
      <w:r>
        <w:lastRenderedPageBreak/>
        <w:t>Aff Only</w:t>
      </w:r>
    </w:p>
    <w:p w:rsidR="000F62F1" w:rsidRDefault="000F62F1" w:rsidP="000F62F1">
      <w:pPr>
        <w:pStyle w:val="Heading3"/>
      </w:pPr>
      <w:r>
        <w:lastRenderedPageBreak/>
        <w:t>Perm Solves</w:t>
      </w:r>
    </w:p>
    <w:p w:rsidR="000F62F1" w:rsidRPr="001D146A" w:rsidRDefault="000F62F1" w:rsidP="000F62F1">
      <w:pPr>
        <w:pStyle w:val="Heading4"/>
      </w:pPr>
      <w:r w:rsidRPr="001D146A">
        <w:t xml:space="preserve">Our methodology is the only way to combine theory with practice—the aff’s method must be combined with the alt. </w:t>
      </w:r>
    </w:p>
    <w:p w:rsidR="000F62F1" w:rsidRDefault="000F62F1" w:rsidP="000F62F1">
      <w:pPr>
        <w:rPr>
          <w:rFonts w:ascii="Calibri" w:hAnsi="Calibri" w:cs="Calibri"/>
        </w:rPr>
      </w:pPr>
      <w:r w:rsidRPr="001D146A">
        <w:rPr>
          <w:rStyle w:val="StyleStyleBold12pt"/>
          <w:rFonts w:ascii="Calibri" w:eastAsia="SimSun" w:hAnsi="Calibri" w:cs="Calibri"/>
        </w:rPr>
        <w:t>Warren and Cheney 91</w:t>
      </w:r>
      <w:r>
        <w:rPr>
          <w:rFonts w:ascii="Calibri" w:hAnsi="Calibri" w:cs="Calibri"/>
        </w:rPr>
        <w:t xml:space="preserve"> (</w:t>
      </w:r>
      <w:r w:rsidRPr="001D146A">
        <w:rPr>
          <w:rFonts w:ascii="Calibri" w:hAnsi="Calibri" w:cs="Calibri"/>
        </w:rPr>
        <w:t>Karen J., Professor of Philosophy at Macalester College, and Jim, Professor Emeritus at the University of Wisconsin-Waukesha, "Ecological Feminism and Ecosystem Ecology", Hypatia, Vol. 6, No. 1 , Ecological Feminism, Spring, pp. 179-197</w:t>
      </w:r>
      <w:r>
        <w:rPr>
          <w:rFonts w:ascii="Calibri" w:hAnsi="Calibri" w:cs="Calibri"/>
        </w:rPr>
        <w:t>)</w:t>
      </w:r>
    </w:p>
    <w:p w:rsidR="000F62F1" w:rsidRPr="001D146A" w:rsidRDefault="000F62F1" w:rsidP="000F62F1">
      <w:pPr>
        <w:rPr>
          <w:rFonts w:ascii="Calibri" w:hAnsi="Calibri" w:cs="Calibri"/>
        </w:rPr>
      </w:pPr>
    </w:p>
    <w:p w:rsidR="000F62F1" w:rsidRPr="001D146A" w:rsidRDefault="000F62F1" w:rsidP="000F62F1">
      <w:pPr>
        <w:rPr>
          <w:rStyle w:val="IntenseEmphasis"/>
          <w:rFonts w:ascii="Calibri" w:hAnsi="Calibri" w:cs="Calibri"/>
        </w:rPr>
      </w:pPr>
      <w:r w:rsidRPr="001A393A">
        <w:rPr>
          <w:rStyle w:val="IntenseEmphasis"/>
          <w:rFonts w:ascii="Calibri" w:hAnsi="Calibri" w:cs="Calibri"/>
        </w:rPr>
        <w:t>Ecofeminism welcomes appropriate ecological science and technology. Environmental problems demand scientific and technological responses as part of the solution. These "data" represent a piece of the ecological pie</w:t>
      </w:r>
      <w:r w:rsidRPr="001A393A">
        <w:rPr>
          <w:rFonts w:ascii="Calibri" w:hAnsi="Calibri" w:cs="Calibri"/>
          <w:sz w:val="16"/>
        </w:rPr>
        <w:t xml:space="preserve">. </w:t>
      </w:r>
      <w:r w:rsidRPr="001A393A">
        <w:rPr>
          <w:rStyle w:val="IntenseEmphasis"/>
          <w:rFonts w:ascii="Calibri" w:hAnsi="Calibri" w:cs="Calibri"/>
        </w:rPr>
        <w:t>What ecofeminists insist on is that the perspectives of women and indigenous peoples with regard to the natural environment also be recognized as relevant " data</w:t>
      </w:r>
      <w:r w:rsidRPr="001A393A">
        <w:rPr>
          <w:rFonts w:ascii="Calibri" w:hAnsi="Calibri" w:cs="Calibri"/>
          <w:sz w:val="16"/>
        </w:rPr>
        <w:t xml:space="preserve">." As a feminism, ecofeminism insists that relevant "data" about the historical and interconnected twin exploitations of women (and other oppressed peoples) and nature be included in solutions to environmental problems; as an ecological feminism, </w:t>
      </w:r>
      <w:r w:rsidRPr="001A393A">
        <w:rPr>
          <w:rStyle w:val="IntenseEmphasis"/>
          <w:rFonts w:ascii="Calibri" w:hAnsi="Calibri" w:cs="Calibri"/>
        </w:rPr>
        <w:t>ecofeminism insists upon the inclusion of appropriate insights and "data" of scientific ecology. What ecological feminism opposes is the practice of one without the other.</w:t>
      </w:r>
      <w:r w:rsidRPr="001D146A">
        <w:rPr>
          <w:rStyle w:val="IntenseEmphasis"/>
          <w:rFonts w:ascii="Calibri" w:hAnsi="Calibri" w:cs="Calibri"/>
        </w:rPr>
        <w:t xml:space="preserve"> </w:t>
      </w:r>
    </w:p>
    <w:p w:rsidR="000F62F1" w:rsidRPr="001D146A" w:rsidRDefault="000F62F1" w:rsidP="000F62F1">
      <w:pPr>
        <w:rPr>
          <w:rFonts w:ascii="Calibri" w:hAnsi="Calibri" w:cs="Calibri"/>
        </w:rPr>
      </w:pPr>
    </w:p>
    <w:p w:rsidR="000F62F1" w:rsidRDefault="003E3797" w:rsidP="003E3797">
      <w:pPr>
        <w:pStyle w:val="Heading3"/>
      </w:pPr>
      <w:r>
        <w:lastRenderedPageBreak/>
        <w:t>Pragmatism Good</w:t>
      </w:r>
    </w:p>
    <w:p w:rsidR="003E3797" w:rsidRPr="00672A5F" w:rsidRDefault="003E3797" w:rsidP="003E3797">
      <w:pPr>
        <w:pStyle w:val="Heading4"/>
      </w:pPr>
      <w:r w:rsidRPr="00672A5F">
        <w:t xml:space="preserve">The alternative </w:t>
      </w:r>
      <w:r w:rsidRPr="00672A5F">
        <w:rPr>
          <w:u w:val="single"/>
        </w:rPr>
        <w:t>misidentifies</w:t>
      </w:r>
      <w:r w:rsidRPr="00672A5F">
        <w:t xml:space="preserve"> consumption problems – lets government and MNCs off the hook</w:t>
      </w:r>
    </w:p>
    <w:p w:rsidR="003E3797" w:rsidRPr="00672A5F" w:rsidRDefault="003E3797" w:rsidP="003E3797">
      <w:r w:rsidRPr="00672A5F">
        <w:rPr>
          <w:rStyle w:val="StyleStyleBold12pt"/>
        </w:rPr>
        <w:t xml:space="preserve">Scott 7 – </w:t>
      </w:r>
      <w:r>
        <w:rPr>
          <w:rStyle w:val="StyleStyleBold12pt"/>
        </w:rPr>
        <w:t>(</w:t>
      </w:r>
      <w:r w:rsidRPr="00672A5F">
        <w:t>Austin Scott, Professor @ Florida, Austin E. Scott, University of Florida, Concerning Consumption: The Ecofeminist Reply to Citizens as Consumers, 2007 WPSA Annual Meeting, Las Vegas NV, http://www.allacademic.com//meta/p_mla_apa_research_citation/1/7/6/1/1/pages176113/p176113-1.php</w:t>
      </w:r>
      <w:r>
        <w:t>)</w:t>
      </w:r>
    </w:p>
    <w:p w:rsidR="003E3797" w:rsidRDefault="003E3797" w:rsidP="003E3797">
      <w:pPr>
        <w:pStyle w:val="card"/>
        <w:ind w:left="0"/>
      </w:pPr>
    </w:p>
    <w:p w:rsidR="003E3797" w:rsidRPr="003E3797" w:rsidRDefault="003E3797" w:rsidP="003E3797">
      <w:pPr>
        <w:pStyle w:val="card"/>
        <w:ind w:left="0"/>
      </w:pPr>
      <w:r w:rsidRPr="003E3797">
        <w:t xml:space="preserve">The above discussion is not meant to dismiss all citizen responsibility when it comes to environmental issues. If individuals believed nothing was their fault, it could lead to a nihilistic view of ameliorating the environment. </w:t>
      </w:r>
      <w:r w:rsidRPr="003E3797">
        <w:rPr>
          <w:rStyle w:val="StyleBoldUnderline"/>
          <w:sz w:val="22"/>
        </w:rPr>
        <w:t>My intent is to draw attention to the overwhelming tendency to cast responsibility for the environment through</w:t>
      </w:r>
      <w:r w:rsidRPr="003E3797">
        <w:t xml:space="preserve"> individualized </w:t>
      </w:r>
      <w:r w:rsidRPr="003E3797">
        <w:rPr>
          <w:rStyle w:val="StyleBoldUnderline"/>
          <w:sz w:val="22"/>
        </w:rPr>
        <w:t>consumer acts.</w:t>
      </w:r>
      <w:r w:rsidRPr="003E3797">
        <w:t xml:space="preserve"> What is problematic from an ecofeminist account is when women are unfairly made out to be the saviors of the environment through consumption. </w:t>
      </w:r>
      <w:r w:rsidRPr="003E3797">
        <w:rPr>
          <w:rStyle w:val="StyleBoldUnderline"/>
          <w:sz w:val="22"/>
        </w:rPr>
        <w:t>Placing the principle and value of environmentalism onto the backs of women</w:t>
      </w:r>
      <w:r w:rsidRPr="003E3797">
        <w:t xml:space="preserve"> simultaneously </w:t>
      </w:r>
      <w:r w:rsidRPr="003E3797">
        <w:rPr>
          <w:rStyle w:val="StyleBoldUnderline"/>
          <w:sz w:val="22"/>
        </w:rPr>
        <w:t>alleviates the influences that government, corporations, and patriarchy has in our environmental struggle</w:t>
      </w:r>
      <w:r w:rsidRPr="003E3797">
        <w:t xml:space="preserve">. More generally, </w:t>
      </w:r>
      <w:r w:rsidRPr="003E3797">
        <w:rPr>
          <w:rStyle w:val="StyleBoldUnderline"/>
          <w:sz w:val="22"/>
        </w:rPr>
        <w:t>any attempt to couch “earthcare” in consumption terms is</w:t>
      </w:r>
      <w:r w:rsidRPr="003E3797">
        <w:t xml:space="preserve"> usually </w:t>
      </w:r>
      <w:r w:rsidRPr="003E3797">
        <w:rPr>
          <w:rStyle w:val="StyleBoldUnderline"/>
          <w:sz w:val="22"/>
        </w:rPr>
        <w:t>done so at the expense of structural and systemic political change</w:t>
      </w:r>
      <w:r w:rsidRPr="003E3797">
        <w:t xml:space="preserve">. Nurturing citizen responsibility is acceptable as long as it does not neglect the importance of addressing the dominant patriarchal culture that benefits from keeping political transformation out. 45 John Barry argues that the sphere of consumption could be a place where one can practice ecological virtue; the goal is to cultivate mindful, not mindless, consumption. 46 After all, he maintains, “one of the most powerful and radical political acts an individual or group can do in modern, consumption-oriented societies is to refuse to consume.” 47 I think this is an important point to consider from an ecofeminist viewpoint. </w:t>
      </w:r>
      <w:r w:rsidRPr="003E3797">
        <w:rPr>
          <w:rStyle w:val="StyleBoldUnderline"/>
          <w:sz w:val="22"/>
        </w:rPr>
        <w:t>Women, as the principal domestic consumers, cannot simply refuse to consume since they are responsible for much of their family’s needs</w:t>
      </w:r>
      <w:r w:rsidRPr="003E3797">
        <w:t xml:space="preserve">. They must consider the needs, even wants, of other individuals and consume accordingly. </w:t>
      </w:r>
      <w:r w:rsidRPr="003E3797">
        <w:rPr>
          <w:rStyle w:val="StyleBoldUnderline"/>
          <w:sz w:val="22"/>
        </w:rPr>
        <w:t>A flat-out refusal to consume is a radical act</w:t>
      </w:r>
      <w:r w:rsidRPr="003E3797">
        <w:t>, absolutely,</w:t>
      </w:r>
      <w:r w:rsidRPr="003E3797">
        <w:rPr>
          <w:rStyle w:val="StyleBoldUnderline"/>
          <w:sz w:val="22"/>
        </w:rPr>
        <w:t xml:space="preserve"> but lacks viability</w:t>
      </w:r>
      <w:r w:rsidRPr="003E3797">
        <w:t xml:space="preserve">. Furthermore, if we consider Kasser’s contention that some consuming activity is akin to addiction, </w:t>
      </w:r>
      <w:r w:rsidRPr="003E3797">
        <w:rPr>
          <w:rStyle w:val="StyleBoldUnderline"/>
          <w:sz w:val="22"/>
        </w:rPr>
        <w:t>quitting consumption is much more complicated</w:t>
      </w:r>
      <w:r w:rsidRPr="003E3797">
        <w:t xml:space="preserve"> than Barry acknowledges.</w:t>
      </w:r>
    </w:p>
    <w:p w:rsidR="003E3797" w:rsidRDefault="003E3797" w:rsidP="003E3797"/>
    <w:p w:rsidR="00432FAF" w:rsidRDefault="00432FAF" w:rsidP="00432FAF">
      <w:pPr>
        <w:pStyle w:val="Heading1"/>
      </w:pPr>
      <w:r>
        <w:lastRenderedPageBreak/>
        <w:t>General Enviro K</w:t>
      </w:r>
    </w:p>
    <w:p w:rsidR="00432FAF" w:rsidRDefault="00432FAF" w:rsidP="00432FAF">
      <w:pPr>
        <w:pStyle w:val="Heading2"/>
      </w:pPr>
      <w:r>
        <w:lastRenderedPageBreak/>
        <w:t>Useful Stuff</w:t>
      </w:r>
    </w:p>
    <w:p w:rsidR="00432FAF" w:rsidRDefault="00432FAF" w:rsidP="00432FAF">
      <w:pPr>
        <w:pStyle w:val="Heading3"/>
      </w:pPr>
      <w:r>
        <w:lastRenderedPageBreak/>
        <w:t>Government Action Key - Anarchism Fails - 1AC Slaver</w:t>
      </w:r>
    </w:p>
    <w:p w:rsidR="00432FAF" w:rsidRDefault="00432FAF" w:rsidP="00432FAF">
      <w:pPr>
        <w:pStyle w:val="Heading4"/>
      </w:pPr>
      <w:r>
        <w:t>Government action is necessary. Alternatives like anarchy, localism, spirituality, and eco-centrism will get squashed and worsen current destruction.</w:t>
      </w:r>
    </w:p>
    <w:p w:rsidR="00432FAF" w:rsidRDefault="00432FAF" w:rsidP="00432FAF">
      <w:r>
        <w:rPr>
          <w:rStyle w:val="cite"/>
        </w:rPr>
        <w:t>Taylor 2000</w:t>
      </w:r>
      <w:r>
        <w:tab/>
        <w:t>(Bron, Professor of Religion &amp; Social Ethics, Director of Environmental Studies, University of Wisconsin-Oshkosh,</w:t>
      </w:r>
    </w:p>
    <w:p w:rsidR="00432FAF" w:rsidRDefault="00432FAF" w:rsidP="00432FAF">
      <w:r>
        <w:t>BENEATH THE SURFACE: CRITICAL ESSAYS IN THE PHILOSOPHY OF DEEP ECOLOGY, P. 282-284)</w:t>
      </w:r>
    </w:p>
    <w:p w:rsidR="00432FAF" w:rsidRDefault="00432FAF" w:rsidP="00432FAF">
      <w:pPr>
        <w:pStyle w:val="Style8"/>
        <w:spacing w:before="14" w:line="250" w:lineRule="exact"/>
        <w:rPr>
          <w:rStyle w:val="underline"/>
        </w:rPr>
      </w:pPr>
      <w:r>
        <w:rPr>
          <w:sz w:val="16"/>
        </w:rPr>
        <w:t xml:space="preserve">A more trenchant problem is how bioregionalists (and the </w:t>
      </w:r>
      <w:r>
        <w:rPr>
          <w:rStyle w:val="underline"/>
        </w:rPr>
        <w:t xml:space="preserve">anarchists </w:t>
      </w:r>
      <w:r>
        <w:rPr>
          <w:sz w:val="16"/>
        </w:rPr>
        <w:t xml:space="preserve">who influenced their most influential theorists) </w:t>
      </w:r>
      <w:r>
        <w:rPr>
          <w:rStyle w:val="underline"/>
        </w:rPr>
        <w:t xml:space="preserve">often assume that people are naturally predisposed </w:t>
      </w:r>
      <w:r>
        <w:rPr>
          <w:sz w:val="16"/>
        </w:rPr>
        <w:t xml:space="preserve">(unless corrupted by life in unnatural, hierarchical, centralized, industrial societies) </w:t>
      </w:r>
      <w:r>
        <w:rPr>
          <w:rStyle w:val="underline"/>
        </w:rPr>
        <w:t>to cooperative behavior</w:t>
      </w:r>
      <w:r>
        <w:rPr>
          <w:sz w:val="16"/>
        </w:rPr>
        <w:t xml:space="preserve">. </w:t>
      </w:r>
      <w:r>
        <w:rPr>
          <w:rStyle w:val="underline"/>
        </w:rPr>
        <w:t xml:space="preserve">This debatable assumption appears to depend more on radical environmental faith, </w:t>
      </w:r>
      <w:r>
        <w:rPr>
          <w:sz w:val="16"/>
        </w:rPr>
        <w:t xml:space="preserve">a kind of Paul Shepard-style mythologizing, </w:t>
      </w:r>
      <w:r>
        <w:rPr>
          <w:rStyle w:val="underline"/>
        </w:rPr>
        <w:t>than on ecology or anthropology</w:t>
      </w:r>
      <w:r>
        <w:rPr>
          <w:sz w:val="16"/>
        </w:rPr>
        <w:t xml:space="preserve">. </w:t>
      </w:r>
      <w:r>
        <w:rPr>
          <w:rStyle w:val="underline"/>
        </w:rPr>
        <w:t xml:space="preserve">Unfortunately </w:t>
      </w:r>
      <w:r>
        <w:rPr>
          <w:sz w:val="16"/>
        </w:rPr>
        <w:t xml:space="preserve">for bioregionai theory, </w:t>
      </w:r>
      <w:r>
        <w:rPr>
          <w:rStyle w:val="underline"/>
        </w:rPr>
        <w:t>evolutionary biology shows that not only cooperation promotes species survival: so also, at times, does aggressive competitiveness</w:t>
      </w:r>
      <w:r>
        <w:rPr>
          <w:sz w:val="16"/>
        </w:rPr>
        <w:t xml:space="preserve">. </w:t>
      </w:r>
      <w:r>
        <w:rPr>
          <w:rStyle w:val="underline"/>
        </w:rPr>
        <w:t>Based on its unduly rosy view of the potential for human altruism it is doubtful that bioregionalism can offer sufficient structural constraints on the exercise of power by selfish and well-entrenched elites</w:t>
      </w:r>
      <w:r>
        <w:rPr>
          <w:sz w:val="16"/>
        </w:rPr>
        <w:t xml:space="preserve">, it should be obvious, for example, that </w:t>
      </w:r>
      <w:r>
        <w:rPr>
          <w:rStyle w:val="underline"/>
        </w:rPr>
        <w:t>nation-state governments will not voluntarily cede authority</w:t>
      </w:r>
      <w:r>
        <w:rPr>
          <w:sz w:val="16"/>
        </w:rPr>
        <w:t xml:space="preserve">. Any </w:t>
      </w:r>
      <w:r>
        <w:rPr>
          <w:rStyle w:val="underline"/>
        </w:rPr>
        <w:t xml:space="preserve">political reorganization </w:t>
      </w:r>
      <w:r>
        <w:rPr>
          <w:sz w:val="16"/>
        </w:rPr>
        <w:t xml:space="preserve">along bioregionai lines </w:t>
      </w:r>
      <w:r>
        <w:rPr>
          <w:rStyle w:val="underline"/>
        </w:rPr>
        <w:t>would likely require "widespread violence and dislocation</w:t>
      </w:r>
      <w:r>
        <w:rPr>
          <w:sz w:val="16"/>
        </w:rPr>
        <w:t xml:space="preserve">" </w:t>
      </w:r>
      <w:r>
        <w:rPr>
          <w:rStyle w:val="underline"/>
        </w:rPr>
        <w:t xml:space="preserve">Few </w:t>
      </w:r>
      <w:r>
        <w:rPr>
          <w:sz w:val="16"/>
        </w:rPr>
        <w:t xml:space="preserve">bioregionalists </w:t>
      </w:r>
      <w:r>
        <w:rPr>
          <w:rStyle w:val="underline"/>
        </w:rPr>
        <w:t>seem to recognize this likelihood, or how devastating to nature such a transitional struggle would probably be</w:t>
      </w:r>
      <w:r>
        <w:rPr>
          <w:sz w:val="16"/>
        </w:rPr>
        <w:t xml:space="preserve">. Moreover, making an important but often overlooked point about political power, political theorist Daniel Deudney warns: The sizes of the bioregionally based states would vary greatly because bioregions vary greatly. This would mean that some states would be much more powerful than other [and] it is not inevitable that balances of power would emerge to constrain the possible imperial pretensions of the larger and stronger states. Andrew Bard Schmookler, in his critique of Utopian anarchism, has raise kindred concern. In The Parable of the Tribes: The Problem of Power in Social Evolution, he criticized anarchists (and their relatively moderate bioregionai progeny) for ignoring a specific problem of power. He asked: </w:t>
      </w:r>
      <w:r>
        <w:rPr>
          <w:rStyle w:val="underline"/>
        </w:rPr>
        <w:t xml:space="preserve">How Can good people prevent being dominated by a ruthless few. and what will prevent hierarchies from emerging if decentralized political self-rule is ever achieved? One does not have to believe all people are bad to recognize that not all people will be good, </w:t>
      </w:r>
      <w:r>
        <w:rPr>
          <w:sz w:val="16"/>
        </w:rPr>
        <w:t xml:space="preserve">he argued; </w:t>
      </w:r>
      <w:r>
        <w:rPr>
          <w:rStyle w:val="underline"/>
        </w:rPr>
        <w:t>and unless bad people all become good, there is no solution to violence other than some kind of government to restrain the evil few</w:t>
      </w:r>
      <w:r>
        <w:rPr>
          <w:sz w:val="16"/>
        </w:rPr>
        <w:t xml:space="preserve">. Schmookler elsewhere noted that </w:t>
      </w:r>
      <w:r>
        <w:rPr>
          <w:rStyle w:val="underline"/>
        </w:rPr>
        <w:t xml:space="preserve">those who exploit nature gather more power to themselves. How, then, can we restrain such power? There must be a government </w:t>
      </w:r>
      <w:r>
        <w:rPr>
          <w:sz w:val="16"/>
        </w:rPr>
        <w:t>able to control the free exercise of power, Schmookler concluded. Once when debating Green anarchists and bioregionalists in a radical environmental journal, Schmookler agreed that political decentralization is a good idea. But if we move in this direction, he warned, "There should be at the same time a world order sufficient [to thwart] would-be conquerors." Moreover, "Since the biosphere is a globally interdependent web, that world order should be able to constrain any of the actors from fouling the earth.</w:t>
      </w:r>
      <w:r>
        <w:rPr>
          <w:b/>
          <w:sz w:val="16"/>
        </w:rPr>
        <w:t xml:space="preserve"> </w:t>
      </w:r>
      <w:r>
        <w:rPr>
          <w:rStyle w:val="underline"/>
        </w:rPr>
        <w:t>This requires laws and means of enforcement</w:t>
      </w:r>
      <w:r>
        <w:rPr>
          <w:sz w:val="16"/>
        </w:rPr>
        <w:t>." Schmookler concluded, "</w:t>
      </w:r>
      <w:r>
        <w:rPr>
          <w:rStyle w:val="underline"/>
        </w:rPr>
        <w:t>Government is a paradox, but there is no escaping it. This is because power is a paradox: our emergence out of the natural order makes power an inevitable problem for human affairs, and only power can control power</w:t>
      </w:r>
      <w:r>
        <w:rPr>
          <w:sz w:val="16"/>
        </w:rPr>
        <w:t xml:space="preserve">." Bioregionalism generally fails to grapple adequately with the problem of power. Consequently, it has little "answer to specifically global environmental problems," such as atmospheric depletion and the disruption of ocean ecosystems by pollution and overfishing. Political scientist Paul Wapner argues that this is because bioregionalism assumes "that all global threats stem from local instances of environmental abuse and that by confronting them at the local level they will disappear." </w:t>
      </w:r>
      <w:r>
        <w:rPr>
          <w:rStyle w:val="underline"/>
        </w:rPr>
        <w:t xml:space="preserve">Nor does bioregionalism have much of a response to the "globalization" of corporate capitalism and consumerist market society, apart from advocating local resistance </w:t>
      </w:r>
      <w:r>
        <w:rPr>
          <w:sz w:val="16"/>
        </w:rPr>
        <w:t xml:space="preserve">or long-odds campaigns to revoke the corporate charters of the worst environmental offenders. </w:t>
      </w:r>
      <w:r>
        <w:rPr>
          <w:rStyle w:val="underline"/>
        </w:rPr>
        <w:t>These efforts do little to hinder the inertia of this process</w:t>
      </w:r>
      <w:r>
        <w:rPr>
          <w:sz w:val="16"/>
        </w:rPr>
        <w:t xml:space="preserve">. And little is ever said about how to restrain the voracious appetite of a global-corporate-consumer culture for the resources in every corner of the planet. </w:t>
      </w:r>
      <w:r>
        <w:rPr>
          <w:rStyle w:val="underline"/>
        </w:rPr>
        <w:t xml:space="preserve">Even for the devout, promoting deep ecological spirituality and ecocentric values seems pitifully inadequate </w:t>
      </w:r>
      <w:r>
        <w:rPr>
          <w:sz w:val="16"/>
        </w:rPr>
        <w:t xml:space="preserve">in the face of such forces. </w:t>
      </w:r>
      <w:r>
        <w:rPr>
          <w:rStyle w:val="underline"/>
        </w:rPr>
        <w:t>Perhaps it is because they have little if any theory of social change</w:t>
      </w:r>
      <w:r>
        <w:rPr>
          <w:sz w:val="16"/>
        </w:rPr>
        <w:t xml:space="preserve">, and thus cannot really envision a path toward a sustainable society, </w:t>
      </w:r>
      <w:r>
        <w:rPr>
          <w:rStyle w:val="underline"/>
        </w:rPr>
        <w:t xml:space="preserve">that many </w:t>
      </w:r>
      <w:r>
        <w:rPr>
          <w:sz w:val="16"/>
        </w:rPr>
        <w:t xml:space="preserve">bioregionai deep ecologists revert to apocalyptic scenarios. Many of them </w:t>
      </w:r>
      <w:r>
        <w:rPr>
          <w:rStyle w:val="underline"/>
        </w:rPr>
        <w:t xml:space="preserve">see the collapse of </w:t>
      </w:r>
      <w:r>
        <w:rPr>
          <w:b/>
          <w:sz w:val="16"/>
        </w:rPr>
        <w:t xml:space="preserve">ecosystems and </w:t>
      </w:r>
      <w:r>
        <w:rPr>
          <w:rStyle w:val="underline"/>
        </w:rPr>
        <w:t>industrial civilization as the only possible means toward the envisioned changes</w:t>
      </w:r>
      <w:r>
        <w:rPr>
          <w:sz w:val="16"/>
        </w:rPr>
        <w:t xml:space="preserve">. </w:t>
      </w:r>
      <w:r>
        <w:rPr>
          <w:rStyle w:val="underline"/>
        </w:rPr>
        <w:t xml:space="preserve">Others decide that political activism is hopeless, and prioritize instead spiritual strategies for evoking </w:t>
      </w:r>
      <w:r>
        <w:rPr>
          <w:b/>
          <w:sz w:val="16"/>
        </w:rPr>
        <w:t xml:space="preserve">deep ecological </w:t>
      </w:r>
      <w:r>
        <w:rPr>
          <w:rStyle w:val="underline"/>
        </w:rPr>
        <w:t>spirituality, hoping</w:t>
      </w:r>
      <w:r>
        <w:rPr>
          <w:sz w:val="16"/>
        </w:rPr>
        <w:t xml:space="preserve">, </w:t>
      </w:r>
      <w:r>
        <w:rPr>
          <w:b/>
          <w:sz w:val="16"/>
        </w:rPr>
        <w:t xml:space="preserve">self-consciously, </w:t>
      </w:r>
      <w:r>
        <w:rPr>
          <w:rStyle w:val="underline"/>
        </w:rPr>
        <w:t>for a miracle</w:t>
      </w:r>
      <w:r>
        <w:rPr>
          <w:sz w:val="16"/>
        </w:rPr>
        <w:t xml:space="preserve">. Certainly the </w:t>
      </w:r>
      <w:r>
        <w:rPr>
          <w:rStyle w:val="underline"/>
        </w:rPr>
        <w:t xml:space="preserve">resistance </w:t>
      </w:r>
      <w:r>
        <w:rPr>
          <w:sz w:val="16"/>
        </w:rPr>
        <w:t xml:space="preserve">of civil society to globalization and its destructive inertia </w:t>
      </w:r>
      <w:r>
        <w:rPr>
          <w:rStyle w:val="underline"/>
        </w:rPr>
        <w:t xml:space="preserve">JS honorable </w:t>
      </w:r>
      <w:r>
        <w:rPr>
          <w:sz w:val="16"/>
        </w:rPr>
        <w:t xml:space="preserve">and important, eyen a part of a wider sustainability strategy. </w:t>
      </w:r>
      <w:r>
        <w:rPr>
          <w:rStyle w:val="underline"/>
        </w:rPr>
        <w:t xml:space="preserve">But there will be no victories over globalization and corporate capitalism and no significant progress toward sustainability. without </w:t>
      </w:r>
      <w:r>
        <w:rPr>
          <w:sz w:val="16"/>
        </w:rPr>
        <w:t xml:space="preserve">new forms of international, enforceable, global environmental </w:t>
      </w:r>
      <w:r>
        <w:rPr>
          <w:rStyle w:val="underline"/>
        </w:rPr>
        <w:t>governance</w:t>
      </w:r>
      <w:r>
        <w:rPr>
          <w:sz w:val="16"/>
        </w:rPr>
        <w:t xml:space="preserve">. </w:t>
      </w:r>
      <w:r>
        <w:rPr>
          <w:rStyle w:val="underline"/>
        </w:rPr>
        <w:t xml:space="preserve">Indeed, without new restraints on power </w:t>
      </w:r>
      <w:r>
        <w:rPr>
          <w:sz w:val="16"/>
        </w:rPr>
        <w:t xml:space="preserve">both within nations and internationally, </w:t>
      </w:r>
      <w:r>
        <w:rPr>
          <w:rStyle w:val="underline"/>
        </w:rPr>
        <w:t>the most beautiful bioregional experiments and models will be overwhelmed and futile.</w:t>
      </w:r>
    </w:p>
    <w:p w:rsidR="00432FAF" w:rsidRDefault="00432FAF" w:rsidP="00432FAF"/>
    <w:p w:rsidR="00432FAF" w:rsidRDefault="00432FAF" w:rsidP="00432FAF">
      <w:pPr>
        <w:pStyle w:val="Style24"/>
        <w:spacing w:line="240" w:lineRule="exact"/>
        <w:ind w:left="10598"/>
        <w:jc w:val="both"/>
        <w:rPr>
          <w:szCs w:val="20"/>
        </w:rPr>
      </w:pPr>
    </w:p>
    <w:p w:rsidR="00432FAF" w:rsidRDefault="00432FAF" w:rsidP="00432FAF">
      <w:pPr>
        <w:pStyle w:val="Style24"/>
        <w:spacing w:line="240" w:lineRule="exact"/>
        <w:ind w:left="10598"/>
        <w:jc w:val="both"/>
        <w:rPr>
          <w:szCs w:val="20"/>
        </w:rPr>
      </w:pPr>
    </w:p>
    <w:p w:rsidR="00432FAF" w:rsidRDefault="00432FAF" w:rsidP="00432FAF">
      <w:pPr>
        <w:pStyle w:val="Style24"/>
        <w:spacing w:line="240" w:lineRule="exact"/>
        <w:ind w:left="10598"/>
        <w:jc w:val="both"/>
        <w:rPr>
          <w:szCs w:val="20"/>
        </w:rPr>
      </w:pPr>
    </w:p>
    <w:p w:rsidR="00432FAF" w:rsidRDefault="00432FAF" w:rsidP="00432FAF">
      <w:pPr>
        <w:pStyle w:val="Style24"/>
        <w:spacing w:line="240" w:lineRule="exact"/>
        <w:ind w:left="10598"/>
        <w:jc w:val="both"/>
        <w:rPr>
          <w:szCs w:val="20"/>
        </w:rPr>
      </w:pPr>
    </w:p>
    <w:p w:rsidR="00432FAF" w:rsidRDefault="00432FAF" w:rsidP="00432FAF">
      <w:pPr>
        <w:pStyle w:val="Heading3"/>
        <w:rPr>
          <w:szCs w:val="28"/>
        </w:rPr>
      </w:pPr>
      <w:r>
        <w:lastRenderedPageBreak/>
        <w:t>State Reforms Good (Environment Specific)</w:t>
      </w:r>
    </w:p>
    <w:p w:rsidR="00432FAF" w:rsidRDefault="00432FAF" w:rsidP="00432FAF">
      <w:pPr>
        <w:pStyle w:val="Heading4"/>
      </w:pPr>
      <w:r>
        <w:t>Only state actions can restrain anti-environmental forces</w:t>
      </w:r>
    </w:p>
    <w:p w:rsidR="00432FAF" w:rsidRDefault="00432FAF" w:rsidP="00432FAF">
      <w:r>
        <w:rPr>
          <w:rStyle w:val="cite"/>
        </w:rPr>
        <w:t>Rainbow '93</w:t>
      </w:r>
      <w:r>
        <w:t xml:space="preserve">  (Stephen, IR Lecturer, International Pacific College, New Zealand, GREEN POLITICS, p. 62-63)</w:t>
      </w:r>
    </w:p>
    <w:p w:rsidR="00432FAF" w:rsidRDefault="00432FAF" w:rsidP="00432FAF">
      <w:pPr>
        <w:rPr>
          <w:rStyle w:val="FontStyle349"/>
        </w:rPr>
      </w:pPr>
      <w:r>
        <w:rPr>
          <w:rStyle w:val="underline"/>
        </w:rPr>
        <w:t>Inevitably.  given current institutional arrangements, it will be the Sate which makes these public policy choices. This perspective accepts the view of the State</w:t>
      </w:r>
      <w:r>
        <w:rPr>
          <w:sz w:val="16"/>
        </w:rPr>
        <w:t xml:space="preserve">, as a potentially neutral arbiter, but also, in the right hands, </w:t>
      </w:r>
      <w:r>
        <w:rPr>
          <w:rStyle w:val="underline"/>
        </w:rPr>
        <w:t>as a vehicle for essential reforms</w:t>
      </w:r>
      <w:r>
        <w:rPr>
          <w:sz w:val="16"/>
        </w:rPr>
        <w:t xml:space="preserve">. </w:t>
      </w:r>
      <w:r>
        <w:rPr>
          <w:rStyle w:val="underline"/>
        </w:rPr>
        <w:t>This is not to deny the degree to which the State is dependent^ op capital accumulation</w:t>
      </w:r>
      <w:r>
        <w:rPr>
          <w:sz w:val="16"/>
        </w:rPr>
        <w:t xml:space="preserve">, or other obstacles to reform. </w:t>
      </w:r>
      <w:r>
        <w:rPr>
          <w:rStyle w:val="underline"/>
        </w:rPr>
        <w:t>But there are simply no other extant institutions which can replace the role of the State in the move towards achieving a sustainable society</w:t>
      </w:r>
      <w:r>
        <w:rPr>
          <w:sz w:val="16"/>
        </w:rPr>
        <w:t xml:space="preserve">. Even though 'the democratic logic is still to a great extent limited by, and subordinated to, the logic of industrialisation and capitalism* (Heller and Feher, 1988:15), only the State has the potential to create a framework of sustainable development within which capital can operate. </w:t>
      </w:r>
      <w:r>
        <w:rPr>
          <w:rStyle w:val="underline"/>
        </w:rPr>
        <w:t>No amount of popular mobilization or active citizenry can deliver the long-term</w:t>
      </w:r>
      <w:r>
        <w:rPr>
          <w:sz w:val="16"/>
        </w:rPr>
        <w:t xml:space="preserve"> fiscal and legislative </w:t>
      </w:r>
      <w:r>
        <w:rPr>
          <w:rStyle w:val="underline"/>
        </w:rPr>
        <w:t>framework within which sustainability might be achieved</w:t>
      </w:r>
      <w:r>
        <w:rPr>
          <w:sz w:val="16"/>
        </w:rPr>
        <w:t xml:space="preserve"> although popular movements will be crucial to promoting and legitimizing such policies. </w:t>
      </w:r>
    </w:p>
    <w:p w:rsidR="00432FAF" w:rsidRDefault="00432FAF" w:rsidP="00432FAF">
      <w:pPr>
        <w:pStyle w:val="Heading4"/>
      </w:pPr>
      <w:r>
        <w:t>Their alternative fails without state action</w:t>
      </w:r>
    </w:p>
    <w:p w:rsidR="00432FAF" w:rsidRDefault="00432FAF" w:rsidP="00432FAF">
      <w:r>
        <w:rPr>
          <w:rStyle w:val="cite"/>
        </w:rPr>
        <w:t>Rainbow '93</w:t>
      </w:r>
      <w:r>
        <w:t xml:space="preserve"> (Stephen, IR Lecturer, International Pacific College, New Zealand, GREEN POLITICS, p. 63)</w:t>
      </w:r>
    </w:p>
    <w:p w:rsidR="00432FAF" w:rsidRDefault="00432FAF" w:rsidP="00432FAF">
      <w:r>
        <w:rPr>
          <w:sz w:val="16"/>
        </w:rPr>
        <w:t xml:space="preserve">Those adversely affected by the modifications of the market (such as those demanded by transition to a sustainable society), although they may be a , minority of the population, often have 'disproportionate influence on public policy': </w:t>
      </w:r>
      <w:r>
        <w:rPr>
          <w:rStyle w:val="underline"/>
        </w:rPr>
        <w:t>"The question</w:t>
      </w:r>
      <w:r>
        <w:rPr>
          <w:sz w:val="16"/>
        </w:rPr>
        <w:t xml:space="preserve">, then, </w:t>
      </w:r>
      <w:r>
        <w:rPr>
          <w:rStyle w:val="underline"/>
        </w:rPr>
        <w:t xml:space="preserve">is whether the industrial democracies will </w:t>
      </w:r>
      <w:r>
        <w:rPr>
          <w:sz w:val="16"/>
        </w:rPr>
        <w:t xml:space="preserve">be able </w:t>
      </w:r>
      <w:r>
        <w:rPr>
          <w:rStyle w:val="underline"/>
        </w:rPr>
        <w:t xml:space="preserve">to overcome political constraints on bending the market system toward </w:t>
      </w:r>
      <w:r>
        <w:rPr>
          <w:sz w:val="16"/>
        </w:rPr>
        <w:t xml:space="preserve">long-term </w:t>
      </w:r>
      <w:r>
        <w:rPr>
          <w:rStyle w:val="underline"/>
        </w:rPr>
        <w:t xml:space="preserve">sustainability' </w:t>
      </w:r>
      <w:r>
        <w:rPr>
          <w:sz w:val="16"/>
        </w:rPr>
        <w:t xml:space="preserve">(Ruckelshaus, 1990:130-1). </w:t>
      </w:r>
      <w:r>
        <w:rPr>
          <w:rStyle w:val="underline"/>
        </w:rPr>
        <w:t xml:space="preserve">The power and will of the State will be central </w:t>
      </w:r>
      <w:r>
        <w:rPr>
          <w:sz w:val="16"/>
        </w:rPr>
        <w:t xml:space="preserve">to the </w:t>
      </w:r>
      <w:r>
        <w:rPr>
          <w:rStyle w:val="underline"/>
        </w:rPr>
        <w:t>accomplishment of this task</w:t>
      </w:r>
      <w:r>
        <w:rPr>
          <w:sz w:val="16"/>
        </w:rPr>
        <w:t xml:space="preserve">. Greenpeace and </w:t>
      </w:r>
      <w:r>
        <w:rPr>
          <w:rStyle w:val="underline"/>
        </w:rPr>
        <w:t>other grass</w:t>
      </w:r>
      <w:r>
        <w:rPr>
          <w:rStyle w:val="underline"/>
        </w:rPr>
        <w:softHyphen/>
        <w:t xml:space="preserve">roots organizations will continue to have a vital role </w:t>
      </w:r>
      <w:r>
        <w:rPr>
          <w:sz w:val="16"/>
        </w:rPr>
        <w:t>to play in raising issues which demand attention on the sustainability agenda</w:t>
      </w:r>
      <w:r>
        <w:rPr>
          <w:rStyle w:val="underline"/>
        </w:rPr>
        <w:t xml:space="preserve">, but it is difficult to envisage any institution other than the state actually putting in place the necessary policies to address those issues. </w:t>
      </w:r>
      <w:r>
        <w:rPr>
          <w:sz w:val="16"/>
        </w:rPr>
        <w:t xml:space="preserve">Similarly. many businesses are now taking responsibility for putting in place corporate environmental policies, and taking practical steps through energy saving, recycling, etc. But these kinds of </w:t>
      </w:r>
      <w:r>
        <w:rPr>
          <w:rStyle w:val="underline"/>
        </w:rPr>
        <w:t xml:space="preserve">desirable practices will only become widespread when the State begins to lead the way in terms of making sustainability a central goal to which all sectors of the community must respond. Only once such a framework is in place will </w:t>
      </w:r>
      <w:r>
        <w:rPr>
          <w:sz w:val="16"/>
        </w:rPr>
        <w:t xml:space="preserve">the </w:t>
      </w:r>
      <w:r>
        <w:rPr>
          <w:rStyle w:val="underline"/>
        </w:rPr>
        <w:t xml:space="preserve">economic disincentive for the majority of businesses to pursue sustainable </w:t>
      </w:r>
      <w:r>
        <w:rPr>
          <w:sz w:val="16"/>
        </w:rPr>
        <w:t xml:space="preserve">activities be removed. </w:t>
      </w:r>
    </w:p>
    <w:p w:rsidR="00432FAF" w:rsidRDefault="00432FAF" w:rsidP="00432FAF"/>
    <w:p w:rsidR="00432FAF" w:rsidRDefault="00432FAF" w:rsidP="00432FAF">
      <w:pPr>
        <w:pStyle w:val="Style32"/>
        <w:spacing w:line="240" w:lineRule="exact"/>
        <w:jc w:val="both"/>
        <w:rPr>
          <w:szCs w:val="20"/>
        </w:rPr>
      </w:pPr>
    </w:p>
    <w:p w:rsidR="00432FAF" w:rsidRDefault="00432FAF" w:rsidP="00432FAF">
      <w:pPr>
        <w:pStyle w:val="Heading4"/>
      </w:pPr>
      <w:r>
        <w:t>Only the state has the centralized power necessary to counterbalance industries</w:t>
      </w:r>
    </w:p>
    <w:p w:rsidR="00432FAF" w:rsidRDefault="00432FAF" w:rsidP="00432FAF">
      <w:pPr>
        <w:ind w:right="-8914"/>
      </w:pPr>
      <w:r>
        <w:rPr>
          <w:rStyle w:val="cite"/>
        </w:rPr>
        <w:t>de Geus '96</w:t>
      </w:r>
      <w:r>
        <w:t xml:space="preserve"> (Marius, Teaches political theory and legal theory at the University of Leiden, DEMOCRACY AND GREEN POLITICAL THOUGHT, p. 191)</w:t>
      </w:r>
    </w:p>
    <w:p w:rsidR="00432FAF" w:rsidRDefault="00432FAF" w:rsidP="00432FAF">
      <w:pPr>
        <w:ind w:right="-8914"/>
        <w:rPr>
          <w:sz w:val="16"/>
          <w:szCs w:val="20"/>
        </w:rPr>
      </w:pPr>
      <w:r>
        <w:rPr>
          <w:rStyle w:val="underline"/>
        </w:rPr>
        <w:t>A second reason to consider the state as an organization of vital importance in order to tackles environmental problems is that industry forms a very strong center in modern liberal democracy.  Trade and industry will not voluntarily decide to decrease current levels of pollution.  Only a robust centre of power “the state” will be able to resist the influence of organized trade and industry, whose primary goals are growth of production, increasing profits and long term survival in a strongly competitive market economy, not protection of the environment.  The power of enterprises</w:t>
      </w:r>
      <w:r>
        <w:rPr>
          <w:sz w:val="16"/>
          <w:szCs w:val="20"/>
        </w:rPr>
        <w:t xml:space="preserve">, especially that of multi-nationals </w:t>
      </w:r>
      <w:r>
        <w:rPr>
          <w:rStyle w:val="underline"/>
        </w:rPr>
        <w:t>can be neutralized only by the strong counterveilling power of an energetic state</w:t>
      </w:r>
      <w:r>
        <w:rPr>
          <w:sz w:val="16"/>
          <w:szCs w:val="20"/>
        </w:rPr>
        <w:t xml:space="preserve"> organization for a strong supra-national organization </w:t>
      </w:r>
      <w:r>
        <w:rPr>
          <w:rStyle w:val="underline"/>
        </w:rPr>
        <w:t>that will take into account the interests of others, like those of individual citizens and future generations</w:t>
      </w:r>
      <w:r>
        <w:rPr>
          <w:sz w:val="16"/>
          <w:szCs w:val="20"/>
        </w:rPr>
        <w:t xml:space="preserve">.  </w:t>
      </w:r>
    </w:p>
    <w:p w:rsidR="00432FAF" w:rsidRDefault="00432FAF" w:rsidP="00432FAF">
      <w:pPr>
        <w:pStyle w:val="Style32"/>
        <w:spacing w:line="240" w:lineRule="exact"/>
        <w:rPr>
          <w:szCs w:val="20"/>
        </w:rPr>
      </w:pPr>
    </w:p>
    <w:p w:rsidR="00432FAF" w:rsidRDefault="00432FAF" w:rsidP="00432FAF">
      <w:pPr>
        <w:pStyle w:val="Heading4"/>
      </w:pPr>
      <w:r>
        <w:t>Only governmental/state action can solve environmental issues</w:t>
      </w:r>
    </w:p>
    <w:p w:rsidR="00432FAF" w:rsidRDefault="00432FAF" w:rsidP="00432FAF">
      <w:r>
        <w:rPr>
          <w:rStyle w:val="cite"/>
        </w:rPr>
        <w:t>Rainbow '93</w:t>
      </w:r>
      <w:r>
        <w:t>(Stephen, IR Lecturer, International Pacific College, New Zealand, GREEN POLITICS, p. 78)</w:t>
      </w:r>
    </w:p>
    <w:p w:rsidR="00432FAF" w:rsidRDefault="00432FAF" w:rsidP="00432FAF">
      <w:r>
        <w:rPr>
          <w:sz w:val="16"/>
        </w:rPr>
        <w:t xml:space="preserve">The State </w:t>
      </w:r>
      <w:r>
        <w:rPr>
          <w:b/>
          <w:sz w:val="16"/>
        </w:rPr>
        <w:t xml:space="preserve">will be </w:t>
      </w:r>
      <w:r>
        <w:rPr>
          <w:rStyle w:val="underline"/>
        </w:rPr>
        <w:t xml:space="preserve">fundamental to the achievement </w:t>
      </w:r>
      <w:r>
        <w:rPr>
          <w:sz w:val="16"/>
        </w:rPr>
        <w:t xml:space="preserve">of green reform, </w:t>
      </w:r>
      <w:r>
        <w:rPr>
          <w:rStyle w:val="underline"/>
        </w:rPr>
        <w:t>for it remains one of the few institutions to match die power of private capital</w:t>
      </w:r>
      <w:r>
        <w:rPr>
          <w:sz w:val="16"/>
        </w:rPr>
        <w:t xml:space="preserve">, and </w:t>
      </w:r>
      <w:r>
        <w:rPr>
          <w:rStyle w:val="underline"/>
        </w:rPr>
        <w:t xml:space="preserve">has substantial powers in determining national </w:t>
      </w:r>
      <w:r>
        <w:rPr>
          <w:sz w:val="16"/>
        </w:rPr>
        <w:t xml:space="preserve">goals </w:t>
      </w:r>
      <w:r>
        <w:rPr>
          <w:rStyle w:val="underline"/>
        </w:rPr>
        <w:t>and Priorities</w:t>
      </w:r>
      <w:r>
        <w:rPr>
          <w:b/>
          <w:sz w:val="16"/>
        </w:rPr>
        <w:t xml:space="preserve">. </w:t>
      </w:r>
      <w:r>
        <w:rPr>
          <w:sz w:val="16"/>
        </w:rPr>
        <w:t xml:space="preserve">The </w:t>
      </w:r>
      <w:r>
        <w:rPr>
          <w:b/>
          <w:sz w:val="16"/>
        </w:rPr>
        <w:t xml:space="preserve">nation </w:t>
      </w:r>
      <w:r>
        <w:rPr>
          <w:sz w:val="16"/>
        </w:rPr>
        <w:t xml:space="preserve">state retains </w:t>
      </w:r>
      <w:r>
        <w:rPr>
          <w:b/>
          <w:sz w:val="16"/>
        </w:rPr>
        <w:t xml:space="preserve">the </w:t>
      </w:r>
      <w:r>
        <w:rPr>
          <w:sz w:val="16"/>
        </w:rPr>
        <w:t xml:space="preserve">power </w:t>
      </w:r>
      <w:r>
        <w:rPr>
          <w:b/>
          <w:sz w:val="16"/>
        </w:rPr>
        <w:t xml:space="preserve">to </w:t>
      </w:r>
      <w:r>
        <w:rPr>
          <w:sz w:val="16"/>
        </w:rPr>
        <w:t xml:space="preserve">enforce regulations and to implement economic packages designed </w:t>
      </w:r>
      <w:r>
        <w:rPr>
          <w:b/>
          <w:sz w:val="16"/>
        </w:rPr>
        <w:t xml:space="preserve">to </w:t>
      </w:r>
      <w:r>
        <w:rPr>
          <w:sz w:val="16"/>
        </w:rPr>
        <w:t xml:space="preserve">encourage particular types </w:t>
      </w:r>
      <w:r>
        <w:rPr>
          <w:b/>
          <w:sz w:val="16"/>
        </w:rPr>
        <w:t xml:space="preserve">of </w:t>
      </w:r>
      <w:r>
        <w:rPr>
          <w:sz w:val="16"/>
        </w:rPr>
        <w:t xml:space="preserve">behavior </w:t>
      </w:r>
      <w:r>
        <w:rPr>
          <w:b/>
          <w:sz w:val="16"/>
        </w:rPr>
        <w:t xml:space="preserve">deemed </w:t>
      </w:r>
      <w:r>
        <w:rPr>
          <w:sz w:val="16"/>
        </w:rPr>
        <w:t xml:space="preserve">desirable by </w:t>
      </w:r>
      <w:r>
        <w:rPr>
          <w:rStyle w:val="underline"/>
        </w:rPr>
        <w:t xml:space="preserve">society. A stronger role for the State is not incompatible with pluralism </w:t>
      </w:r>
      <w:r>
        <w:rPr>
          <w:sz w:val="16"/>
        </w:rPr>
        <w:t xml:space="preserve">the </w:t>
      </w:r>
      <w:r>
        <w:rPr>
          <w:rStyle w:val="underline"/>
        </w:rPr>
        <w:t xml:space="preserve">State has the potential to create a decision-making environment </w:t>
      </w:r>
      <w:r>
        <w:rPr>
          <w:sz w:val="16"/>
        </w:rPr>
        <w:t xml:space="preserve">which will encourage sustainable development, </w:t>
      </w:r>
      <w:r>
        <w:rPr>
          <w:rStyle w:val="underline"/>
        </w:rPr>
        <w:t>without repression</w:t>
      </w:r>
      <w:r>
        <w:rPr>
          <w:sz w:val="16"/>
        </w:rPr>
        <w:t xml:space="preserve">, .or conventional </w:t>
      </w:r>
      <w:r>
        <w:rPr>
          <w:rStyle w:val="underline"/>
        </w:rPr>
        <w:t xml:space="preserve">control </w:t>
      </w:r>
      <w:r>
        <w:rPr>
          <w:sz w:val="16"/>
        </w:rPr>
        <w:t xml:space="preserve">mechanisms </w:t>
      </w:r>
      <w:r>
        <w:rPr>
          <w:b/>
          <w:sz w:val="16"/>
        </w:rPr>
        <w:t xml:space="preserve">such as </w:t>
      </w:r>
      <w:r>
        <w:rPr>
          <w:sz w:val="16"/>
        </w:rPr>
        <w:t>the ownership of key resources</w:t>
      </w:r>
      <w:r>
        <w:rPr>
          <w:rStyle w:val="underline"/>
        </w:rPr>
        <w:t xml:space="preserve">.  No other body currently has this power </w:t>
      </w:r>
      <w:r>
        <w:rPr>
          <w:sz w:val="16"/>
        </w:rPr>
        <w:t xml:space="preserve">to delineate </w:t>
      </w:r>
      <w:r>
        <w:rPr>
          <w:b/>
          <w:sz w:val="16"/>
        </w:rPr>
        <w:t xml:space="preserve">the </w:t>
      </w:r>
      <w:r>
        <w:rPr>
          <w:sz w:val="16"/>
        </w:rPr>
        <w:t xml:space="preserve">frameworks within which future development must occur. There </w:t>
      </w:r>
      <w:r>
        <w:rPr>
          <w:b/>
          <w:sz w:val="16"/>
        </w:rPr>
        <w:t xml:space="preserve">is a </w:t>
      </w:r>
      <w:r>
        <w:rPr>
          <w:sz w:val="16"/>
        </w:rPr>
        <w:t xml:space="preserve">need for analogous institutions on </w:t>
      </w:r>
      <w:r>
        <w:rPr>
          <w:b/>
          <w:sz w:val="16"/>
        </w:rPr>
        <w:t xml:space="preserve">a </w:t>
      </w:r>
      <w:r>
        <w:rPr>
          <w:sz w:val="16"/>
        </w:rPr>
        <w:t xml:space="preserve">global </w:t>
      </w:r>
      <w:r>
        <w:rPr>
          <w:b/>
          <w:sz w:val="16"/>
        </w:rPr>
        <w:t xml:space="preserve">level, </w:t>
      </w:r>
      <w:r>
        <w:rPr>
          <w:sz w:val="16"/>
        </w:rPr>
        <w:t xml:space="preserve">with administrative bodies based on regions and localities playing </w:t>
      </w:r>
      <w:r>
        <w:rPr>
          <w:b/>
          <w:sz w:val="16"/>
        </w:rPr>
        <w:t xml:space="preserve">a </w:t>
      </w:r>
      <w:r>
        <w:rPr>
          <w:sz w:val="16"/>
        </w:rPr>
        <w:t xml:space="preserve">crucial complementary role. The role of </w:t>
      </w:r>
      <w:r>
        <w:rPr>
          <w:b/>
          <w:sz w:val="16"/>
        </w:rPr>
        <w:t xml:space="preserve">the </w:t>
      </w:r>
      <w:r>
        <w:rPr>
          <w:sz w:val="16"/>
        </w:rPr>
        <w:t xml:space="preserve">city in </w:t>
      </w:r>
      <w:r>
        <w:rPr>
          <w:b/>
          <w:sz w:val="16"/>
        </w:rPr>
        <w:t xml:space="preserve">the </w:t>
      </w:r>
      <w:r>
        <w:rPr>
          <w:sz w:val="16"/>
        </w:rPr>
        <w:t xml:space="preserve">achievement of </w:t>
      </w:r>
      <w:r>
        <w:rPr>
          <w:b/>
          <w:sz w:val="16"/>
        </w:rPr>
        <w:t xml:space="preserve">the </w:t>
      </w:r>
      <w:r>
        <w:rPr>
          <w:sz w:val="16"/>
        </w:rPr>
        <w:t xml:space="preserve">sustainable society is </w:t>
      </w:r>
      <w:r>
        <w:rPr>
          <w:b/>
          <w:sz w:val="16"/>
        </w:rPr>
        <w:t xml:space="preserve">vital </w:t>
      </w:r>
      <w:r>
        <w:rPr>
          <w:sz w:val="16"/>
        </w:rPr>
        <w:t xml:space="preserve">and must not be overlooked, in spite of green ambivalence towards </w:t>
      </w:r>
      <w:r>
        <w:rPr>
          <w:b/>
          <w:sz w:val="16"/>
        </w:rPr>
        <w:t xml:space="preserve">the </w:t>
      </w:r>
      <w:r>
        <w:rPr>
          <w:sz w:val="16"/>
        </w:rPr>
        <w:t xml:space="preserve">urban conurbation which </w:t>
      </w:r>
      <w:r>
        <w:rPr>
          <w:b/>
          <w:sz w:val="16"/>
        </w:rPr>
        <w:t xml:space="preserve">is the </w:t>
      </w:r>
      <w:r>
        <w:rPr>
          <w:sz w:val="16"/>
        </w:rPr>
        <w:t xml:space="preserve">home of </w:t>
      </w:r>
      <w:r>
        <w:rPr>
          <w:b/>
          <w:sz w:val="16"/>
        </w:rPr>
        <w:t xml:space="preserve">the </w:t>
      </w:r>
      <w:r>
        <w:rPr>
          <w:sz w:val="16"/>
        </w:rPr>
        <w:t xml:space="preserve">majority of people in modem societies. </w:t>
      </w:r>
    </w:p>
    <w:p w:rsidR="00432FAF" w:rsidRDefault="00432FAF" w:rsidP="00432FAF">
      <w:r>
        <w:br w:type="page"/>
      </w:r>
    </w:p>
    <w:p w:rsidR="00432FAF" w:rsidRDefault="00432FAF" w:rsidP="00432FAF">
      <w:pPr>
        <w:pStyle w:val="Heading4"/>
      </w:pPr>
      <w:r>
        <w:lastRenderedPageBreak/>
        <w:t>State reforms are necessary in this instance</w:t>
      </w:r>
    </w:p>
    <w:p w:rsidR="00432FAF" w:rsidRDefault="00432FAF" w:rsidP="00432FAF">
      <w:r>
        <w:rPr>
          <w:rStyle w:val="cite"/>
        </w:rPr>
        <w:t>Rainbow '93</w:t>
      </w:r>
      <w:r>
        <w:t xml:space="preserve"> (Stephen, IR Lecturer, International Pacific College, New Zealand, GREEN POLITICS, p. 61)</w:t>
      </w:r>
    </w:p>
    <w:p w:rsidR="00432FAF" w:rsidRDefault="00432FAF" w:rsidP="00432FAF">
      <w:pPr>
        <w:rPr>
          <w:sz w:val="16"/>
        </w:rPr>
      </w:pPr>
      <w:r>
        <w:rPr>
          <w:sz w:val="16"/>
        </w:rPr>
        <w:t xml:space="preserve">Sustainability demands not just the kind of financial and legislative frameworks suggested in </w:t>
      </w:r>
      <w:r>
        <w:rPr>
          <w:b/>
          <w:sz w:val="16"/>
        </w:rPr>
        <w:t xml:space="preserve">the </w:t>
      </w:r>
      <w:r>
        <w:rPr>
          <w:sz w:val="16"/>
        </w:rPr>
        <w:t>previous chapter, but also new forms of administration</w:t>
      </w:r>
      <w:r>
        <w:rPr>
          <w:rStyle w:val="underline"/>
        </w:rPr>
        <w:t xml:space="preserve">. Green politics must propose and promote not only appropriate policies but also institutions </w:t>
      </w:r>
      <w:r>
        <w:rPr>
          <w:sz w:val="16"/>
        </w:rPr>
        <w:t xml:space="preserve">designed to advance sustainable development </w:t>
      </w:r>
      <w:r>
        <w:rPr>
          <w:rStyle w:val="underline"/>
        </w:rPr>
        <w:t xml:space="preserve">' to address the environmental crisis: administration cannot imply be abolished  </w:t>
      </w:r>
      <w:r>
        <w:rPr>
          <w:b/>
          <w:sz w:val="16"/>
        </w:rPr>
        <w:t xml:space="preserve">the </w:t>
      </w:r>
      <w:r>
        <w:rPr>
          <w:sz w:val="16"/>
        </w:rPr>
        <w:t xml:space="preserve">historical possibility is </w:t>
      </w:r>
      <w:r>
        <w:rPr>
          <w:b/>
          <w:sz w:val="16"/>
        </w:rPr>
        <w:t xml:space="preserve">for a </w:t>
      </w:r>
      <w:r>
        <w:rPr>
          <w:sz w:val="16"/>
        </w:rPr>
        <w:t xml:space="preserve">form of administration more adequate </w:t>
      </w:r>
      <w:r>
        <w:rPr>
          <w:b/>
          <w:sz w:val="16"/>
        </w:rPr>
        <w:t xml:space="preserve">to the </w:t>
      </w:r>
      <w:r>
        <w:rPr>
          <w:sz w:val="16"/>
        </w:rPr>
        <w:t xml:space="preserve">environmental problems which </w:t>
      </w:r>
      <w:r>
        <w:rPr>
          <w:b/>
          <w:sz w:val="16"/>
        </w:rPr>
        <w:t xml:space="preserve">are </w:t>
      </w:r>
      <w:r>
        <w:rPr>
          <w:sz w:val="16"/>
        </w:rPr>
        <w:t xml:space="preserve">emerging as </w:t>
      </w:r>
      <w:r>
        <w:rPr>
          <w:b/>
          <w:sz w:val="16"/>
        </w:rPr>
        <w:t xml:space="preserve">we </w:t>
      </w:r>
      <w:r>
        <w:rPr>
          <w:sz w:val="16"/>
        </w:rPr>
        <w:t xml:space="preserve">move into the aftermath of industrialisation' (Paehlke and Torgerson, 1990: 291). The reform of existing policies </w:t>
      </w:r>
      <w:r>
        <w:rPr>
          <w:rStyle w:val="underline"/>
        </w:rPr>
        <w:t xml:space="preserve">will be an important first task. It will be crucial'... to reform the public </w:t>
      </w:r>
      <w:r>
        <w:rPr>
          <w:sz w:val="16"/>
        </w:rPr>
        <w:t>-</w:t>
      </w:r>
      <w:r>
        <w:rPr>
          <w:rStyle w:val="underline"/>
        </w:rPr>
        <w:t xml:space="preserve">policies that actively if unintentionally encourage deforestation, desertification, destruction of habitat and species.'-and decline of air and </w:t>
      </w:r>
      <w:r>
        <w:rPr>
          <w:sz w:val="16"/>
        </w:rPr>
        <w:t xml:space="preserve">water quality' (MacNeill, 1990: 114). Policies such as taxation incentives to encourage die conversn of native forest </w:t>
      </w:r>
      <w:r>
        <w:rPr>
          <w:b/>
          <w:sz w:val="16"/>
        </w:rPr>
        <w:t xml:space="preserve">to </w:t>
      </w:r>
      <w:r>
        <w:rPr>
          <w:sz w:val="16"/>
        </w:rPr>
        <w:t xml:space="preserve">farmland—implemented in New Zealand in </w:t>
      </w:r>
      <w:r>
        <w:rPr>
          <w:b/>
          <w:sz w:val="16"/>
        </w:rPr>
        <w:t xml:space="preserve">the </w:t>
      </w:r>
      <w:r>
        <w:rPr>
          <w:sz w:val="16"/>
        </w:rPr>
        <w:t xml:space="preserve">past-should be </w:t>
      </w:r>
      <w:r>
        <w:rPr>
          <w:b/>
          <w:sz w:val="16"/>
        </w:rPr>
        <w:t xml:space="preserve">the first </w:t>
      </w:r>
      <w:r>
        <w:rPr>
          <w:sz w:val="16"/>
        </w:rPr>
        <w:t>to go.</w:t>
      </w:r>
    </w:p>
    <w:p w:rsidR="00432FAF" w:rsidRDefault="00432FAF" w:rsidP="00432FAF">
      <w:pPr>
        <w:rPr>
          <w:sz w:val="16"/>
        </w:rPr>
        <w:sectPr w:rsidR="00432FAF">
          <w:type w:val="continuous"/>
          <w:pgSz w:w="15840" w:h="24480"/>
          <w:pgMar w:top="5275" w:right="2664" w:bottom="1440" w:left="2424" w:header="720" w:footer="720" w:gutter="0"/>
          <w:cols w:space="720"/>
        </w:sectPr>
      </w:pPr>
    </w:p>
    <w:p w:rsidR="00432FAF" w:rsidRDefault="00432FAF" w:rsidP="00432FAF">
      <w:pPr>
        <w:pStyle w:val="Style32"/>
        <w:spacing w:before="53"/>
        <w:rPr>
          <w:rStyle w:val="underline"/>
        </w:rPr>
      </w:pPr>
    </w:p>
    <w:p w:rsidR="00432FAF" w:rsidRDefault="00432FAF" w:rsidP="00432FAF">
      <w:pPr>
        <w:pStyle w:val="Heading4"/>
      </w:pPr>
      <w:r>
        <w:t>Criticism alone fails - green politics prove that state action is needed</w:t>
      </w:r>
    </w:p>
    <w:p w:rsidR="00432FAF" w:rsidRDefault="00432FAF" w:rsidP="00432FAF">
      <w:r>
        <w:rPr>
          <w:rStyle w:val="cite"/>
        </w:rPr>
        <w:t>Rainbow '93</w:t>
      </w:r>
      <w:r>
        <w:t xml:space="preserve"> (Stephen, IR Lecturer, International Pacific College, New Zealand, GREEN POLITICS, p. 56/90-91 </w:t>
      </w:r>
    </w:p>
    <w:p w:rsidR="00432FAF" w:rsidRDefault="00432FAF" w:rsidP="00432FAF">
      <w:pPr>
        <w:rPr>
          <w:sz w:val="16"/>
        </w:rPr>
      </w:pPr>
      <w:r>
        <w:rPr>
          <w:rStyle w:val="underline"/>
        </w:rPr>
        <w:t>Simply being critical of existing political processes and institutions is</w:t>
      </w:r>
      <w:r>
        <w:rPr>
          <w:sz w:val="16"/>
        </w:rPr>
        <w:t xml:space="preserve">, however, </w:t>
      </w:r>
      <w:r>
        <w:rPr>
          <w:rStyle w:val="underline"/>
        </w:rPr>
        <w:t>not a sufficient basis upon which to build a coherent green programme. What is needed is a clear idea of goals and ^credible) strategy for achieving them</w:t>
      </w:r>
      <w:r>
        <w:rPr>
          <w:sz w:val="16"/>
        </w:rPr>
        <w:t xml:space="preserve">. To be successful, these </w:t>
      </w:r>
      <w:r>
        <w:rPr>
          <w:rStyle w:val="underline"/>
        </w:rPr>
        <w:t>policy initiatives require that the greens seek to influence public policy at all levels, which inevitably involves the exercise of political power</w:t>
      </w:r>
      <w:r>
        <w:rPr>
          <w:sz w:val="16"/>
        </w:rPr>
        <w:t xml:space="preserve">. Yet there it a squearnishness about political power among many greens , as former International Secretary of the Greens, Sara Parkin (1989: 25), states,'... odd for a political movement which proposes the most. radical redistribution of wealth ever contemplated—sharing it not merely between classes but between continents and with future generations'. </w:t>
      </w:r>
      <w:r>
        <w:rPr>
          <w:rStyle w:val="underline"/>
        </w:rPr>
        <w:t>The exercise of political power is inevitable, the challenge is for it to be used to achieve green ends.</w:t>
      </w:r>
      <w:r>
        <w:rPr>
          <w:sz w:val="16"/>
        </w:rPr>
        <w:t xml:space="preserve"> What is true within green parries is also true for die broader political environment: </w:t>
      </w:r>
      <w:r>
        <w:rPr>
          <w:rStyle w:val="underline"/>
        </w:rPr>
        <w:t>'If the movement continues to deliberately not select who shall exercise power, it docs not thereby abolish power. All it does &gt;s to abdicate the right to demand</w:t>
      </w:r>
      <w:r>
        <w:rPr>
          <w:sz w:val="16"/>
        </w:rPr>
        <w:t xml:space="preserve"> that those who exercise power and influence will be responsible for it* (Landry a a., 1985:10). The experience of many greens in new social movements has been one of dealing with unresponsive, conventional politicians and centralized parties. There is, therefore, a great deal of understandable cynicism within green politics about conventional forms of political organization, as well as with traditional politicians. This cynical attitude towards political power is fuelled by writers like the Hungarian, George Konrad, who. In his book Anti-Politics, argues that we must be wary of politicians "because in all politicians worm their salt there is present, albeit in a more sober form, some of the dynamite that came out in Hitler with such savage brutality; if there were not, they would not have chosen the politician's trade' (Konrad, 1984: 95). The late Petra Kelly used to quote Konrad and was influenced by him in her writings about political power which looked forward to 'abolishing power as we know it' (Kelly, 1987: 69). Balms articulated similar sentiments, arguing that because of the power component running through the whole of history towards extreminism, 'it may be that we can only survive in conditions tree of power* (Bahro, 1986:148). </w:t>
      </w:r>
      <w:r>
        <w:rPr>
          <w:rStyle w:val="underline"/>
        </w:rPr>
        <w:t>But the attainment of political power and Influence w essential to achieving green goals</w:t>
      </w:r>
      <w:r>
        <w:rPr>
          <w:sz w:val="16"/>
        </w:rPr>
        <w:t xml:space="preserve">. Electing competent people to public bodies and </w:t>
      </w:r>
      <w:r>
        <w:rPr>
          <w:rStyle w:val="underline"/>
        </w:rPr>
        <w:t>using the skills and resources of those institutions to advance green objectives is vital</w:t>
      </w:r>
      <w:r>
        <w:rPr>
          <w:sz w:val="16"/>
        </w:rPr>
        <w:t xml:space="preserve">. While this is possible at a local government level now in New Zealand, the likely introduction of electoral reform in 1996 should see greens elected to Parliament for the first </w:t>
      </w:r>
    </w:p>
    <w:p w:rsidR="00432FAF" w:rsidRDefault="00432FAF" w:rsidP="00432FAF">
      <w:r>
        <w:rPr>
          <w:sz w:val="16"/>
        </w:rPr>
        <w:br w:type="column"/>
      </w:r>
    </w:p>
    <w:p w:rsidR="00432FAF" w:rsidRDefault="00432FAF" w:rsidP="00432FAF"/>
    <w:p w:rsidR="00432FAF" w:rsidRDefault="00432FAF" w:rsidP="00432FAF"/>
    <w:p w:rsidR="00432FAF" w:rsidRDefault="00432FAF" w:rsidP="00432FAF">
      <w:pPr>
        <w:pStyle w:val="Heading3"/>
      </w:pPr>
      <w:r>
        <w:lastRenderedPageBreak/>
        <w:t>Ecological Literacy DA</w:t>
      </w:r>
    </w:p>
    <w:p w:rsidR="00432FAF" w:rsidRDefault="00432FAF" w:rsidP="00432FAF">
      <w:pPr>
        <w:pStyle w:val="Heading4"/>
      </w:pPr>
      <w:r>
        <w:t>The failure of current educational institutions is at the root of the environmental crisis</w:t>
      </w:r>
    </w:p>
    <w:p w:rsidR="00432FAF" w:rsidRDefault="00432FAF" w:rsidP="00432FAF">
      <w:r>
        <w:rPr>
          <w:rStyle w:val="cite"/>
        </w:rPr>
        <w:t>Orr '92</w:t>
      </w:r>
      <w:r>
        <w:t xml:space="preserve"> (David, Professor of Environmental Studies @ Oberlin College, Ecological Literacy, p. x)</w:t>
      </w:r>
    </w:p>
    <w:p w:rsidR="00432FAF" w:rsidRDefault="00432FAF" w:rsidP="00432FAF">
      <w:pPr>
        <w:rPr>
          <w:sz w:val="16"/>
        </w:rPr>
      </w:pPr>
      <w:r>
        <w:rPr>
          <w:rStyle w:val="FontStyle347"/>
          <w:sz w:val="16"/>
        </w:rPr>
        <w:t xml:space="preserve">tal education organization.  </w:t>
      </w:r>
      <w:r>
        <w:rPr>
          <w:rStyle w:val="underline"/>
        </w:rPr>
        <w:t>Nearly all discussions about the transition to a sustainable society have to do with what governments, corporations and individuals must do. But one thing that these have in common are people who were educated in public schools, colleges and universities.</w:t>
      </w:r>
      <w:r>
        <w:rPr>
          <w:rStyle w:val="FontStyle347"/>
          <w:sz w:val="16"/>
        </w:rPr>
        <w:t xml:space="preserve"> We may infer from mismanagement of the environment </w:t>
      </w:r>
      <w:r>
        <w:rPr>
          <w:rStyle w:val="FontStyle389"/>
        </w:rPr>
        <w:t xml:space="preserve">throughout </w:t>
      </w:r>
      <w:r>
        <w:rPr>
          <w:rStyle w:val="FontStyle347"/>
          <w:sz w:val="16"/>
        </w:rPr>
        <w:t xml:space="preserve">the century that most </w:t>
      </w:r>
      <w:r>
        <w:rPr>
          <w:rStyle w:val="FontStyle389"/>
        </w:rPr>
        <w:t xml:space="preserve">emerged from </w:t>
      </w:r>
      <w:r>
        <w:rPr>
          <w:rStyle w:val="FontStyle347"/>
          <w:sz w:val="16"/>
        </w:rPr>
        <w:t xml:space="preserve">their association with these various educational institutions as ecological illiterates, with little knowledge of how their subsequent actions </w:t>
      </w:r>
      <w:r>
        <w:rPr>
          <w:rStyle w:val="FontStyle389"/>
        </w:rPr>
        <w:t xml:space="preserve">would </w:t>
      </w:r>
      <w:r>
        <w:rPr>
          <w:rStyle w:val="FontStyle347"/>
          <w:sz w:val="16"/>
        </w:rPr>
        <w:t xml:space="preserve">disrupt the </w:t>
      </w:r>
      <w:r>
        <w:rPr>
          <w:rStyle w:val="FontStyle389"/>
        </w:rPr>
        <w:t xml:space="preserve">earth. </w:t>
      </w:r>
      <w:r>
        <w:rPr>
          <w:rStyle w:val="FontStyle347"/>
          <w:sz w:val="16"/>
        </w:rPr>
        <w:t xml:space="preserve">The essays in Section 2 originate in the conviction that </w:t>
      </w:r>
      <w:r>
        <w:rPr>
          <w:rStyle w:val="underline"/>
        </w:rPr>
        <w:t>the ecological crisis represents, in large measure, a failure of education: Said differently, education institutions represent a major and largely ignored leverage point to move towards sustainability</w:t>
      </w:r>
    </w:p>
    <w:p w:rsidR="00432FAF" w:rsidRDefault="00432FAF" w:rsidP="00432FAF">
      <w:pPr>
        <w:pStyle w:val="Style57"/>
        <w:spacing w:line="240" w:lineRule="exact"/>
        <w:ind w:left="686"/>
        <w:rPr>
          <w:szCs w:val="20"/>
        </w:rPr>
      </w:pPr>
    </w:p>
    <w:p w:rsidR="00432FAF" w:rsidRDefault="00432FAF" w:rsidP="00432FAF">
      <w:pPr>
        <w:pStyle w:val="Heading4"/>
      </w:pPr>
      <w:r>
        <w:t>We need to change our actions, not our words - Their criticism, grounded in competition, leads us to believe the two are the same, which deifies the current educational process</w:t>
      </w:r>
    </w:p>
    <w:p w:rsidR="00432FAF" w:rsidRDefault="00432FAF" w:rsidP="00432FAF">
      <w:r>
        <w:rPr>
          <w:rStyle w:val="cite"/>
        </w:rPr>
        <w:t>Orr '92</w:t>
      </w:r>
      <w:r>
        <w:t xml:space="preserve"> (David, Professor of Environmental Studies @ Oberlin College, Ecological Literacy, p. 91</w:t>
      </w:r>
    </w:p>
    <w:p w:rsidR="00432FAF" w:rsidRDefault="00432FAF" w:rsidP="00432FAF">
      <w:pPr>
        <w:rPr>
          <w:sz w:val="16"/>
        </w:rPr>
      </w:pPr>
      <w:r>
        <w:rPr>
          <w:sz w:val="16"/>
        </w:rPr>
        <w:t xml:space="preserve">Fourth, it follows that </w:t>
      </w:r>
      <w:r>
        <w:rPr>
          <w:rStyle w:val="underline"/>
        </w:rPr>
        <w:t>the way education occurs is as important as its content.  Students taght environmental awareness in a setting that does not alter their relationship to basic life-support systems learn that is is sufficient to intellectualize</w:t>
      </w:r>
      <w:r>
        <w:rPr>
          <w:sz w:val="16"/>
        </w:rPr>
        <w:t xml:space="preserve">, emote, or posture about such things </w:t>
      </w:r>
      <w:r>
        <w:rPr>
          <w:rStyle w:val="underline"/>
        </w:rPr>
        <w:t>without having to live differently.  Environmental education ought to change the way people live, not just how they talk</w:t>
      </w:r>
      <w:r>
        <w:rPr>
          <w:sz w:val="16"/>
        </w:rPr>
        <w:t xml:space="preserve">.  This understanding of education is drawn from the writings of John Dewey, Alfred North Whitehead Jr, Glenn Gray, Paulo Friere, Ivan Illich, and Eliot Wigginton.  Learning in this view best occurs in reponse to real needs and the life situation of the learner.  The radical distinctions typically drawn between teacher and student, between the school and community, and those between areas of knowledge are dissolved.  </w:t>
      </w:r>
      <w:r>
        <w:rPr>
          <w:rStyle w:val="underline"/>
        </w:rPr>
        <w:t>Real learning is participatory and experimental, not just didactic.</w:t>
      </w:r>
      <w:r>
        <w:rPr>
          <w:sz w:val="16"/>
        </w:rPr>
        <w:t xml:space="preserve">  The flow can be two ways between teachers, who best function as facilitators, and students who are expected to be active agents in defining what is learned and how. </w:t>
      </w:r>
    </w:p>
    <w:p w:rsidR="00432FAF" w:rsidRDefault="00432FAF" w:rsidP="00432FAF">
      <w:pPr>
        <w:pStyle w:val="Style24"/>
        <w:spacing w:line="240" w:lineRule="exact"/>
        <w:ind w:left="10594"/>
        <w:jc w:val="both"/>
        <w:rPr>
          <w:szCs w:val="20"/>
        </w:rPr>
      </w:pPr>
    </w:p>
    <w:p w:rsidR="00432FAF" w:rsidRDefault="00432FAF" w:rsidP="00432FAF">
      <w:pPr>
        <w:pStyle w:val="Style24"/>
        <w:spacing w:line="240" w:lineRule="exact"/>
        <w:ind w:left="10594"/>
        <w:jc w:val="both"/>
        <w:rPr>
          <w:szCs w:val="20"/>
        </w:rPr>
      </w:pPr>
    </w:p>
    <w:p w:rsidR="00432FAF" w:rsidRDefault="00432FAF" w:rsidP="00432FAF">
      <w:pPr>
        <w:pStyle w:val="Heading3"/>
        <w:rPr>
          <w:szCs w:val="28"/>
        </w:rPr>
      </w:pPr>
      <w:r>
        <w:lastRenderedPageBreak/>
        <w:t>Ecological Literacy - Extensions</w:t>
      </w:r>
    </w:p>
    <w:p w:rsidR="00432FAF" w:rsidRDefault="00432FAF" w:rsidP="00432FAF">
      <w:pPr>
        <w:pStyle w:val="Heading4"/>
      </w:pPr>
      <w:r>
        <w:t>Their criticism reinforces our ecologically illiterate society - we learn to win arguments and not to take action</w:t>
      </w:r>
    </w:p>
    <w:p w:rsidR="00432FAF" w:rsidRDefault="00432FAF" w:rsidP="00432FAF">
      <w:r>
        <w:rPr>
          <w:rStyle w:val="cite"/>
        </w:rPr>
        <w:t>Orr ' 92</w:t>
      </w:r>
      <w:r>
        <w:t xml:space="preserve"> (David, Professor of Environmental Studies @ Oberlin College, Ecological Literacy, p. 104-5)</w:t>
      </w:r>
    </w:p>
    <w:p w:rsidR="00432FAF" w:rsidRDefault="00432FAF" w:rsidP="00432FAF">
      <w:pPr>
        <w:pStyle w:val="Style57"/>
        <w:spacing w:line="240" w:lineRule="exact"/>
        <w:ind w:firstLine="0"/>
        <w:rPr>
          <w:sz w:val="16"/>
          <w:szCs w:val="20"/>
        </w:rPr>
      </w:pPr>
      <w:r>
        <w:rPr>
          <w:sz w:val="16"/>
          <w:szCs w:val="20"/>
        </w:rPr>
        <w:t xml:space="preserve">Third, </w:t>
      </w:r>
      <w:r>
        <w:rPr>
          <w:rStyle w:val="underline"/>
        </w:rPr>
        <w:t>students</w:t>
      </w:r>
      <w:r>
        <w:rPr>
          <w:sz w:val="16"/>
          <w:szCs w:val="20"/>
        </w:rPr>
        <w:t xml:space="preserve"> learn that practical incompetence is de rigueur, since they </w:t>
      </w:r>
      <w:r>
        <w:rPr>
          <w:rStyle w:val="underline"/>
        </w:rPr>
        <w:t>seldom are required to solve problems that have consequences except for their grade point average.  They are not provided opportunities to implement their stated values in practical ways</w:t>
      </w:r>
      <w:r>
        <w:rPr>
          <w:sz w:val="16"/>
          <w:szCs w:val="20"/>
        </w:rPr>
        <w:t xml:space="preserve"> or to acquire the skills that would let them do so at a later time.  Nor are they asked to make anything, it being presumed that material and mental creativity are unrelated.  Homo faber and homo sapiens are two distinct species, the former being an inferior sort that subsisted between the Neanderthal era and the funding of Harvard.  The losses are not trivial: the satisfaction of good work and craftsmanship, the lessons of diligence and discipline, and the discovery of personal competence.  </w:t>
      </w:r>
      <w:r>
        <w:rPr>
          <w:rStyle w:val="underline"/>
        </w:rPr>
        <w:t>After four years of the higher learning, students have learned that it is all right to be incompetent and that practical competence is decidedly inferior</w:t>
      </w:r>
      <w:r>
        <w:rPr>
          <w:sz w:val="16"/>
          <w:szCs w:val="20"/>
        </w:rPr>
        <w:t xml:space="preserve"> to the kind that helps to engineer leveraged buyouts and create tax breaks for people who do not need them.  </w:t>
      </w:r>
      <w:r>
        <w:rPr>
          <w:rStyle w:val="underline"/>
        </w:rPr>
        <w:t>This is a loss if incalculable proportions</w:t>
      </w:r>
      <w:r>
        <w:rPr>
          <w:sz w:val="16"/>
          <w:szCs w:val="20"/>
        </w:rPr>
        <w:t xml:space="preserve"> both to the personhood of the student and to the larger society.  It is a loss to their intellectual powers and moral development that can mature only by interaction with real problems.  Its is a loss to the society burdened with a growing percentage of incompetent people, ignorant of why such competence is important </w:t>
      </w:r>
    </w:p>
    <w:p w:rsidR="00432FAF" w:rsidRDefault="00432FAF" w:rsidP="00432FAF">
      <w:pPr>
        <w:pStyle w:val="Style57"/>
        <w:spacing w:line="240" w:lineRule="exact"/>
        <w:ind w:left="682" w:hanging="682"/>
        <w:rPr>
          <w:szCs w:val="20"/>
        </w:rPr>
      </w:pPr>
    </w:p>
    <w:p w:rsidR="00432FAF" w:rsidRDefault="00432FAF" w:rsidP="00432FAF">
      <w:pPr>
        <w:pStyle w:val="Style57"/>
        <w:spacing w:line="240" w:lineRule="exact"/>
        <w:ind w:left="682" w:hanging="682"/>
        <w:rPr>
          <w:szCs w:val="20"/>
        </w:rPr>
      </w:pPr>
    </w:p>
    <w:p w:rsidR="00432FAF" w:rsidRDefault="00432FAF" w:rsidP="00432FAF">
      <w:pPr>
        <w:pStyle w:val="Heading4"/>
      </w:pPr>
      <w:r>
        <w:t>Their approach to education teaches indifference to the immediate environment -We talk but don't act</w:t>
      </w:r>
    </w:p>
    <w:p w:rsidR="00432FAF" w:rsidRDefault="00432FAF" w:rsidP="00432FAF">
      <w:r>
        <w:rPr>
          <w:rStyle w:val="cite"/>
        </w:rPr>
        <w:t>Orr '92</w:t>
      </w:r>
      <w:r>
        <w:t xml:space="preserve"> (David, Professor of Environmental Studies ©Oberlin College, Ecological Literacy, p. 103</w:t>
      </w:r>
    </w:p>
    <w:p w:rsidR="00432FAF" w:rsidRDefault="00432FAF" w:rsidP="00432FAF">
      <w:pPr>
        <w:rPr>
          <w:rStyle w:val="underline"/>
        </w:rPr>
      </w:pPr>
      <w:r>
        <w:rPr>
          <w:sz w:val="16"/>
        </w:rPr>
        <w:t xml:space="preserve">abstraction.  </w:t>
      </w:r>
      <w:r>
        <w:rPr>
          <w:rStyle w:val="underline"/>
        </w:rPr>
        <w:t>The campus as land, buildings, and relationships is thought to have no pedagogic value</w:t>
      </w:r>
      <w:r>
        <w:rPr>
          <w:sz w:val="16"/>
        </w:rPr>
        <w:t>, and for those intending to be residents it need have none. It is supposed to be attractive and convenient, with</w:t>
      </w:r>
      <w:r>
        <w:rPr>
          <w:sz w:val="16"/>
        </w:rPr>
        <w:softHyphen/>
        <w:t xml:space="preserve">out also being useful and instructive. A "nice" campus is one whose lawns and landscape are well-manicured and whose buildings are kept clean and in good repair by a poorly paid maintenance crew. From distant and unknown places the campus is automatically supplied with food, water, electricity, toilet paper, and whatever else. Its waste and garbage are transported to other equally unknown places. And what learning occurs on a nice campus? First, </w:t>
      </w:r>
      <w:r>
        <w:rPr>
          <w:rStyle w:val="underline"/>
        </w:rPr>
        <w:t>without anyone saying as much, students learn the lesson of indifference to the ecology of their immediate place</w:t>
      </w:r>
      <w:r>
        <w:rPr>
          <w:sz w:val="16"/>
        </w:rPr>
        <w:t xml:space="preserve">.  Four years in a place called campus culminates in no great understanding of the place, or in the art of living responsibly in that or any other place.  </w:t>
      </w:r>
      <w:r>
        <w:rPr>
          <w:rStyle w:val="underline"/>
        </w:rPr>
        <w:t>I think it significant that students frequently refer to the outside world as the real world and do so without any feeling that this is not as it should be. The artificiality of the campus is not unrelated to the mediocrity of the learned world</w:t>
      </w:r>
      <w:r>
        <w:rPr>
          <w:sz w:val="16"/>
        </w:rPr>
        <w:t xml:space="preserve"> of which Whitehead complained.  </w:t>
      </w:r>
      <w:r>
        <w:rPr>
          <w:rStyle w:val="underline"/>
        </w:rPr>
        <w:t xml:space="preserve">Students also learn indifference to the human ecology of the place and to certain kinds of people those who clean the urinals, sweep the floors, haul out the garbage, and collect beer cans on Monday Morning </w:t>
      </w:r>
    </w:p>
    <w:p w:rsidR="00432FAF" w:rsidRDefault="00432FAF" w:rsidP="00432FAF">
      <w:pPr>
        <w:rPr>
          <w:rStyle w:val="underline"/>
        </w:rPr>
      </w:pPr>
    </w:p>
    <w:p w:rsidR="00432FAF" w:rsidRDefault="00432FAF" w:rsidP="00432FAF">
      <w:pPr>
        <w:pStyle w:val="Heading3"/>
        <w:rPr>
          <w:u w:val="none"/>
        </w:rPr>
      </w:pPr>
      <w:r>
        <w:lastRenderedPageBreak/>
        <w:t>A2: Ecological Literacy</w:t>
      </w:r>
    </w:p>
    <w:p w:rsidR="00432FAF" w:rsidRDefault="00432FAF" w:rsidP="00432FAF"/>
    <w:p w:rsidR="00432FAF" w:rsidRDefault="00432FAF" w:rsidP="00432FAF">
      <w:pPr>
        <w:sectPr w:rsidR="00432FAF">
          <w:pgSz w:w="15840" w:h="24480"/>
          <w:pgMar w:top="3730" w:right="2512" w:bottom="1440" w:left="2542" w:header="720" w:footer="720" w:gutter="0"/>
          <w:cols w:space="720"/>
        </w:sectPr>
      </w:pPr>
    </w:p>
    <w:p w:rsidR="00432FAF" w:rsidRDefault="00432FAF" w:rsidP="00432FAF">
      <w:pPr>
        <w:pStyle w:val="Heading4"/>
      </w:pPr>
      <w:r>
        <w:lastRenderedPageBreak/>
        <w:t>Altering our educational process is the key - we can't solve environmental issues with the form of education that caused them</w:t>
      </w:r>
    </w:p>
    <w:p w:rsidR="00432FAF" w:rsidRDefault="00432FAF" w:rsidP="00432FAF">
      <w:r>
        <w:rPr>
          <w:rStyle w:val="cite"/>
        </w:rPr>
        <w:t>Orr '92</w:t>
      </w:r>
      <w:r>
        <w:t xml:space="preserve"> (David, Professor of Environmental Studies @ Oberlin College, Ecological Literacy, p. 83-4)</w:t>
      </w:r>
    </w:p>
    <w:p w:rsidR="00432FAF" w:rsidRDefault="00432FAF" w:rsidP="00432FAF">
      <w:pPr>
        <w:rPr>
          <w:sz w:val="16"/>
        </w:rPr>
      </w:pPr>
      <w:r>
        <w:rPr>
          <w:rStyle w:val="underline"/>
        </w:rPr>
        <w:t>The crisis cannot be solved by the same kind of education that helped create the problems.  Against the test of sustainability, our ideas, theories, sciences, humanities</w:t>
      </w:r>
      <w:r>
        <w:rPr>
          <w:sz w:val="16"/>
        </w:rPr>
        <w:t xml:space="preserve">, social sciences, pedagogy, </w:t>
      </w:r>
      <w:r>
        <w:rPr>
          <w:rStyle w:val="underline"/>
        </w:rPr>
        <w:t>and educational institutions have not measured up.  Schools, colleges and universities are part of the problem</w:t>
      </w:r>
      <w:r>
        <w:rPr>
          <w:sz w:val="16"/>
        </w:rPr>
        <w:t>.  What passes for the environmental education is still mostly regarded as a frill to be cut when budgets get tight.  Environmental education is done by teachers and faculty mostly on release time or on their own as an overload</w:t>
      </w:r>
      <w:r>
        <w:rPr>
          <w:rStyle w:val="underline"/>
        </w:rPr>
        <w:t>.  Environmental concerns and the issues raised by the challenge of sustainability are still blithely ignored in the mainstream of nearly all the disciplines represented in the catalogs of our proudest institutions.</w:t>
      </w:r>
      <w:r>
        <w:rPr>
          <w:sz w:val="16"/>
        </w:rPr>
        <w:t xml:space="preserve">  From a casual sampling of the various professional journals, one would have little idea that humanity had any problems beyond methodological esoterica</w:t>
      </w:r>
    </w:p>
    <w:p w:rsidR="00432FAF" w:rsidRDefault="00432FAF" w:rsidP="00432FAF">
      <w:pPr>
        <w:rPr>
          <w:sz w:val="16"/>
        </w:rPr>
        <w:sectPr w:rsidR="00432FAF">
          <w:pgSz w:w="15840" w:h="24480"/>
          <w:pgMar w:top="8308" w:right="2103" w:bottom="1440" w:left="2553" w:header="720" w:footer="720" w:gutter="0"/>
          <w:cols w:space="720"/>
        </w:sectPr>
      </w:pPr>
    </w:p>
    <w:p w:rsidR="00432FAF" w:rsidRDefault="00432FAF" w:rsidP="00432FAF">
      <w:pPr>
        <w:pStyle w:val="Style57"/>
        <w:spacing w:line="302" w:lineRule="exact"/>
        <w:ind w:left="691" w:hanging="691"/>
        <w:rPr>
          <w:rStyle w:val="FontStyle355"/>
        </w:rPr>
      </w:pPr>
    </w:p>
    <w:p w:rsidR="00432FAF" w:rsidRDefault="00432FAF" w:rsidP="00432FAF">
      <w:pPr>
        <w:pStyle w:val="Style57"/>
        <w:spacing w:line="302" w:lineRule="exact"/>
        <w:ind w:left="691" w:hanging="691"/>
        <w:rPr>
          <w:rStyle w:val="FontStyle355"/>
        </w:rPr>
      </w:pPr>
    </w:p>
    <w:p w:rsidR="00432FAF" w:rsidRDefault="00432FAF" w:rsidP="00432FAF">
      <w:pPr>
        <w:pStyle w:val="Heading4"/>
      </w:pPr>
      <w:r>
        <w:t>Current educational processes fail—without experiences students will be ecologically illiterate and unable to enact change</w:t>
      </w:r>
    </w:p>
    <w:p w:rsidR="00432FAF" w:rsidRDefault="00432FAF" w:rsidP="00432FAF">
      <w:r>
        <w:rPr>
          <w:rStyle w:val="cite"/>
        </w:rPr>
        <w:t>Orr '92</w:t>
      </w:r>
      <w:r>
        <w:t xml:space="preserve"> (David, Professor of Environmental Studies ©Oberlin College, Ecological Literacy p. 85-6)</w:t>
      </w:r>
    </w:p>
    <w:p w:rsidR="00432FAF" w:rsidRDefault="00432FAF" w:rsidP="00432FAF">
      <w:r>
        <w:rPr>
          <w:sz w:val="16"/>
        </w:rPr>
        <w:t xml:space="preserve">The failure to develop ecological literacy is a sin of omission and of commission. Not only are we failing to teach the basics about the earth and how it works, but we are in fact teaching a large amount of stuff that is simply wrong. </w:t>
      </w:r>
      <w:r>
        <w:rPr>
          <w:rStyle w:val="underline"/>
        </w:rPr>
        <w:t>By failing to include ecological perspectives in any number of subjects, students are taught that ecology is unimportant for history, politics, economics, society and so forth</w:t>
      </w:r>
      <w:r>
        <w:rPr>
          <w:sz w:val="16"/>
        </w:rPr>
        <w:t xml:space="preserve">.  And through television they learn that the earth is theirs for the taking.  </w:t>
      </w:r>
      <w:r>
        <w:rPr>
          <w:rStyle w:val="underline"/>
        </w:rPr>
        <w:t>The result is a generation of ecological yahoos</w:t>
      </w:r>
      <w:r>
        <w:rPr>
          <w:sz w:val="16"/>
        </w:rPr>
        <w:t xml:space="preserve"> without a clue why the color of the water in the rivers is related to their food supply, or why storms are becoming more severe as the planet warms. The same persons as adults will create businesses, vote, have families, and above all, con</w:t>
      </w:r>
      <w:r>
        <w:rPr>
          <w:sz w:val="16"/>
        </w:rPr>
        <w:softHyphen/>
        <w:t xml:space="preserve">sume. </w:t>
      </w:r>
      <w:r>
        <w:rPr>
          <w:rStyle w:val="underline"/>
        </w:rPr>
        <w:t>If thev come to reflect on the discrepancy between the splendor of their private lives in a hotter, more toxic and violent world as ecological illiterates they will have roughly the same success as one trying to balance a checkbook without knowing arithematic</w:t>
      </w:r>
      <w:r>
        <w:rPr>
          <w:sz w:val="16"/>
        </w:rPr>
        <w:t xml:space="preserve"> </w:t>
      </w:r>
      <w:r>
        <w:rPr>
          <w:sz w:val="16"/>
        </w:rPr>
        <w:br w:type="column"/>
      </w:r>
    </w:p>
    <w:p w:rsidR="00432FAF" w:rsidRDefault="00432FAF" w:rsidP="00432FAF">
      <w:pPr>
        <w:rPr>
          <w:rStyle w:val="FontStyle418"/>
          <w:position w:val="-6"/>
        </w:rPr>
        <w:sectPr w:rsidR="00432FAF">
          <w:type w:val="continuous"/>
          <w:pgSz w:w="15840" w:h="24480"/>
          <w:pgMar w:top="8308" w:right="2103" w:bottom="1440" w:left="2553" w:header="720" w:footer="720" w:gutter="0"/>
          <w:cols w:num="2" w:space="720" w:equalWidth="0">
            <w:col w:w="8995" w:space="1469"/>
            <w:col w:w="720"/>
          </w:cols>
        </w:sectPr>
      </w:pPr>
    </w:p>
    <w:p w:rsidR="00432FAF" w:rsidRDefault="00432FAF" w:rsidP="00432FAF"/>
    <w:p w:rsidR="00432FAF" w:rsidRDefault="00432FAF" w:rsidP="00432FAF">
      <w:pPr>
        <w:pStyle w:val="Heading4"/>
      </w:pPr>
      <w:r>
        <w:t>Can't promote ecological literacy in a debate round</w:t>
      </w:r>
    </w:p>
    <w:p w:rsidR="00432FAF" w:rsidRDefault="00432FAF" w:rsidP="00432FAF">
      <w:r>
        <w:rPr>
          <w:rStyle w:val="cite"/>
        </w:rPr>
        <w:t>Orr '92</w:t>
      </w:r>
      <w:r>
        <w:t xml:space="preserve"> (David, Professor of Environmental Studies @ Oberlin College, Ecological Literacy, p. 87)</w:t>
      </w:r>
    </w:p>
    <w:p w:rsidR="00432FAF" w:rsidRDefault="00432FAF" w:rsidP="00432FAF">
      <w:pPr>
        <w:rPr>
          <w:sz w:val="16"/>
        </w:rPr>
      </w:pPr>
      <w:r>
        <w:rPr>
          <w:rStyle w:val="underline"/>
        </w:rPr>
        <w:t>Ecological literacy is difficult, second, because we have come to believe that education is solely an indoor activity</w:t>
      </w:r>
      <w:r>
        <w:rPr>
          <w:sz w:val="16"/>
        </w:rPr>
        <w:t>.  A good part of it, of  necessity, must be, but there is a price. William Morton wheeler once compared the naturalist with the professional biologist in these words: "[The naturalist] is primarily an observer and fond of outdoor life, a col</w:t>
      </w:r>
      <w:r>
        <w:rPr>
          <w:sz w:val="16"/>
        </w:rPr>
        <w:softHyphen/>
        <w:t xml:space="preserve">lector, a classifier, a describer, deeply impressed by the overwhelming intricacy of natural phenomena and revelling in their very complexity." The biologist, on the other hand, "is oriented toward and dominated by ideas, and rather terrified or oppressed by the intricate hurly-burly of concrete, sensuous reality.... he is a denizen of the laboratory. His besetting sin is oversimplification and the tendency to undue isolation of the organisms he studies from their natural environment.** Since Wheeler wrote, ecology has become increasingly specialized and, one suspects, remote from its subject matter.  </w:t>
      </w:r>
      <w:r>
        <w:rPr>
          <w:rStyle w:val="underline"/>
        </w:rPr>
        <w:t>Ecology like most learning worthy of the effort is an applied subject. Its’ goal is not just a comprehension of how the world works but in the light of that knowledge, a life lived accordingly</w:t>
      </w:r>
      <w:r>
        <w:rPr>
          <w:sz w:val="16"/>
        </w:rPr>
        <w:t xml:space="preserve">.  The same is true of theology, sociology, political science and the most other subjects that grace the conventional curriculum.  </w:t>
      </w:r>
    </w:p>
    <w:p w:rsidR="00432FAF" w:rsidRDefault="00432FAF" w:rsidP="00432FAF">
      <w:pPr>
        <w:pStyle w:val="Style57"/>
        <w:spacing w:before="149" w:line="341" w:lineRule="exact"/>
        <w:ind w:left="686"/>
      </w:pPr>
    </w:p>
    <w:p w:rsidR="00432FAF" w:rsidRDefault="00432FAF" w:rsidP="00432FAF">
      <w:pPr>
        <w:pStyle w:val="Heading4"/>
      </w:pPr>
      <w:r>
        <w:t>Their criticism may promote schooling, but not the learning key to ecological literacy</w:t>
      </w:r>
    </w:p>
    <w:p w:rsidR="00432FAF" w:rsidRDefault="00432FAF" w:rsidP="00432FAF">
      <w:r>
        <w:rPr>
          <w:rStyle w:val="cite"/>
        </w:rPr>
        <w:t>Orr '92</w:t>
      </w:r>
      <w:r>
        <w:t xml:space="preserve">  (David, Professor of Environmental Studies @ Oberlin College, Ecological Literacy, p. x-xi)</w:t>
      </w:r>
    </w:p>
    <w:p w:rsidR="00432FAF" w:rsidRDefault="00432FAF" w:rsidP="00432FAF">
      <w:pPr>
        <w:rPr>
          <w:sz w:val="16"/>
        </w:rPr>
      </w:pPr>
      <w:r>
        <w:rPr>
          <w:sz w:val="16"/>
        </w:rPr>
        <w:t xml:space="preserve">My primary concern in Part 2 is with the role education must play in the journey to a postmodern world. </w:t>
      </w:r>
      <w:r>
        <w:rPr>
          <w:rStyle w:val="underline"/>
        </w:rPr>
        <w:t>Education in the modern world was designed to further the conquest of nature</w:t>
      </w:r>
      <w:r>
        <w:rPr>
          <w:sz w:val="16"/>
        </w:rPr>
        <w:t xml:space="preserve"> and the industrialization of the planet. It tended to produce unbalanced, underdimensioned people tailored to fit the modern economy. </w:t>
      </w:r>
      <w:r>
        <w:rPr>
          <w:rStyle w:val="underline"/>
        </w:rPr>
        <w:t>Postmodern education must have a different agenda</w:t>
      </w:r>
      <w:r>
        <w:rPr>
          <w:sz w:val="16"/>
        </w:rPr>
        <w:t>, one designed to heal, connect, liberate, empower, cre</w:t>
      </w:r>
      <w:r>
        <w:rPr>
          <w:sz w:val="16"/>
        </w:rPr>
        <w:softHyphen/>
        <w:t xml:space="preserve">ate, and celebrate. </w:t>
      </w:r>
      <w:r>
        <w:rPr>
          <w:rStyle w:val="underline"/>
        </w:rPr>
        <w:t>Postmodern education must be life centered</w:t>
      </w:r>
      <w:r>
        <w:rPr>
          <w:sz w:val="16"/>
        </w:rPr>
        <w:t xml:space="preserve">.  For the sake of clarity some distinctions are in order.  </w:t>
      </w:r>
      <w:r>
        <w:rPr>
          <w:rStyle w:val="underline"/>
        </w:rPr>
        <w:t>Schooling is what happens in school and colleges</w:t>
      </w:r>
      <w:r>
        <w:rPr>
          <w:sz w:val="16"/>
        </w:rPr>
        <w:t xml:space="preserve">.  Training the inculcation of rote habit, is how one instructs an animal.  </w:t>
      </w:r>
      <w:r>
        <w:rPr>
          <w:rStyle w:val="underline"/>
        </w:rPr>
        <w:t>Learning is what can happen throughout life for those willing to risk it.  Schooling should not be confused with learning.  The difference is apparent in what appears at first to be the anomaly we have all observed between the highly schooled and heavily degreed tool, and a person lacking intellectual pedigree who lies with dignity, skill, intelligence, and magnanimity</w:t>
      </w:r>
      <w:r>
        <w:rPr>
          <w:sz w:val="16"/>
        </w:rPr>
        <w:t xml:space="preserve">, qualities, that strictly speaking, cannot be taught or measured.  Schooling may or may not increase intelligence.  For those so inclined, it can provide some of the tools helpful to subsequent learning.  </w:t>
      </w:r>
      <w:r>
        <w:rPr>
          <w:rStyle w:val="underline"/>
        </w:rPr>
        <w:t>Real learning on the other hand, always increases intelligence, by which I mean the ability to call things their right names</w:t>
      </w:r>
    </w:p>
    <w:p w:rsidR="00432FAF" w:rsidRPr="00432FAF" w:rsidRDefault="00432FAF" w:rsidP="00432FAF"/>
    <w:p w:rsidR="00432FAF" w:rsidRDefault="00432FAF" w:rsidP="00432FAF">
      <w:pPr>
        <w:pStyle w:val="Heading3"/>
      </w:pPr>
      <w:r>
        <w:lastRenderedPageBreak/>
        <w:t>A2:  Paradigm Shift</w:t>
      </w:r>
    </w:p>
    <w:p w:rsidR="00432FAF" w:rsidRPr="00B16C67" w:rsidRDefault="00432FAF" w:rsidP="00432FAF">
      <w:pPr>
        <w:pStyle w:val="Heading4"/>
      </w:pPr>
      <w:r w:rsidRPr="00B16C67">
        <w:t>Philosophical concepts have zero effect on public perceptions of the environment- their discourse will not be transformative</w:t>
      </w:r>
    </w:p>
    <w:p w:rsidR="00432FAF" w:rsidRPr="00B16C67" w:rsidRDefault="00432FAF" w:rsidP="00432FAF">
      <w:pPr>
        <w:rPr>
          <w:sz w:val="16"/>
        </w:rPr>
      </w:pPr>
      <w:r w:rsidRPr="00B16C67">
        <w:rPr>
          <w:sz w:val="16"/>
        </w:rPr>
        <w:t xml:space="preserve">M. Jimmie </w:t>
      </w:r>
      <w:r w:rsidRPr="00F51777">
        <w:rPr>
          <w:rStyle w:val="cite"/>
        </w:rPr>
        <w:t>Killingsworth</w:t>
      </w:r>
      <w:r w:rsidRPr="00B16C67">
        <w:rPr>
          <w:sz w:val="16"/>
        </w:rPr>
        <w:t xml:space="preserve"> </w:t>
      </w:r>
      <w:r w:rsidRPr="00F51777">
        <w:rPr>
          <w:rStyle w:val="cite"/>
        </w:rPr>
        <w:t>and</w:t>
      </w:r>
      <w:r w:rsidRPr="00B16C67">
        <w:rPr>
          <w:sz w:val="16"/>
        </w:rPr>
        <w:t xml:space="preserve"> Jacqueline S. </w:t>
      </w:r>
      <w:r w:rsidRPr="00F51777">
        <w:rPr>
          <w:rStyle w:val="cite"/>
        </w:rPr>
        <w:t>Palmer</w:t>
      </w:r>
      <w:r w:rsidRPr="00B16C67">
        <w:rPr>
          <w:sz w:val="16"/>
        </w:rPr>
        <w:t xml:space="preserve">, Professor of English at Texas A and M and Associate Director, Writing Programs Office, Landmark Essays on Rhetoric and the Environment, </w:t>
      </w:r>
      <w:r w:rsidRPr="00F51777">
        <w:rPr>
          <w:rStyle w:val="cite"/>
        </w:rPr>
        <w:t>1998</w:t>
      </w:r>
      <w:r w:rsidRPr="00B16C67">
        <w:rPr>
          <w:sz w:val="16"/>
        </w:rPr>
        <w:t>, p.213-214</w:t>
      </w:r>
    </w:p>
    <w:p w:rsidR="00432FAF" w:rsidRPr="00B16C67" w:rsidRDefault="00432FAF" w:rsidP="00432FAF">
      <w:pPr>
        <w:rPr>
          <w:sz w:val="16"/>
        </w:rPr>
      </w:pPr>
      <w:r w:rsidRPr="00B16C67">
        <w:rPr>
          <w:sz w:val="16"/>
        </w:rPr>
        <w:t xml:space="preserve">To sum up, </w:t>
      </w:r>
      <w:r w:rsidRPr="003F7F3E">
        <w:rPr>
          <w:rStyle w:val="underline"/>
        </w:rPr>
        <w:t>since ecophilosophical discourse generally flies in the face of the prevailing social paradigm, and offers its ethical insights and ecological panaceas in a language that is no accessible to lay publics, it appears to be null and void from the beginning.</w:t>
      </w:r>
      <w:r w:rsidRPr="00B16C67">
        <w:rPr>
          <w:sz w:val="16"/>
        </w:rPr>
        <w:t xml:space="preserve"> In other words, </w:t>
      </w:r>
      <w:r w:rsidRPr="003F7F3E">
        <w:rPr>
          <w:rStyle w:val="underline"/>
        </w:rPr>
        <w:t>environmental ethics appears to be incapable of moving a democratic majority to support policies leading toward sustainability. From a traditional philosophical point of view, this situation is not a philosophical problem, since emphasis is placed primarily on identifying basic principles and providing supporting arguments. From a rhetorical point of view, however, it is, since effective philosophical discourse necessarily promotes societal transformation.</w:t>
      </w:r>
      <w:r w:rsidRPr="00B16C67">
        <w:rPr>
          <w:sz w:val="16"/>
        </w:rPr>
        <w:t xml:space="preserve"> K.M. Sayre, for example, recently tweaked the beard of the lion in its own den, noting that “If norms encouraging conservation and proscribing pollution were actually in force in industrial society, it would not be the result of ethical theory; and the fact that currently they are not in force is not alleviated by an amount of adroit ethical reasoning. “</w:t>
      </w:r>
    </w:p>
    <w:p w:rsidR="00432FAF" w:rsidRPr="00B16C67" w:rsidRDefault="00432FAF" w:rsidP="00432FAF">
      <w:pPr>
        <w:rPr>
          <w:sz w:val="16"/>
        </w:rPr>
      </w:pPr>
      <w:r w:rsidRPr="00B16C67">
        <w:rPr>
          <w:sz w:val="16"/>
        </w:rPr>
        <w:t xml:space="preserve">Moreover, </w:t>
      </w:r>
      <w:r w:rsidRPr="00D37417">
        <w:rPr>
          <w:rStyle w:val="underline"/>
        </w:rPr>
        <w:t>empirical studies of public opinion and voting behavior reveal an apparent paradox: more than two-thirds of adult Americans consider themselves environmentalists eve while the noose of ecocrisis continue to tighten around their collective necks. This paradox disappears,</w:t>
      </w:r>
      <w:r w:rsidRPr="00B16C67">
        <w:rPr>
          <w:sz w:val="16"/>
        </w:rPr>
        <w:t xml:space="preserve"> however, deHaven-Smith argues, </w:t>
      </w:r>
      <w:r w:rsidRPr="00D37417">
        <w:rPr>
          <w:rStyle w:val="underline"/>
        </w:rPr>
        <w:t>once we realize that there is no empirically data to support the hypothesis that the environmental movement involves any general “philosophical reorientation of public opinion</w:t>
      </w:r>
      <w:r w:rsidRPr="00B16C67">
        <w:rPr>
          <w:sz w:val="16"/>
        </w:rPr>
        <w:t xml:space="preserve">…” On the contrary, he continues, </w:t>
      </w:r>
      <w:r w:rsidRPr="00D37417">
        <w:rPr>
          <w:rStyle w:val="underline"/>
        </w:rPr>
        <w:t>people become environmentalists not because of “environmental philosophy,” but rather because of local issues adversely affecting or threatening to affect the quality of their own lives</w:t>
      </w:r>
      <w:r w:rsidRPr="00B16C67">
        <w:rPr>
          <w:sz w:val="16"/>
        </w:rPr>
        <w:t xml:space="preserve"> (water quality, siting of a nuclear power plant, waste, and so on). </w:t>
      </w:r>
      <w:r w:rsidRPr="00D37417">
        <w:rPr>
          <w:rStyle w:val="underline"/>
        </w:rPr>
        <w:t>The environmental movement</w:t>
      </w:r>
      <w:r w:rsidRPr="00B16C67">
        <w:rPr>
          <w:sz w:val="16"/>
        </w:rPr>
        <w:t xml:space="preserve">, on this argument, </w:t>
      </w:r>
      <w:r w:rsidRPr="00D37417">
        <w:rPr>
          <w:rStyle w:val="underline"/>
        </w:rPr>
        <w:t>is better conceptualized not as a mass public inspired by environmental ethics, but as a number of so-called local issue publics addressing ecological dysfunctions.</w:t>
      </w:r>
      <w:r w:rsidRPr="00B16C67">
        <w:rPr>
          <w:sz w:val="16"/>
        </w:rPr>
        <w:t xml:space="preserve"> </w:t>
      </w:r>
    </w:p>
    <w:p w:rsidR="00432FAF" w:rsidRDefault="00432FAF" w:rsidP="00432FAF"/>
    <w:p w:rsidR="00432FAF" w:rsidRDefault="00432FAF">
      <w:pPr>
        <w:spacing w:after="200" w:line="276" w:lineRule="auto"/>
        <w:rPr>
          <w:rFonts w:eastAsia="Times New Roman" w:cs="Arial"/>
          <w:b/>
          <w:bCs/>
          <w:kern w:val="32"/>
          <w:sz w:val="32"/>
          <w:szCs w:val="32"/>
          <w:u w:val="single"/>
        </w:rPr>
      </w:pPr>
      <w:r>
        <w:br w:type="page"/>
      </w:r>
    </w:p>
    <w:p w:rsidR="00432FAF" w:rsidRDefault="00432FAF" w:rsidP="00432FAF">
      <w:pPr>
        <w:pStyle w:val="Heading3"/>
        <w:rPr>
          <w:rStyle w:val="FontStyle418"/>
          <w:position w:val="-6"/>
        </w:rPr>
        <w:sectPr w:rsidR="00432FAF">
          <w:pgSz w:w="15840" w:h="24480"/>
          <w:pgMar w:top="4433" w:right="2505" w:bottom="1440" w:left="2491" w:header="720" w:footer="720" w:gutter="0"/>
          <w:cols w:space="720"/>
        </w:sectPr>
      </w:pPr>
      <w:r>
        <w:lastRenderedPageBreak/>
        <w:t>A2: Cooptation</w:t>
      </w:r>
    </w:p>
    <w:p w:rsidR="00432FAF" w:rsidRDefault="00432FAF" w:rsidP="00432FAF">
      <w:pPr>
        <w:pStyle w:val="Heading4"/>
      </w:pPr>
      <w:r>
        <w:lastRenderedPageBreak/>
        <w:t>Fear of cooptation ensures the failure of their alternative</w:t>
      </w:r>
    </w:p>
    <w:p w:rsidR="00432FAF" w:rsidRDefault="00432FAF" w:rsidP="00432FAF">
      <w:r>
        <w:rPr>
          <w:rStyle w:val="cite"/>
        </w:rPr>
        <w:t>Lewis '92</w:t>
      </w:r>
      <w:r>
        <w:t xml:space="preserve"> (Martin, Professor, Duke University School of the Environment, GREEN DELUSIONS, p. 12)</w:t>
      </w:r>
    </w:p>
    <w:p w:rsidR="00432FAF" w:rsidRDefault="00432FAF" w:rsidP="00432FAF">
      <w:pPr>
        <w:rPr>
          <w:rStyle w:val="underline"/>
        </w:rPr>
      </w:pPr>
      <w:r>
        <w:rPr>
          <w:sz w:val="16"/>
        </w:rPr>
        <w:t xml:space="preserve">At the same time, </w:t>
      </w:r>
      <w:r>
        <w:rPr>
          <w:rStyle w:val="underline"/>
        </w:rPr>
        <w:t>the pernicious fear of compromise seriously diminishes the possibility of creating a broader coalition for environmental action</w:t>
      </w:r>
      <w:r>
        <w:rPr>
          <w:sz w:val="16"/>
        </w:rPr>
        <w:t xml:space="preserve">.  Barry Commoner, for example, warns environmentalists that if they compromise with corporations they may become “hostages” and eventually even assume “the ideology of their captors” (1990:177).  </w:t>
      </w:r>
      <w:r>
        <w:rPr>
          <w:rStyle w:val="underline"/>
        </w:rPr>
        <w:t xml:space="preserve">The end result of this kind if thinking to which we are painfully close in the United States is an ideological stalemate in which opposes camps are increasingly unable even to communicate.  In such political environment, the creation of an ecologically sustainable society becomes little more than an impossible dream. </w:t>
      </w:r>
    </w:p>
    <w:p w:rsidR="00432FAF" w:rsidRDefault="00432FAF" w:rsidP="00432FAF">
      <w:pPr>
        <w:rPr>
          <w:rStyle w:val="underline"/>
        </w:rPr>
      </w:pPr>
    </w:p>
    <w:p w:rsidR="00432FAF" w:rsidRDefault="00432FAF" w:rsidP="00432FAF">
      <w:pPr>
        <w:pStyle w:val="Heading3"/>
        <w:rPr>
          <w:szCs w:val="28"/>
        </w:rPr>
      </w:pPr>
      <w:r>
        <w:lastRenderedPageBreak/>
        <w:t>A2: Crisis Good</w:t>
      </w:r>
    </w:p>
    <w:p w:rsidR="00432FAF" w:rsidRDefault="00432FAF" w:rsidP="00432FAF">
      <w:pPr>
        <w:pStyle w:val="Style24"/>
        <w:spacing w:line="240" w:lineRule="exact"/>
        <w:ind w:left="10738"/>
        <w:jc w:val="both"/>
        <w:rPr>
          <w:szCs w:val="20"/>
        </w:rPr>
      </w:pPr>
    </w:p>
    <w:p w:rsidR="00432FAF" w:rsidRDefault="00432FAF" w:rsidP="00432FAF">
      <w:pPr>
        <w:pStyle w:val="Heading4"/>
      </w:pPr>
      <w:r>
        <w:t>Crisis won't be transformative - we'll wait until it is already too late or our responses will miserably fail</w:t>
      </w:r>
    </w:p>
    <w:p w:rsidR="00432FAF" w:rsidRDefault="00432FAF" w:rsidP="00432FAF">
      <w:pPr>
        <w:rPr>
          <w:sz w:val="16"/>
          <w:szCs w:val="20"/>
        </w:rPr>
      </w:pPr>
      <w:r>
        <w:rPr>
          <w:rStyle w:val="cite"/>
        </w:rPr>
        <w:t>Orr '92</w:t>
      </w:r>
      <w:r>
        <w:t xml:space="preserve"> (David, Professor of Environmental Studies @ Oberlin College, Ecological Literacy, p. 61-2)</w:t>
      </w:r>
      <w:r>
        <w:rPr>
          <w:rStyle w:val="underline"/>
        </w:rPr>
        <w:t xml:space="preserve"> believe</w:t>
      </w:r>
      <w:r>
        <w:rPr>
          <w:sz w:val="16"/>
          <w:szCs w:val="20"/>
        </w:rPr>
        <w:t xml:space="preserve"> that </w:t>
      </w:r>
      <w:r>
        <w:rPr>
          <w:rStyle w:val="underline"/>
        </w:rPr>
        <w:t>our best prospect is for a global catastrophe large enough to get our attention, but small enough to recover</w:t>
      </w:r>
      <w:r>
        <w:rPr>
          <w:sz w:val="16"/>
          <w:szCs w:val="20"/>
        </w:rPr>
        <w:t xml:space="preserve"> from.  </w:t>
      </w:r>
      <w:r>
        <w:rPr>
          <w:rStyle w:val="underline"/>
        </w:rPr>
        <w:t>This</w:t>
      </w:r>
      <w:r>
        <w:rPr>
          <w:sz w:val="16"/>
          <w:szCs w:val="20"/>
        </w:rPr>
        <w:t xml:space="preserve"> prospect </w:t>
      </w:r>
      <w:r>
        <w:rPr>
          <w:rStyle w:val="underline"/>
        </w:rPr>
        <w:t>presumes that the causes</w:t>
      </w:r>
      <w:r>
        <w:rPr>
          <w:sz w:val="16"/>
          <w:szCs w:val="20"/>
        </w:rPr>
        <w:t xml:space="preserve"> of any such </w:t>
      </w:r>
      <w:r>
        <w:rPr>
          <w:rStyle w:val="underline"/>
        </w:rPr>
        <w:t>event would be correctly diagnosed, the proper conclusions drawn, and wise actions result.  But it is difficult to see this chain interrupted by the complexity of events, political pressures, shot sightedness, nationalism, and irrationality</w:t>
      </w:r>
      <w:r>
        <w:rPr>
          <w:sz w:val="16"/>
          <w:szCs w:val="20"/>
        </w:rPr>
        <w:t>.  The problem aside</w:t>
      </w:r>
      <w:r>
        <w:rPr>
          <w:rStyle w:val="underline"/>
        </w:rPr>
        <w:t>, we cannot count on having a catastrophe just the right size.  More likely we will have to contend with processes that are not sufficiently shocking until its too late</w:t>
      </w:r>
      <w:r>
        <w:rPr>
          <w:sz w:val="16"/>
          <w:szCs w:val="20"/>
        </w:rPr>
        <w:t xml:space="preserve"> to do anything about them.  </w:t>
      </w:r>
      <w:r>
        <w:rPr>
          <w:rStyle w:val="underline"/>
        </w:rPr>
        <w:t>Frogs</w:t>
      </w:r>
      <w:r>
        <w:rPr>
          <w:sz w:val="16"/>
          <w:szCs w:val="20"/>
        </w:rPr>
        <w:t xml:space="preserve">, I am told, </w:t>
      </w:r>
      <w:r>
        <w:rPr>
          <w:rStyle w:val="underline"/>
        </w:rPr>
        <w:t>will continue to sit calmly in water brought slowly to a boil.  Cumulative processes of climate change, soil erosion, deforestation, species extinction, and acid rain are slowly bringing our water to a boil</w:t>
      </w:r>
      <w:r>
        <w:rPr>
          <w:sz w:val="16"/>
          <w:szCs w:val="20"/>
        </w:rPr>
        <w:t xml:space="preserve">.  Someone, somewhere, may be watching to see if we jump in time </w:t>
      </w:r>
    </w:p>
    <w:p w:rsidR="00432FAF" w:rsidRDefault="00432FAF" w:rsidP="00432FAF">
      <w:pPr>
        <w:pStyle w:val="Style32"/>
        <w:spacing w:line="240" w:lineRule="exact"/>
        <w:rPr>
          <w:szCs w:val="20"/>
        </w:rPr>
      </w:pPr>
    </w:p>
    <w:p w:rsidR="00432FAF" w:rsidRDefault="00432FAF" w:rsidP="00432FAF">
      <w:pPr>
        <w:pStyle w:val="Heading4"/>
      </w:pPr>
      <w:r>
        <w:t>Turn - crisis risks eco-fascism and nuclear conflict</w:t>
      </w:r>
    </w:p>
    <w:p w:rsidR="00432FAF" w:rsidRDefault="00432FAF" w:rsidP="00432FAF">
      <w:r>
        <w:rPr>
          <w:rStyle w:val="cite"/>
        </w:rPr>
        <w:t>Zimmerman '95</w:t>
      </w:r>
      <w:r>
        <w:tab/>
        <w:t>(Michael, Professor of Philosophy at the University of Tulane,</w:t>
      </w:r>
    </w:p>
    <w:p w:rsidR="00432FAF" w:rsidRDefault="00432FAF" w:rsidP="00432FAF">
      <w:r>
        <w:t>SOCIAL THEORY AND PRACTICE, Summer, p. First Search)</w:t>
      </w:r>
    </w:p>
    <w:p w:rsidR="00432FAF" w:rsidRDefault="00432FAF" w:rsidP="00432FAF">
      <w:pPr>
        <w:rPr>
          <w:sz w:val="16"/>
        </w:rPr>
      </w:pPr>
      <w:r>
        <w:rPr>
          <w:sz w:val="16"/>
        </w:rPr>
        <w:t xml:space="preserve">I wish to emphasize that even when presenting the views discussed above, Callicott had no sympathy for National Socialism, and that his current views emphasize the moral standing of human individuals. My point in showing the proximity between his early views and those of National Socialism is to stress the need for environmentalists to realize that In recent history, during a moment of social, political, and ecological "crisis," Nazi ideologues drew both on ecological science and on thinkers like Plato to justify their racist policies and murderous practices. Despite its awful consequences. </w:t>
      </w:r>
      <w:r>
        <w:rPr>
          <w:rStyle w:val="underline"/>
        </w:rPr>
        <w:t>National Socialism remains an object of widespread fascination, a fact that should alert us to the possibility that in "periods, of ecological stress</w:t>
      </w:r>
      <w:r>
        <w:rPr>
          <w:sz w:val="16"/>
        </w:rPr>
        <w:t xml:space="preserve"> and social breakdown, </w:t>
      </w:r>
      <w:r>
        <w:rPr>
          <w:rStyle w:val="underline"/>
        </w:rPr>
        <w:t>preachers of a green facism might once again find a sympathetic audience</w:t>
      </w:r>
      <w:r>
        <w:rPr>
          <w:sz w:val="16"/>
        </w:rPr>
        <w:t xml:space="preserve">.  </w:t>
      </w:r>
      <w:r>
        <w:rPr>
          <w:rStyle w:val="underline"/>
        </w:rPr>
        <w:t>There can be no doubt that the messy</w:t>
      </w:r>
      <w:r>
        <w:rPr>
          <w:sz w:val="16"/>
        </w:rPr>
        <w:t xml:space="preserve">, pragmatic, time-consuming, and unsatisfying </w:t>
      </w:r>
      <w:r>
        <w:rPr>
          <w:rStyle w:val="underline"/>
        </w:rPr>
        <w:t>processes of democratic politics pale in comparison with the ecstatic promises of fascist leaders who appeal to those who are repelled by the social disintegration and ecological destruction associated with the modernity, and who yearn for</w:t>
      </w:r>
      <w:r>
        <w:rPr>
          <w:sz w:val="16"/>
        </w:rPr>
        <w:t xml:space="preserve"> an ethnically unified, prosperous, and beautiful </w:t>
      </w:r>
      <w:r>
        <w:rPr>
          <w:rStyle w:val="underline"/>
        </w:rPr>
        <w:t>society living in harmony with the laws of nature</w:t>
      </w:r>
      <w:r>
        <w:rPr>
          <w:sz w:val="16"/>
        </w:rPr>
        <w:t>.  Arguably, some elements of those conservative political movements that espouse anti-immigrationalist attitudes are attracted to more of these themes than are environmentalists, many of whom celebrate cultural diversity.  Conservative (and Libertarian) support for individual rights, including property rights, however, does stand in the way of facism’s collectivist impulse.  Though no present in U.S. environmentalism</w:t>
      </w:r>
      <w:r>
        <w:rPr>
          <w:rStyle w:val="underline"/>
        </w:rPr>
        <w:t>, a type of ecofacism might gain a future foothold if social, economic, political and ecological problems increase</w:t>
      </w:r>
      <w:r>
        <w:rPr>
          <w:sz w:val="16"/>
        </w:rPr>
        <w:t xml:space="preserve">.  To develop non-ecofacist solutions to such problems, environmentalists must educate themselves about two different temptations.  The first involves romantically re-identifying with nature in a way that calls for organic recollectivization and retribalization.  </w:t>
      </w:r>
      <w:r>
        <w:rPr>
          <w:rStyle w:val="underline"/>
        </w:rPr>
        <w:t>For peoples armed with modern weapons a move in this direction would probably lead to unimaginable ecological and social disasters</w:t>
      </w:r>
      <w:r>
        <w:rPr>
          <w:sz w:val="16"/>
        </w:rPr>
        <w:t>.  One motivation for becoming reabsorbed in natural rhythms is to free.</w:t>
      </w:r>
    </w:p>
    <w:p w:rsidR="00432FAF" w:rsidRDefault="00432FAF" w:rsidP="00432FAF">
      <w:pPr>
        <w:rPr>
          <w:rStyle w:val="underline"/>
        </w:rPr>
      </w:pPr>
    </w:p>
    <w:p w:rsidR="00432FAF" w:rsidRPr="00432FAF" w:rsidRDefault="00432FAF" w:rsidP="00432FAF"/>
    <w:sectPr w:rsidR="00432FAF" w:rsidRPr="00432F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3207" w:rsidRDefault="00FF3207" w:rsidP="005F5576">
      <w:r>
        <w:separator/>
      </w:r>
    </w:p>
  </w:endnote>
  <w:endnote w:type="continuationSeparator" w:id="0">
    <w:p w:rsidR="00FF3207" w:rsidRDefault="00FF320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3207" w:rsidRDefault="00FF3207" w:rsidP="005F5576">
      <w:r>
        <w:separator/>
      </w:r>
    </w:p>
  </w:footnote>
  <w:footnote w:type="continuationSeparator" w:id="0">
    <w:p w:rsidR="00FF3207" w:rsidRDefault="00FF3207"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86"/>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2869"/>
    <w:rsid w:val="000022F2"/>
    <w:rsid w:val="0000459F"/>
    <w:rsid w:val="00004EB4"/>
    <w:rsid w:val="000100A8"/>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394D"/>
    <w:rsid w:val="000E41A3"/>
    <w:rsid w:val="000F37E7"/>
    <w:rsid w:val="000F62F1"/>
    <w:rsid w:val="00105C22"/>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393A"/>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3797"/>
    <w:rsid w:val="003E4831"/>
    <w:rsid w:val="003E48DE"/>
    <w:rsid w:val="003E7E8B"/>
    <w:rsid w:val="003F3030"/>
    <w:rsid w:val="003F47AE"/>
    <w:rsid w:val="00403971"/>
    <w:rsid w:val="00407386"/>
    <w:rsid w:val="004138EF"/>
    <w:rsid w:val="004319DE"/>
    <w:rsid w:val="00432FAF"/>
    <w:rsid w:val="00435232"/>
    <w:rsid w:val="004400EA"/>
    <w:rsid w:val="00450882"/>
    <w:rsid w:val="00451C20"/>
    <w:rsid w:val="00452001"/>
    <w:rsid w:val="0045442E"/>
    <w:rsid w:val="004564E2"/>
    <w:rsid w:val="00462418"/>
    <w:rsid w:val="0046736F"/>
    <w:rsid w:val="00471A70"/>
    <w:rsid w:val="00473A79"/>
    <w:rsid w:val="00475E03"/>
    <w:rsid w:val="00476723"/>
    <w:rsid w:val="0047798D"/>
    <w:rsid w:val="004931DE"/>
    <w:rsid w:val="004A03B9"/>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2869"/>
    <w:rsid w:val="00554ABB"/>
    <w:rsid w:val="005579BF"/>
    <w:rsid w:val="00560C3E"/>
    <w:rsid w:val="00563468"/>
    <w:rsid w:val="00564EC2"/>
    <w:rsid w:val="00565EAE"/>
    <w:rsid w:val="00573677"/>
    <w:rsid w:val="00575F7D"/>
    <w:rsid w:val="00580383"/>
    <w:rsid w:val="00580E40"/>
    <w:rsid w:val="00590731"/>
    <w:rsid w:val="00591E67"/>
    <w:rsid w:val="005A280D"/>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2B4E"/>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22F5"/>
    <w:rsid w:val="007B383B"/>
    <w:rsid w:val="007C079E"/>
    <w:rsid w:val="007C350D"/>
    <w:rsid w:val="007C3689"/>
    <w:rsid w:val="007C3C9B"/>
    <w:rsid w:val="007C5BCB"/>
    <w:rsid w:val="007D3012"/>
    <w:rsid w:val="007D65A7"/>
    <w:rsid w:val="007E3F59"/>
    <w:rsid w:val="007E5043"/>
    <w:rsid w:val="007E5183"/>
    <w:rsid w:val="007F3CB7"/>
    <w:rsid w:val="008002CF"/>
    <w:rsid w:val="008133F9"/>
    <w:rsid w:val="00821D4A"/>
    <w:rsid w:val="00823AAC"/>
    <w:rsid w:val="00854C66"/>
    <w:rsid w:val="008553E1"/>
    <w:rsid w:val="0087150E"/>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697C"/>
    <w:rsid w:val="008E7342"/>
    <w:rsid w:val="008F322F"/>
    <w:rsid w:val="008F4098"/>
    <w:rsid w:val="00907DFE"/>
    <w:rsid w:val="00913B06"/>
    <w:rsid w:val="00914596"/>
    <w:rsid w:val="009146BF"/>
    <w:rsid w:val="00915AD4"/>
    <w:rsid w:val="00915EF1"/>
    <w:rsid w:val="00924C08"/>
    <w:rsid w:val="00927D88"/>
    <w:rsid w:val="009309AC"/>
    <w:rsid w:val="00930D1F"/>
    <w:rsid w:val="00935127"/>
    <w:rsid w:val="0094025E"/>
    <w:rsid w:val="0094256C"/>
    <w:rsid w:val="00942EDD"/>
    <w:rsid w:val="00953F11"/>
    <w:rsid w:val="009706C1"/>
    <w:rsid w:val="00976675"/>
    <w:rsid w:val="00976FBF"/>
    <w:rsid w:val="00984B38"/>
    <w:rsid w:val="009A0636"/>
    <w:rsid w:val="009A6FF5"/>
    <w:rsid w:val="009B2B47"/>
    <w:rsid w:val="009B35DB"/>
    <w:rsid w:val="009C4298"/>
    <w:rsid w:val="009D318C"/>
    <w:rsid w:val="00A01297"/>
    <w:rsid w:val="00A10B8B"/>
    <w:rsid w:val="00A20D78"/>
    <w:rsid w:val="00A2174A"/>
    <w:rsid w:val="00A26733"/>
    <w:rsid w:val="00A3595E"/>
    <w:rsid w:val="00A46C7F"/>
    <w:rsid w:val="00A73245"/>
    <w:rsid w:val="00A756CA"/>
    <w:rsid w:val="00A77145"/>
    <w:rsid w:val="00A82989"/>
    <w:rsid w:val="00A904FE"/>
    <w:rsid w:val="00A9262C"/>
    <w:rsid w:val="00AB3B76"/>
    <w:rsid w:val="00AB61DD"/>
    <w:rsid w:val="00AC222F"/>
    <w:rsid w:val="00AC2CC7"/>
    <w:rsid w:val="00AC7B3B"/>
    <w:rsid w:val="00AD3CE6"/>
    <w:rsid w:val="00AE074C"/>
    <w:rsid w:val="00AE1307"/>
    <w:rsid w:val="00AE7586"/>
    <w:rsid w:val="00AF7A65"/>
    <w:rsid w:val="00B06710"/>
    <w:rsid w:val="00B07EBF"/>
    <w:rsid w:val="00B166CB"/>
    <w:rsid w:val="00B235E1"/>
    <w:rsid w:val="00B2641D"/>
    <w:rsid w:val="00B272CF"/>
    <w:rsid w:val="00B3145D"/>
    <w:rsid w:val="00B357BA"/>
    <w:rsid w:val="00B564DB"/>
    <w:rsid w:val="00B768B6"/>
    <w:rsid w:val="00B816A3"/>
    <w:rsid w:val="00B908D1"/>
    <w:rsid w:val="00B940D1"/>
    <w:rsid w:val="00BB58BD"/>
    <w:rsid w:val="00BB6A26"/>
    <w:rsid w:val="00BC1034"/>
    <w:rsid w:val="00BD3AC9"/>
    <w:rsid w:val="00BE2408"/>
    <w:rsid w:val="00BE3EC6"/>
    <w:rsid w:val="00BE5BEB"/>
    <w:rsid w:val="00BE6528"/>
    <w:rsid w:val="00C0087A"/>
    <w:rsid w:val="00C05F9D"/>
    <w:rsid w:val="00C062C9"/>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D5F"/>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2F87"/>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6133"/>
    <w:rsid w:val="00E61D76"/>
    <w:rsid w:val="00E674DB"/>
    <w:rsid w:val="00E70912"/>
    <w:rsid w:val="00E728F1"/>
    <w:rsid w:val="00E75F28"/>
    <w:rsid w:val="00E90AA6"/>
    <w:rsid w:val="00E977B8"/>
    <w:rsid w:val="00E97AD1"/>
    <w:rsid w:val="00EA109B"/>
    <w:rsid w:val="00EA15A8"/>
    <w:rsid w:val="00EA2926"/>
    <w:rsid w:val="00EB2CDE"/>
    <w:rsid w:val="00EC00C3"/>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04F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207"/>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BC9D9E88-D609-4782-842F-1C013746E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0"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E074C"/>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AE07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E074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E074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AE074C"/>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Title Char,Heading 1 Char1 Char,ALEX Char,Heading Char Char"/>
    <w:basedOn w:val="DefaultParagraphFont"/>
    <w:link w:val="Heading1"/>
    <w:rsid w:val="00AE074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E074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Emphasis!!,Qualifications,Bold Underline,small,normal card text,Shrunk,qualifications in card,qualifications,bold underline"/>
    <w:basedOn w:val="DefaultParagraphFont"/>
    <w:uiPriority w:val="7"/>
    <w:qFormat/>
    <w:rsid w:val="00AE074C"/>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AE074C"/>
    <w:rPr>
      <w:b/>
      <w:bCs/>
    </w:rPr>
  </w:style>
  <w:style w:type="character" w:customStyle="1" w:styleId="Heading3Char">
    <w:name w:val="Heading 3 Char"/>
    <w:aliases w:val="Block Char,Tags v 2 Char,3: Cite Char,Char1 Char, Char Char Char Char Char Char Char Char Char, Char Char Char Char Char Char Char Char1,Char Char Char Char Char Char Char Char,Underlines Char,Heading 3 Char3 Char,Char Char1, Char Char1"/>
    <w:basedOn w:val="DefaultParagraphFont"/>
    <w:link w:val="Heading3"/>
    <w:uiPriority w:val="2"/>
    <w:rsid w:val="00AE074C"/>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Kern at 16 pt,Style,Bold,Intense Emphasis2,HHeading 3 + 12 pt,Cards + Font: 12 pt Char,Citation Char Char Char,Heading 3 Char1 Char Char Char,ci,Intense Emphasis11,Intense Emphasis111,c,Bo,B,9.5 "/>
    <w:basedOn w:val="DefaultParagraphFont"/>
    <w:uiPriority w:val="6"/>
    <w:qFormat/>
    <w:rsid w:val="00AE074C"/>
    <w:rPr>
      <w:b/>
      <w:bCs/>
      <w:sz w:val="20"/>
      <w:u w:val="single"/>
    </w:rPr>
  </w:style>
  <w:style w:type="character" w:customStyle="1" w:styleId="StyleStyleBold12pt">
    <w:name w:val="Style Style Bold + 12 pt"/>
    <w:aliases w:val="Cite,Style Style Bold,Style Style Bold + 12pt,Style Style + 12 pt,Style Style Bo... +,Style Style Bold + 10 pt,Old Cite,tagld + 12 pt,Style Style Bold + 11 pt,Style Style Bold + 13 pt,Style 13 pt Bold"/>
    <w:basedOn w:val="StyleBold"/>
    <w:uiPriority w:val="5"/>
    <w:qFormat/>
    <w:rsid w:val="00AE074C"/>
    <w:rPr>
      <w:b/>
      <w:bCs/>
      <w:sz w:val="24"/>
      <w:u w:val="none"/>
    </w:rPr>
  </w:style>
  <w:style w:type="paragraph" w:styleId="Header">
    <w:name w:val="header"/>
    <w:basedOn w:val="Normal"/>
    <w:link w:val="HeaderChar"/>
    <w:uiPriority w:val="99"/>
    <w:semiHidden/>
    <w:rsid w:val="00AE074C"/>
    <w:pPr>
      <w:tabs>
        <w:tab w:val="center" w:pos="4680"/>
        <w:tab w:val="right" w:pos="9360"/>
      </w:tabs>
    </w:pPr>
  </w:style>
  <w:style w:type="character" w:customStyle="1" w:styleId="HeaderChar">
    <w:name w:val="Header Char"/>
    <w:basedOn w:val="DefaultParagraphFont"/>
    <w:link w:val="Header"/>
    <w:uiPriority w:val="99"/>
    <w:semiHidden/>
    <w:rsid w:val="00AE074C"/>
    <w:rPr>
      <w:rFonts w:ascii="Times New Roman" w:hAnsi="Times New Roman" w:cs="Times New Roman"/>
      <w:sz w:val="20"/>
    </w:rPr>
  </w:style>
  <w:style w:type="paragraph" w:styleId="Footer">
    <w:name w:val="footer"/>
    <w:basedOn w:val="Normal"/>
    <w:link w:val="FooterChar"/>
    <w:uiPriority w:val="99"/>
    <w:semiHidden/>
    <w:rsid w:val="00AE074C"/>
    <w:pPr>
      <w:tabs>
        <w:tab w:val="center" w:pos="4680"/>
        <w:tab w:val="right" w:pos="9360"/>
      </w:tabs>
    </w:pPr>
  </w:style>
  <w:style w:type="character" w:customStyle="1" w:styleId="FooterChar">
    <w:name w:val="Footer Char"/>
    <w:basedOn w:val="DefaultParagraphFont"/>
    <w:link w:val="Footer"/>
    <w:uiPriority w:val="99"/>
    <w:semiHidden/>
    <w:rsid w:val="00AE074C"/>
    <w:rPr>
      <w:rFonts w:ascii="Times New Roman" w:hAnsi="Times New Roman" w:cs="Times New Roman"/>
      <w:sz w:val="20"/>
    </w:rPr>
  </w:style>
  <w:style w:type="character" w:styleId="Hyperlink">
    <w:name w:val="Hyperlink"/>
    <w:basedOn w:val="DefaultParagraphFont"/>
    <w:uiPriority w:val="99"/>
    <w:rsid w:val="00AE074C"/>
    <w:rPr>
      <w:color w:val="auto"/>
      <w:u w:val="none"/>
    </w:rPr>
  </w:style>
  <w:style w:type="character" w:styleId="FollowedHyperlink">
    <w:name w:val="FollowedHyperlink"/>
    <w:basedOn w:val="DefaultParagraphFont"/>
    <w:uiPriority w:val="99"/>
    <w:semiHidden/>
    <w:rsid w:val="00AE074C"/>
    <w:rPr>
      <w:color w:val="auto"/>
      <w:u w:val="none"/>
    </w:rPr>
  </w:style>
  <w:style w:type="character" w:customStyle="1" w:styleId="Heading4Char">
    <w:name w:val="Heading 4 Char"/>
    <w:aliases w:val="Tag Char"/>
    <w:basedOn w:val="DefaultParagraphFont"/>
    <w:link w:val="Heading4"/>
    <w:uiPriority w:val="4"/>
    <w:rsid w:val="00AE074C"/>
    <w:rPr>
      <w:rFonts w:ascii="Times New Roman" w:eastAsiaTheme="majorEastAsia" w:hAnsi="Times New Roman" w:cstheme="majorBidi"/>
      <w:b/>
      <w:bCs/>
      <w:iCs/>
      <w:sz w:val="24"/>
    </w:rPr>
  </w:style>
  <w:style w:type="paragraph" w:customStyle="1" w:styleId="Analytic">
    <w:name w:val="Analytic"/>
    <w:basedOn w:val="Normal"/>
    <w:autoRedefine/>
    <w:qFormat/>
    <w:rsid w:val="00AE074C"/>
    <w:rPr>
      <w:b/>
      <w:sz w:val="26"/>
    </w:rPr>
  </w:style>
  <w:style w:type="paragraph" w:customStyle="1" w:styleId="card">
    <w:name w:val="card"/>
    <w:basedOn w:val="Normal"/>
    <w:next w:val="Normal"/>
    <w:link w:val="cardChar"/>
    <w:qFormat/>
    <w:rsid w:val="00552869"/>
    <w:pPr>
      <w:ind w:left="288" w:right="288"/>
    </w:pPr>
    <w:rPr>
      <w:rFonts w:eastAsia="MS Mincho"/>
    </w:rPr>
  </w:style>
  <w:style w:type="character" w:customStyle="1" w:styleId="cardChar">
    <w:name w:val="card Char"/>
    <w:basedOn w:val="DefaultParagraphFont"/>
    <w:link w:val="card"/>
    <w:rsid w:val="00552869"/>
    <w:rPr>
      <w:rFonts w:ascii="Times New Roman" w:eastAsia="MS Mincho" w:hAnsi="Times New Roman" w:cs="Times New Roman"/>
      <w:sz w:val="20"/>
    </w:rPr>
  </w:style>
  <w:style w:type="character" w:customStyle="1" w:styleId="cite">
    <w:name w:val="cite"/>
    <w:aliases w:val="Citation Char Char Char1,Heading 3 Char Char1,Read Char Char1,Read Char Char1 Char Char Char,Char Char,Underlined Text Char,Heading 3 Char Char Char Char,Heading 3 - Citation Char,Pocket Char1,F2 - Heading 1 Char1,AHeading 1 Char1,Block Name Char1"/>
    <w:basedOn w:val="DefaultParagraphFont"/>
    <w:qFormat/>
    <w:rsid w:val="00552869"/>
    <w:rPr>
      <w:rFonts w:ascii="Times New Roman" w:hAnsi="Times New Roman" w:cs="Times New Roman"/>
      <w:b/>
      <w:sz w:val="24"/>
    </w:rPr>
  </w:style>
  <w:style w:type="character" w:customStyle="1" w:styleId="underline">
    <w:name w:val="underline"/>
    <w:basedOn w:val="DefaultParagraphFont"/>
    <w:link w:val="textbold"/>
    <w:qFormat/>
    <w:rsid w:val="00552869"/>
    <w:rPr>
      <w:b/>
      <w:u w:val="single"/>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0F62F1"/>
    <w:rPr>
      <w:rFonts w:ascii="Arial" w:hAnsi="Arial"/>
      <w:b/>
      <w:sz w:val="22"/>
      <w:szCs w:val="24"/>
    </w:rPr>
  </w:style>
  <w:style w:type="character" w:styleId="IntenseEmphasis">
    <w:name w:val="Intense Emphasis"/>
    <w:aliases w:val="Intense Emphasis11111,Heading 3 Char Char Char Char Char,Intense Emphasi,9.5 pt,Box Out,Italic,Intense Emphasis5,Bold Cite Char,Heading 3 Char1 Char Char Ch,Cites and Cards Char1,Intense Emphasis21,Intense Emphasis311"/>
    <w:uiPriority w:val="6"/>
    <w:qFormat/>
    <w:rsid w:val="000F62F1"/>
    <w:rPr>
      <w:rFonts w:ascii="Garamond" w:hAnsi="Garamond" w:hint="default"/>
      <w:b w:val="0"/>
      <w:bCs/>
      <w:sz w:val="22"/>
      <w:u w:val="single"/>
    </w:rPr>
  </w:style>
  <w:style w:type="paragraph" w:customStyle="1" w:styleId="textbold">
    <w:name w:val="text bold"/>
    <w:basedOn w:val="Normal"/>
    <w:link w:val="underline"/>
    <w:qFormat/>
    <w:rsid w:val="001A393A"/>
    <w:pPr>
      <w:ind w:left="720"/>
      <w:jc w:val="both"/>
    </w:pPr>
    <w:rPr>
      <w:rFonts w:asciiTheme="minorHAnsi" w:hAnsiTheme="minorHAnsi" w:cstheme="minorBidi"/>
      <w:b/>
      <w:sz w:val="22"/>
      <w:u w:val="single"/>
    </w:rPr>
  </w:style>
  <w:style w:type="paragraph" w:customStyle="1" w:styleId="TagText">
    <w:name w:val="TagText"/>
    <w:basedOn w:val="Normal"/>
    <w:qFormat/>
    <w:rsid w:val="001A393A"/>
    <w:rPr>
      <w:rFonts w:ascii="Arial" w:eastAsia="MS Mincho" w:hAnsi="Arial"/>
      <w:b/>
      <w:sz w:val="24"/>
      <w:szCs w:val="24"/>
    </w:rPr>
  </w:style>
  <w:style w:type="paragraph" w:customStyle="1" w:styleId="underlined">
    <w:name w:val="underlined"/>
    <w:next w:val="Normal"/>
    <w:link w:val="underlinedChar"/>
    <w:autoRedefine/>
    <w:qFormat/>
    <w:rsid w:val="001A393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A393A"/>
    <w:rPr>
      <w:rFonts w:ascii="Times New Roman" w:eastAsia="Malgun Gothic" w:hAnsi="Times New Roman" w:cs="Times New Roman"/>
      <w:sz w:val="24"/>
      <w:szCs w:val="24"/>
      <w:u w:val="single"/>
    </w:rPr>
  </w:style>
  <w:style w:type="paragraph" w:customStyle="1" w:styleId="CiteReal">
    <w:name w:val="Cite Real"/>
    <w:basedOn w:val="Normal"/>
    <w:next w:val="Normal"/>
    <w:qFormat/>
    <w:rsid w:val="001A393A"/>
    <w:rPr>
      <w:rFonts w:ascii="Arial" w:eastAsia="MS Mincho" w:hAnsi="Arial"/>
      <w:b/>
      <w:sz w:val="24"/>
      <w:szCs w:val="24"/>
      <w:u w:val="single"/>
    </w:rPr>
  </w:style>
  <w:style w:type="character" w:customStyle="1" w:styleId="cardChar2">
    <w:name w:val="card Char2"/>
    <w:basedOn w:val="DefaultParagraphFont"/>
    <w:rsid w:val="001A393A"/>
  </w:style>
  <w:style w:type="character" w:customStyle="1" w:styleId="CiteChar">
    <w:name w:val="Cite Char"/>
    <w:aliases w:val="cite_tag Char, Char Char Char Char1 Char,Char Char Char Char1 Char Char,Char Char Char Char1 Char Char1,Char Char Char Char1 Char,Heading 2 Char Char,Taglines Char Char,Heading 3 Foldover Char,Heading 3 Char Char Char Char Char Char Char, Char "/>
    <w:basedOn w:val="DefaultParagraphFont"/>
    <w:qFormat/>
    <w:rsid w:val="005A280D"/>
    <w:rPr>
      <w:sz w:val="22"/>
      <w:szCs w:val="22"/>
      <w:lang w:val="en-US" w:eastAsia="en-US" w:bidi="ar-SA"/>
    </w:rPr>
  </w:style>
  <w:style w:type="character" w:customStyle="1" w:styleId="UnderlineBold">
    <w:name w:val="Underline + Bold"/>
    <w:uiPriority w:val="1"/>
    <w:qFormat/>
    <w:rsid w:val="005A280D"/>
    <w:rPr>
      <w:b/>
      <w:sz w:val="20"/>
      <w:u w:val="single"/>
    </w:rPr>
  </w:style>
  <w:style w:type="paragraph" w:customStyle="1" w:styleId="tag">
    <w:name w:val="tag"/>
    <w:basedOn w:val="Normal"/>
    <w:next w:val="Normal"/>
    <w:link w:val="tagChar"/>
    <w:rsid w:val="00432FAF"/>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432FAF"/>
    <w:rPr>
      <w:rFonts w:ascii="Times New Roman" w:eastAsia="Times New Roman" w:hAnsi="Times New Roman" w:cs="Times New Roman"/>
      <w:b/>
      <w:sz w:val="24"/>
      <w:szCs w:val="20"/>
    </w:rPr>
  </w:style>
  <w:style w:type="paragraph" w:customStyle="1" w:styleId="BlockTitle">
    <w:name w:val="Block Title"/>
    <w:basedOn w:val="Heading1"/>
    <w:next w:val="Normal"/>
    <w:rsid w:val="00432FAF"/>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character" w:customStyle="1" w:styleId="FontStyle418">
    <w:name w:val="Font Style418"/>
    <w:uiPriority w:val="99"/>
    <w:rsid w:val="00432FAF"/>
    <w:rPr>
      <w:rFonts w:ascii="Times New Roman" w:hAnsi="Times New Roman" w:cs="Times New Roman" w:hint="default"/>
      <w:b/>
      <w:bCs/>
      <w:sz w:val="32"/>
      <w:szCs w:val="32"/>
    </w:rPr>
  </w:style>
  <w:style w:type="paragraph" w:customStyle="1" w:styleId="Style24">
    <w:name w:val="Style24"/>
    <w:basedOn w:val="Normal"/>
    <w:uiPriority w:val="99"/>
    <w:rsid w:val="00432FAF"/>
    <w:rPr>
      <w:rFonts w:eastAsia="Times New Roman"/>
      <w:szCs w:val="24"/>
    </w:rPr>
  </w:style>
  <w:style w:type="paragraph" w:customStyle="1" w:styleId="Style32">
    <w:name w:val="Style32"/>
    <w:basedOn w:val="Normal"/>
    <w:uiPriority w:val="99"/>
    <w:rsid w:val="00432FAF"/>
    <w:rPr>
      <w:rFonts w:eastAsia="Times New Roman"/>
      <w:szCs w:val="24"/>
    </w:rPr>
  </w:style>
  <w:style w:type="character" w:customStyle="1" w:styleId="FontStyle347">
    <w:name w:val="Font Style347"/>
    <w:uiPriority w:val="99"/>
    <w:rsid w:val="00432FAF"/>
    <w:rPr>
      <w:rFonts w:ascii="Times New Roman" w:hAnsi="Times New Roman" w:cs="Times New Roman" w:hint="default"/>
      <w:sz w:val="18"/>
      <w:szCs w:val="18"/>
    </w:rPr>
  </w:style>
  <w:style w:type="paragraph" w:customStyle="1" w:styleId="Style8">
    <w:name w:val="Style8"/>
    <w:basedOn w:val="Normal"/>
    <w:uiPriority w:val="99"/>
    <w:rsid w:val="00432FAF"/>
    <w:pPr>
      <w:spacing w:line="229" w:lineRule="exact"/>
    </w:pPr>
    <w:rPr>
      <w:rFonts w:eastAsia="Times New Roman"/>
      <w:szCs w:val="24"/>
    </w:rPr>
  </w:style>
  <w:style w:type="paragraph" w:customStyle="1" w:styleId="Style57">
    <w:name w:val="Style57"/>
    <w:basedOn w:val="Normal"/>
    <w:uiPriority w:val="99"/>
    <w:rsid w:val="00432FAF"/>
    <w:pPr>
      <w:spacing w:line="312" w:lineRule="exact"/>
      <w:ind w:hanging="686"/>
    </w:pPr>
    <w:rPr>
      <w:rFonts w:eastAsia="Times New Roman"/>
      <w:szCs w:val="24"/>
    </w:rPr>
  </w:style>
  <w:style w:type="character" w:customStyle="1" w:styleId="FontStyle349">
    <w:name w:val="Font Style349"/>
    <w:uiPriority w:val="99"/>
    <w:rsid w:val="00432FAF"/>
    <w:rPr>
      <w:rFonts w:ascii="Times New Roman" w:hAnsi="Times New Roman" w:cs="Times New Roman" w:hint="default"/>
      <w:b/>
      <w:bCs/>
      <w:spacing w:val="-10"/>
      <w:sz w:val="22"/>
      <w:szCs w:val="22"/>
    </w:rPr>
  </w:style>
  <w:style w:type="character" w:customStyle="1" w:styleId="FontStyle355">
    <w:name w:val="Font Style355"/>
    <w:uiPriority w:val="99"/>
    <w:rsid w:val="00432FAF"/>
    <w:rPr>
      <w:rFonts w:ascii="Times New Roman" w:hAnsi="Times New Roman" w:cs="Times New Roman" w:hint="default"/>
      <w:b/>
      <w:bCs/>
      <w:sz w:val="26"/>
      <w:szCs w:val="26"/>
    </w:rPr>
  </w:style>
  <w:style w:type="character" w:customStyle="1" w:styleId="FontStyle389">
    <w:name w:val="Font Style389"/>
    <w:uiPriority w:val="99"/>
    <w:rsid w:val="00432FAF"/>
    <w:rPr>
      <w:rFonts w:ascii="Times New Roman" w:hAnsi="Times New Roman" w:cs="Times New Roman" w:hint="default"/>
      <w:b/>
      <w:bCs/>
      <w:sz w:val="18"/>
      <w:szCs w:val="18"/>
    </w:rPr>
  </w:style>
  <w:style w:type="paragraph" w:customStyle="1" w:styleId="Tag2">
    <w:name w:val="Tag2"/>
    <w:basedOn w:val="Normal"/>
    <w:qFormat/>
    <w:rsid w:val="00821D4A"/>
    <w:pPr>
      <w:spacing w:after="160" w:line="259" w:lineRule="auto"/>
    </w:pPr>
    <w:rPr>
      <w:rFonts w:asciiTheme="minorHAnsi" w:hAnsiTheme="minorHAnsi" w:cstheme="minorBidi"/>
      <w:b/>
    </w:rPr>
  </w:style>
  <w:style w:type="character" w:customStyle="1" w:styleId="Style11pt">
    <w:name w:val="Style 11 pt"/>
    <w:basedOn w:val="DefaultParagraphFont"/>
    <w:rsid w:val="00CD3D5F"/>
    <w:rPr>
      <w:sz w:val="20"/>
    </w:rPr>
  </w:style>
  <w:style w:type="paragraph" w:customStyle="1" w:styleId="StyleStyle411pt">
    <w:name w:val="Style Style4 + 11 pt"/>
    <w:basedOn w:val="Normal"/>
    <w:link w:val="StyleStyle411ptChar"/>
    <w:rsid w:val="00CD3D5F"/>
    <w:pPr>
      <w:spacing w:after="160" w:line="259" w:lineRule="auto"/>
    </w:pPr>
    <w:rPr>
      <w:rFonts w:asciiTheme="minorHAnsi" w:eastAsia="Times New Roman" w:hAnsiTheme="minorHAnsi" w:cstheme="minorBidi"/>
      <w:sz w:val="22"/>
      <w:szCs w:val="24"/>
      <w:u w:val="single"/>
    </w:rPr>
  </w:style>
  <w:style w:type="character" w:customStyle="1" w:styleId="StyleStyle411ptChar">
    <w:name w:val="Style Style4 + 11 pt Char"/>
    <w:basedOn w:val="DefaultParagraphFont"/>
    <w:link w:val="StyleStyle411pt"/>
    <w:rsid w:val="00CD3D5F"/>
    <w:rPr>
      <w:rFonts w:eastAsia="Times New Roman"/>
      <w:szCs w:val="24"/>
      <w:u w:val="single"/>
    </w:rPr>
  </w:style>
  <w:style w:type="paragraph" w:customStyle="1" w:styleId="StyleStyle411ptBold">
    <w:name w:val="Style Style4 + 11 pt Bold"/>
    <w:basedOn w:val="Normal"/>
    <w:link w:val="StyleStyle411ptBoldChar"/>
    <w:rsid w:val="00CD3D5F"/>
    <w:pPr>
      <w:spacing w:after="160" w:line="259" w:lineRule="auto"/>
    </w:pPr>
    <w:rPr>
      <w:rFonts w:asciiTheme="minorHAnsi" w:eastAsia="Times New Roman" w:hAnsiTheme="minorHAnsi" w:cstheme="minorBidi"/>
      <w:b/>
      <w:bCs/>
      <w:sz w:val="22"/>
      <w:szCs w:val="24"/>
      <w:u w:val="single"/>
    </w:rPr>
  </w:style>
  <w:style w:type="character" w:customStyle="1" w:styleId="StyleStyle411ptBoldChar">
    <w:name w:val="Style Style4 + 11 pt Bold Char"/>
    <w:basedOn w:val="DefaultParagraphFont"/>
    <w:link w:val="StyleStyle411ptBold"/>
    <w:rsid w:val="00CD3D5F"/>
    <w:rPr>
      <w:rFonts w:eastAsia="Times New Roman"/>
      <w:b/>
      <w:bCs/>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CD3D5F"/>
    <w:pPr>
      <w:spacing w:after="160" w:line="259" w:lineRule="auto"/>
    </w:pPr>
    <w:rPr>
      <w:rFonts w:asciiTheme="minorHAnsi" w:eastAsia="Times New Roman" w:hAnsiTheme="minorHAnsi" w:cstheme="minorBidi"/>
      <w:b/>
      <w:bCs/>
      <w:sz w:val="22"/>
      <w:szCs w:val="24"/>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CD3D5F"/>
    <w:rPr>
      <w:rFonts w:eastAsia="Times New Roman"/>
      <w:b/>
      <w:bCs/>
      <w:szCs w:val="24"/>
      <w:u w:val="single"/>
      <w:bdr w:val="single" w:sz="4" w:space="0" w:color="auto"/>
    </w:rPr>
  </w:style>
  <w:style w:type="character" w:customStyle="1" w:styleId="HotRouteChar">
    <w:name w:val="Hot Route Char"/>
    <w:link w:val="HotRoute"/>
    <w:locked/>
    <w:rsid w:val="00CD3D5F"/>
    <w:rPr>
      <w:rFonts w:ascii="Calibri" w:hAnsi="Calibri" w:cs="Calibri"/>
      <w:iCs/>
      <w:color w:val="000000"/>
      <w:sz w:val="16"/>
    </w:rPr>
  </w:style>
  <w:style w:type="paragraph" w:customStyle="1" w:styleId="HotRoute">
    <w:name w:val="Hot Route"/>
    <w:basedOn w:val="Normal"/>
    <w:link w:val="HotRouteChar"/>
    <w:qFormat/>
    <w:rsid w:val="00CD3D5F"/>
    <w:pPr>
      <w:spacing w:after="160" w:line="259" w:lineRule="auto"/>
      <w:ind w:left="72"/>
    </w:pPr>
    <w:rPr>
      <w:rFonts w:ascii="Calibri" w:hAnsi="Calibri" w:cs="Calibri"/>
      <w:iCs/>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www.lancs.ac.uk/fass/sociology/papers/diken-laustsen-enjoy-your-fight.pdf"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F61E48D-0FBB-4C0E-94CD-4BF407710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160</TotalTime>
  <Pages>1</Pages>
  <Words>45330</Words>
  <Characters>258381</Characters>
  <Application>Microsoft Office Word</Application>
  <DocSecurity>0</DocSecurity>
  <Lines>2153</Lines>
  <Paragraphs>606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303105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Hammond</dc:creator>
  <cp:keywords/>
  <dc:description/>
  <cp:lastModifiedBy>Jeremy Hammond</cp:lastModifiedBy>
  <cp:revision>5</cp:revision>
  <dcterms:created xsi:type="dcterms:W3CDTF">2014-07-02T14:12:00Z</dcterms:created>
  <dcterms:modified xsi:type="dcterms:W3CDTF">2014-07-02T18:27:00Z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