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6FC6" w:rsidRDefault="002E6FC6" w:rsidP="002E6FC6">
      <w:pPr>
        <w:pStyle w:val="Heading1"/>
      </w:pPr>
      <w:r>
        <w:t>New Impact Defense - Disease</w:t>
      </w:r>
    </w:p>
    <w:p w:rsidR="00B11371" w:rsidRDefault="00EE2E2E" w:rsidP="00B11371">
      <w:pPr>
        <w:pStyle w:val="Heading3"/>
      </w:pPr>
      <w:r>
        <w:t>U.S. Government Pushing/Solving Now</w:t>
      </w:r>
    </w:p>
    <w:p w:rsidR="00667C95" w:rsidRDefault="00762EE3" w:rsidP="00762EE3">
      <w:pPr>
        <w:pStyle w:val="Heading4"/>
      </w:pPr>
      <w:r w:rsidRPr="00762EE3">
        <w:t xml:space="preserve">Obama is launching Global Partnerships </w:t>
      </w:r>
      <w:r w:rsidR="001D6520">
        <w:t>to battle Pandemics</w:t>
      </w:r>
    </w:p>
    <w:p w:rsidR="005A7CF0" w:rsidRPr="00515FCC" w:rsidRDefault="000A6DDE" w:rsidP="005A7CF0">
      <w:pPr>
        <w:rPr>
          <w:rStyle w:val="Style13ptBold"/>
        </w:rPr>
      </w:pPr>
      <w:r w:rsidRPr="00515FCC">
        <w:rPr>
          <w:rStyle w:val="Style13ptBold"/>
        </w:rPr>
        <w:t>Ritger, reporter about Congress for National Journal, 2/13</w:t>
      </w:r>
      <w:r w:rsidR="00354D7D">
        <w:rPr>
          <w:rStyle w:val="Style13ptBold"/>
        </w:rPr>
        <w:t>/14</w:t>
      </w:r>
    </w:p>
    <w:p w:rsidR="000A6DDE" w:rsidRPr="005A7CF0" w:rsidRDefault="000A6DDE" w:rsidP="005A7CF0">
      <w:r>
        <w:t xml:space="preserve">(Clara, </w:t>
      </w:r>
      <w:r w:rsidR="00570964">
        <w:t xml:space="preserve">“Obama Team Launches Global Partnership Aimed at Battling Pandemics”, </w:t>
      </w:r>
      <w:hyperlink r:id="rId7" w:history="1">
        <w:r w:rsidR="00323CE4" w:rsidRPr="00662CEC">
          <w:rPr>
            <w:rStyle w:val="Hyperlink"/>
          </w:rPr>
          <w:t>http://www.nationaljournal.com/health-care/obama-team-launches-global-partnership-aimed-at-battling-pandemics-20140213</w:t>
        </w:r>
      </w:hyperlink>
      <w:r w:rsidR="00323CE4">
        <w:t xml:space="preserve">, </w:t>
      </w:r>
      <w:r w:rsidR="00B2293B">
        <w:t xml:space="preserve">accessed 6/28/14, AX) </w:t>
      </w:r>
    </w:p>
    <w:p w:rsidR="00207A45" w:rsidRDefault="00207A45" w:rsidP="00207A45">
      <w:pPr>
        <w:rPr>
          <w:sz w:val="16"/>
        </w:rPr>
      </w:pPr>
      <w:r w:rsidRPr="006C4DD7">
        <w:rPr>
          <w:rStyle w:val="Emphasis"/>
        </w:rPr>
        <w:t>The U.S. is launching a worldwide effort to prevent, detect, and respond to the outbreak of infectious diseases</w:t>
      </w:r>
      <w:r w:rsidRPr="006C4DD7">
        <w:t>. Health and Human Services Secretary Kathleen Sebelius joined Lisa Monaco, assistant to the president for homeland security and counterterrorism, to announce the Global Health Security Agenda</w:t>
      </w:r>
      <w:r w:rsidRPr="00A43B28">
        <w:rPr>
          <w:sz w:val="16"/>
        </w:rPr>
        <w:t xml:space="preserve">, </w:t>
      </w:r>
      <w:r w:rsidRPr="006C4DD7">
        <w:rPr>
          <w:rStyle w:val="Emphasis"/>
        </w:rPr>
        <w:t>an effort of 26 nations and three international organizations</w:t>
      </w:r>
      <w:r w:rsidRPr="00A43B28">
        <w:rPr>
          <w:sz w:val="16"/>
        </w:rPr>
        <w:t xml:space="preserve"> to stop loss of life, avert serious economic consequences </w:t>
      </w:r>
      <w:r w:rsidRPr="00393C47">
        <w:rPr>
          <w:rStyle w:val="Emphasis"/>
        </w:rPr>
        <w:t xml:space="preserve">associated with mass </w:t>
      </w:r>
      <w:r w:rsidRPr="006C4DD7">
        <w:rPr>
          <w:rStyle w:val="Emphasis"/>
        </w:rPr>
        <w:t>infection, and block bioterror threats.</w:t>
      </w:r>
      <w:r w:rsidRPr="00A43B28">
        <w:rPr>
          <w:sz w:val="16"/>
        </w:rPr>
        <w:t xml:space="preserve"> "</w:t>
      </w:r>
      <w:r w:rsidRPr="00393C47">
        <w:rPr>
          <w:rStyle w:val="Emphasis"/>
        </w:rPr>
        <w:t>We know that outbreaks anywhere in the world</w:t>
      </w:r>
      <w:r w:rsidRPr="00F96F55">
        <w:rPr>
          <w:b/>
          <w:u w:val="single"/>
        </w:rPr>
        <w:t xml:space="preserve"> are only a plane ride away</w:t>
      </w:r>
      <w:r w:rsidRPr="00A43B28">
        <w:rPr>
          <w:sz w:val="16"/>
        </w:rPr>
        <w:t xml:space="preserve">," said Laura Holgate, senior director at the National Security Council. </w:t>
      </w:r>
      <w:r w:rsidRPr="00393C47">
        <w:rPr>
          <w:rStyle w:val="Emphasis"/>
        </w:rPr>
        <w:t xml:space="preserve">Thursday's announcement from the White House mirrors the efforts of the the World Health Organization, which set out International Health Regulations in 2005 </w:t>
      </w:r>
      <w:r w:rsidRPr="006C4DD7">
        <w:t>in an effort</w:t>
      </w:r>
      <w:r w:rsidRPr="00393C47">
        <w:rPr>
          <w:rStyle w:val="Emphasis"/>
        </w:rPr>
        <w:t xml:space="preserve"> to create a global reporting and response system for public health risks.</w:t>
      </w:r>
      <w:r w:rsidRPr="00A43B28">
        <w:rPr>
          <w:sz w:val="16"/>
        </w:rPr>
        <w:t xml:space="preserve"> Less than one in five countries adheres to WHO standards, and Holgate said they're "putting political highlights" on it. "</w:t>
      </w:r>
      <w:r w:rsidRPr="00226FC8">
        <w:rPr>
          <w:rStyle w:val="Emphasis"/>
        </w:rPr>
        <w:t xml:space="preserve">The U.S. is putting resources toward this </w:t>
      </w:r>
      <w:r w:rsidRPr="006C4DD7">
        <w:t>and others should do the same," she said</w:t>
      </w:r>
      <w:r w:rsidRPr="00226FC8">
        <w:rPr>
          <w:rStyle w:val="Emphasis"/>
        </w:rPr>
        <w:t>. Roughly $40 million will come out of existing U.S. resources to support the efforts in 2014</w:t>
      </w:r>
      <w:r w:rsidRPr="00A43B28">
        <w:rPr>
          <w:sz w:val="16"/>
        </w:rPr>
        <w:t xml:space="preserve"> of 10 low- and middle-income countries that are working to meet the International Health Regulations laid out by WHO</w:t>
      </w:r>
      <w:r w:rsidRPr="006C4DD7">
        <w:rPr>
          <w:rStyle w:val="Emphasis"/>
        </w:rPr>
        <w:t xml:space="preserve">, according to </w:t>
      </w:r>
      <w:r w:rsidRPr="006C4DD7">
        <w:t>Tom</w:t>
      </w:r>
      <w:r w:rsidRPr="006C4DD7">
        <w:rPr>
          <w:rStyle w:val="Emphasis"/>
        </w:rPr>
        <w:t xml:space="preserve"> Frieden, director of the Centers for Disease Control and Prevention.</w:t>
      </w:r>
      <w:r w:rsidRPr="00A43B28">
        <w:rPr>
          <w:sz w:val="16"/>
        </w:rPr>
        <w:t xml:space="preserve"> </w:t>
      </w:r>
      <w:r w:rsidRPr="00226FC8">
        <w:rPr>
          <w:rStyle w:val="Emphasis"/>
        </w:rPr>
        <w:t xml:space="preserve">In 2015, Frieden added, the president plans to allocate $45 million to the CDC for the explicit purpose of global health </w:t>
      </w:r>
      <w:r w:rsidRPr="006C4DD7">
        <w:rPr>
          <w:rStyle w:val="Emphasis"/>
        </w:rPr>
        <w:t>security. There's already promising results in one of the pilot programs</w:t>
      </w:r>
      <w:r w:rsidRPr="00A43B28">
        <w:rPr>
          <w:sz w:val="16"/>
        </w:rPr>
        <w:t xml:space="preserve"> the U.S. has launched, according to Frieden. </w:t>
      </w:r>
      <w:r w:rsidRPr="006C4DD7">
        <w:t>The CDC worked with Uganda—a country that has dealt with numerous outbreaks, including Ebola and cholera—to transport samples from potentially infectious patients for remote testing, and used text messaging to track the cases.</w:t>
      </w:r>
      <w:r w:rsidRPr="006C4DD7">
        <w:rPr>
          <w:rStyle w:val="Emphasis"/>
        </w:rPr>
        <w:t xml:space="preserve"> The CDC has already measured improvements in lab testing and interoperabillity of information and management systems</w:t>
      </w:r>
      <w:r w:rsidRPr="00A43B28">
        <w:rPr>
          <w:sz w:val="16"/>
        </w:rPr>
        <w:t xml:space="preserve"> in Uganda. </w:t>
      </w:r>
      <w:r w:rsidRPr="00226FC8">
        <w:rPr>
          <w:rStyle w:val="Emphasis"/>
        </w:rPr>
        <w:t xml:space="preserve">The goal of the worldwide effort is "to slow the spread of antimicrobial resistance, establish national biosecurity systems, reduce zoonotic disease transmission, increase routine immunization, establish and strengthen national infectious disease surveillance and laboratory systems, and develop real-time electronic reporting systems and emergency operations centers," </w:t>
      </w:r>
      <w:r w:rsidRPr="00A43B28">
        <w:rPr>
          <w:sz w:val="16"/>
        </w:rPr>
        <w:t>according to a press release. The White House plans to meet with the nations committed to its health agenda to measure progress this fall.</w:t>
      </w:r>
    </w:p>
    <w:p w:rsidR="003C3786" w:rsidRDefault="003C3786" w:rsidP="003C3786">
      <w:pPr>
        <w:pStyle w:val="Heading4"/>
      </w:pPr>
      <w:r>
        <w:t xml:space="preserve">Status Quo solves </w:t>
      </w:r>
      <w:r w:rsidR="00713086">
        <w:t xml:space="preserve">– U.S. </w:t>
      </w:r>
      <w:r w:rsidR="00CE47E7">
        <w:t xml:space="preserve">are </w:t>
      </w:r>
      <w:r w:rsidR="00713086">
        <w:t xml:space="preserve">leading efforts </w:t>
      </w:r>
      <w:r w:rsidR="00CE47E7">
        <w:t>to solve disea</w:t>
      </w:r>
      <w:r w:rsidR="00205FA2">
        <w:t>se</w:t>
      </w:r>
    </w:p>
    <w:p w:rsidR="003C3786" w:rsidRPr="00515FCC" w:rsidRDefault="00593EB1" w:rsidP="003C3786">
      <w:pPr>
        <w:rPr>
          <w:rStyle w:val="Style13ptBold"/>
        </w:rPr>
      </w:pPr>
      <w:r w:rsidRPr="00515FCC">
        <w:rPr>
          <w:rStyle w:val="Style13ptBold"/>
        </w:rPr>
        <w:t>Sun</w:t>
      </w:r>
      <w:r w:rsidR="007D7A54" w:rsidRPr="00515FCC">
        <w:rPr>
          <w:rStyle w:val="Style13ptBold"/>
        </w:rPr>
        <w:t>, reporter for The Washington Post, 2/13</w:t>
      </w:r>
      <w:r w:rsidR="00354D7D">
        <w:rPr>
          <w:rStyle w:val="Style13ptBold"/>
        </w:rPr>
        <w:t>/14</w:t>
      </w:r>
    </w:p>
    <w:p w:rsidR="007D7A54" w:rsidRPr="007D7A54" w:rsidRDefault="007D7A54" w:rsidP="003C3786">
      <w:pPr>
        <w:rPr>
          <w:b/>
        </w:rPr>
      </w:pPr>
      <w:r>
        <w:t xml:space="preserve">(Lena, </w:t>
      </w:r>
      <w:r w:rsidR="00754EC5">
        <w:t xml:space="preserve">“U.S. launches new global initiative to prevent infectious-disease threats”, </w:t>
      </w:r>
      <w:hyperlink r:id="rId8" w:history="1">
        <w:r w:rsidR="00020531" w:rsidRPr="001B27C7">
          <w:rPr>
            <w:rStyle w:val="Hyperlink"/>
          </w:rPr>
          <w:t>http://www.washingtonpost.com/national/health-science/us-launches-new-global-initiative-to-prevent-infectious-disease-threats/2014/02/12/afd9863c-936d-11e3-b46a-5a3d0d2130da_story.html</w:t>
        </w:r>
      </w:hyperlink>
      <w:r w:rsidR="00020531">
        <w:t xml:space="preserve">, accessed 6/29/14, AX) </w:t>
      </w:r>
    </w:p>
    <w:p w:rsidR="003D0EFC" w:rsidRDefault="003D0EFC" w:rsidP="00693CDD">
      <w:pPr>
        <w:rPr>
          <w:sz w:val="16"/>
        </w:rPr>
      </w:pPr>
      <w:r w:rsidRPr="003C3786">
        <w:rPr>
          <w:sz w:val="16"/>
        </w:rPr>
        <w:t xml:space="preserve">Faced with what they describe as a perfect storm of converging threats from infectious-disease epidemics, </w:t>
      </w:r>
      <w:r w:rsidRPr="003C3786">
        <w:rPr>
          <w:rStyle w:val="Emphasis"/>
        </w:rPr>
        <w:t xml:space="preserve">U.S. officials launched a global effort </w:t>
      </w:r>
      <w:r w:rsidRPr="006C4DD7">
        <w:t>Thursday</w:t>
      </w:r>
      <w:r w:rsidRPr="003C3786">
        <w:rPr>
          <w:rStyle w:val="Emphasis"/>
        </w:rPr>
        <w:t xml:space="preserve"> with more than two dozen countries and international organizations to prevent deadly outbreaks from spreading. </w:t>
      </w:r>
      <w:r w:rsidRPr="003C3786">
        <w:rPr>
          <w:sz w:val="16"/>
        </w:rPr>
        <w:t xml:space="preserve">The goal is to prevent, detect and respond to infectious-disease threats where they start. That’s more effective and less costly than treating sick people after diseases spread. </w:t>
      </w:r>
      <w:r w:rsidRPr="003C3786">
        <w:rPr>
          <w:rStyle w:val="Emphasis"/>
        </w:rPr>
        <w:t xml:space="preserve">The new initiative is ­intended to bolster security at ­infectious-disease laboratories, strengthen immunization programs and set up emergency ­response centers that can react to outbreaks within two hours. </w:t>
      </w:r>
      <w:r w:rsidRPr="003C3786">
        <w:rPr>
          <w:sz w:val="16"/>
        </w:rPr>
        <w:t>Despite advances in medicine and technology, Americans are at greater risk than ever from new infectious diseases, drug- resistant infections and potential bioterrorism organisms, said Thomas Frieden, director of the Centers for Disease Control and Prevention, which is spearheading the initiative</w:t>
      </w:r>
      <w:r w:rsidRPr="006C4DD7">
        <w:t>. This year,</w:t>
      </w:r>
      <w:r w:rsidRPr="003C3786">
        <w:rPr>
          <w:rStyle w:val="Emphasis"/>
        </w:rPr>
        <w:t xml:space="preserve"> the CDC and the Defense Department are committing $40 million to work with 10 countries</w:t>
      </w:r>
      <w:r w:rsidRPr="006C4DD7">
        <w:t>, including Uganda and Vietnam</w:t>
      </w:r>
      <w:r w:rsidRPr="003C3786">
        <w:rPr>
          <w:rStyle w:val="Emphasis"/>
        </w:rPr>
        <w:t>. The CDC recently completed pilot programs in those countries to improve diagnostic testing and transportation of potentially infectious samples.</w:t>
      </w:r>
      <w:r w:rsidRPr="003C3786">
        <w:rPr>
          <w:sz w:val="16"/>
        </w:rPr>
        <w:t xml:space="preserve"> Uganda has battled the deadly Ebola virus, cholera and multidrug-resistant TB. Vietnam has experienced outbreaks of SARS (severe acute respiratory syndrome) and the H5N1 bird flu strain. The SARS pandemic of 2003, which began in China, killed nearly 800 people in more than 30 countries, and its cost was estimated at $30 billion after just a few months.</w:t>
      </w:r>
      <w:r w:rsidR="00693CDD" w:rsidRPr="003C3786">
        <w:rPr>
          <w:sz w:val="16"/>
        </w:rPr>
        <w:t xml:space="preserve"> </w:t>
      </w:r>
      <w:r w:rsidR="00693CDD" w:rsidRPr="006C4DD7">
        <w:t xml:space="preserve">Among the other countries that U.S. officials hope to work with this year are India, Kenya, Tanzania and Ethi­o­pia, according to health experts familiar with the initiative. </w:t>
      </w:r>
      <w:r w:rsidR="00693CDD" w:rsidRPr="003C3786">
        <w:rPr>
          <w:rStyle w:val="Emphasis"/>
        </w:rPr>
        <w:t xml:space="preserve">Next year, the Obama administration is proposing to spend $45 million to expand the program to include more countries; within five years, officials hope to have 30 countries participating. </w:t>
      </w:r>
      <w:r w:rsidR="00693CDD" w:rsidRPr="003C3786">
        <w:rPr>
          <w:sz w:val="16"/>
        </w:rPr>
        <w:t xml:space="preserve">U.S. government agencies operate many programs related to infectious diseases. But the new effort is the most comprehensive so far, and experts say it will help call attention to disease threats around the world. </w:t>
      </w:r>
      <w:r w:rsidR="00693CDD" w:rsidRPr="003C3786">
        <w:rPr>
          <w:rStyle w:val="Emphasis"/>
        </w:rPr>
        <w:t xml:space="preserve">Thursday’s meeting drew participants from 26 countries, including China, India, Russia, Saudi Arabia, South Africa, Uganda and Vietnam. </w:t>
      </w:r>
      <w:r w:rsidR="00693CDD" w:rsidRPr="003C3786">
        <w:rPr>
          <w:sz w:val="16"/>
        </w:rPr>
        <w:t>Notably absent was Pakistan, where 83 polio cases were reported last year, more than in either Afghanistan or Nigeria, the other countries where polio is endemic.</w:t>
      </w:r>
    </w:p>
    <w:p w:rsidR="00AB3E04" w:rsidRDefault="00544C4A" w:rsidP="00AB3E04">
      <w:pPr>
        <w:pStyle w:val="Heading3"/>
      </w:pPr>
      <w:r>
        <w:t xml:space="preserve">Research Bad </w:t>
      </w:r>
      <w:r w:rsidR="00AB3E04" w:rsidRPr="005B60C7">
        <w:t>Turn</w:t>
      </w:r>
    </w:p>
    <w:p w:rsidR="00AB3E04" w:rsidRDefault="00AB3E04" w:rsidP="00AB3E04">
      <w:pPr>
        <w:pStyle w:val="Heading4"/>
      </w:pPr>
      <w:r>
        <w:t xml:space="preserve">Research on diseases in laboratories risks transmission </w:t>
      </w:r>
    </w:p>
    <w:p w:rsidR="00AB3E04" w:rsidRPr="00D43E47" w:rsidRDefault="00AB3E04" w:rsidP="00AB3E04">
      <w:pPr>
        <w:rPr>
          <w:rStyle w:val="Style13ptBold"/>
        </w:rPr>
      </w:pPr>
      <w:r w:rsidRPr="00D43E47">
        <w:rPr>
          <w:rStyle w:val="Style13ptBold"/>
        </w:rPr>
        <w:t>Lipsitch, Department of Immunology and Infectious Diseases, and Galvani, Department of Epidemiology, 5/20/14</w:t>
      </w:r>
    </w:p>
    <w:p w:rsidR="00AB3E04" w:rsidRDefault="00AB3E04" w:rsidP="00AB3E04">
      <w:r>
        <w:t xml:space="preserve">(Marc, </w:t>
      </w:r>
      <w:r w:rsidRPr="00BA372D">
        <w:t>Center for Communicable Disease Dynamics, Department of Epidemiology, Harvard School of Public Health</w:t>
      </w:r>
      <w:r>
        <w:t xml:space="preserve"> and Allison, Yale School of Public Health, Department of Ecology and Evolutionary Biology, “Ethical Alternatives to Experiments with Novel Potential Pandemic Pathogens”, </w:t>
      </w:r>
      <w:hyperlink r:id="rId9" w:history="1">
        <w:r w:rsidRPr="00E078B1">
          <w:rPr>
            <w:rStyle w:val="Hyperlink"/>
          </w:rPr>
          <w:t>http://www.plos.org/wp-content/uploads/2013/05/plme-11-05-Lipsitch.pdf</w:t>
        </w:r>
      </w:hyperlink>
      <w:r>
        <w:t xml:space="preserve">, accessed 6/30/14, AX) </w:t>
      </w:r>
    </w:p>
    <w:p w:rsidR="00E94AAB" w:rsidRPr="00224164" w:rsidRDefault="00AB3E04" w:rsidP="00224164">
      <w:pPr>
        <w:rPr>
          <w:b/>
          <w:iCs/>
          <w:u w:val="single"/>
        </w:rPr>
      </w:pPr>
      <w:r w:rsidRPr="00BD4593">
        <w:rPr>
          <w:sz w:val="12"/>
        </w:rPr>
        <w:t xml:space="preserve">From </w:t>
      </w:r>
      <w:r w:rsidRPr="00A1133B">
        <w:rPr>
          <w:rStyle w:val="Emphasis"/>
        </w:rPr>
        <w:t>the conservative estimate of the rate of laboratory-associated infections of two per 1,000 laboratory-years, it follows that a moderate research program of ten laboratories</w:t>
      </w:r>
      <w:r w:rsidRPr="00BD4593">
        <w:rPr>
          <w:sz w:val="12"/>
        </w:rPr>
        <w:t xml:space="preserve"> at US BSL3 standards </w:t>
      </w:r>
      <w:r w:rsidRPr="00A1133B">
        <w:rPr>
          <w:rStyle w:val="Emphasis"/>
        </w:rPr>
        <w:t>for a decade would run a nearly 20% risk of resulting in at least one laboratory-acquired infection</w:t>
      </w:r>
      <w:r w:rsidRPr="00BD4593">
        <w:rPr>
          <w:sz w:val="12"/>
        </w:rPr>
        <w:t xml:space="preserve">, which, in turn, </w:t>
      </w:r>
      <w:r w:rsidRPr="00A1133B">
        <w:rPr>
          <w:rStyle w:val="Emphasis"/>
        </w:rPr>
        <w:t>may initiate a chain of transmission.</w:t>
      </w:r>
      <w:r w:rsidRPr="00BD4593">
        <w:rPr>
          <w:sz w:val="12"/>
        </w:rPr>
        <w:t xml:space="preserve"> </w:t>
      </w:r>
      <w:r w:rsidRPr="00A1133B">
        <w:rPr>
          <w:rStyle w:val="Emphasis"/>
        </w:rPr>
        <w:t>The probability that a laboratory</w:t>
      </w:r>
      <w:r w:rsidRPr="00BD4593">
        <w:rPr>
          <w:sz w:val="12"/>
        </w:rPr>
        <w:t xml:space="preserve">-acquired influenza </w:t>
      </w:r>
      <w:r w:rsidRPr="00A1133B">
        <w:rPr>
          <w:rStyle w:val="Emphasis"/>
        </w:rPr>
        <w:t xml:space="preserve">infection would lead to </w:t>
      </w:r>
      <w:r w:rsidRPr="00BD4593">
        <w:rPr>
          <w:sz w:val="12"/>
        </w:rPr>
        <w:t>extensive</w:t>
      </w:r>
      <w:r w:rsidRPr="00A1133B">
        <w:rPr>
          <w:rStyle w:val="Emphasis"/>
        </w:rPr>
        <w:t xml:space="preserve"> spread has been estimated to be at least 10%.</w:t>
      </w:r>
      <w:r w:rsidRPr="00BD4593">
        <w:rPr>
          <w:sz w:val="12"/>
        </w:rPr>
        <w:t xml:space="preserve"> Simple branching process </w:t>
      </w:r>
      <w:r w:rsidRPr="00A1133B">
        <w:rPr>
          <w:rStyle w:val="Emphasis"/>
        </w:rPr>
        <w:t xml:space="preserve">models suggest a probability of an out-break arising from an accidental influenza infection in the </w:t>
      </w:r>
      <w:r w:rsidRPr="00BD4593">
        <w:rPr>
          <w:rStyle w:val="Emphasis"/>
        </w:rPr>
        <w:t>range of</w:t>
      </w:r>
      <w:r w:rsidRPr="00BD4593">
        <w:rPr>
          <w:sz w:val="12"/>
        </w:rPr>
        <w:t xml:space="preserve"> 5% to</w:t>
      </w:r>
      <w:r w:rsidRPr="00A1133B">
        <w:rPr>
          <w:rStyle w:val="Emphasis"/>
        </w:rPr>
        <w:t xml:space="preserve"> 60%.</w:t>
      </w:r>
      <w:r w:rsidRPr="00BD4593">
        <w:rPr>
          <w:sz w:val="12"/>
        </w:rPr>
        <w:t xml:space="preserve"> Such probabilities cannot be ignored when multiplied by the potential devastation of an influence pandemic, even if the resulting strain substantially attenuated from the observed virulence of highly pathogenic influenza A/H5N1, the subject of much of the published PPP work to date. We advocate a dispassionate review of pertinent evidence and calculations of the probabilities and magnitude of potential risks parameterized for specific PPP research programs. </w:t>
      </w:r>
      <w:r w:rsidRPr="00A1133B">
        <w:rPr>
          <w:rStyle w:val="Emphasis"/>
        </w:rPr>
        <w:t xml:space="preserve">A novel PPP research program of moderate size would pose substantial risks to human life, even optimistically assuming a low probability that a pandemic would ensue from a laboratory accident. </w:t>
      </w:r>
      <w:r w:rsidRPr="00BD4593">
        <w:rPr>
          <w:sz w:val="12"/>
        </w:rPr>
        <w:t xml:space="preserve">These criteria define </w:t>
      </w:r>
      <w:r w:rsidRPr="008D6569">
        <w:rPr>
          <w:rStyle w:val="Emphasis"/>
        </w:rPr>
        <w:t>pathogens</w:t>
      </w:r>
      <w:r w:rsidRPr="00BD4593">
        <w:rPr>
          <w:sz w:val="12"/>
        </w:rPr>
        <w:t xml:space="preserve"> on which experimentation would </w:t>
      </w:r>
      <w:r w:rsidRPr="008D6569">
        <w:rPr>
          <w:rStyle w:val="Emphasis"/>
        </w:rPr>
        <w:t>pose a risk of sparking a pandemic, placing the human population at risk of morbidity or mortality</w:t>
      </w:r>
      <w:r w:rsidRPr="00BD4593">
        <w:rPr>
          <w:sz w:val="12"/>
        </w:rPr>
        <w:t xml:space="preserve">, over and above the background risk of a naturally occurring pandemic. The </w:t>
      </w:r>
      <w:r w:rsidRPr="008D6569">
        <w:rPr>
          <w:rStyle w:val="Emphasis"/>
        </w:rPr>
        <w:t>paradigm case is the creation of variants of influenza A/H5N1 that are readily transmissible</w:t>
      </w:r>
      <w:r w:rsidRPr="00BD4593">
        <w:rPr>
          <w:sz w:val="12"/>
        </w:rPr>
        <w:t xml:space="preserve"> between ferrets, </w:t>
      </w:r>
      <w:r w:rsidRPr="008D6569">
        <w:rPr>
          <w:rStyle w:val="Emphasis"/>
        </w:rPr>
        <w:t>a model for human transmission.</w:t>
      </w:r>
      <w:r w:rsidRPr="00BD4593">
        <w:rPr>
          <w:sz w:val="12"/>
        </w:rPr>
        <w:t xml:space="preserve"> Such criteria would likely be applicable to experimentation with human isolates of smallpox or SARS, since these pathogens are no longer known to be circulating naturally. In the future, the list may expand. </w:t>
      </w:r>
    </w:p>
    <w:p w:rsidR="00222070" w:rsidRPr="003D016B" w:rsidRDefault="00222070" w:rsidP="00222070">
      <w:pPr>
        <w:pStyle w:val="Heading3"/>
      </w:pPr>
      <w:r>
        <w:rPr>
          <w:shd w:val="clear" w:color="auto" w:fill="FFFFFF"/>
        </w:rPr>
        <w:t>Nano-antibiotics</w:t>
      </w:r>
    </w:p>
    <w:p w:rsidR="00222070" w:rsidRDefault="00222070" w:rsidP="00222070">
      <w:pPr>
        <w:pStyle w:val="Heading4"/>
      </w:pPr>
      <w:r>
        <w:t>Nano-</w:t>
      </w:r>
      <w:r w:rsidR="00AB64F3">
        <w:t>antibiotics</w:t>
      </w:r>
      <w:r>
        <w:t xml:space="preserve"> are a new way of treating infectious disease</w:t>
      </w:r>
    </w:p>
    <w:p w:rsidR="00222070" w:rsidRPr="00515FCC" w:rsidRDefault="00222070" w:rsidP="00222070">
      <w:pPr>
        <w:rPr>
          <w:rStyle w:val="Style13ptBold"/>
        </w:rPr>
      </w:pPr>
      <w:r>
        <w:rPr>
          <w:rStyle w:val="Style13ptBold"/>
        </w:rPr>
        <w:t xml:space="preserve">Huh, </w:t>
      </w:r>
      <w:r w:rsidRPr="00515FCC">
        <w:rPr>
          <w:rStyle w:val="Style13ptBold"/>
        </w:rPr>
        <w:t xml:space="preserve">Department of Pharmaceutical Sciences </w:t>
      </w:r>
      <w:r>
        <w:rPr>
          <w:rStyle w:val="Style13ptBold"/>
        </w:rPr>
        <w:t xml:space="preserve">at UC Irvine </w:t>
      </w:r>
      <w:r w:rsidRPr="00515FCC">
        <w:rPr>
          <w:rStyle w:val="Style13ptBold"/>
        </w:rPr>
        <w:t xml:space="preserve">and </w:t>
      </w:r>
      <w:r>
        <w:rPr>
          <w:rStyle w:val="Style13ptBold"/>
        </w:rPr>
        <w:t xml:space="preserve">Kwon, </w:t>
      </w:r>
      <w:r w:rsidRPr="00515FCC">
        <w:rPr>
          <w:rStyle w:val="Style13ptBold"/>
        </w:rPr>
        <w:t>Associate Professor in Pharmaceutical Sciences</w:t>
      </w:r>
      <w:r>
        <w:rPr>
          <w:rStyle w:val="Style13ptBold"/>
        </w:rPr>
        <w:t xml:space="preserve"> at UC Irvine</w:t>
      </w:r>
      <w:r w:rsidRPr="00515FCC">
        <w:rPr>
          <w:rStyle w:val="Style13ptBold"/>
        </w:rPr>
        <w:t>, 2011</w:t>
      </w:r>
    </w:p>
    <w:p w:rsidR="00222070" w:rsidRPr="00A30F94" w:rsidRDefault="00222070" w:rsidP="00222070">
      <w:r>
        <w:t>(</w:t>
      </w:r>
      <w:r w:rsidRPr="00A30F94">
        <w:t>AJ and YJ</w:t>
      </w:r>
      <w:r>
        <w:t xml:space="preserve">, Ph.D. in Chemical Engineering, "Nanoantibiotics: a new paradigm for treating infectious diseases using nanomaterials in the antibiotics resistant era”, </w:t>
      </w:r>
      <w:hyperlink r:id="rId10" w:history="1">
        <w:r w:rsidRPr="00662CEC">
          <w:rPr>
            <w:rStyle w:val="Hyperlink"/>
          </w:rPr>
          <w:t>http://www.ncbi.nlm.nih.gov/pubmed/21763369</w:t>
        </w:r>
      </w:hyperlink>
      <w:r>
        <w:t xml:space="preserve">, accessed 6/28/14, AX) </w:t>
      </w:r>
    </w:p>
    <w:p w:rsidR="00222070" w:rsidRDefault="00222070" w:rsidP="00222070">
      <w:pPr>
        <w:rPr>
          <w:rStyle w:val="Emphasis"/>
        </w:rPr>
      </w:pPr>
      <w:r w:rsidRPr="008563FA">
        <w:rPr>
          <w:sz w:val="16"/>
        </w:rPr>
        <w:t xml:space="preserve">Despite the fact that we live in an era of advanced and innovative technologies for elucidating underlying mechanisms of diseases and molecularly designing new drugs, infectious diseases continue to be one of the greatest health challenges worldwide. </w:t>
      </w:r>
      <w:r w:rsidRPr="008563FA">
        <w:rPr>
          <w:rStyle w:val="Emphasis"/>
        </w:rPr>
        <w:t>The main drawbacks for conventional antimicrobial agents are the development of multiple drug resistance and adverse side effects. Drug resistance enforces high dose administration of antibiotics</w:t>
      </w:r>
      <w:r w:rsidRPr="008563FA">
        <w:rPr>
          <w:sz w:val="16"/>
        </w:rPr>
        <w:t xml:space="preserve">, often generating intolerable toxicity, development of new antibiotics, and requests for significant economic, labor, and time investments. </w:t>
      </w:r>
      <w:r w:rsidRPr="008563FA">
        <w:rPr>
          <w:rStyle w:val="Emphasis"/>
        </w:rPr>
        <w:t>Recently, nontraditional antibiotic agents have been of tremendous interest in overcoming resistance that is developed by several pathogenic microorganisms</w:t>
      </w:r>
      <w:r w:rsidRPr="008563FA">
        <w:rPr>
          <w:sz w:val="16"/>
        </w:rPr>
        <w:t xml:space="preserve"> against most of the commonly used antibiotics. Especially, </w:t>
      </w:r>
      <w:r w:rsidRPr="008563FA">
        <w:rPr>
          <w:rStyle w:val="Emphasis"/>
        </w:rPr>
        <w:t>several classes of antimicrobial nanoparticles (NPs) and nanosized carriers for antibiotics delivery have proven their effectiveness for treating infectious diseases,</w:t>
      </w:r>
      <w:r w:rsidRPr="008563FA">
        <w:rPr>
          <w:sz w:val="16"/>
        </w:rPr>
        <w:t xml:space="preserve"> including antibiotics resistant ones, in vitro as well as in animal models. This review summarizes emerging efforts in combating against infectious diseases, particularly </w:t>
      </w:r>
      <w:r w:rsidRPr="008563FA">
        <w:rPr>
          <w:rStyle w:val="Emphasis"/>
        </w:rPr>
        <w:t>using antimicrobial NPs and antibiotics delivery systems as new tools to tackle the current challenges in treating infectious diseases.</w:t>
      </w:r>
      <w:r w:rsidR="00E212F5">
        <w:rPr>
          <w:rStyle w:val="Emphasis"/>
        </w:rPr>
        <w:t xml:space="preserve"> </w:t>
      </w:r>
    </w:p>
    <w:p w:rsidR="0086783E" w:rsidRDefault="0086783E" w:rsidP="0086783E">
      <w:pPr>
        <w:pStyle w:val="Heading4"/>
      </w:pPr>
      <w:r>
        <w:t>Nanotechnology is revolutionizing medicine now</w:t>
      </w:r>
    </w:p>
    <w:p w:rsidR="0086783E" w:rsidRDefault="0086783E" w:rsidP="0086783E">
      <w:pPr>
        <w:rPr>
          <w:rStyle w:val="Style13ptBold"/>
        </w:rPr>
      </w:pPr>
      <w:r>
        <w:rPr>
          <w:rStyle w:val="Style13ptBold"/>
        </w:rPr>
        <w:t>Engel 2014</w:t>
      </w:r>
    </w:p>
    <w:p w:rsidR="0086783E" w:rsidRPr="00063BCC" w:rsidRDefault="0086783E" w:rsidP="0086783E">
      <w:r>
        <w:t>(</w:t>
      </w:r>
      <w:r w:rsidRPr="00E21764">
        <w:t>Brandon, 6/3/14, “Nanotechnology is Revolutionizing Medicine”,</w:t>
      </w:r>
      <w:r>
        <w:t xml:space="preserve"> </w:t>
      </w:r>
      <w:hyperlink r:id="rId11" w:history="1">
        <w:r w:rsidRPr="00063BCC">
          <w:rPr>
            <w:rStyle w:val="Hyperlink"/>
          </w:rPr>
          <w:t>http://www.nanotech-now.com/columns/?article=884</w:t>
        </w:r>
      </w:hyperlink>
      <w:r w:rsidRPr="00063BCC">
        <w:t>, VAR)</w:t>
      </w:r>
    </w:p>
    <w:p w:rsidR="0086783E" w:rsidRDefault="0086783E" w:rsidP="0086783E">
      <w:pPr>
        <w:rPr>
          <w:sz w:val="16"/>
        </w:rPr>
      </w:pPr>
      <w:r w:rsidRPr="00E21764">
        <w:rPr>
          <w:sz w:val="16"/>
        </w:rPr>
        <w:t xml:space="preserve">Technology, and </w:t>
      </w:r>
      <w:r w:rsidR="00124CDC">
        <w:fldChar w:fldCharType="begin"/>
      </w:r>
      <w:r w:rsidR="00124CDC">
        <w:instrText xml:space="preserve"> HYPERLINK "http://www.nanotech-now.com/columns/?article=778" \t "_blank" </w:instrText>
      </w:r>
      <w:r w:rsidR="00124CDC">
        <w:fldChar w:fldCharType="separate"/>
      </w:r>
      <w:r w:rsidRPr="00E21764">
        <w:rPr>
          <w:rStyle w:val="Hyperlink"/>
          <w:sz w:val="16"/>
          <w:u w:val="single"/>
        </w:rPr>
        <w:t>nanotechnology</w:t>
      </w:r>
      <w:r w:rsidRPr="00E21764">
        <w:rPr>
          <w:rStyle w:val="Hyperlink"/>
          <w:sz w:val="16"/>
        </w:rPr>
        <w:t xml:space="preserve"> especially</w:t>
      </w:r>
      <w:r w:rsidR="00124CDC">
        <w:rPr>
          <w:rStyle w:val="Hyperlink"/>
          <w:sz w:val="16"/>
        </w:rPr>
        <w:fldChar w:fldCharType="end"/>
      </w:r>
      <w:r w:rsidRPr="00E21764">
        <w:rPr>
          <w:sz w:val="16"/>
        </w:rPr>
        <w:t xml:space="preserve">, </w:t>
      </w:r>
      <w:r w:rsidRPr="00E21764">
        <w:rPr>
          <w:u w:val="single"/>
        </w:rPr>
        <w:t>is rapidly changing the medical field.</w:t>
      </w:r>
      <w:r w:rsidRPr="00E21764">
        <w:rPr>
          <w:sz w:val="16"/>
        </w:rPr>
        <w:t xml:space="preserve"> The combination of </w:t>
      </w:r>
      <w:r w:rsidRPr="00E21764">
        <w:rPr>
          <w:u w:val="single"/>
        </w:rPr>
        <w:t xml:space="preserve">nanotechnology with modern wireless technology is </w:t>
      </w:r>
      <w:r w:rsidRPr="00E21764">
        <w:rPr>
          <w:sz w:val="16"/>
        </w:rPr>
        <w:t>not only</w:t>
      </w:r>
      <w:r w:rsidRPr="00E21764">
        <w:rPr>
          <w:u w:val="single"/>
        </w:rPr>
        <w:t xml:space="preserve"> allowing medical professionals to attack maladies with a greater level of precision than ever before</w:t>
      </w:r>
      <w:r w:rsidRPr="00E21764">
        <w:rPr>
          <w:sz w:val="16"/>
        </w:rPr>
        <w:t xml:space="preserve"> — it could completely change day-to-day operations in hospitals. Some of the most astounding achievements of the past 15 years have been made in the laboratories of colleges and universities. </w:t>
      </w:r>
      <w:r w:rsidRPr="00E21764">
        <w:rPr>
          <w:u w:val="single"/>
        </w:rPr>
        <w:t>For over a decade now</w:t>
      </w:r>
      <w:r w:rsidRPr="00E21764">
        <w:rPr>
          <w:sz w:val="16"/>
        </w:rPr>
        <w:t xml:space="preserve">, </w:t>
      </w:r>
      <w:r w:rsidR="00124CDC">
        <w:fldChar w:fldCharType="begin"/>
      </w:r>
      <w:r w:rsidR="00124CDC">
        <w:instrText xml:space="preserve"> HYPERLINK "http://www.medicalnewstoday.com/articles/244972.php" \t "_blank" </w:instrText>
      </w:r>
      <w:r w:rsidR="00124CDC">
        <w:fldChar w:fldCharType="separate"/>
      </w:r>
      <w:r w:rsidRPr="00E21764">
        <w:rPr>
          <w:rStyle w:val="Hyperlink"/>
          <w:u w:val="single"/>
        </w:rPr>
        <w:t>New York University chemists</w:t>
      </w:r>
      <w:r w:rsidR="00124CDC">
        <w:rPr>
          <w:rStyle w:val="Hyperlink"/>
          <w:u w:val="single"/>
        </w:rPr>
        <w:fldChar w:fldCharType="end"/>
      </w:r>
      <w:r w:rsidRPr="00E21764">
        <w:rPr>
          <w:u w:val="single"/>
        </w:rPr>
        <w:t xml:space="preserve"> have been developing nanoscale mechanisms from DNA particles</w:t>
      </w:r>
      <w:r w:rsidRPr="00E21764">
        <w:rPr>
          <w:sz w:val="16"/>
        </w:rPr>
        <w:t xml:space="preserve">, </w:t>
      </w:r>
      <w:r w:rsidRPr="00E21764">
        <w:rPr>
          <w:u w:val="single"/>
        </w:rPr>
        <w:t>which are effectively nanoscale robots which literally walk on two microscopic legs.</w:t>
      </w:r>
      <w:r w:rsidRPr="00E21764">
        <w:rPr>
          <w:sz w:val="16"/>
        </w:rPr>
        <w:t xml:space="preserve"> </w:t>
      </w:r>
      <w:r w:rsidRPr="00E21764">
        <w:rPr>
          <w:u w:val="single"/>
        </w:rPr>
        <w:t xml:space="preserve">The goal is to use nanobots to repair molecular damages to the human body. </w:t>
      </w:r>
      <w:r w:rsidRPr="00E21764">
        <w:rPr>
          <w:sz w:val="16"/>
        </w:rPr>
        <w:t xml:space="preserve">Digital technology comes into play here, also. The nanobots are equipped with tiny cameras and can be ingested by the patient in a small, pill-like capsule. </w:t>
      </w:r>
      <w:r w:rsidRPr="00E21764">
        <w:rPr>
          <w:u w:val="single"/>
        </w:rPr>
        <w:t>They save hospitals time and money, because they can carry out intricate tasks, safely and swiftly.</w:t>
      </w:r>
      <w:r w:rsidRPr="00E21764">
        <w:rPr>
          <w:sz w:val="16"/>
        </w:rPr>
        <w:t xml:space="preserve"> In many cases, </w:t>
      </w:r>
      <w:r w:rsidRPr="00E21764">
        <w:rPr>
          <w:u w:val="single"/>
        </w:rPr>
        <w:t>they can fix problems which would otherwise require invasive surgeries.</w:t>
      </w:r>
      <w:r w:rsidRPr="00E21764">
        <w:rPr>
          <w:sz w:val="16"/>
        </w:rPr>
        <w:t xml:space="preserve"> Once the bot is inside the patient, it should, ideally speaking, be able to do everything from taking biopsies to repairing cells. </w:t>
      </w:r>
      <w:r w:rsidRPr="00E21764">
        <w:rPr>
          <w:u w:val="single"/>
        </w:rPr>
        <w:t>In some instances though, the objective isn't to repair cells, but to destroy them</w:t>
      </w:r>
      <w:r w:rsidRPr="00E21764">
        <w:rPr>
          <w:sz w:val="16"/>
        </w:rPr>
        <w:t xml:space="preserve">, and nanobots are also useful towards that end. </w:t>
      </w:r>
      <w:r w:rsidR="00124CDC">
        <w:fldChar w:fldCharType="begin"/>
      </w:r>
      <w:r w:rsidR="00124CDC">
        <w:instrText xml:space="preserve"> HYPERLINK "http://www.nature.com/nnano/journal/v9/n5/full/nnano.2014.58.html" \t "_blank" </w:instrText>
      </w:r>
      <w:r w:rsidR="00124CDC">
        <w:fldChar w:fldCharType="separate"/>
      </w:r>
      <w:r w:rsidRPr="00E21764">
        <w:rPr>
          <w:rStyle w:val="Hyperlink"/>
          <w:u w:val="single"/>
        </w:rPr>
        <w:t>Harvard Medical School</w:t>
      </w:r>
      <w:r w:rsidR="00124CDC">
        <w:rPr>
          <w:rStyle w:val="Hyperlink"/>
          <w:u w:val="single"/>
        </w:rPr>
        <w:fldChar w:fldCharType="end"/>
      </w:r>
      <w:r w:rsidRPr="00E21764">
        <w:rPr>
          <w:u w:val="single"/>
        </w:rPr>
        <w:t xml:space="preserve"> has been developing nanobots which are more or less shaped like barrels, and are capable of transporting molecules throughout the body which instigate "cell suicide" in both lymphoma and leukemia cells. </w:t>
      </w:r>
      <w:r w:rsidRPr="00E21764">
        <w:rPr>
          <w:sz w:val="16"/>
        </w:rPr>
        <w:t xml:space="preserve">But beyond treating medical conditions, </w:t>
      </w:r>
      <w:r w:rsidRPr="00E21764">
        <w:rPr>
          <w:u w:val="single"/>
        </w:rPr>
        <w:t xml:space="preserve">nanotechnology may also prove to have useful diagnostic applications. </w:t>
      </w:r>
      <w:r w:rsidR="00124CDC">
        <w:fldChar w:fldCharType="begin"/>
      </w:r>
      <w:r w:rsidR="00124CDC">
        <w:instrText xml:space="preserve"> HYPERLINK "http://www.understandingnano.com/med</w:instrText>
      </w:r>
      <w:r w:rsidR="00124CDC">
        <w:instrText xml:space="preserve">icine.html" \t "_blank" </w:instrText>
      </w:r>
      <w:r w:rsidR="00124CDC">
        <w:fldChar w:fldCharType="separate"/>
      </w:r>
      <w:r w:rsidRPr="00E21764">
        <w:rPr>
          <w:rStyle w:val="Hyperlink"/>
          <w:u w:val="single"/>
        </w:rPr>
        <w:t>Researchers from the Massachusetts Institute of Technology</w:t>
      </w:r>
      <w:r w:rsidR="00124CDC">
        <w:rPr>
          <w:rStyle w:val="Hyperlink"/>
          <w:u w:val="single"/>
        </w:rPr>
        <w:fldChar w:fldCharType="end"/>
      </w:r>
      <w:r w:rsidRPr="00E21764">
        <w:rPr>
          <w:u w:val="single"/>
        </w:rPr>
        <w:t xml:space="preserve"> have developed their own unique method of monitoring levels of nitric oxide in a patient's blood</w:t>
      </w:r>
      <w:r w:rsidRPr="00E21764">
        <w:rPr>
          <w:sz w:val="16"/>
        </w:rPr>
        <w:t xml:space="preserve"> that uses a specially designed gel containing carbon nanotubes. This is particularly useful for medical practitioners, as the presence of nitric oxide in the blood speaks to the severity of an inflammation</w:t>
      </w:r>
      <w:r w:rsidRPr="00E21764">
        <w:rPr>
          <w:u w:val="single"/>
        </w:rPr>
        <w:t>. In test mice, the gel worked for up to year</w:t>
      </w:r>
      <w:r w:rsidRPr="00E21764">
        <w:rPr>
          <w:sz w:val="16"/>
        </w:rPr>
        <w:t xml:space="preserve">. </w:t>
      </w:r>
      <w:r w:rsidRPr="00E21764">
        <w:rPr>
          <w:u w:val="single"/>
        </w:rPr>
        <w:t xml:space="preserve">In addition to everything that's been achieved by academic research institutions, there are a number of companies in the private sector who are also developing medical applications for nanotechnology. The </w:t>
      </w:r>
      <w:r w:rsidR="00124CDC">
        <w:fldChar w:fldCharType="begin"/>
      </w:r>
      <w:r w:rsidR="00124CDC">
        <w:instrText xml:space="preserve"> HYPERLINK "http://www.nanotech-now.com/news.cgi?story_id=49108" \t "_blank" </w:instrText>
      </w:r>
      <w:r w:rsidR="00124CDC">
        <w:fldChar w:fldCharType="separate"/>
      </w:r>
      <w:r w:rsidRPr="00E21764">
        <w:rPr>
          <w:rStyle w:val="Hyperlink"/>
          <w:u w:val="single"/>
        </w:rPr>
        <w:t>Arrowhead Research Company</w:t>
      </w:r>
      <w:r w:rsidR="00124CDC">
        <w:rPr>
          <w:rStyle w:val="Hyperlink"/>
          <w:u w:val="single"/>
        </w:rPr>
        <w:fldChar w:fldCharType="end"/>
      </w:r>
      <w:r w:rsidRPr="00E21764">
        <w:rPr>
          <w:u w:val="single"/>
        </w:rPr>
        <w:t xml:space="preserve">, for instance, is using nanotechnology to engineer </w:t>
      </w:r>
      <w:r w:rsidRPr="00E21764">
        <w:rPr>
          <w:sz w:val="16"/>
        </w:rPr>
        <w:t xml:space="preserve">RNAi </w:t>
      </w:r>
      <w:r w:rsidRPr="00E21764">
        <w:rPr>
          <w:u w:val="single"/>
        </w:rPr>
        <w:t>therapeutic substances which effectively quell the production of harmful genes.</w:t>
      </w:r>
      <w:r w:rsidRPr="00E21764">
        <w:rPr>
          <w:sz w:val="16"/>
        </w:rPr>
        <w:t xml:space="preserve"> </w:t>
      </w:r>
      <w:r w:rsidRPr="00E21764">
        <w:rPr>
          <w:rStyle w:val="Emphasis"/>
        </w:rPr>
        <w:t>In clinical trials, it's been used to treat everything from macular degeneration to hepatitis.</w:t>
      </w:r>
      <w:r w:rsidRPr="00E21764">
        <w:rPr>
          <w:sz w:val="16"/>
        </w:rPr>
        <w:t xml:space="preserve"> </w:t>
      </w:r>
      <w:r w:rsidRPr="00E21764">
        <w:rPr>
          <w:u w:val="single"/>
        </w:rPr>
        <w:t>It's also being used to halt the development of cancerous tumors.</w:t>
      </w:r>
      <w:r w:rsidRPr="00E21764">
        <w:rPr>
          <w:sz w:val="16"/>
        </w:rPr>
        <w:t xml:space="preserve"> Another company to look out for is the </w:t>
      </w:r>
      <w:r w:rsidRPr="00E21764">
        <w:rPr>
          <w:u w:val="single"/>
        </w:rPr>
        <w:t xml:space="preserve">Texas based </w:t>
      </w:r>
      <w:r w:rsidR="00124CDC">
        <w:fldChar w:fldCharType="begin"/>
      </w:r>
      <w:r w:rsidR="00124CDC">
        <w:instrText xml:space="preserve"> HYPERLINK "https://gust.com/companies/medical_nanotechnologies" \t "_blank" </w:instrText>
      </w:r>
      <w:r w:rsidR="00124CDC">
        <w:fldChar w:fldCharType="separate"/>
      </w:r>
      <w:r w:rsidRPr="00E21764">
        <w:rPr>
          <w:rStyle w:val="Hyperlink"/>
          <w:u w:val="single"/>
        </w:rPr>
        <w:t>Medical Nanotechnologies</w:t>
      </w:r>
      <w:r w:rsidR="00124CDC">
        <w:rPr>
          <w:rStyle w:val="Hyperlink"/>
          <w:u w:val="single"/>
        </w:rPr>
        <w:fldChar w:fldCharType="end"/>
      </w:r>
      <w:r w:rsidRPr="00E21764">
        <w:rPr>
          <w:u w:val="single"/>
        </w:rPr>
        <w:t>, who have been developing their own unique method of using nanoparticles which target cancerous cells</w:t>
      </w:r>
      <w:r w:rsidRPr="00E21764">
        <w:rPr>
          <w:sz w:val="16"/>
        </w:rPr>
        <w:t xml:space="preserve"> with the aid of near-infrared light (NIR). NIR heats the nanoparticles, which then kill tumors via irradiation. Healthcare and technology are becoming inextricably linked. Knowledge of both nanotech devices, and the complex digital systems used to control them, may soon be a prerequisite for anyone wishing to enter into the medical field. In the near future, medical practitioners might need to be more information technology (IT) savvy . Some experts have even predicted that the healthcare system will eventually , with new systems built entirely around digital technology. Health IT is now a thriving industry, with </w:t>
      </w:r>
      <w:r w:rsidR="00124CDC">
        <w:fldChar w:fldCharType="begin"/>
      </w:r>
      <w:r w:rsidR="00124CDC">
        <w:instrText xml:space="preserve"> HYPERLINK "http://www.healthcareitnews.com/news/big-growth-forecast-health-it-market" \t "_blank" </w:instrText>
      </w:r>
      <w:r w:rsidR="00124CDC">
        <w:fldChar w:fldCharType="separate"/>
      </w:r>
      <w:r w:rsidRPr="00E21764">
        <w:rPr>
          <w:rStyle w:val="Hyperlink"/>
          <w:sz w:val="16"/>
        </w:rPr>
        <w:t>major growth forecast</w:t>
      </w:r>
      <w:r w:rsidR="00124CDC">
        <w:rPr>
          <w:rStyle w:val="Hyperlink"/>
          <w:sz w:val="16"/>
        </w:rPr>
        <w:fldChar w:fldCharType="end"/>
      </w:r>
      <w:r w:rsidRPr="00E21764">
        <w:rPr>
          <w:sz w:val="16"/>
        </w:rPr>
        <w:t xml:space="preserve"> by Research and Market's North American Healthcare IT Market Report 2013-2017. It is estimated that, if current trends persist, health IT will be a $31.3 billion dollar industry by 2017. That's an annual growth rate of 7.4%. To keep pace with demand, more and more resources are becoming available to train and recruit health IT specialists. Tim Cannon, a Vice President at </w:t>
      </w:r>
      <w:r w:rsidR="00124CDC">
        <w:fldChar w:fldCharType="begin"/>
      </w:r>
      <w:r w:rsidR="00124CDC">
        <w:instrText xml:space="preserve"> HYPERLINK "http://www.healthitjobs.com/" \t "_blank" </w:instrText>
      </w:r>
      <w:r w:rsidR="00124CDC">
        <w:fldChar w:fldCharType="separate"/>
      </w:r>
      <w:r w:rsidRPr="00E21764">
        <w:rPr>
          <w:rStyle w:val="Hyperlink"/>
          <w:sz w:val="16"/>
        </w:rPr>
        <w:t>HealthITjobs.com</w:t>
      </w:r>
      <w:r w:rsidR="00124CDC">
        <w:rPr>
          <w:rStyle w:val="Hyperlink"/>
          <w:sz w:val="16"/>
        </w:rPr>
        <w:fldChar w:fldCharType="end"/>
      </w:r>
      <w:r w:rsidRPr="00E21764">
        <w:rPr>
          <w:sz w:val="16"/>
        </w:rPr>
        <w:t xml:space="preserve"> also believes that the health IT industry will continue to grow in the near future. "Recent nanotechnology advances have created new job opportunities in the health IT industry that blend science, engineering and technology skills," Cannon said. "Some studies have shown as many as 6 million new jobs will be created in nanotechnology by 2020 and a significant amount of those will be in healthcare." Just as nanotech is allowing for a much higher degree of exactitude with respect to identifying and treating problems at an atomic level, digital and wireless technology is enabling healthcare professionals new and discrete methods for obtaining and filing crucial information.</w:t>
      </w:r>
    </w:p>
    <w:p w:rsidR="0086783E" w:rsidRDefault="0086783E" w:rsidP="0086783E">
      <w:pPr>
        <w:rPr>
          <w:sz w:val="16"/>
        </w:rPr>
      </w:pPr>
    </w:p>
    <w:p w:rsidR="0086783E" w:rsidRDefault="0086783E" w:rsidP="0086783E">
      <w:pPr>
        <w:pStyle w:val="Heading4"/>
      </w:pPr>
      <w:r>
        <w:t>Nanomedicines can be used against viruses</w:t>
      </w:r>
    </w:p>
    <w:p w:rsidR="0086783E" w:rsidRDefault="0086783E" w:rsidP="0086783E">
      <w:pPr>
        <w:rPr>
          <w:rStyle w:val="Style13ptBold"/>
        </w:rPr>
      </w:pPr>
      <w:r w:rsidRPr="008F2FC9">
        <w:rPr>
          <w:rStyle w:val="Style13ptBold"/>
        </w:rPr>
        <w:t>Armstead</w:t>
      </w:r>
      <w:r>
        <w:rPr>
          <w:rStyle w:val="Style13ptBold"/>
        </w:rPr>
        <w:t xml:space="preserve"> and Li 2014</w:t>
      </w:r>
    </w:p>
    <w:p w:rsidR="0086783E" w:rsidRPr="00350715" w:rsidRDefault="0086783E" w:rsidP="0086783E">
      <w:r w:rsidRPr="00322A24">
        <w:t xml:space="preserve">(Andrea and Bingyun, </w:t>
      </w:r>
      <w:r>
        <w:t>1Biomaterials, Bioengineering and Nanotechnology Laboratory, Department of Orthopedics, School of Medicine, west virginia University, Morgantown, wv; 2Pharmaceutical and Pharmacological Sciences,  Health Sciences Center, west virginia University, Morgantown</w:t>
      </w:r>
      <w:r w:rsidRPr="00322A24">
        <w:t>, “Nanomedicine as an emerging approach against intracellular pathogens”,</w:t>
      </w:r>
      <w:r>
        <w:t xml:space="preserve"> </w:t>
      </w:r>
      <w:hyperlink r:id="rId12" w:history="1">
        <w:r w:rsidRPr="00350715">
          <w:rPr>
            <w:rStyle w:val="Hyperlink"/>
          </w:rPr>
          <w:t>http://bit.ly/1yY6sJd</w:t>
        </w:r>
      </w:hyperlink>
      <w:r w:rsidRPr="00350715">
        <w:t>, VAR)</w:t>
      </w:r>
    </w:p>
    <w:p w:rsidR="0086783E" w:rsidRDefault="0086783E" w:rsidP="0086783E">
      <w:pPr>
        <w:rPr>
          <w:u w:val="single"/>
        </w:rPr>
      </w:pPr>
      <w:r w:rsidRPr="00350715">
        <w:rPr>
          <w:sz w:val="14"/>
        </w:rPr>
        <w:t xml:space="preserve">Diseases such as tuberculosis, hepatitis, and HIV/AIDS are caused by intracellular pathogens and are a major burden to the global medical community. Conventional treatments for these diseases typically consist of long-term therapy with a combination of drugs, which may lead to side effects and contribute to low patient compliance. The pathogens reside within intracellular compartments of the cell, which provide additional barriers to effective treatment. Therefore, there is a need for improved and more effective therapies for such intracellular  diseases. This review will summarize, for the first time, the intracellular compartments in which pathogens can reside and discuss how nanomedicine has the potential to improve intracellular disease therapy by offering properties such as targeting, sustained drug release, and drug delivery to the pathogen’s intracellular location. The characteristics of nanomedicine may prove advantageous in developing improved or alternative therapies for intracellular diseases. </w:t>
      </w:r>
      <w:r w:rsidRPr="00322A24">
        <w:rPr>
          <w:u w:val="single"/>
        </w:rPr>
        <w:t>Worldwide, a number of diseases (</w:t>
      </w:r>
      <w:r w:rsidRPr="00350715">
        <w:rPr>
          <w:sz w:val="14"/>
        </w:rPr>
        <w:t xml:space="preserve">eg, HIV/AIDS [human immunodeficiency virus/ acquired immune deficiency syndrome], hepatitis, and tuberculosis [TB]) </w:t>
      </w:r>
      <w:r w:rsidRPr="00322A24">
        <w:rPr>
          <w:u w:val="single"/>
        </w:rPr>
        <w:t>are caused by intracellular pathogens</w:t>
      </w:r>
      <w:r w:rsidRPr="00350715">
        <w:rPr>
          <w:sz w:val="14"/>
        </w:rPr>
        <w:t xml:space="preserve">. Such </w:t>
      </w:r>
      <w:r w:rsidRPr="00322A24">
        <w:rPr>
          <w:u w:val="single"/>
        </w:rPr>
        <w:t>diseases can be due to viral</w:t>
      </w:r>
      <w:r w:rsidRPr="00350715">
        <w:rPr>
          <w:sz w:val="14"/>
        </w:rPr>
        <w:t xml:space="preserve">,1–8 </w:t>
      </w:r>
      <w:r w:rsidRPr="00322A24">
        <w:rPr>
          <w:u w:val="single"/>
        </w:rPr>
        <w:t>bacterial</w:t>
      </w:r>
      <w:r w:rsidRPr="00350715">
        <w:rPr>
          <w:sz w:val="14"/>
        </w:rPr>
        <w:t xml:space="preserve">,9–16 </w:t>
      </w:r>
      <w:r w:rsidRPr="00322A24">
        <w:rPr>
          <w:u w:val="single"/>
        </w:rPr>
        <w:t>fungal</w:t>
      </w:r>
      <w:r w:rsidRPr="00350715">
        <w:rPr>
          <w:sz w:val="14"/>
        </w:rPr>
        <w:t xml:space="preserve">,17,18 </w:t>
      </w:r>
      <w:r w:rsidRPr="00322A24">
        <w:rPr>
          <w:u w:val="single"/>
        </w:rPr>
        <w:t>or other parasitic</w:t>
      </w:r>
      <w:r w:rsidRPr="00350715">
        <w:rPr>
          <w:sz w:val="14"/>
        </w:rPr>
        <w:t xml:space="preserve">19–21 infection, as summarized in Table 1. The prevalence of each disease may differ geographically, but the </w:t>
      </w:r>
      <w:r w:rsidRPr="00350715">
        <w:rPr>
          <w:u w:val="single"/>
        </w:rPr>
        <w:t xml:space="preserve">intracellular nature of </w:t>
      </w:r>
      <w:r w:rsidRPr="00350715">
        <w:rPr>
          <w:sz w:val="14"/>
        </w:rPr>
        <w:t xml:space="preserve">these </w:t>
      </w:r>
      <w:r w:rsidRPr="00350715">
        <w:rPr>
          <w:u w:val="single"/>
        </w:rPr>
        <w:t>pathogens</w:t>
      </w:r>
      <w:r w:rsidRPr="00350715">
        <w:rPr>
          <w:sz w:val="14"/>
        </w:rPr>
        <w:t xml:space="preserve">, which may </w:t>
      </w:r>
      <w:r w:rsidRPr="00350715">
        <w:rPr>
          <w:u w:val="single"/>
        </w:rPr>
        <w:t>protect them from a variety of antibiotic therapies and host immune responses,</w:t>
      </w:r>
      <w:r w:rsidRPr="00350715">
        <w:rPr>
          <w:sz w:val="14"/>
        </w:rPr>
        <w:t xml:space="preserve"> presents a treatment challenge for the global medical community. Some antibiotic drugs like aminoglycosides and ß-lactams have limited cellular penetration, whereas others such as fluoroquinolones or macrolides have the ability to penetrate host cells but are poorly retained and therefore inefficient.22 Therapeutic drugs targeting the intracellular pathogens should overcome the cell membrane barriers and release and retain the drug intracellularly at the therapeutic level for a desired time period. Moreover, multidrug resistance is increasing23–29 and is making intracellular disease treatment more challenging. Therefore, </w:t>
      </w:r>
      <w:r w:rsidRPr="00350715">
        <w:rPr>
          <w:u w:val="single"/>
        </w:rPr>
        <w:t>there is a need for the development of advanced treatment methods to better control intracellular infections</w:t>
      </w:r>
      <w:r w:rsidRPr="00350715">
        <w:rPr>
          <w:sz w:val="14"/>
        </w:rPr>
        <w:t xml:space="preserve">. This review will summarize the status of intracellular disease treatments and the current therapeutic strategies against common intracellular diseases, and present how </w:t>
      </w:r>
      <w:r w:rsidRPr="00350715">
        <w:rPr>
          <w:u w:val="single"/>
        </w:rPr>
        <w:t>nanomedicine is emerging as an attractive platform for advanced intracellular drug therapy.</w:t>
      </w:r>
      <w:r w:rsidRPr="00350715">
        <w:rPr>
          <w:sz w:val="14"/>
        </w:rPr>
        <w:t xml:space="preserve"> Note that therapeutic treatments that tune the cell-mediated immune responses against intracellular pathogens are important but will not be discussed here.  Conventional therapies for the treatment of intracellular  diseases have existed for many years. These </w:t>
      </w:r>
      <w:r w:rsidRPr="00350715">
        <w:rPr>
          <w:u w:val="single"/>
        </w:rPr>
        <w:t>treatments may be further improved as we enter a new era of therapies based on nanomedicine.</w:t>
      </w:r>
      <w:r w:rsidRPr="00350715">
        <w:rPr>
          <w:sz w:val="14"/>
        </w:rPr>
        <w:t xml:space="preserve"> </w:t>
      </w:r>
      <w:r w:rsidRPr="00350715">
        <w:rPr>
          <w:u w:val="single"/>
        </w:rPr>
        <w:t>Nanomedicine can be most succinctly defined as “the application of nanotechnology to medicine.”</w:t>
      </w:r>
      <w:r w:rsidRPr="00350715">
        <w:rPr>
          <w:sz w:val="14"/>
        </w:rPr>
        <w:t xml:space="preserve">74 </w:t>
      </w:r>
      <w:r w:rsidRPr="00350715">
        <w:rPr>
          <w:u w:val="single"/>
        </w:rPr>
        <w:t>There are many</w:t>
      </w:r>
      <w:r w:rsidRPr="00350715">
        <w:rPr>
          <w:sz w:val="14"/>
        </w:rPr>
        <w:t xml:space="preserve"> potential </w:t>
      </w:r>
      <w:r w:rsidRPr="00350715">
        <w:rPr>
          <w:u w:val="single"/>
        </w:rPr>
        <w:t xml:space="preserve">advantages of using nanomedicine over the conventional therapies </w:t>
      </w:r>
      <w:r w:rsidRPr="00350715">
        <w:rPr>
          <w:sz w:val="14"/>
        </w:rPr>
        <w:t>previously described</w:t>
      </w:r>
      <w:r w:rsidRPr="00350715">
        <w:rPr>
          <w:u w:val="single"/>
        </w:rPr>
        <w:t>.</w:t>
      </w:r>
      <w:r w:rsidRPr="00350715">
        <w:rPr>
          <w:sz w:val="14"/>
        </w:rPr>
        <w:t xml:space="preserve">  Combining new knowledge of nanomaterials with our current understanding of cellular and molecular functions may allow for the development of novel and advanced nanomedicines. As discussed here, </w:t>
      </w:r>
      <w:r w:rsidRPr="00350715">
        <w:rPr>
          <w:u w:val="single"/>
        </w:rPr>
        <w:t>nanomedicine has the capacity to incorporate, encapsulate, or conjugate a variety of drugs in order to target specific cell populations and to offer tunable and site-specific drug release. Nanomedicine could be advantageous in treating intracellular diseases.</w:t>
      </w:r>
      <w:r>
        <w:rPr>
          <w:u w:val="single"/>
        </w:rPr>
        <w:t xml:space="preserve"> </w:t>
      </w:r>
    </w:p>
    <w:p w:rsidR="0086783E" w:rsidRDefault="0086783E" w:rsidP="0086783E">
      <w:pPr>
        <w:rPr>
          <w:u w:val="single"/>
        </w:rPr>
      </w:pPr>
    </w:p>
    <w:p w:rsidR="0086783E" w:rsidRDefault="0086783E" w:rsidP="0086783E">
      <w:pPr>
        <w:pStyle w:val="Heading4"/>
      </w:pPr>
      <w:r>
        <w:t>New nanotechnology and drugs can combat any virus before they infect host cells</w:t>
      </w:r>
    </w:p>
    <w:p w:rsidR="0086783E" w:rsidRDefault="0086783E" w:rsidP="0086783E">
      <w:pPr>
        <w:rPr>
          <w:rStyle w:val="Style13ptBold"/>
        </w:rPr>
      </w:pPr>
      <w:r>
        <w:rPr>
          <w:rStyle w:val="Style13ptBold"/>
        </w:rPr>
        <w:t>Draper Laboratory 2014</w:t>
      </w:r>
    </w:p>
    <w:p w:rsidR="0086783E" w:rsidRDefault="0086783E" w:rsidP="0086783E">
      <w:r>
        <w:t>(</w:t>
      </w:r>
      <w:r w:rsidRPr="00350715">
        <w:t xml:space="preserve">Charles Stark Draper Laboratory, 1/7/2014. “New nanotechnology “traps” viruses before they infect host cells”, </w:t>
      </w:r>
      <w:hyperlink r:id="rId13" w:history="1">
        <w:r w:rsidRPr="00350715">
          <w:rPr>
            <w:rStyle w:val="Hyperlink"/>
          </w:rPr>
          <w:t>http://www.rdmag.com/news/2014/01/new-nanotechnology-%E2%80%9Ctraps%E2%80%9D-viruses-they-infect-host-cells</w:t>
        </w:r>
      </w:hyperlink>
      <w:r w:rsidRPr="00350715">
        <w:t>, VAR</w:t>
      </w:r>
      <w:r>
        <w:t>)</w:t>
      </w:r>
    </w:p>
    <w:p w:rsidR="0086783E" w:rsidRDefault="0086783E" w:rsidP="0086783E">
      <w:r w:rsidRPr="00063BCC">
        <w:rPr>
          <w:highlight w:val="cyan"/>
          <w:u w:val="single"/>
        </w:rPr>
        <w:t>Newly emerging flu viruses could</w:t>
      </w:r>
      <w:r w:rsidRPr="00063BCC">
        <w:rPr>
          <w:u w:val="single"/>
        </w:rPr>
        <w:t xml:space="preserve"> </w:t>
      </w:r>
      <w:r w:rsidRPr="00063BCC">
        <w:t xml:space="preserve">soon </w:t>
      </w:r>
      <w:r w:rsidRPr="00063BCC">
        <w:rPr>
          <w:highlight w:val="cyan"/>
          <w:u w:val="single"/>
        </w:rPr>
        <w:t>be countered by a treatment that</w:t>
      </w:r>
      <w:r w:rsidRPr="00063BCC">
        <w:t xml:space="preserve"> Charles Stark </w:t>
      </w:r>
      <w:r w:rsidRPr="00063BCC">
        <w:rPr>
          <w:u w:val="single"/>
        </w:rPr>
        <w:t xml:space="preserve">Draper Laboratory is developing that </w:t>
      </w:r>
      <w:r w:rsidRPr="00063BCC">
        <w:rPr>
          <w:highlight w:val="cyan"/>
          <w:u w:val="single"/>
        </w:rPr>
        <w:t>“traps” viruses before they can infect host cells</w:t>
      </w:r>
      <w:r w:rsidRPr="00063BCC">
        <w:t>.</w:t>
      </w:r>
      <w:r>
        <w:t xml:space="preserve"> </w:t>
      </w:r>
      <w:r w:rsidRPr="00063BCC">
        <w:t xml:space="preserve">Further into the future, patients suffering </w:t>
      </w:r>
      <w:r w:rsidRPr="00410D54">
        <w:t xml:space="preserve">from </w:t>
      </w:r>
      <w:r w:rsidRPr="00410D54">
        <w:rPr>
          <w:highlight w:val="cyan"/>
          <w:u w:val="single"/>
        </w:rPr>
        <w:t>any type of virus could be cured with DRACO, a drug</w:t>
      </w:r>
      <w:r w:rsidRPr="00410D54">
        <w:rPr>
          <w:u w:val="single"/>
        </w:rPr>
        <w:t xml:space="preserve"> also under development at Draper </w:t>
      </w:r>
      <w:r w:rsidRPr="00410D54">
        <w:rPr>
          <w:highlight w:val="cyan"/>
          <w:u w:val="single"/>
        </w:rPr>
        <w:t>that is designed to rapidly recognize and eliminate cells infected by virtually any virus.</w:t>
      </w:r>
      <w:r>
        <w:t xml:space="preserve"> </w:t>
      </w:r>
      <w:r w:rsidRPr="00410D54">
        <w:rPr>
          <w:highlight w:val="cyan"/>
          <w:u w:val="single"/>
        </w:rPr>
        <w:t>Both</w:t>
      </w:r>
      <w:r w:rsidRPr="00063BCC">
        <w:t xml:space="preserve"> methods </w:t>
      </w:r>
      <w:r w:rsidRPr="00410D54">
        <w:rPr>
          <w:highlight w:val="cyan"/>
          <w:u w:val="single"/>
        </w:rPr>
        <w:t>could</w:t>
      </w:r>
      <w:r w:rsidRPr="00063BCC">
        <w:t xml:space="preserve"> help </w:t>
      </w:r>
      <w:r w:rsidRPr="00410D54">
        <w:rPr>
          <w:highlight w:val="cyan"/>
          <w:u w:val="single"/>
        </w:rPr>
        <w:t>safeguard against bioterrorist attacks</w:t>
      </w:r>
      <w:r w:rsidRPr="00410D54">
        <w:rPr>
          <w:u w:val="single"/>
        </w:rPr>
        <w:t xml:space="preserve"> </w:t>
      </w:r>
      <w:r w:rsidRPr="00410D54">
        <w:rPr>
          <w:highlight w:val="cyan"/>
          <w:u w:val="single"/>
        </w:rPr>
        <w:t>and naturally occurring pandemics in a manner that is unlikely to lead to treatment-resistant strains.</w:t>
      </w:r>
      <w:r w:rsidRPr="00063BCC">
        <w:t xml:space="preserve"> </w:t>
      </w:r>
      <w:r w:rsidRPr="00410D54">
        <w:rPr>
          <w:highlight w:val="cyan"/>
          <w:u w:val="single"/>
        </w:rPr>
        <w:t>Initial testing</w:t>
      </w:r>
      <w:r w:rsidRPr="00063BCC">
        <w:t xml:space="preserve"> on the treatments, which each use tiny, non-toxic particles that can be injected, inhaled, or eaten, </w:t>
      </w:r>
      <w:r w:rsidRPr="00410D54">
        <w:rPr>
          <w:highlight w:val="cyan"/>
          <w:u w:val="single"/>
        </w:rPr>
        <w:t>has shown them to be effective and safe against a multitude of strains of disease.</w:t>
      </w:r>
      <w:r w:rsidRPr="00410D54">
        <w:rPr>
          <w:u w:val="single"/>
        </w:rPr>
        <w:t xml:space="preserve"> </w:t>
      </w:r>
      <w:r w:rsidRPr="00063BCC">
        <w:t>Nanotraps, which could be taken at the first sign of infection or exposure, is likely the first of the products ready for use, and is expected to begin clinical trials in two to five years, according to Jim Comolli, who leads the research on the effort at Draper.</w:t>
      </w:r>
      <w:r>
        <w:t xml:space="preserve"> </w:t>
      </w:r>
      <w:r w:rsidRPr="00410D54">
        <w:rPr>
          <w:highlight w:val="cyan"/>
          <w:u w:val="single"/>
        </w:rPr>
        <w:t>Nanotraps</w:t>
      </w:r>
      <w:r w:rsidRPr="00410D54">
        <w:rPr>
          <w:u w:val="single"/>
        </w:rPr>
        <w:t xml:space="preserve">, developed by a team of researchers from Draper, Massachusetts Institute of Technology, the Univ. of Massachusetts Medical School, and the Univ. of Santa Barbara, </w:t>
      </w:r>
      <w:r w:rsidRPr="00410D54">
        <w:rPr>
          <w:highlight w:val="cyan"/>
          <w:u w:val="single"/>
        </w:rPr>
        <w:t>are nanoparticles that act as viral “traps”</w:t>
      </w:r>
      <w:r w:rsidRPr="00410D54">
        <w:rPr>
          <w:u w:val="single"/>
        </w:rPr>
        <w:t xml:space="preserve"> </w:t>
      </w:r>
      <w:r w:rsidRPr="00063BCC">
        <w:t>using specific molecules found naturally within the human body. A paper published in the March issue of Journal of Biological Chemistry detailed their findings.</w:t>
      </w:r>
      <w:r>
        <w:t xml:space="preserve"> </w:t>
      </w:r>
      <w:r w:rsidRPr="00063BCC">
        <w:t>The nanotraps look like the surface of a cell, with numerous carbohydrate molecules attached that closely resemble those targeted by flu viruses in the human respiratory system. These molecules, initially characterized in the Sasisekharan Lab at MIT, act as bait for the flu virus, which bind to the nanotrap instead of a host cell and are cleared away with mucus, preventing infection, Comolli said.</w:t>
      </w:r>
      <w:r>
        <w:t xml:space="preserve"> </w:t>
      </w:r>
      <w:r w:rsidRPr="00410D54">
        <w:rPr>
          <w:u w:val="single"/>
        </w:rPr>
        <w:t xml:space="preserve">The research team has demonstrated in the laboratory that the </w:t>
      </w:r>
      <w:r w:rsidRPr="00410D54">
        <w:rPr>
          <w:highlight w:val="cyan"/>
          <w:u w:val="single"/>
        </w:rPr>
        <w:t>nanotraps effectively countered multiple influenza strains able to infect humans</w:t>
      </w:r>
      <w:r w:rsidRPr="00063BCC">
        <w:t xml:space="preserve"> and went on to show nanotraps protected mice infected with the flu. They have also developed additional particles geared toward other types of respiratory viruses.</w:t>
      </w:r>
      <w:r>
        <w:t xml:space="preserve"> </w:t>
      </w:r>
      <w:r w:rsidRPr="00410D54">
        <w:rPr>
          <w:highlight w:val="cyan"/>
          <w:u w:val="single"/>
        </w:rPr>
        <w:t>Nanotraps,</w:t>
      </w:r>
      <w:r w:rsidRPr="00410D54">
        <w:rPr>
          <w:u w:val="single"/>
        </w:rPr>
        <w:t xml:space="preserve"> </w:t>
      </w:r>
      <w:r w:rsidRPr="00063BCC">
        <w:t xml:space="preserve">unlike most vaccines, </w:t>
      </w:r>
      <w:r w:rsidRPr="00410D54">
        <w:rPr>
          <w:highlight w:val="cyan"/>
          <w:u w:val="single"/>
        </w:rPr>
        <w:t>are not strain specific and are designed to be effective against newly emerging strains</w:t>
      </w:r>
      <w:r w:rsidRPr="00410D54">
        <w:rPr>
          <w:highlight w:val="cyan"/>
        </w:rPr>
        <w:t xml:space="preserve"> of</w:t>
      </w:r>
      <w:r w:rsidRPr="00063BCC">
        <w:t xml:space="preserve"> </w:t>
      </w:r>
      <w:r w:rsidRPr="00410D54">
        <w:rPr>
          <w:highlight w:val="cyan"/>
          <w:u w:val="single"/>
        </w:rPr>
        <w:t>human-adapted</w:t>
      </w:r>
      <w:r w:rsidRPr="00063BCC">
        <w:t xml:space="preserve"> influenza </w:t>
      </w:r>
      <w:r w:rsidRPr="00410D54">
        <w:rPr>
          <w:highlight w:val="cyan"/>
          <w:u w:val="single"/>
        </w:rPr>
        <w:t>virus</w:t>
      </w:r>
      <w:r w:rsidRPr="00063BCC">
        <w:t>. Since nanotraps mimic a fundamental step in the viral life cycle—the binding of the virus to a host cell’s receptor—</w:t>
      </w:r>
      <w:r w:rsidRPr="00410D54">
        <w:rPr>
          <w:u w:val="single"/>
        </w:rPr>
        <w:t>nanotraps</w:t>
      </w:r>
      <w:r w:rsidRPr="00063BCC">
        <w:t xml:space="preserve"> may </w:t>
      </w:r>
      <w:r w:rsidRPr="00410D54">
        <w:rPr>
          <w:u w:val="single"/>
        </w:rPr>
        <w:t xml:space="preserve">offer an opportunity to treat devastating infectious diseases </w:t>
      </w:r>
      <w:r w:rsidRPr="00063BCC">
        <w:t>without causing the development of treatment resistance, Comolli said.</w:t>
      </w:r>
      <w:r>
        <w:t xml:space="preserve"> </w:t>
      </w:r>
      <w:r w:rsidRPr="00410D54">
        <w:rPr>
          <w:highlight w:val="cyan"/>
          <w:u w:val="single"/>
        </w:rPr>
        <w:t>The nanotrap</w:t>
      </w:r>
      <w:r w:rsidRPr="00063BCC">
        <w:t xml:space="preserve"> molecule </w:t>
      </w:r>
      <w:r w:rsidRPr="00410D54">
        <w:rPr>
          <w:highlight w:val="cyan"/>
          <w:u w:val="single"/>
        </w:rPr>
        <w:t>is</w:t>
      </w:r>
      <w:r w:rsidRPr="00063BCC">
        <w:t xml:space="preserve"> </w:t>
      </w:r>
      <w:r w:rsidRPr="00410D54">
        <w:rPr>
          <w:highlight w:val="cyan"/>
          <w:u w:val="single"/>
        </w:rPr>
        <w:t>composed mainly of compounds found naturally in the human body so it is likely to be safe as an inhalant, topical solution, or intravenous treatment and inexpensive to manufacture.</w:t>
      </w:r>
      <w:r w:rsidRPr="00063BCC">
        <w:t xml:space="preserve"> With further development, </w:t>
      </w:r>
      <w:r w:rsidRPr="00410D54">
        <w:rPr>
          <w:u w:val="single"/>
        </w:rPr>
        <w:t>nanotraps</w:t>
      </w:r>
      <w:r w:rsidRPr="00063BCC">
        <w:t xml:space="preserve"> have the potential to treat a large range of infectious diseases because the attached carbohydrates </w:t>
      </w:r>
      <w:r w:rsidRPr="00410D54">
        <w:rPr>
          <w:u w:val="single"/>
        </w:rPr>
        <w:t xml:space="preserve">can be tuned for other viruses </w:t>
      </w:r>
      <w:r w:rsidRPr="00063BCC">
        <w:t>such as HIV, Respiratory Syncytial Virus (RSV), and Herpes Simplex Virus (HSV), as well as bacteria and toxins.</w:t>
      </w:r>
      <w:r>
        <w:t xml:space="preserve"> </w:t>
      </w:r>
      <w:r w:rsidRPr="00063BCC">
        <w:t>The work was originally funded by the Defense Advanced Research Projects Agency (DARPA) to address emerging pandemics or bioweapons targeting US troops; Draper is continuing the research with the intent of applying it more broadly to the civilian community.</w:t>
      </w:r>
      <w:r>
        <w:t xml:space="preserve"> </w:t>
      </w:r>
      <w:r w:rsidRPr="00063BCC">
        <w:t xml:space="preserve">While </w:t>
      </w:r>
      <w:r w:rsidRPr="00410D54">
        <w:rPr>
          <w:highlight w:val="cyan"/>
          <w:u w:val="single"/>
        </w:rPr>
        <w:t>nanotraps could be customized to treat a variety of viruses</w:t>
      </w:r>
      <w:r w:rsidRPr="00063BCC">
        <w:t xml:space="preserve">, another project underway at Draper, DRACO could do so with a single approach. </w:t>
      </w:r>
      <w:r w:rsidRPr="00410D54">
        <w:rPr>
          <w:highlight w:val="cyan"/>
          <w:u w:val="single"/>
        </w:rPr>
        <w:t>DRACO is a</w:t>
      </w:r>
      <w:r w:rsidRPr="00063BCC">
        <w:t xml:space="preserve"> unique therapeutic </w:t>
      </w:r>
      <w:r w:rsidRPr="008B692D">
        <w:rPr>
          <w:highlight w:val="cyan"/>
          <w:u w:val="single"/>
        </w:rPr>
        <w:t>drug that should be effective against a very broad spectrum of viruses</w:t>
      </w:r>
      <w:r w:rsidRPr="00063BCC">
        <w:t xml:space="preserve">, just as existing antibiotics are effective against a broad range of bacterial infections. DRACO could be ready for human clinical trials in five to 10 years, according to Todd </w:t>
      </w:r>
      <w:r w:rsidRPr="008B692D">
        <w:rPr>
          <w:rStyle w:val="Emphasis"/>
        </w:rPr>
        <w:t xml:space="preserve">Rider, who leads the research at Draper. </w:t>
      </w:r>
      <w:r w:rsidRPr="00063BCC">
        <w:t xml:space="preserve">DRACO (Double-stranded RNA Activated Caspase Oligomerizer) is designed to detect cells that have been virally infected and then eradicate only the infected cells, rapidly ending the infection. </w:t>
      </w:r>
      <w:r w:rsidRPr="008B692D">
        <w:rPr>
          <w:highlight w:val="cyan"/>
          <w:u w:val="single"/>
        </w:rPr>
        <w:t xml:space="preserve">DRACO has proven effective in vivo against </w:t>
      </w:r>
      <w:r w:rsidRPr="008B692D">
        <w:t>influenza and three hemorrhagic fever</w:t>
      </w:r>
      <w:r w:rsidRPr="008B692D">
        <w:rPr>
          <w:u w:val="single"/>
        </w:rPr>
        <w:t xml:space="preserve"> </w:t>
      </w:r>
      <w:r w:rsidRPr="008B692D">
        <w:rPr>
          <w:highlight w:val="cyan"/>
          <w:u w:val="single"/>
        </w:rPr>
        <w:t>viruses</w:t>
      </w:r>
      <w:r w:rsidRPr="00063BCC">
        <w:t xml:space="preserve">, and in vitro against 15 different viruses—including common cold viruses, the H1N1 influenza strain, adenoviruses, a mouse polio virus, dengue fever, and stomach viruses, among others. </w:t>
      </w:r>
      <w:r w:rsidRPr="008B692D">
        <w:rPr>
          <w:highlight w:val="cyan"/>
          <w:u w:val="single"/>
        </w:rPr>
        <w:t>It has also been tested and proven safe in both mice and</w:t>
      </w:r>
      <w:r w:rsidRPr="00063BCC">
        <w:t xml:space="preserve"> 11 different </w:t>
      </w:r>
      <w:r w:rsidRPr="008B692D">
        <w:rPr>
          <w:highlight w:val="cyan"/>
          <w:u w:val="single"/>
        </w:rPr>
        <w:t>human and animal cell types</w:t>
      </w:r>
      <w:r w:rsidRPr="00063BCC">
        <w:t xml:space="preserve"> representing organs like the heart, lungs, liver, and kidney, among others.</w:t>
      </w:r>
      <w:r>
        <w:t xml:space="preserve"> </w:t>
      </w:r>
      <w:r w:rsidRPr="00063BCC">
        <w:t>DRACO is designed to be attracted to a specific type of RNA exclusive to viral infections—long double-stranded RNA, or dsRNA. Detecting this dsRNA in a human or animal cell indicates that that host cell has been taken over by a virus and is now in the process of creating more viruses. DRACO enters cells and attaches itself to any dsRNA. Once two or more DRACOs attach to the dsRNA, they interact with one another and activate a natural self-destruct switch inside the infected cell, terminating the infected cell and the virus that it was helping to reproduce.</w:t>
      </w:r>
      <w:r>
        <w:t xml:space="preserve"> </w:t>
      </w:r>
      <w:r w:rsidRPr="008B692D">
        <w:rPr>
          <w:highlight w:val="cyan"/>
          <w:u w:val="single"/>
        </w:rPr>
        <w:t>DRACO is designed to be both broad-spectrum and nontoxic to humans—overcoming existing issues with current anti-viral treatments.</w:t>
      </w:r>
      <w:r w:rsidRPr="008B692D">
        <w:rPr>
          <w:u w:val="single"/>
        </w:rPr>
        <w:t xml:space="preserve"> </w:t>
      </w:r>
      <w:r w:rsidRPr="00063BCC">
        <w:t xml:space="preserve">Because </w:t>
      </w:r>
      <w:r w:rsidRPr="008B692D">
        <w:rPr>
          <w:rStyle w:val="Emphasis"/>
          <w:highlight w:val="cyan"/>
        </w:rPr>
        <w:t>DRACO is so broad-spectrum and acts so rapidly, there is little opportunity for the virus to evolve defenses against this treatment, Rider said</w:t>
      </w:r>
      <w:r w:rsidRPr="00063BCC">
        <w:t>.</w:t>
      </w:r>
      <w:r>
        <w:t xml:space="preserve"> </w:t>
      </w:r>
      <w:r w:rsidRPr="00063BCC">
        <w:t>Rider is expanding his DRACO research and testing more strains of various viruses in cells and animals.</w:t>
      </w:r>
      <w:r>
        <w:t xml:space="preserve"> </w:t>
      </w:r>
      <w:r w:rsidRPr="00063BCC">
        <w:t>DRACO has been funded by grant AI057159 from the National Institute of Allergy and Infectious Diseases and the New England Regional Center of Excellence for Biodefense and Emerging Infectious Diseases, with other funding coming from DARPA, the Defense Threat Reduction Agency, and the office of the Director of Defense Research and Engineering.</w:t>
      </w:r>
      <w:r>
        <w:t xml:space="preserve"> </w:t>
      </w:r>
    </w:p>
    <w:p w:rsidR="0086783E" w:rsidRDefault="0086783E" w:rsidP="0086783E"/>
    <w:p w:rsidR="0086783E" w:rsidRDefault="0086783E" w:rsidP="0086783E">
      <w:pPr>
        <w:pStyle w:val="Heading4"/>
      </w:pPr>
      <w:r>
        <w:t>New nanobot can be applied towards a wide range of viruses</w:t>
      </w:r>
    </w:p>
    <w:p w:rsidR="0086783E" w:rsidRDefault="0086783E" w:rsidP="0086783E">
      <w:pPr>
        <w:rPr>
          <w:rStyle w:val="Style13ptBold"/>
        </w:rPr>
      </w:pPr>
      <w:r>
        <w:rPr>
          <w:rStyle w:val="Style13ptBold"/>
        </w:rPr>
        <w:t>Reid 2012</w:t>
      </w:r>
    </w:p>
    <w:p w:rsidR="0086783E" w:rsidRDefault="0086783E" w:rsidP="0086783E">
      <w:r w:rsidRPr="0024226E">
        <w:t>(Czerne, 7/16/12, University of Florida College of Medicine,</w:t>
      </w:r>
      <w:r>
        <w:t xml:space="preserve"> Science writer for University of Florida’s College of Medicine,</w:t>
      </w:r>
      <w:r w:rsidRPr="0024226E">
        <w:t xml:space="preserve"> “UF researchers develop “nanorobot” that can be programmed to target different diseases”, </w:t>
      </w:r>
      <w:hyperlink r:id="rId14" w:history="1">
        <w:r w:rsidRPr="00F2455E">
          <w:rPr>
            <w:rStyle w:val="Hyperlink"/>
          </w:rPr>
          <w:t>http://news.ufl.edu/2012/07/16/nanobot/</w:t>
        </w:r>
      </w:hyperlink>
      <w:r>
        <w:t>, VAR</w:t>
      </w:r>
      <w:r w:rsidRPr="0024226E">
        <w:t>)</w:t>
      </w:r>
    </w:p>
    <w:p w:rsidR="0086783E" w:rsidRDefault="0086783E" w:rsidP="0086783E">
      <w:r>
        <w:t>GAINESVILLE, Fla. — University of Florida researchers have moved a step closer to treating diseases on a cellular level by creating a tiny particle that can be programmed to shut down the genetic production line that cranks out disease-related proteins.</w:t>
      </w:r>
    </w:p>
    <w:p w:rsidR="0086783E" w:rsidRPr="00C23C7B" w:rsidRDefault="0086783E" w:rsidP="0086783E">
      <w:pPr>
        <w:rPr>
          <w:sz w:val="16"/>
        </w:rPr>
      </w:pPr>
      <w:r w:rsidRPr="00C23C7B">
        <w:rPr>
          <w:sz w:val="16"/>
        </w:rPr>
        <w:t>In laboratory tests, these newly created “</w:t>
      </w:r>
      <w:r w:rsidRPr="0024226E">
        <w:rPr>
          <w:u w:val="single"/>
        </w:rPr>
        <w:t xml:space="preserve">nanorobots” all but eradicated hepatitis C virus infection. </w:t>
      </w:r>
      <w:r w:rsidRPr="0024226E">
        <w:rPr>
          <w:highlight w:val="cyan"/>
          <w:u w:val="single"/>
        </w:rPr>
        <w:t>The programmable nature of the particle makes it potentially useful against</w:t>
      </w:r>
      <w:r w:rsidRPr="0024226E">
        <w:rPr>
          <w:u w:val="single"/>
        </w:rPr>
        <w:t xml:space="preserve"> diseases such as cancer and other </w:t>
      </w:r>
      <w:r w:rsidRPr="0024226E">
        <w:rPr>
          <w:highlight w:val="cyan"/>
          <w:u w:val="single"/>
        </w:rPr>
        <w:t>viral infections</w:t>
      </w:r>
      <w:r w:rsidRPr="0024226E">
        <w:rPr>
          <w:u w:val="single"/>
        </w:rPr>
        <w:t>.</w:t>
      </w:r>
      <w:r w:rsidRPr="00C23C7B">
        <w:rPr>
          <w:sz w:val="16"/>
        </w:rPr>
        <w:t xml:space="preserve"> The </w:t>
      </w:r>
      <w:r w:rsidRPr="0024226E">
        <w:rPr>
          <w:u w:val="single"/>
        </w:rPr>
        <w:t xml:space="preserve">research effort, led by </w:t>
      </w:r>
      <w:r w:rsidRPr="00C23C7B">
        <w:rPr>
          <w:sz w:val="16"/>
        </w:rPr>
        <w:t xml:space="preserve">Y. Charles Cao, </w:t>
      </w:r>
      <w:r w:rsidRPr="0024226E">
        <w:rPr>
          <w:u w:val="single"/>
        </w:rPr>
        <w:t>a UF associate professor of chemistry, and</w:t>
      </w:r>
      <w:r w:rsidRPr="00C23C7B">
        <w:rPr>
          <w:sz w:val="16"/>
        </w:rPr>
        <w:t xml:space="preserve"> Dr. </w:t>
      </w:r>
      <w:r w:rsidRPr="0024226E">
        <w:rPr>
          <w:u w:val="single"/>
        </w:rPr>
        <w:t>Chen Liu, a professor of pathology and endowed chair in gastrointestinal and liver research in the UF College of Medicine,</w:t>
      </w:r>
      <w:r w:rsidRPr="00C23C7B">
        <w:rPr>
          <w:sz w:val="16"/>
        </w:rPr>
        <w:t xml:space="preserve"> is described online this week in the Proceedings of the National Academy of Sciences. “This is a novel technology that may have broad application because it can target essentially any gene we want,” Liu said. “This opens the door to new fields so we can test many other things. We’re excited about it.” During the past five decades, nanoparticles — particles so small that tens of thousands of them can fit on the head of a pin — have emerged as a viable foundation for new ways to diagnose, monitor and treat disease. </w:t>
      </w:r>
      <w:r w:rsidRPr="00AE636E">
        <w:rPr>
          <w:highlight w:val="cyan"/>
          <w:u w:val="single"/>
        </w:rPr>
        <w:t>Nanoparticle-based technologies are already in use in medical settings,</w:t>
      </w:r>
      <w:r w:rsidRPr="00C23C7B">
        <w:rPr>
          <w:sz w:val="16"/>
        </w:rPr>
        <w:t xml:space="preserve"> </w:t>
      </w:r>
      <w:r w:rsidRPr="00AE636E">
        <w:rPr>
          <w:highlight w:val="cyan"/>
          <w:u w:val="single"/>
        </w:rPr>
        <w:t>such as</w:t>
      </w:r>
      <w:r w:rsidRPr="00C23C7B">
        <w:rPr>
          <w:sz w:val="16"/>
        </w:rPr>
        <w:t xml:space="preserve"> in </w:t>
      </w:r>
      <w:r w:rsidRPr="00AE636E">
        <w:rPr>
          <w:highlight w:val="cyan"/>
          <w:u w:val="single"/>
        </w:rPr>
        <w:t>genetic testing</w:t>
      </w:r>
      <w:r w:rsidRPr="00C23C7B">
        <w:rPr>
          <w:sz w:val="16"/>
        </w:rPr>
        <w:t xml:space="preserve"> </w:t>
      </w:r>
      <w:r w:rsidRPr="00AE636E">
        <w:rPr>
          <w:highlight w:val="cyan"/>
          <w:u w:val="single"/>
        </w:rPr>
        <w:t>and</w:t>
      </w:r>
      <w:r w:rsidRPr="00C23C7B">
        <w:rPr>
          <w:sz w:val="16"/>
        </w:rPr>
        <w:t xml:space="preserve"> for </w:t>
      </w:r>
      <w:r w:rsidRPr="00AE636E">
        <w:rPr>
          <w:highlight w:val="cyan"/>
          <w:u w:val="single"/>
        </w:rPr>
        <w:t>pinpointing genetic markers of disease.</w:t>
      </w:r>
      <w:r w:rsidRPr="00AE636E">
        <w:rPr>
          <w:u w:val="single"/>
        </w:rPr>
        <w:t xml:space="preserve"> </w:t>
      </w:r>
      <w:r w:rsidRPr="00C23C7B">
        <w:rPr>
          <w:sz w:val="16"/>
        </w:rPr>
        <w:t xml:space="preserve">And several related therapies are at varying stages of clinical trial. The Holy Grail of nanotherapy is an agent so exquisitely selective that it enters only diseased cells, targets only the specified disease process within those cells and leaves healthy cells unharmed. </w:t>
      </w:r>
      <w:r w:rsidRPr="00AE636E">
        <w:rPr>
          <w:highlight w:val="cyan"/>
          <w:u w:val="single"/>
        </w:rPr>
        <w:t>To demonstrate how this can work,</w:t>
      </w:r>
      <w:r w:rsidRPr="00C23C7B">
        <w:rPr>
          <w:sz w:val="16"/>
        </w:rPr>
        <w:t xml:space="preserve"> </w:t>
      </w:r>
      <w:r w:rsidRPr="00AE636E">
        <w:rPr>
          <w:highlight w:val="cyan"/>
          <w:u w:val="single"/>
        </w:rPr>
        <w:t>Cao and colleagues</w:t>
      </w:r>
      <w:r w:rsidRPr="00C23C7B">
        <w:rPr>
          <w:sz w:val="16"/>
        </w:rPr>
        <w:t xml:space="preserve">, with funding from the National Institutes of Health, the Office of Naval Research and the UF Research Opportunity Seed Fund, </w:t>
      </w:r>
      <w:r w:rsidRPr="00AE636E">
        <w:rPr>
          <w:highlight w:val="cyan"/>
          <w:u w:val="single"/>
        </w:rPr>
        <w:t xml:space="preserve">created and tested a particle that targets hepatitis </w:t>
      </w:r>
      <w:r w:rsidRPr="00C23C7B">
        <w:rPr>
          <w:sz w:val="16"/>
        </w:rPr>
        <w:t>C virus in the liver</w:t>
      </w:r>
      <w:r w:rsidRPr="00AE636E">
        <w:rPr>
          <w:u w:val="single"/>
        </w:rPr>
        <w:t xml:space="preserve"> </w:t>
      </w:r>
      <w:r w:rsidRPr="00AE636E">
        <w:rPr>
          <w:highlight w:val="cyan"/>
          <w:u w:val="single"/>
        </w:rPr>
        <w:t xml:space="preserve">and prevents the </w:t>
      </w:r>
      <w:r>
        <w:rPr>
          <w:u w:val="single"/>
        </w:rPr>
        <w:t xml:space="preserve">                                                                                                                                                                                                                                                                                                                                                                                                                                                                                                                                                                                                                                                                                                                                                                                                                                                                                                                                                                                                                                                                                                                                                                                                                                                                                                                                    </w:t>
      </w:r>
      <w:r w:rsidRPr="00C23C7B">
        <w:rPr>
          <w:sz w:val="16"/>
        </w:rPr>
        <w:t xml:space="preserve">d to scarring and cirrhosis. The disease is transmitted via contact with infected blood, most commonly through injection drug use, needlestick injuries in medical settings, and birth to an infected mother. More than 3 million people in the United States are infected and about 17,000 new cases are diagnosed each year, according to the Centers for Disease Control and Prevention. Patients can go many years without symptoms, which can include nausea, fatigue and abdominal discomfort. Current hepatitis C treatments involve the use of drugs that attack the replication machinery of the virus. But the therapies are only partially effective, on average helping less than 50 percent of patients, according to studies published in The New England Journal of Medicine and other journals. Side effects vary widely from one medication to another, and can include flu-like symptoms, anemia and anxiety. Cao and colleagues, including graduate student Soon Hye Yang and postdoctoral associates Zhongliang </w:t>
      </w:r>
      <w:r w:rsidRPr="00C23C7B">
        <w:rPr>
          <w:u w:val="single"/>
        </w:rPr>
        <w:t>Wang,</w:t>
      </w:r>
      <w:r w:rsidRPr="00C23C7B">
        <w:rPr>
          <w:sz w:val="16"/>
        </w:rPr>
        <w:t xml:space="preserve"> Hongyan </w:t>
      </w:r>
      <w:r w:rsidRPr="00C23C7B">
        <w:rPr>
          <w:u w:val="single"/>
        </w:rPr>
        <w:t>Liu</w:t>
      </w:r>
      <w:r w:rsidRPr="00C23C7B">
        <w:rPr>
          <w:sz w:val="16"/>
        </w:rPr>
        <w:t xml:space="preserve"> and </w:t>
      </w:r>
      <w:r w:rsidRPr="00C23C7B">
        <w:rPr>
          <w:highlight w:val="cyan"/>
          <w:u w:val="single"/>
        </w:rPr>
        <w:t>Tie</w:t>
      </w:r>
      <w:r w:rsidRPr="00C23C7B">
        <w:rPr>
          <w:sz w:val="16"/>
        </w:rPr>
        <w:t xml:space="preserve"> </w:t>
      </w:r>
      <w:r w:rsidRPr="00C23C7B">
        <w:rPr>
          <w:highlight w:val="cyan"/>
          <w:u w:val="single"/>
        </w:rPr>
        <w:t>Wang, wanted to improve on the concept of interfering with the viral genetic material in a way that boosted therapy effectiveness and reduced side effects.</w:t>
      </w:r>
      <w:r w:rsidRPr="00C23C7B">
        <w:rPr>
          <w:u w:val="single"/>
        </w:rPr>
        <w:t xml:space="preserve"> </w:t>
      </w:r>
      <w:r w:rsidRPr="00C23C7B">
        <w:rPr>
          <w:sz w:val="16"/>
        </w:rPr>
        <w:t>The particle they created can be tailored to match the genetic material of the desired target of attack, and to sneak into cells unnoticed by the body’s innate defense mechanisms. Recognition of genetic material from potentially harmful sources is the basis of important treatments for a number of diseases, including cancer, that are linked to the production of detrimental proteins</w:t>
      </w:r>
      <w:r w:rsidRPr="00C23C7B">
        <w:rPr>
          <w:highlight w:val="cyan"/>
          <w:u w:val="single"/>
        </w:rPr>
        <w:t>. It also has potential for use in detecting and destroying viruses used as bioweapons.</w:t>
      </w:r>
      <w:r w:rsidRPr="00C23C7B">
        <w:rPr>
          <w:u w:val="single"/>
        </w:rPr>
        <w:t xml:space="preserve"> </w:t>
      </w:r>
      <w:r w:rsidRPr="00C23C7B">
        <w:rPr>
          <w:highlight w:val="cyan"/>
          <w:u w:val="single"/>
        </w:rPr>
        <w:t>The new virus-destroyer, called a nanozyme</w:t>
      </w:r>
      <w:r w:rsidRPr="00C23C7B">
        <w:rPr>
          <w:sz w:val="16"/>
        </w:rPr>
        <w:t>, has a backbone of tiny gold particles and a surface with two main biological components. The first biological portion is a type of protein called an enzyme that can destroy the genetic recipe-carrier, called mRNA, for making the disease-related protein in question. The other component is a large molecule called a DNA oligonucleotide that recognizes the genetic material of the target to be destroyed and instructs its neighbor, the enzyme, to carry out the deed. By itself, the enzyme does not selectively attack hepatitis C, but the combo does the trick. “They completely change their properties,” Cao said. In laboratory tests, the treatment led to almost a 100 percent decrease in hepatitis C virus levels. In addition, it did not trigger the body’s defense mechanism, and that reduced the chance of side effects. Still, additional testing is needed to determine the safety of the approach. Future therapies could potentially be in pill form. “We can effectively stop hepatitis C infection if this technology can be further developed for clinical use,” said Liu, who is a member of The UF Shands Cancer Center. The UF nanoparticle design takes inspiration from the Nobel prize-winning discovery of a process in the body in which one part of a two-component complex destroys the genetic instructions for manufacturing protein, and the other part serves to hold off the body’s immune system attacks. This complex controls many naturally occurring processes in the body, so drugs that imitate it have the potential to hijack the production of proteins needed for normal function. The UF-developed therapy tricks the body into accepting it as part of the normal processes, but does not interfere with those processes. “They’ve developed a nanoparticle that mimics a complex biological machine — that’s quite a powerful thing,” said nanoparticle expert Dr. C. Shad Thaxton, an assistant professor of urology at the Feinberg School of Medicine at Northwestern University and co-founder of the biotechnology company AuraSense LLC, who was not involved in the UF study. “The promise of nanotechnology is extraordinary. It will have a real and significant impact on how we practice medicine.”</w:t>
      </w:r>
    </w:p>
    <w:p w:rsidR="002A6A9F" w:rsidRDefault="002A6A9F" w:rsidP="00222070">
      <w:pPr>
        <w:rPr>
          <w:rStyle w:val="Emphasis"/>
        </w:rPr>
      </w:pPr>
    </w:p>
    <w:p w:rsidR="00A031C1" w:rsidRDefault="005D0C6D" w:rsidP="00A031C1">
      <w:pPr>
        <w:pStyle w:val="Heading3"/>
      </w:pPr>
      <w:r>
        <w:t>No Ex</w:t>
      </w:r>
      <w:r w:rsidR="00A031C1">
        <w:t>tinction</w:t>
      </w:r>
    </w:p>
    <w:p w:rsidR="00A031C1" w:rsidRPr="003D016B" w:rsidRDefault="00A031C1" w:rsidP="009B1AB3">
      <w:pPr>
        <w:pStyle w:val="Heading4"/>
      </w:pPr>
      <w:bookmarkStart w:id="0" w:name="_GoBack"/>
      <w:bookmarkEnd w:id="0"/>
      <w:r w:rsidRPr="003D016B">
        <w:t>Cost to prevent a pandemic is low and plausible</w:t>
      </w:r>
    </w:p>
    <w:p w:rsidR="00A031C1" w:rsidRPr="009B1AB3" w:rsidRDefault="00A031C1" w:rsidP="00A031C1">
      <w:pPr>
        <w:pStyle w:val="NormalWeb"/>
        <w:spacing w:before="0" w:beforeAutospacing="0" w:after="0" w:afterAutospacing="0"/>
        <w:rPr>
          <w:rStyle w:val="Style13ptBold"/>
        </w:rPr>
      </w:pPr>
      <w:r w:rsidRPr="009B1AB3">
        <w:rPr>
          <w:rStyle w:val="Style13ptBold"/>
        </w:rPr>
        <w:t>Jonas, writer for the World Bank, 10-18-13</w:t>
      </w:r>
    </w:p>
    <w:p w:rsidR="00A031C1" w:rsidRPr="003D016B" w:rsidRDefault="00A031C1" w:rsidP="00A031C1">
      <w:pPr>
        <w:pStyle w:val="NormalWeb"/>
        <w:spacing w:before="0" w:beforeAutospacing="0" w:after="0" w:afterAutospacing="0"/>
        <w:rPr>
          <w:rFonts w:ascii="Calibri" w:hAnsi="Calibri"/>
        </w:rPr>
      </w:pPr>
      <w:r w:rsidRPr="003D016B">
        <w:rPr>
          <w:rFonts w:ascii="Calibri" w:hAnsi="Calibri" w:cs="Arial"/>
          <w:color w:val="000000"/>
          <w:sz w:val="23"/>
          <w:szCs w:val="23"/>
        </w:rPr>
        <w:t>(Olga, Pandemics Without Borders, The world bank.org, http://blogs.worldbank.org/health/diseases-without-borders-managing-risk-pandemics, SOF)</w:t>
      </w:r>
    </w:p>
    <w:p w:rsidR="00A031C1" w:rsidRPr="009B1AB3" w:rsidRDefault="00A031C1" w:rsidP="00A031C1"/>
    <w:p w:rsidR="00A031C1" w:rsidRPr="009B1AB3" w:rsidRDefault="00A031C1" w:rsidP="00A031C1">
      <w:pPr>
        <w:pStyle w:val="NormalWeb"/>
        <w:spacing w:before="0" w:beforeAutospacing="0" w:after="160" w:afterAutospacing="0"/>
        <w:rPr>
          <w:rFonts w:ascii="Calibri" w:hAnsi="Calibri"/>
          <w:color w:val="000000"/>
          <w:sz w:val="18"/>
          <w:szCs w:val="18"/>
          <w:shd w:val="clear" w:color="auto" w:fill="FFFFFF"/>
        </w:rPr>
      </w:pPr>
      <w:r w:rsidRPr="009B1AB3">
        <w:rPr>
          <w:rFonts w:ascii="Calibri" w:hAnsi="Calibri"/>
          <w:color w:val="000000"/>
          <w:sz w:val="18"/>
          <w:szCs w:val="18"/>
          <w:shd w:val="clear" w:color="auto" w:fill="FFFFFF"/>
        </w:rPr>
        <w:t xml:space="preserve">Pandemics do not start in a vacuum. A staggering 2.3 billion infections by zoonotic (animal-borne) pathogens afflict people in developing countries every year. Some pathogens become capable of easy human-to-human spread, like AIDS, flu, or severe acute respiratory syndrome (SARS). The diseases harm health, nutrition, and food and income security. The poorest are hit the worst, as they tend to live with livestock or near wild animals in settings where animal disease incidence is high and public health standards are low.  This zoonotic disease burden persists because of weak veterinary and human public health systems that fail to detect diseases and allow them to spread. The onset of pandemics is thus shaped by human action. Any country’s failure to stop contagion early at its animal source can cause a pandemic in today’s globalized economy, which is interconnected by trade and travel.  A severe flu pandemic would more than double the total burden of disease, but other impacts would be even more costly. Economies would suffer from worker absenteeism, cascading disruptions in goods and service markets, and human reactions to fear and rumors, which can spread faster than the disease itself.  Recently declassified U.S. government planning documents characterize the impact as </w:t>
      </w:r>
      <w:hyperlink r:id="rId15" w:history="1">
        <w:r w:rsidRPr="009B1AB3">
          <w:rPr>
            <w:rStyle w:val="Hyperlink"/>
            <w:rFonts w:ascii="Calibri" w:eastAsiaTheme="majorEastAsia" w:hAnsi="Calibri"/>
            <w:color w:val="1155CC"/>
            <w:sz w:val="18"/>
            <w:szCs w:val="18"/>
            <w:shd w:val="clear" w:color="auto" w:fill="FFFFFF"/>
          </w:rPr>
          <w:t>a global war</w:t>
        </w:r>
      </w:hyperlink>
      <w:r w:rsidRPr="009B1AB3">
        <w:rPr>
          <w:rFonts w:ascii="Calibri" w:hAnsi="Calibri"/>
          <w:color w:val="000000"/>
          <w:sz w:val="18"/>
          <w:szCs w:val="18"/>
          <w:shd w:val="clear" w:color="auto" w:fill="FFFFFF"/>
        </w:rPr>
        <w:t>. Poor countries, especially fragile ones, may be least able to cope.  What does it take to prevent a pandemic?  </w:t>
      </w:r>
      <w:r w:rsidRPr="009B1AB3">
        <w:rPr>
          <w:rStyle w:val="Emphasis"/>
        </w:rPr>
        <w:t>The main cause of pandemic risk is low capacity of veterinary and human public health systems. Bringing them up to meet minimum international standards requires only modest resources: $3.4 billion a year for all developing countries, compared with the current level of barely $450 million. The expected annual benefits of robust systems are at least $37 billion, more than 10 times the costs.</w:t>
      </w:r>
      <w:r w:rsidRPr="009B1AB3">
        <w:rPr>
          <w:rFonts w:ascii="Calibri" w:hAnsi="Calibri"/>
          <w:color w:val="000000"/>
          <w:sz w:val="18"/>
          <w:szCs w:val="18"/>
          <w:shd w:val="clear" w:color="auto" w:fill="FFFFFF"/>
        </w:rPr>
        <w:t xml:space="preserve">  Pandemic risk is undermanaged.  Prevention and preparedness tend to be sidelined, especially in the health sector, where the responsibility often rests. Health authorities focus on immediate problems and do not readily work with veterinary authorities to prevent diseases of tomorrow or coordinate society-wide preparedness and plans for continuity of operations in key sectors.  Why such neglect? The economic and social impacts of contagion are often ignored, so the total risk is underestimated. Recent experience shows how wide this gap can be. The 2003 SARS outbreak, which killed about 10% of the 8,000 people it infected, caused $54 billion in economic damage (mostly canceled travel, lost retail trade, and associated cross-border economic shocks). A severe flu pandemic could cost 4.8% of global gross domestic product (GDP), or more than $3 trillion, triggering a global recession.  Recall that four flu pandemics occurred just in the last 100 years, and other pathogens with pandemic potential continue to emerge, so in any year the probability of pandemic onset is not zero.  The international community has not yet expressed its demand for pandemic risk reduction by adopting explicit goals but instead resorts to emergency responses that are costly and contain the threat only temporarily. Because risk governance is not backed by resources and authority, numerous weak links persist in global defenses against contagion. To stop contagion, it is essential to act early, at the source, and quickly. Early warning requires cooperation from communities. If farmers who report disease are punished by having their livestock destroyed without compensation, they will hide disease from the authorities. Fearing trade and travel restrictions, countries may hide diseases, facilitating their spread.  Governments with resources try to protect their own populations by spending large amounts on ex-post measures (e.g., vaccines, masks, and antivirals), although prevention at the source of the threat has much higher benefit-cost ratios. In particular, the promising  </w:t>
      </w:r>
      <w:hyperlink r:id="rId16" w:history="1">
        <w:r w:rsidRPr="009B1AB3">
          <w:rPr>
            <w:rStyle w:val="Hyperlink"/>
            <w:rFonts w:ascii="Calibri" w:eastAsiaTheme="majorEastAsia" w:hAnsi="Calibri"/>
            <w:color w:val="1155CC"/>
            <w:sz w:val="18"/>
            <w:szCs w:val="18"/>
            <w:shd w:val="clear" w:color="auto" w:fill="FFFFFF"/>
          </w:rPr>
          <w:t>One Health</w:t>
        </w:r>
      </w:hyperlink>
      <w:r w:rsidRPr="009B1AB3">
        <w:rPr>
          <w:rFonts w:ascii="Calibri" w:hAnsi="Calibri"/>
          <w:color w:val="000000"/>
          <w:sz w:val="18"/>
          <w:szCs w:val="18"/>
          <w:shd w:val="clear" w:color="auto" w:fill="FFFFFF"/>
        </w:rPr>
        <w:t xml:space="preserve"> approach to reducing disease risks through bridges between animal and human health services is underfunded and too often dismissed by human health policymakers.  This is surprising since 75% of pathogens that cause human disease are now zoonotic, and the burden of zoonotic diseases on the poor is a formidable obstacle to eliminating poverty and boosting shared prosperity.  </w:t>
      </w:r>
      <w:r w:rsidRPr="009B1AB3">
        <w:rPr>
          <w:rFonts w:ascii="Calibri" w:hAnsi="Calibri"/>
          <w:b/>
          <w:color w:val="000000"/>
          <w:sz w:val="22"/>
          <w:szCs w:val="22"/>
          <w:u w:val="single"/>
          <w:shd w:val="clear" w:color="auto" w:fill="FFFFFF"/>
        </w:rPr>
        <w:t xml:space="preserve">The international community has already eradicated two devastating scourges: smallpox in 1979, and rinderpest (cattle plague) in 2011. Rinderpest, with its high fatality rate, decimated herds and economies for centuries. </w:t>
      </w:r>
      <w:r w:rsidRPr="009B1AB3">
        <w:rPr>
          <w:rFonts w:ascii="Calibri" w:hAnsi="Calibri"/>
          <w:color w:val="000000"/>
          <w:sz w:val="18"/>
          <w:szCs w:val="18"/>
          <w:shd w:val="clear" w:color="auto" w:fill="FFFFFF"/>
        </w:rPr>
        <w:t>The campaign against it catalyzed the founding of the World Organisation for Animal Health (OIE) in 1924</w:t>
      </w:r>
      <w:r w:rsidRPr="009B1AB3">
        <w:rPr>
          <w:rStyle w:val="Emphasis"/>
          <w:sz w:val="18"/>
          <w:szCs w:val="18"/>
          <w:u w:val="none"/>
        </w:rPr>
        <w:t>.</w:t>
      </w:r>
      <w:r w:rsidRPr="009B1AB3">
        <w:rPr>
          <w:rStyle w:val="Emphasis"/>
        </w:rPr>
        <w:t xml:space="preserve">  Intergovernmental cooperation, science-based strategies, mass vaccination, and surveillance were among the elements behind these successful campaigns. The disease risk was reduced to zero. The benefits are lasting and already outweigh the control costs many times over. Coordination among strong public health agencies broke the chain of transmission of SARS. Faced with the H5N1 avian flu threat, the international community rapidly mobilized and deployed $4 billion for zoonotic disease control and pandemic preparedness.</w:t>
      </w:r>
      <w:r w:rsidRPr="009B1AB3">
        <w:rPr>
          <w:rFonts w:ascii="Calibri" w:hAnsi="Calibri"/>
          <w:color w:val="000000"/>
          <w:sz w:val="18"/>
          <w:szCs w:val="18"/>
          <w:shd w:val="clear" w:color="auto" w:fill="FFFFFF"/>
        </w:rPr>
        <w:t xml:space="preserve">  This impressive multisectoral response to a global public health emergency focused on prevention, but it dissipated when the threat left the headlines.  The young and future generations face far worse odds of experiencing a pandemic than present-day adults.  They stand to benefit substantially if governments were to set a goal to reduce pandemic risk. The goal would empower international organizations to raise risk awareness and motivate prevention and preparedness; provide relevant knowledge, capacity building, and technical assistance to developing countries; assess the performance of national veterinary and human public health systems and their collaboration; and mobilize resources for strengthening these systems.</w:t>
      </w:r>
    </w:p>
    <w:p w:rsidR="00D34F2D" w:rsidRDefault="00D34F2D" w:rsidP="00D34F2D">
      <w:pPr>
        <w:pStyle w:val="Heading4"/>
      </w:pPr>
      <w:r>
        <w:t>Higher rates of mutation will cause viruses to go over the catastrophe error threshold</w:t>
      </w:r>
    </w:p>
    <w:p w:rsidR="00D34F2D" w:rsidRDefault="00D34F2D" w:rsidP="00D34F2D">
      <w:pPr>
        <w:rPr>
          <w:rStyle w:val="Style13ptBold"/>
        </w:rPr>
      </w:pPr>
      <w:r>
        <w:rPr>
          <w:rStyle w:val="Style13ptBold"/>
        </w:rPr>
        <w:t>Anderson and Daifaku 2004</w:t>
      </w:r>
    </w:p>
    <w:p w:rsidR="00D34F2D" w:rsidRDefault="00D34F2D" w:rsidP="00D34F2D">
      <w:r w:rsidRPr="004814A3">
        <w:t xml:space="preserve">(Jon and Richard, 1 The Joseph Gottstein Memorial Cancer Research Laboratory, Departments of Pathology and Biochemistry, University of Washington 2 Koronis Pharmaceuticals, “VIRAL ERROR CATASTROPHEBY MUTAGENIC NUCLEOSIDES”, </w:t>
      </w:r>
      <w:hyperlink r:id="rId17" w:history="1">
        <w:r w:rsidRPr="004814A3">
          <w:rPr>
            <w:rStyle w:val="Hyperlink"/>
          </w:rPr>
          <w:t>http://bit.ly/1mh7vQk</w:t>
        </w:r>
      </w:hyperlink>
      <w:r w:rsidRPr="004814A3">
        <w:t>, VAR)</w:t>
      </w:r>
    </w:p>
    <w:p w:rsidR="00D34F2D" w:rsidRPr="0072137F" w:rsidRDefault="00D34F2D" w:rsidP="00D34F2D">
      <w:pPr>
        <w:rPr>
          <w:sz w:val="16"/>
        </w:rPr>
      </w:pPr>
      <w:r w:rsidRPr="0072137F">
        <w:rPr>
          <w:sz w:val="16"/>
        </w:rPr>
        <w:t xml:space="preserve">Riboviruses and retroviruses have the highest rates of mutations of any known organism. </w:t>
      </w:r>
      <w:r w:rsidRPr="004814A3">
        <w:rPr>
          <w:highlight w:val="cyan"/>
          <w:u w:val="single"/>
        </w:rPr>
        <w:t>Increasing the mutation rate of</w:t>
      </w:r>
      <w:r w:rsidRPr="0072137F">
        <w:rPr>
          <w:sz w:val="16"/>
        </w:rPr>
        <w:t xml:space="preserve"> these </w:t>
      </w:r>
      <w:r w:rsidRPr="004814A3">
        <w:rPr>
          <w:highlight w:val="cyan"/>
          <w:u w:val="single"/>
        </w:rPr>
        <w:t>viruses could exceed the error threshold for viability of a viral population within a host.</w:t>
      </w:r>
      <w:r w:rsidRPr="0072137F">
        <w:rPr>
          <w:sz w:val="16"/>
        </w:rPr>
        <w:t xml:space="preserve"> Recent experiments with mutagenic nucleoside analogs validate this new approach to treating infection of RNA viruses. Lethal mutagenesis with HIV infected cells in culture has been documented and has been postulated to be the mechanism for treatment of hepatitis C with ribavirin. We consider the viral dynamics involved in the formation of a quasispecies, the choice of mutagenic nucleoside analogs, and the studies that have demonstrated the feasibility of lethal mutagenesis. The concept of lethal mutagenesis takes root from the exceptionally high mutation rates of retroviruses and riboviruses. </w:t>
      </w:r>
      <w:r w:rsidRPr="00BC1208">
        <w:rPr>
          <w:u w:val="single"/>
        </w:rPr>
        <w:t>This high mutation rate has provided these viruses with a powerful mechanism to evade the host’s immunological defenses</w:t>
      </w:r>
      <w:r w:rsidRPr="0072137F">
        <w:rPr>
          <w:sz w:val="16"/>
        </w:rPr>
        <w:t xml:space="preserve"> for destroying foreign organisms. </w:t>
      </w:r>
      <w:r w:rsidRPr="00BC1208">
        <w:rPr>
          <w:highlight w:val="cyan"/>
          <w:u w:val="single"/>
        </w:rPr>
        <w:t>However, the same mechanism may render these viruses uniquely susceptible</w:t>
      </w:r>
      <w:r w:rsidRPr="0072137F">
        <w:rPr>
          <w:sz w:val="16"/>
        </w:rPr>
        <w:t xml:space="preserve"> to killing by mutagenic nucleoside analogs. </w:t>
      </w:r>
      <w:r w:rsidRPr="00BC1208">
        <w:rPr>
          <w:highlight w:val="cyan"/>
          <w:u w:val="single"/>
        </w:rPr>
        <w:t>An increase in the mutation rate of these viruses may result in diminished viability on the basis of the generation of mutant-defective proteins</w:t>
      </w:r>
      <w:r w:rsidRPr="0072137F">
        <w:rPr>
          <w:sz w:val="16"/>
        </w:rPr>
        <w:t xml:space="preserve">. Further </w:t>
      </w:r>
      <w:r w:rsidRPr="00BC1208">
        <w:rPr>
          <w:rStyle w:val="Emphasis"/>
          <w:highlight w:val="cyan"/>
        </w:rPr>
        <w:t>mutagenesis could force these viruses to cross the threshold for error catastrophe and obliterate the viral population</w:t>
      </w:r>
      <w:r w:rsidRPr="00BC1208">
        <w:rPr>
          <w:u w:val="single"/>
        </w:rPr>
        <w:t xml:space="preserve"> </w:t>
      </w:r>
      <w:r w:rsidRPr="0072137F">
        <w:rPr>
          <w:sz w:val="16"/>
        </w:rPr>
        <w:t xml:space="preserve">(22). This review first considers the relationship between genome sizes and mutation rates and highlights the unusually high mutation rate of retroviruses and riboviruses that renders them susceptible to lethal mutagenesis. Second, we analyze mechanisms for incorporation of different mutagenic nucleoside analogs by retroviruses. Third, we summarize the initial studies demonstrating the ablation of HIV infection in cultured cells and consider current can didatenucleoside analogs. Fourth, we focus on the application of this approach to riboviruses and the status of studies with ribavirin. Last, we evaluate the potential limitations of lethal mutagenesis and the possibilities of combining a mutagenic nucleoside with other antiviral agents. Spontaneous mutation rates have provided unique insights into evolutionary history and mechanisms to protect the genome from environmental DNA damage. Mutations can alter fitness and facilitate selection, recombination, gene flow, and genetic drift. These changes are required for organisms to evolve in a changing environment. However, </w:t>
      </w:r>
      <w:r w:rsidRPr="00BC1208">
        <w:rPr>
          <w:highlight w:val="cyan"/>
          <w:u w:val="single"/>
        </w:rPr>
        <w:t>the vast majority of spontaneous mutations are deleterious in nature, reducing instead of increasing fitness (27)</w:t>
      </w:r>
      <w:r w:rsidRPr="0072137F">
        <w:rPr>
          <w:sz w:val="16"/>
        </w:rPr>
        <w:t>. In an unchanging environment, there could be a progressive reduction in the mutation rate over time, decreasing the load of deleterious mutations on a species (71). In a changing environment, however, there is a need for new mutations (5). This balancing between fitness reduction over time and adaptive response produces an overall mutation rate that is characteristic for each species.</w:t>
      </w:r>
    </w:p>
    <w:p w:rsidR="00D34F2D" w:rsidRDefault="00D34F2D" w:rsidP="00D34F2D">
      <w:pPr>
        <w:rPr>
          <w:b/>
        </w:rPr>
      </w:pPr>
      <w:r w:rsidRPr="00BC1208">
        <w:rPr>
          <w:b/>
        </w:rPr>
        <w:t>----Mutagenesis is a process is which genetic information is changed, resulting in a mutation</w:t>
      </w:r>
    </w:p>
    <w:p w:rsidR="00D34F2D" w:rsidRDefault="00D34F2D" w:rsidP="00D34F2D">
      <w:pPr>
        <w:rPr>
          <w:b/>
        </w:rPr>
      </w:pPr>
    </w:p>
    <w:p w:rsidR="00D34F2D" w:rsidRDefault="00D34F2D" w:rsidP="00D34F2D">
      <w:pPr>
        <w:pStyle w:val="Heading4"/>
      </w:pPr>
      <w:r>
        <w:t xml:space="preserve">Virus mutations are detrimental </w:t>
      </w:r>
    </w:p>
    <w:p w:rsidR="00D34F2D" w:rsidRDefault="00D34F2D" w:rsidP="00D34F2D">
      <w:pPr>
        <w:rPr>
          <w:rStyle w:val="Style13ptBold"/>
        </w:rPr>
      </w:pPr>
      <w:r>
        <w:rPr>
          <w:rStyle w:val="Style13ptBold"/>
        </w:rPr>
        <w:t>Bull, Sanjuán, and Wilke 2007</w:t>
      </w:r>
    </w:p>
    <w:p w:rsidR="00D34F2D" w:rsidRDefault="00D34F2D" w:rsidP="00D34F2D">
      <w:r w:rsidRPr="00F743BC">
        <w:t xml:space="preserve">(J.J. Bull, R., and C.O., 1 The Institute for Cellular and Molecular Biology 2 Center for Computational Biology and Bioinformatics 3 Section of Integrative Biology, The University of Texas at Austin, “Theory of Lethal Mutagenesis for Viruses”, </w:t>
      </w:r>
      <w:hyperlink r:id="rId18" w:anchor="aff-1" w:history="1">
        <w:r w:rsidRPr="00F743BC">
          <w:rPr>
            <w:rStyle w:val="Hyperlink"/>
          </w:rPr>
          <w:t>http://jvi.asm.org/content/81/6/2930.abstract#aff-1</w:t>
        </w:r>
      </w:hyperlink>
      <w:r w:rsidRPr="00F743BC">
        <w:t>, VAR)</w:t>
      </w:r>
    </w:p>
    <w:p w:rsidR="00D34F2D" w:rsidRPr="00F743BC" w:rsidRDefault="00D34F2D" w:rsidP="00D34F2D">
      <w:pPr>
        <w:rPr>
          <w:sz w:val="16"/>
        </w:rPr>
      </w:pPr>
      <w:r w:rsidRPr="00F743BC">
        <w:rPr>
          <w:sz w:val="16"/>
        </w:rPr>
        <w:t xml:space="preserve">Mutation is the basis of adaptation. Yet, </w:t>
      </w:r>
      <w:r w:rsidRPr="00F743BC">
        <w:rPr>
          <w:highlight w:val="cyan"/>
          <w:u w:val="single"/>
        </w:rPr>
        <w:t>most mutations are detrimental, and elevating mutation rates will impair a population's fitness in the short term.</w:t>
      </w:r>
      <w:r w:rsidRPr="00F743BC">
        <w:rPr>
          <w:sz w:val="16"/>
        </w:rPr>
        <w:t xml:space="preserve"> The latter </w:t>
      </w:r>
      <w:r w:rsidRPr="00F743BC">
        <w:rPr>
          <w:u w:val="single"/>
        </w:rPr>
        <w:t>realization has led to the concept of lethal mutagenesis for curing viral infections</w:t>
      </w:r>
      <w:r w:rsidRPr="00F743BC">
        <w:rPr>
          <w:sz w:val="16"/>
        </w:rPr>
        <w:t xml:space="preserve">, and work with drugs such as ribavirin has supported this perspective. As yet, there is no formal theory of lethal mutagenesis, although reference is commonly made to Eigen's error catastrophe theory. Here, we propose a theory of lethal mutagenesis. With an obvious parallel to the </w:t>
      </w:r>
      <w:r w:rsidRPr="00F743BC">
        <w:rPr>
          <w:u w:val="single"/>
        </w:rPr>
        <w:t>epidemiological threshold for eradication of a disease, a sufficient condition for lethal mutagenesis</w:t>
      </w:r>
      <w:r w:rsidRPr="00F743BC">
        <w:rPr>
          <w:sz w:val="16"/>
        </w:rPr>
        <w:t xml:space="preserve"> is that each viral genotype produces, on average, less than one progeny virus that goes on to infect a new cell. </w:t>
      </w:r>
      <w:r w:rsidRPr="00F743BC">
        <w:rPr>
          <w:u w:val="single"/>
        </w:rPr>
        <w:t>The extinction threshold involves an evolutionary component based on the mutation rate, but it also includes an ecological component, so the threshold cannot be calculated from the mutation rate alone.</w:t>
      </w:r>
      <w:r w:rsidRPr="00F743BC">
        <w:rPr>
          <w:sz w:val="16"/>
        </w:rPr>
        <w:t xml:space="preserve"> The genetic evolution of a large population undergoing mutagenesis is independent of whether the population is declining or stable, so there is no runaway accumulation of mutations or genetic signature for lethal mutagenesis that distinguishes it from a level of mutagenesis under which the population is maintained. To detect lethal mutagenesis, accurate measurements of the genome-wide mutation rate and the number of progeny per infected cell that go on to infect new cells are needed. We discuss three methods for estimating the former. Estimating the latter is more challenging, but broad limits to this estimate may be feasible. </w:t>
      </w:r>
    </w:p>
    <w:p w:rsidR="00DD0854" w:rsidRPr="003D0EFC" w:rsidRDefault="00DD0854" w:rsidP="003D0EFC"/>
    <w:p w:rsidR="00215F84" w:rsidRPr="00A43B28" w:rsidRDefault="00215F84" w:rsidP="00207A45">
      <w:pPr>
        <w:rPr>
          <w:sz w:val="16"/>
        </w:rPr>
      </w:pPr>
    </w:p>
    <w:p w:rsidR="00207A45" w:rsidRPr="00207A45" w:rsidRDefault="00207A45" w:rsidP="00207A45"/>
    <w:sectPr w:rsidR="00207A45" w:rsidRPr="00207A45" w:rsidSect="00EE0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9056284"/>
    <w:docVar w:name="VerbatimVersion" w:val="5.0"/>
  </w:docVars>
  <w:rsids>
    <w:rsidRoot w:val="00317A77"/>
    <w:rsid w:val="000139A3"/>
    <w:rsid w:val="00020531"/>
    <w:rsid w:val="00057D95"/>
    <w:rsid w:val="00096DE1"/>
    <w:rsid w:val="000A6DDE"/>
    <w:rsid w:val="000D221D"/>
    <w:rsid w:val="00100833"/>
    <w:rsid w:val="00104529"/>
    <w:rsid w:val="00124CDC"/>
    <w:rsid w:val="00135C6B"/>
    <w:rsid w:val="00157EB3"/>
    <w:rsid w:val="001747DF"/>
    <w:rsid w:val="00177B7D"/>
    <w:rsid w:val="00181E8E"/>
    <w:rsid w:val="0018322D"/>
    <w:rsid w:val="001B5776"/>
    <w:rsid w:val="001B65B7"/>
    <w:rsid w:val="001C727C"/>
    <w:rsid w:val="001D351D"/>
    <w:rsid w:val="001D6520"/>
    <w:rsid w:val="00205FA2"/>
    <w:rsid w:val="00207A45"/>
    <w:rsid w:val="00215F84"/>
    <w:rsid w:val="00222070"/>
    <w:rsid w:val="00224164"/>
    <w:rsid w:val="00226FC8"/>
    <w:rsid w:val="00251FC7"/>
    <w:rsid w:val="00267766"/>
    <w:rsid w:val="00276A54"/>
    <w:rsid w:val="002855A7"/>
    <w:rsid w:val="002A6A9F"/>
    <w:rsid w:val="002D1A05"/>
    <w:rsid w:val="002E6FC6"/>
    <w:rsid w:val="00315690"/>
    <w:rsid w:val="00317A77"/>
    <w:rsid w:val="00323CE4"/>
    <w:rsid w:val="00325646"/>
    <w:rsid w:val="00354D7D"/>
    <w:rsid w:val="00365D19"/>
    <w:rsid w:val="003902BA"/>
    <w:rsid w:val="00393C47"/>
    <w:rsid w:val="003A09E2"/>
    <w:rsid w:val="003A62B1"/>
    <w:rsid w:val="003C3786"/>
    <w:rsid w:val="003D016B"/>
    <w:rsid w:val="003D0EFC"/>
    <w:rsid w:val="00407037"/>
    <w:rsid w:val="004605D6"/>
    <w:rsid w:val="004627B4"/>
    <w:rsid w:val="004B325E"/>
    <w:rsid w:val="004B491F"/>
    <w:rsid w:val="004C60E8"/>
    <w:rsid w:val="004E3579"/>
    <w:rsid w:val="004F39E0"/>
    <w:rsid w:val="00515FCC"/>
    <w:rsid w:val="00532F8B"/>
    <w:rsid w:val="00537BD5"/>
    <w:rsid w:val="00544C4A"/>
    <w:rsid w:val="005557F1"/>
    <w:rsid w:val="00555D60"/>
    <w:rsid w:val="00570964"/>
    <w:rsid w:val="00593EB1"/>
    <w:rsid w:val="005A7CF0"/>
    <w:rsid w:val="005B60C7"/>
    <w:rsid w:val="005D0C6D"/>
    <w:rsid w:val="006065BD"/>
    <w:rsid w:val="006636D0"/>
    <w:rsid w:val="00665003"/>
    <w:rsid w:val="00667C95"/>
    <w:rsid w:val="00693CDD"/>
    <w:rsid w:val="006974B3"/>
    <w:rsid w:val="006A4B7F"/>
    <w:rsid w:val="006C4DD7"/>
    <w:rsid w:val="00713086"/>
    <w:rsid w:val="0072137F"/>
    <w:rsid w:val="00754EC5"/>
    <w:rsid w:val="00762EE3"/>
    <w:rsid w:val="007B229E"/>
    <w:rsid w:val="007D7A54"/>
    <w:rsid w:val="007F5B66"/>
    <w:rsid w:val="008108DE"/>
    <w:rsid w:val="00823A1C"/>
    <w:rsid w:val="008317C8"/>
    <w:rsid w:val="00840C15"/>
    <w:rsid w:val="00845B9D"/>
    <w:rsid w:val="008563FA"/>
    <w:rsid w:val="00860984"/>
    <w:rsid w:val="0086783E"/>
    <w:rsid w:val="008A5928"/>
    <w:rsid w:val="008B3ECB"/>
    <w:rsid w:val="008C1B2E"/>
    <w:rsid w:val="008D6569"/>
    <w:rsid w:val="00914CC2"/>
    <w:rsid w:val="0091627E"/>
    <w:rsid w:val="00993FCE"/>
    <w:rsid w:val="009A4FD3"/>
    <w:rsid w:val="009A6161"/>
    <w:rsid w:val="009B1AB3"/>
    <w:rsid w:val="009E1922"/>
    <w:rsid w:val="00A031C1"/>
    <w:rsid w:val="00A1133B"/>
    <w:rsid w:val="00A30F94"/>
    <w:rsid w:val="00A43B28"/>
    <w:rsid w:val="00A57E67"/>
    <w:rsid w:val="00A93661"/>
    <w:rsid w:val="00A95652"/>
    <w:rsid w:val="00AB3E04"/>
    <w:rsid w:val="00AB64F3"/>
    <w:rsid w:val="00B06462"/>
    <w:rsid w:val="00B11371"/>
    <w:rsid w:val="00B2293B"/>
    <w:rsid w:val="00B33C6D"/>
    <w:rsid w:val="00B4508F"/>
    <w:rsid w:val="00B61561"/>
    <w:rsid w:val="00B8057C"/>
    <w:rsid w:val="00B81469"/>
    <w:rsid w:val="00BA372D"/>
    <w:rsid w:val="00BB6FB2"/>
    <w:rsid w:val="00BD4593"/>
    <w:rsid w:val="00BE49BE"/>
    <w:rsid w:val="00BF593B"/>
    <w:rsid w:val="00C21950"/>
    <w:rsid w:val="00C57862"/>
    <w:rsid w:val="00C83417"/>
    <w:rsid w:val="00CA4186"/>
    <w:rsid w:val="00CC52A1"/>
    <w:rsid w:val="00CD736E"/>
    <w:rsid w:val="00CE161E"/>
    <w:rsid w:val="00CE47E7"/>
    <w:rsid w:val="00CF59A8"/>
    <w:rsid w:val="00D325A9"/>
    <w:rsid w:val="00D34F2D"/>
    <w:rsid w:val="00D36A8A"/>
    <w:rsid w:val="00D434D3"/>
    <w:rsid w:val="00D43E47"/>
    <w:rsid w:val="00D60D84"/>
    <w:rsid w:val="00D71170"/>
    <w:rsid w:val="00DA6538"/>
    <w:rsid w:val="00DD0854"/>
    <w:rsid w:val="00DF71B8"/>
    <w:rsid w:val="00E212F5"/>
    <w:rsid w:val="00E82437"/>
    <w:rsid w:val="00E94AAB"/>
    <w:rsid w:val="00ED30CF"/>
    <w:rsid w:val="00ED7672"/>
    <w:rsid w:val="00EE00F8"/>
    <w:rsid w:val="00EE2E2E"/>
    <w:rsid w:val="00F00999"/>
    <w:rsid w:val="00F176EF"/>
    <w:rsid w:val="00F96F55"/>
    <w:rsid w:val="00FB1C5C"/>
    <w:rsid w:val="00FD2AB7"/>
    <w:rsid w:val="00FF35F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15F84"/>
    <w:rPr>
      <w:rFonts w:ascii="Calibri" w:hAnsi="Calibri"/>
    </w:rPr>
  </w:style>
  <w:style w:type="paragraph" w:styleId="Heading1">
    <w:name w:val="heading 1"/>
    <w:aliases w:val="Pocket"/>
    <w:basedOn w:val="Normal"/>
    <w:next w:val="Normal"/>
    <w:link w:val="Heading1Char"/>
    <w:autoRedefine/>
    <w:qFormat/>
    <w:rsid w:val="00215F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5F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5F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15F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15F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5F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5F8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15F84"/>
    <w:rPr>
      <w:rFonts w:ascii="Calibri" w:eastAsiaTheme="majorEastAsia" w:hAnsi="Calibri" w:cstheme="majorBidi"/>
      <w:b/>
      <w:iCs/>
      <w:sz w:val="26"/>
    </w:rPr>
  </w:style>
  <w:style w:type="character" w:styleId="Emphasis">
    <w:name w:val="Emphasis"/>
    <w:basedOn w:val="DefaultParagraphFont"/>
    <w:uiPriority w:val="7"/>
    <w:qFormat/>
    <w:rsid w:val="00215F84"/>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215F84"/>
    <w:rPr>
      <w:b/>
      <w:bCs/>
      <w:sz w:val="26"/>
      <w:u w:val="none"/>
    </w:rPr>
  </w:style>
  <w:style w:type="character" w:customStyle="1" w:styleId="StyleUnderline">
    <w:name w:val="Style Underline"/>
    <w:aliases w:val="Underline"/>
    <w:basedOn w:val="DefaultParagraphFont"/>
    <w:uiPriority w:val="6"/>
    <w:qFormat/>
    <w:rsid w:val="00215F84"/>
    <w:rPr>
      <w:b w:val="0"/>
      <w:sz w:val="22"/>
      <w:u w:val="single"/>
    </w:rPr>
  </w:style>
  <w:style w:type="character" w:styleId="Hyperlink">
    <w:name w:val="Hyperlink"/>
    <w:basedOn w:val="DefaultParagraphFont"/>
    <w:uiPriority w:val="99"/>
    <w:unhideWhenUsed/>
    <w:rsid w:val="00215F84"/>
    <w:rPr>
      <w:color w:val="auto"/>
      <w:u w:val="none"/>
    </w:rPr>
  </w:style>
  <w:style w:type="character" w:styleId="FollowedHyperlink">
    <w:name w:val="FollowedHyperlink"/>
    <w:basedOn w:val="DefaultParagraphFont"/>
    <w:uiPriority w:val="99"/>
    <w:semiHidden/>
    <w:unhideWhenUsed/>
    <w:rsid w:val="00215F84"/>
    <w:rPr>
      <w:color w:val="auto"/>
      <w:u w:val="none"/>
    </w:rPr>
  </w:style>
  <w:style w:type="paragraph" w:styleId="NormalWeb">
    <w:name w:val="Normal (Web)"/>
    <w:basedOn w:val="Normal"/>
    <w:uiPriority w:val="99"/>
    <w:semiHidden/>
    <w:unhideWhenUsed/>
    <w:rsid w:val="00667C95"/>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24CDC"/>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124CDC"/>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15F84"/>
    <w:rPr>
      <w:rFonts w:ascii="Calibri" w:hAnsi="Calibri"/>
    </w:rPr>
  </w:style>
  <w:style w:type="paragraph" w:styleId="Heading1">
    <w:name w:val="heading 1"/>
    <w:aliases w:val="Pocket"/>
    <w:basedOn w:val="Normal"/>
    <w:next w:val="Normal"/>
    <w:link w:val="Heading1Char"/>
    <w:autoRedefine/>
    <w:qFormat/>
    <w:rsid w:val="00215F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15F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15F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15F8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15F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15F8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15F84"/>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15F84"/>
    <w:rPr>
      <w:rFonts w:ascii="Calibri" w:eastAsiaTheme="majorEastAsia" w:hAnsi="Calibri" w:cstheme="majorBidi"/>
      <w:b/>
      <w:iCs/>
      <w:sz w:val="26"/>
    </w:rPr>
  </w:style>
  <w:style w:type="character" w:styleId="Emphasis">
    <w:name w:val="Emphasis"/>
    <w:basedOn w:val="DefaultParagraphFont"/>
    <w:uiPriority w:val="7"/>
    <w:qFormat/>
    <w:rsid w:val="00215F84"/>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215F84"/>
    <w:rPr>
      <w:b/>
      <w:bCs/>
      <w:sz w:val="26"/>
      <w:u w:val="none"/>
    </w:rPr>
  </w:style>
  <w:style w:type="character" w:customStyle="1" w:styleId="StyleUnderline">
    <w:name w:val="Style Underline"/>
    <w:aliases w:val="Underline"/>
    <w:basedOn w:val="DefaultParagraphFont"/>
    <w:uiPriority w:val="6"/>
    <w:qFormat/>
    <w:rsid w:val="00215F84"/>
    <w:rPr>
      <w:b w:val="0"/>
      <w:sz w:val="22"/>
      <w:u w:val="single"/>
    </w:rPr>
  </w:style>
  <w:style w:type="character" w:styleId="Hyperlink">
    <w:name w:val="Hyperlink"/>
    <w:basedOn w:val="DefaultParagraphFont"/>
    <w:uiPriority w:val="99"/>
    <w:unhideWhenUsed/>
    <w:rsid w:val="00215F84"/>
    <w:rPr>
      <w:color w:val="auto"/>
      <w:u w:val="none"/>
    </w:rPr>
  </w:style>
  <w:style w:type="character" w:styleId="FollowedHyperlink">
    <w:name w:val="FollowedHyperlink"/>
    <w:basedOn w:val="DefaultParagraphFont"/>
    <w:uiPriority w:val="99"/>
    <w:semiHidden/>
    <w:unhideWhenUsed/>
    <w:rsid w:val="00215F84"/>
    <w:rPr>
      <w:color w:val="auto"/>
      <w:u w:val="none"/>
    </w:rPr>
  </w:style>
  <w:style w:type="paragraph" w:styleId="NormalWeb">
    <w:name w:val="Normal (Web)"/>
    <w:basedOn w:val="Normal"/>
    <w:uiPriority w:val="99"/>
    <w:semiHidden/>
    <w:unhideWhenUsed/>
    <w:rsid w:val="00667C95"/>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24CDC"/>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124CDC"/>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1606312">
      <w:bodyDiv w:val="1"/>
      <w:marLeft w:val="0"/>
      <w:marRight w:val="0"/>
      <w:marTop w:val="0"/>
      <w:marBottom w:val="0"/>
      <w:divBdr>
        <w:top w:val="none" w:sz="0" w:space="0" w:color="auto"/>
        <w:left w:val="none" w:sz="0" w:space="0" w:color="auto"/>
        <w:bottom w:val="none" w:sz="0" w:space="0" w:color="auto"/>
        <w:right w:val="none" w:sz="0" w:space="0" w:color="auto"/>
      </w:divBdr>
    </w:div>
    <w:div w:id="1717198344">
      <w:bodyDiv w:val="1"/>
      <w:marLeft w:val="0"/>
      <w:marRight w:val="0"/>
      <w:marTop w:val="0"/>
      <w:marBottom w:val="0"/>
      <w:divBdr>
        <w:top w:val="none" w:sz="0" w:space="0" w:color="auto"/>
        <w:left w:val="none" w:sz="0" w:space="0" w:color="auto"/>
        <w:bottom w:val="none" w:sz="0" w:space="0" w:color="auto"/>
        <w:right w:val="none" w:sz="0" w:space="0" w:color="auto"/>
      </w:divBdr>
    </w:div>
    <w:div w:id="1764494077">
      <w:bodyDiv w:val="1"/>
      <w:marLeft w:val="0"/>
      <w:marRight w:val="0"/>
      <w:marTop w:val="0"/>
      <w:marBottom w:val="0"/>
      <w:divBdr>
        <w:top w:val="none" w:sz="0" w:space="0" w:color="auto"/>
        <w:left w:val="none" w:sz="0" w:space="0" w:color="auto"/>
        <w:bottom w:val="none" w:sz="0" w:space="0" w:color="auto"/>
        <w:right w:val="none" w:sz="0" w:space="0" w:color="auto"/>
      </w:divBdr>
    </w:div>
    <w:div w:id="1840273203">
      <w:bodyDiv w:val="1"/>
      <w:marLeft w:val="0"/>
      <w:marRight w:val="0"/>
      <w:marTop w:val="0"/>
      <w:marBottom w:val="0"/>
      <w:divBdr>
        <w:top w:val="none" w:sz="0" w:space="0" w:color="auto"/>
        <w:left w:val="none" w:sz="0" w:space="0" w:color="auto"/>
        <w:bottom w:val="none" w:sz="0" w:space="0" w:color="auto"/>
        <w:right w:val="none" w:sz="0" w:space="0" w:color="auto"/>
      </w:divBdr>
    </w:div>
    <w:div w:id="2080593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plos.org/wp-content/uploads/2013/05/plme-11-05-Lipsitch.pdf" TargetMode="External"/><Relationship Id="rId20" Type="http://schemas.openxmlformats.org/officeDocument/2006/relationships/theme" Target="theme/theme1.xml"/><Relationship Id="rId10" Type="http://schemas.openxmlformats.org/officeDocument/2006/relationships/hyperlink" Target="http://www.ncbi.nlm.nih.gov/pubmed/21763369" TargetMode="External"/><Relationship Id="rId11" Type="http://schemas.openxmlformats.org/officeDocument/2006/relationships/hyperlink" Target="http://www.nanotech-now.com/columns/?article=884" TargetMode="External"/><Relationship Id="rId12" Type="http://schemas.openxmlformats.org/officeDocument/2006/relationships/hyperlink" Target="http://bit.ly/1yY6sJd" TargetMode="External"/><Relationship Id="rId13" Type="http://schemas.openxmlformats.org/officeDocument/2006/relationships/hyperlink" Target="http://www.rdmag.com/news/2014/01/new-nanotechnology-%E2%80%9Ctraps%E2%80%9D-viruses-they-infect-host-cells" TargetMode="External"/><Relationship Id="rId14" Type="http://schemas.openxmlformats.org/officeDocument/2006/relationships/hyperlink" Target="http://news.ufl.edu/2012/07/16/nanobot/" TargetMode="External"/><Relationship Id="rId15" Type="http://schemas.openxmlformats.org/officeDocument/2006/relationships/hyperlink" Target="http://www.governmentattic.org/8docs/NORTHCON_CONPLAN_3551-09_2009.pdf" TargetMode="External"/><Relationship Id="rId16" Type="http://schemas.openxmlformats.org/officeDocument/2006/relationships/hyperlink" Target="http://www.onehealthglobal.net/" TargetMode="External"/><Relationship Id="rId17" Type="http://schemas.openxmlformats.org/officeDocument/2006/relationships/hyperlink" Target="http://bit.ly/1mh7vQk" TargetMode="External"/><Relationship Id="rId18" Type="http://schemas.openxmlformats.org/officeDocument/2006/relationships/hyperlink" Target="http://jvi.asm.org/content/81/6/2930.abstract"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nationaljournal.com/health-care/obama-team-launches-global-partnership-aimed-at-battling-pandemics-20140213" TargetMode="External"/><Relationship Id="rId8" Type="http://schemas.openxmlformats.org/officeDocument/2006/relationships/hyperlink" Target="http://www.washingtonpost.com/national/health-science/us-launches-new-global-initiative-to-prevent-infectious-disease-threats/2014/02/12/afd9863c-936d-11e3-b46a-5a3d0d2130da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A67DD2-7E02-8E43-9F9C-2BF6A0C86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\Users\Allen\AppData\Roaming\Microsoft\Templates\Debate.dotm</Template>
  <TotalTime>1</TotalTime>
  <Pages>3</Pages>
  <Words>6730</Words>
  <Characters>38367</Characters>
  <Application>Microsoft Macintosh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45007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 Xu</dc:creator>
  <cp:keywords>5.0</cp:keywords>
  <cp:lastModifiedBy>Seth Gannon</cp:lastModifiedBy>
  <cp:revision>2</cp:revision>
  <dcterms:created xsi:type="dcterms:W3CDTF">2014-07-10T13:09:00Z</dcterms:created>
  <dcterms:modified xsi:type="dcterms:W3CDTF">2014-07-10T13:09:00Z</dcterms:modified>
</cp:coreProperties>
</file>