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145B" w:rsidRDefault="004D145B" w:rsidP="004D145B">
      <w:pPr>
        <w:pStyle w:val="Heading4"/>
      </w:pPr>
      <w:r>
        <w:t xml:space="preserve">There is NO internal link to this disad – the Tea Party already hates the bank and will push against it anyways– no reason specifically the plan hinders Boehner’s ability to hold them off or even that Boehner gets blamed </w:t>
      </w:r>
    </w:p>
    <w:p w:rsidR="004D145B" w:rsidRPr="00CF093D" w:rsidRDefault="004D145B" w:rsidP="004D145B">
      <w:pPr>
        <w:rPr>
          <w:rStyle w:val="Style13ptBold"/>
        </w:rPr>
      </w:pPr>
      <w:r>
        <w:rPr>
          <w:rStyle w:val="Style13ptBold"/>
        </w:rPr>
        <w:t xml:space="preserve">Stephenson and Hughes, 8/3/14 </w:t>
      </w:r>
      <w:r w:rsidRPr="00CF093D">
        <w:t xml:space="preserve">(Reuters, “U.S. Export-Import bank backers to spend recess pushing for renewal,” </w:t>
      </w:r>
      <w:hyperlink r:id="rId5" w:history="1">
        <w:r w:rsidRPr="00CF093D">
          <w:rPr>
            <w:rStyle w:val="Hyperlink"/>
          </w:rPr>
          <w:t>http://www.reuters.com/article/2014/08/03/us-usa-exim-recess-idUSKBN0G30EG20140803</w:t>
        </w:r>
      </w:hyperlink>
      <w:r w:rsidRPr="00CF093D">
        <w:t>, AW)</w:t>
      </w:r>
    </w:p>
    <w:p w:rsidR="004D145B" w:rsidRPr="00CF093D" w:rsidRDefault="004D145B" w:rsidP="004D145B">
      <w:r>
        <w:t>In the past, renewal of Ex-Im's charter has been easy</w:t>
      </w:r>
      <w:r w:rsidRPr="001355F1">
        <w:rPr>
          <w:rStyle w:val="StyleUnderline"/>
        </w:rPr>
        <w:t>. This year, Tea Party lawmakers in the House of Representatives are leading a drive to shut down the bank, arguing that its lending amounts to government meddling in the private sector in an effort to pick winners and losers.</w:t>
      </w:r>
      <w:r>
        <w:t xml:space="preserve"> Supporters say closing the bank would hurt U.S. exporters and cost American jobs.</w:t>
      </w:r>
    </w:p>
    <w:p w:rsidR="004D145B" w:rsidRDefault="004D145B" w:rsidP="004D145B">
      <w:pPr>
        <w:pStyle w:val="Heading4"/>
      </w:pPr>
      <w:r>
        <w:t>Won’t pass – conservative momentum from Tea Party opposition won’t be compromised</w:t>
      </w:r>
    </w:p>
    <w:p w:rsidR="004D145B" w:rsidRPr="001843B3" w:rsidRDefault="004D145B" w:rsidP="004D145B">
      <w:pPr>
        <w:rPr>
          <w:rStyle w:val="Style13ptBold"/>
        </w:rPr>
      </w:pPr>
      <w:r>
        <w:rPr>
          <w:rStyle w:val="Style13ptBold"/>
        </w:rPr>
        <w:t xml:space="preserve">Cirilli, 8/1/14 </w:t>
      </w:r>
      <w:r w:rsidRPr="001843B3">
        <w:t xml:space="preserve">(Kevin, The Hill, “Obama: GOP Sees Ex-Im as ‘betrayal of cause,’” </w:t>
      </w:r>
      <w:hyperlink r:id="rId6" w:history="1">
        <w:r w:rsidRPr="001843B3">
          <w:rPr>
            <w:rStyle w:val="Hyperlink"/>
          </w:rPr>
          <w:t>http://thehill.com/policy/finance/214105-obama-gop-sees-ex-im-as-betrayal-of-cause</w:t>
        </w:r>
      </w:hyperlink>
      <w:r w:rsidRPr="001843B3">
        <w:t>, AW)</w:t>
      </w:r>
    </w:p>
    <w:p w:rsidR="004D145B" w:rsidRDefault="004D145B" w:rsidP="004D145B">
      <w:pPr>
        <w:rPr>
          <w:sz w:val="16"/>
        </w:rPr>
      </w:pPr>
      <w:r w:rsidRPr="009453AA">
        <w:rPr>
          <w:rStyle w:val="StyleUnderline"/>
        </w:rPr>
        <w:t>Tea Party conservatives</w:t>
      </w:r>
      <w:r w:rsidRPr="009453AA">
        <w:rPr>
          <w:sz w:val="16"/>
        </w:rPr>
        <w:t xml:space="preserve"> including House Financial Services Committee Chairman Jeb Hensarling (R-Texas) </w:t>
      </w:r>
      <w:r w:rsidRPr="009453AA">
        <w:rPr>
          <w:rStyle w:val="StyleUnderline"/>
        </w:rPr>
        <w:t>oppose re-authorization</w:t>
      </w:r>
      <w:r w:rsidRPr="009453AA">
        <w:rPr>
          <w:sz w:val="16"/>
        </w:rPr>
        <w:t xml:space="preserve"> </w:t>
      </w:r>
      <w:r w:rsidRPr="009453AA">
        <w:rPr>
          <w:rStyle w:val="StyleUnderline"/>
        </w:rPr>
        <w:t>because they think</w:t>
      </w:r>
      <w:r w:rsidRPr="009453AA">
        <w:rPr>
          <w:sz w:val="16"/>
        </w:rPr>
        <w:t xml:space="preserve"> </w:t>
      </w:r>
      <w:r w:rsidRPr="009453AA">
        <w:rPr>
          <w:rStyle w:val="StyleUnderline"/>
        </w:rPr>
        <w:t>the bank is</w:t>
      </w:r>
      <w:r w:rsidRPr="009453AA">
        <w:rPr>
          <w:sz w:val="16"/>
        </w:rPr>
        <w:t xml:space="preserve"> an example of </w:t>
      </w:r>
      <w:r w:rsidRPr="009453AA">
        <w:rPr>
          <w:rStyle w:val="StyleUnderline"/>
        </w:rPr>
        <w:t>Washington’s “crony capitalism” in which some companies get favorable treatment</w:t>
      </w:r>
      <w:r w:rsidRPr="009453AA">
        <w:rPr>
          <w:sz w:val="16"/>
        </w:rPr>
        <w:t xml:space="preserve">. Congress needs to re-authorize the bank by Sept. 30 or it will shut down. The bank has traditionally won bipartisan support, but </w:t>
      </w:r>
      <w:r w:rsidRPr="009453AA">
        <w:rPr>
          <w:rStyle w:val="StyleUnderline"/>
        </w:rPr>
        <w:t>more and more conservatives have turned against it.</w:t>
      </w:r>
      <w:r>
        <w:rPr>
          <w:rStyle w:val="StyleUnderline"/>
        </w:rPr>
        <w:t xml:space="preserve"> </w:t>
      </w:r>
      <w:r w:rsidRPr="009453AA">
        <w:rPr>
          <w:sz w:val="16"/>
        </w:rPr>
        <w:t xml:space="preserve">“It's traditionally been championed by Republicans. For some reason, right now, </w:t>
      </w:r>
      <w:r w:rsidRPr="009453AA">
        <w:rPr>
          <w:rStyle w:val="StyleUnderline"/>
        </w:rPr>
        <w:t>the House Republicans have decided that we shouldn't do this,</w:t>
      </w:r>
      <w:r w:rsidRPr="009453AA">
        <w:rPr>
          <w:sz w:val="16"/>
        </w:rPr>
        <w:t xml:space="preserve">” Obama said. “When did that become something that Republicans oppose?” He said that if the bank isn't re-authorized, American companies such as Boeing and General Electric — as well as their sub-contractors — are at risk of losing business to Germany and China. Most think that the political fight over the bank will come to a head during a September government-funding battle. Obama put the fight over Ex-Im into a broader context in which he said Republicans were struggling to figure out what their priorities were. It’s a message Obama is expected to underline this fall as he tries to keep the Senate in Democratic hands. “The challenge I have right now is that </w:t>
      </w:r>
      <w:r w:rsidRPr="009453AA">
        <w:rPr>
          <w:rStyle w:val="StyleUnderline"/>
        </w:rPr>
        <w:t>they are not able to act even on what they say their priorities are</w:t>
      </w:r>
      <w:r w:rsidRPr="009453AA">
        <w:rPr>
          <w:sz w:val="16"/>
        </w:rPr>
        <w:t>,” he said. “</w:t>
      </w:r>
      <w:r w:rsidRPr="009453AA">
        <w:rPr>
          <w:rStyle w:val="StyleUnderline"/>
        </w:rPr>
        <w:t>They are not able to work and compromise even with Senate Republicans on certain issues</w:t>
      </w:r>
      <w:r w:rsidRPr="009453AA">
        <w:rPr>
          <w:sz w:val="16"/>
        </w:rPr>
        <w:t>.</w:t>
      </w:r>
    </w:p>
    <w:p w:rsidR="004D145B" w:rsidRDefault="004D145B" w:rsidP="004D145B">
      <w:pPr>
        <w:pStyle w:val="Heading4"/>
      </w:pPr>
      <w:r>
        <w:t>No Impact and Turn – the bank is nothing but unnecessary corporate welfare that privileges MNC’s over small businesses with no benefit to overall exports</w:t>
      </w:r>
    </w:p>
    <w:p w:rsidR="004D145B" w:rsidRPr="00854693" w:rsidRDefault="004D145B" w:rsidP="004D145B">
      <w:pPr>
        <w:rPr>
          <w:rStyle w:val="Style13ptBold"/>
        </w:rPr>
      </w:pPr>
      <w:r>
        <w:rPr>
          <w:rStyle w:val="Style13ptBold"/>
        </w:rPr>
        <w:t xml:space="preserve">Katz, 14 </w:t>
      </w:r>
      <w:r w:rsidRPr="00C11FCF">
        <w:t xml:space="preserve">(Diane, research fellow in regulatory policy at the Heritage Foundation, “Ignore the Rhetoric: The Ex-Im Bank is Risky and Inefficient,” 8/2/14, The Daily Signal, </w:t>
      </w:r>
      <w:hyperlink r:id="rId7" w:history="1">
        <w:r w:rsidRPr="00C11FCF">
          <w:rPr>
            <w:rStyle w:val="Hyperlink"/>
          </w:rPr>
          <w:t>http://dailysignal.com/2014/08/02/ignore-rhetoric-ex-im-bank-risky-inefficient/</w:t>
        </w:r>
      </w:hyperlink>
      <w:r w:rsidRPr="00C11FCF">
        <w:t>, AW)</w:t>
      </w:r>
    </w:p>
    <w:p w:rsidR="004D145B" w:rsidRPr="004E3604" w:rsidRDefault="004D145B" w:rsidP="004D145B">
      <w:pPr>
        <w:rPr>
          <w:rStyle w:val="StyleUnderline"/>
        </w:rPr>
      </w:pPr>
      <w:r>
        <w:t xml:space="preserve">The most successful lobbyists in the nation’s capital are masters of masquerading propaganda as fact. Repeat even outright falsehoods with a modicum of conviction, and they start to sound like truth. So be forewarned: </w:t>
      </w:r>
      <w:r w:rsidRPr="008E3EAA">
        <w:rPr>
          <w:rStyle w:val="StyleUnderline"/>
        </w:rPr>
        <w:t>claims about the manifold small-business benefits of the Export-Import Bank</w:t>
      </w:r>
      <w:r>
        <w:t xml:space="preserve"> of the United States </w:t>
      </w:r>
      <w:r w:rsidRPr="008E3EAA">
        <w:rPr>
          <w:rStyle w:val="StyleUnderline"/>
        </w:rPr>
        <w:t>are simply fictitious.</w:t>
      </w:r>
      <w:r>
        <w:rPr>
          <w:rStyle w:val="StyleUnderline"/>
        </w:rPr>
        <w:t xml:space="preserve"> </w:t>
      </w:r>
      <w:r>
        <w:t xml:space="preserve">Until recently, few Americans had ever heard of “Ex-Im,” which funnels billions of taxpayer dollars each year to overseas businesses for the purchase of American products. Whether to reauthorize the bank’s charter, which expires Sept. 30, is now the subject of intense debate in Congress. Proponents claim that such taxpayer bankrolling supports jobs and fills “gaps” in private financing. In fact, </w:t>
      </w:r>
      <w:r w:rsidRPr="008E3EAA">
        <w:rPr>
          <w:rStyle w:val="StyleUnderline"/>
        </w:rPr>
        <w:t>the bank is a conduit for corporate welfare that primarily benefits multi-national corporations, the top 10 of which profited from 75 percent of Ex-Im financing in FY2013</w:t>
      </w:r>
      <w:r>
        <w:t xml:space="preserve">. These major beneficiaries include </w:t>
      </w:r>
      <w:r w:rsidRPr="008E3EAA">
        <w:rPr>
          <w:rStyle w:val="StyleUnderline"/>
        </w:rPr>
        <w:t>Boeing</w:t>
      </w:r>
      <w:r>
        <w:t xml:space="preserve"> ($91 billion market capitalization); </w:t>
      </w:r>
      <w:r w:rsidRPr="008E3EAA">
        <w:rPr>
          <w:rStyle w:val="StyleUnderline"/>
        </w:rPr>
        <w:t>General Electric</w:t>
      </w:r>
      <w:r>
        <w:t xml:space="preserve"> ($267 billion); </w:t>
      </w:r>
      <w:r w:rsidRPr="008E3EAA">
        <w:rPr>
          <w:rStyle w:val="StyleUnderline"/>
        </w:rPr>
        <w:t>Bechtel</w:t>
      </w:r>
      <w:r>
        <w:t xml:space="preserve"> (2013 revenues: $39.4 billion); </w:t>
      </w:r>
      <w:r w:rsidRPr="008E3EAA">
        <w:rPr>
          <w:rStyle w:val="StyleUnderline"/>
        </w:rPr>
        <w:t>and Caterpillar</w:t>
      </w:r>
      <w:r>
        <w:t xml:space="preserve"> (2013 sales and revenues: $55 billion). It’s tough to convince Congress or the public that such titans of industry can’t manage to access private financing, especially when more than </w:t>
      </w:r>
      <w:r w:rsidRPr="008E3EAA">
        <w:rPr>
          <w:rStyle w:val="StyleUnderline"/>
        </w:rPr>
        <w:t>98 percent of all U.S. exports receive no Ex-Im subsidies</w:t>
      </w:r>
      <w:r>
        <w:t xml:space="preserve">. Consequently, </w:t>
      </w:r>
      <w:r w:rsidRPr="008E3EAA">
        <w:rPr>
          <w:rStyle w:val="StyleUnderline"/>
        </w:rPr>
        <w:t>proponents are painting the bank as the salvation of small business</w:t>
      </w:r>
      <w:r>
        <w:t>. In fact</w:t>
      </w:r>
      <w:r w:rsidRPr="008E3EAA">
        <w:rPr>
          <w:rStyle w:val="StyleUnderline"/>
        </w:rPr>
        <w:t xml:space="preserve">, Ex-Im provides export financing for about one-half of 1 percent of America’s small businesses, </w:t>
      </w:r>
      <w:r>
        <w:t xml:space="preserve">according to calculations by Mercatus Center economist Veronique de Rugy. </w:t>
      </w:r>
      <w:r w:rsidRPr="008E3EAA">
        <w:rPr>
          <w:rStyle w:val="StyleUnderline"/>
        </w:rPr>
        <w:t>The fraction</w:t>
      </w:r>
      <w:r>
        <w:t xml:space="preserve"> of smaller businesses </w:t>
      </w:r>
      <w:r w:rsidRPr="008E3EAA">
        <w:rPr>
          <w:rStyle w:val="StyleUnderline"/>
        </w:rPr>
        <w:t>that do receive aid is artificially inflated by the bank’s expansive definition of “small</w:t>
      </w:r>
      <w:r>
        <w:t xml:space="preserve">,” which includes firms with as many as 1,500 workers, as well companies with revenues of up to $21.5 million annually. Even </w:t>
      </w:r>
      <w:r w:rsidRPr="008E3EAA">
        <w:rPr>
          <w:rStyle w:val="StyleUnderline"/>
        </w:rPr>
        <w:t>the bank’s own annual report shows it consistently fails to achieve the congressionally required level of authorizations for small businesses</w:t>
      </w:r>
      <w:r>
        <w:t xml:space="preserve">. Proponents </w:t>
      </w:r>
      <w:r w:rsidRPr="004E3604">
        <w:rPr>
          <w:rStyle w:val="StyleUnderline"/>
        </w:rPr>
        <w:t>claim that financing deals for multinational corporations benefit the small businesses</w:t>
      </w:r>
      <w:r>
        <w:t xml:space="preserve"> that operate as suppliers. That a</w:t>
      </w:r>
      <w:r w:rsidRPr="004E3604">
        <w:rPr>
          <w:rStyle w:val="StyleUnderline"/>
        </w:rPr>
        <w:t xml:space="preserve">ssumes that the economic activity subsidized by Ex-Im would not occur absent bank financing. </w:t>
      </w:r>
      <w:r>
        <w:t xml:space="preserve">But </w:t>
      </w:r>
      <w:r w:rsidRPr="004E3604">
        <w:rPr>
          <w:rStyle w:val="StyleUnderline"/>
        </w:rPr>
        <w:t>U.S. exports</w:t>
      </w:r>
      <w:r>
        <w:t xml:space="preserve"> hit a record-high $2.2 trillion in 2013, up from $1.4 trillion five years ago, </w:t>
      </w:r>
      <w:r w:rsidRPr="004E3604">
        <w:rPr>
          <w:rStyle w:val="StyleUnderline"/>
        </w:rPr>
        <w:t>reflecting no shortage of private export capital</w:t>
      </w:r>
      <w:r>
        <w:t xml:space="preserve">. Moreover, </w:t>
      </w:r>
      <w:r w:rsidRPr="004E3604">
        <w:rPr>
          <w:rStyle w:val="StyleUnderline"/>
        </w:rPr>
        <w:t>several of the largest beneficiaries operate financing subsidiaries of their own.</w:t>
      </w:r>
      <w:r>
        <w:t xml:space="preserve"> </w:t>
      </w:r>
      <w:r w:rsidRPr="004E3604">
        <w:rPr>
          <w:rStyle w:val="StyleUnderline"/>
        </w:rPr>
        <w:t>Finance costs are only one among a variety of factors that affect a foreign purchaser’s choice of supplier</w:t>
      </w:r>
      <w:r>
        <w:t xml:space="preserve">. </w:t>
      </w:r>
      <w:r w:rsidRPr="004E3604">
        <w:rPr>
          <w:rStyle w:val="StyleUnderline"/>
        </w:rPr>
        <w:t>Availability, reliability and stability</w:t>
      </w:r>
      <w:r>
        <w:t xml:space="preserve"> all play </w:t>
      </w:r>
      <w:r w:rsidRPr="004E3604">
        <w:rPr>
          <w:rStyle w:val="StyleUnderline"/>
        </w:rPr>
        <w:t>significant parts in purchase decisions</w:t>
      </w:r>
      <w:r>
        <w:t xml:space="preserve">. </w:t>
      </w:r>
      <w:r w:rsidRPr="004E3604">
        <w:rPr>
          <w:rStyle w:val="StyleUnderline"/>
        </w:rPr>
        <w:t>U.S. firms are certainly capable of competing successfully without corporate welfare</w:t>
      </w:r>
      <w:r>
        <w:t>. To the extent that Ex–Im does finance deals that the private sector supposedly snubs, taxpayers are justified in questioning whether they should be saddled with risk that private investors deem unacceptable</w:t>
      </w:r>
      <w:r w:rsidRPr="004E3604">
        <w:rPr>
          <w:rStyle w:val="StyleUnderline"/>
        </w:rPr>
        <w:t>. It is also difficult to reconcile bank officials’ assertions that they alone assist higher-risk exporters but still manage to offer competitive rates and generate profits.</w:t>
      </w:r>
      <w:r>
        <w:t xml:space="preserve"> In some cases, </w:t>
      </w:r>
      <w:r w:rsidRPr="004E3604">
        <w:rPr>
          <w:rStyle w:val="StyleUnderline"/>
        </w:rPr>
        <w:t xml:space="preserve">Ex–Im financing actually puts small businesses and U.S. workers at a disadvantage by providing overseas competitors with billions of dollars in financing at artificially low rates. </w:t>
      </w:r>
      <w:r>
        <w:t xml:space="preserve">Recently, for example, </w:t>
      </w:r>
      <w:r w:rsidRPr="004E3604">
        <w:rPr>
          <w:rStyle w:val="StyleUnderline"/>
        </w:rPr>
        <w:t xml:space="preserve">the bank approved $694 million in financing for U.S. equipment to develop an open-pit iron ore mine in Australia </w:t>
      </w:r>
      <w:r>
        <w:t xml:space="preserve">(owned by the country’s richest woman). The deal was consummated </w:t>
      </w:r>
      <w:r w:rsidRPr="004E3604">
        <w:rPr>
          <w:rStyle w:val="StyleUnderline"/>
        </w:rPr>
        <w:t>despite warnings</w:t>
      </w:r>
      <w:r>
        <w:t xml:space="preserve"> from the United Steel Workers, the Iron Mining Association, and all four senators from Minnesota and Michigan that the subsidies </w:t>
      </w:r>
      <w:r w:rsidRPr="004E3604">
        <w:rPr>
          <w:rStyle w:val="StyleUnderline"/>
        </w:rPr>
        <w:t>would jeopardize thousands of U.S. mining jobs.</w:t>
      </w:r>
      <w:r>
        <w:t xml:space="preserve"> The closer the expiration deadline nears, the more insistent will advocates’ claims become that Ex–Im is necessary for small business and a sound “investment” for taxpayers. The facts say otherwise. </w:t>
      </w:r>
      <w:r w:rsidRPr="004E3604">
        <w:rPr>
          <w:rStyle w:val="StyleUnderline"/>
        </w:rPr>
        <w:t>In reality, the bank is little more than a conduit for corporate welfare</w:t>
      </w:r>
      <w:r>
        <w:t xml:space="preserve">. </w:t>
      </w:r>
      <w:r w:rsidRPr="004E3604">
        <w:rPr>
          <w:rStyle w:val="StyleUnderline"/>
        </w:rPr>
        <w:t>Although a select group of American businesses do profit from the subsidies, their good fortune is not what’s best for the nation as a whole</w:t>
      </w:r>
      <w:r>
        <w:t xml:space="preserve">. </w:t>
      </w:r>
      <w:r w:rsidRPr="004E3604">
        <w:rPr>
          <w:rStyle w:val="StyleUnderline"/>
        </w:rPr>
        <w:t>Rather than recommit to the government’s risky and inefficient finance scheme, lawmakers should focus on reducing tax and regulatory barriers to exports.</w:t>
      </w:r>
    </w:p>
    <w:p w:rsidR="004D145B" w:rsidRDefault="004D145B" w:rsidP="004D145B">
      <w:pPr>
        <w:pStyle w:val="Heading4"/>
      </w:pPr>
      <w:r>
        <w:t>No impact – losing the bank has no long term economic effects</w:t>
      </w:r>
    </w:p>
    <w:p w:rsidR="004D145B" w:rsidRPr="00EA557A" w:rsidRDefault="004D145B" w:rsidP="004D145B">
      <w:pPr>
        <w:rPr>
          <w:rStyle w:val="Style13ptBold"/>
        </w:rPr>
      </w:pPr>
      <w:r>
        <w:rPr>
          <w:rStyle w:val="Style13ptBold"/>
        </w:rPr>
        <w:t xml:space="preserve">DePillis, 8/1/14 </w:t>
      </w:r>
      <w:r w:rsidRPr="00EA557A">
        <w:t xml:space="preserve">(Lydia, The Washington Post, “Do I Need to Care: Export-Import Bank edition,” </w:t>
      </w:r>
      <w:hyperlink r:id="rId8" w:history="1">
        <w:r w:rsidRPr="00EA557A">
          <w:rPr>
            <w:rStyle w:val="Hyperlink"/>
          </w:rPr>
          <w:t>http://www.washingtonpost.com/news/storyline/wp/2014/08/01/do-i-need-to-care-export-import-bank-edition/</w:t>
        </w:r>
      </w:hyperlink>
      <w:r w:rsidRPr="00EA557A">
        <w:t>, AW)</w:t>
      </w:r>
    </w:p>
    <w:p w:rsidR="00A95652" w:rsidRPr="004D145B" w:rsidRDefault="004D145B" w:rsidP="008C1B2E">
      <w:pPr>
        <w:rPr>
          <w:b/>
          <w:sz w:val="22"/>
          <w:u w:val="single"/>
        </w:rPr>
      </w:pPr>
      <w:r w:rsidRPr="00EA557A">
        <w:rPr>
          <w:rStyle w:val="StyleUnderline"/>
        </w:rPr>
        <w:t>The Ex-Im bank</w:t>
      </w:r>
      <w:r>
        <w:t>, at the very least</w:t>
      </w:r>
      <w:r w:rsidRPr="00EA557A">
        <w:rPr>
          <w:rStyle w:val="StyleUnderline"/>
        </w:rPr>
        <w:t xml:space="preserve">, likely doesn’t do Americans any harm. It’s self-funded, returning about $1 billion last year to the Treasury in proceeds from interest rates. </w:t>
      </w:r>
      <w:r>
        <w:t>While some companies – such as Delta Airlines – claim Ex-Im financing helps their foreign rivals purchase supplies at lower cost,</w:t>
      </w:r>
      <w:r w:rsidRPr="00EA557A">
        <w:rPr>
          <w:rStyle w:val="StyleUnderline"/>
        </w:rPr>
        <w:t xml:space="preserve"> the effect is probably outweighed by the U.S. government using its prodigious lending capacity on the behalf of U.S. producers</w:t>
      </w:r>
      <w:r>
        <w:t xml:space="preserve">. </w:t>
      </w:r>
      <w:r w:rsidRPr="00EA557A">
        <w:rPr>
          <w:rStyle w:val="StyleUnderline"/>
        </w:rPr>
        <w:t>The bank</w:t>
      </w:r>
      <w:r>
        <w:t xml:space="preserve"> calculates that its 2013 portfolio currently “</w:t>
      </w:r>
      <w:r w:rsidRPr="00EA557A">
        <w:rPr>
          <w:rStyle w:val="StyleUnderline"/>
        </w:rPr>
        <w:t>supports</w:t>
      </w:r>
      <w:r>
        <w:t xml:space="preserve">” 205,000 jobs, which is </w:t>
      </w:r>
      <w:r w:rsidRPr="00EA557A">
        <w:rPr>
          <w:rStyle w:val="StyleUnderline"/>
        </w:rPr>
        <w:t>an insignificant number of jobs.</w:t>
      </w:r>
      <w:r>
        <w:rPr>
          <w:rStyle w:val="StyleUnderline"/>
        </w:rPr>
        <w:t xml:space="preserve"> </w:t>
      </w:r>
      <w:r>
        <w:t>But would you notice if the bank disappears at the end of September? If you’re one of the 7,000 businesses the bank says it helped between 2007 and 2014, it could make the difference between getting a big contract or not. If you’re a shareholder of Caterpillar, General Electric or Boeing — three of the biggest recipients of Ex-Im financing — you might notice slightly lower returns. But overall, it only touches two percent of U.S. exports. And often, Ex-Im financing is something that’s just nice to have, not essential. As the chief financial officer of New Jersey-based Rastelli Foods, a big Ex-Im client, put it: “If their charter is not renewed, we will be scrambling to find trade insurance that is as flexible and easy to manage as that provided by Exim Bank.” Ultimately, as the Wall Street Journal explained, th</w:t>
      </w:r>
      <w:r w:rsidRPr="00EA557A">
        <w:rPr>
          <w:rStyle w:val="StyleUnderline"/>
        </w:rPr>
        <w:t xml:space="preserve">e fight over the Ex-Im Bank reauthorization is more important for what it says about the shifting nature of American politics than it is to the overall economy. </w:t>
      </w:r>
      <w:r>
        <w:t xml:space="preserve">The right wing of the Republican party is flouting the desires of big business, while moderates get behind a mild form of protectionism. Meanwhile, liberals have largely abandoned their previous opposition, which arose in response to environmental and human rights issues with the projects that Ex-Im used to support. </w:t>
      </w:r>
      <w:r w:rsidRPr="00EA557A">
        <w:rPr>
          <w:rStyle w:val="StyleUnderline"/>
        </w:rPr>
        <w:t>Whether it survives is an indicator of who’s on top in Washington — with some real consequences, but not far-reaching effects.</w:t>
      </w:r>
      <w:bookmarkStart w:id="0" w:name="_GoBack"/>
      <w:bookmarkEnd w:id="0"/>
    </w:p>
    <w:sectPr w:rsidR="00A95652" w:rsidRPr="004D14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7"/>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4D145B"/>
    <w:rsid w:val="000139A3"/>
    <w:rsid w:val="00100833"/>
    <w:rsid w:val="00104529"/>
    <w:rsid w:val="001068BE"/>
    <w:rsid w:val="00177B7D"/>
    <w:rsid w:val="0018322D"/>
    <w:rsid w:val="001B5776"/>
    <w:rsid w:val="00251FC7"/>
    <w:rsid w:val="002855A7"/>
    <w:rsid w:val="00315690"/>
    <w:rsid w:val="00325646"/>
    <w:rsid w:val="003902BA"/>
    <w:rsid w:val="003A09E2"/>
    <w:rsid w:val="00407037"/>
    <w:rsid w:val="004605D6"/>
    <w:rsid w:val="004C60E8"/>
    <w:rsid w:val="004D145B"/>
    <w:rsid w:val="004E3579"/>
    <w:rsid w:val="004F39E0"/>
    <w:rsid w:val="00537BD5"/>
    <w:rsid w:val="006065BD"/>
    <w:rsid w:val="00665003"/>
    <w:rsid w:val="007F5B66"/>
    <w:rsid w:val="00823A1C"/>
    <w:rsid w:val="00845B9D"/>
    <w:rsid w:val="00860984"/>
    <w:rsid w:val="008B3ECB"/>
    <w:rsid w:val="008C1B2E"/>
    <w:rsid w:val="0091627E"/>
    <w:rsid w:val="009E1922"/>
    <w:rsid w:val="00A93661"/>
    <w:rsid w:val="00A95652"/>
    <w:rsid w:val="00B33C6D"/>
    <w:rsid w:val="00B37C6F"/>
    <w:rsid w:val="00B4508F"/>
    <w:rsid w:val="00B8057C"/>
    <w:rsid w:val="00B97DEF"/>
    <w:rsid w:val="00BF593B"/>
    <w:rsid w:val="00C83417"/>
    <w:rsid w:val="00CD736E"/>
    <w:rsid w:val="00CE161E"/>
    <w:rsid w:val="00CF59A8"/>
    <w:rsid w:val="00D325A9"/>
    <w:rsid w:val="00D36A8A"/>
    <w:rsid w:val="00D62861"/>
    <w:rsid w:val="00D71170"/>
    <w:rsid w:val="00DA6538"/>
    <w:rsid w:val="00ED30CF"/>
    <w:rsid w:val="00F176EF"/>
    <w:rsid w:val="00F32BD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23241E-D22D-42D0-A6CB-6CBF37131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D145B"/>
    <w:rPr>
      <w:rFonts w:ascii="Georgia" w:hAnsi="Georgia"/>
      <w:sz w:val="20"/>
    </w:rPr>
  </w:style>
  <w:style w:type="paragraph" w:styleId="Heading1">
    <w:name w:val="heading 1"/>
    <w:aliases w:val="Pocket"/>
    <w:basedOn w:val="Normal"/>
    <w:next w:val="Normal"/>
    <w:link w:val="Heading1Char"/>
    <w:autoRedefine/>
    <w:qFormat/>
    <w:rsid w:val="004D14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D14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D14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No Spacing1121,TAG"/>
    <w:basedOn w:val="Normal"/>
    <w:next w:val="Normal"/>
    <w:link w:val="Heading4Char"/>
    <w:autoRedefine/>
    <w:uiPriority w:val="3"/>
    <w:unhideWhenUsed/>
    <w:qFormat/>
    <w:rsid w:val="004D145B"/>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4D14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145B"/>
  </w:style>
  <w:style w:type="character" w:customStyle="1" w:styleId="Heading1Char">
    <w:name w:val="Heading 1 Char"/>
    <w:aliases w:val="Pocket Char"/>
    <w:basedOn w:val="DefaultParagraphFont"/>
    <w:link w:val="Heading1"/>
    <w:rsid w:val="004D145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D145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D145B"/>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T Char"/>
    <w:basedOn w:val="DefaultParagraphFont"/>
    <w:link w:val="Heading4"/>
    <w:uiPriority w:val="3"/>
    <w:rsid w:val="004D145B"/>
    <w:rPr>
      <w:rFonts w:ascii="Georgia" w:eastAsiaTheme="majorEastAsia" w:hAnsi="Georgia" w:cstheme="majorBidi"/>
      <w:b/>
      <w:iCs/>
      <w:sz w:val="24"/>
    </w:rPr>
  </w:style>
  <w:style w:type="character" w:styleId="Emphasis">
    <w:name w:val="Emphasis"/>
    <w:basedOn w:val="DefaultParagraphFont"/>
    <w:uiPriority w:val="7"/>
    <w:qFormat/>
    <w:rsid w:val="004D145B"/>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4D145B"/>
    <w:rPr>
      <w:b/>
      <w:bCs/>
      <w:sz w:val="22"/>
      <w:u w:val="none"/>
    </w:rPr>
  </w:style>
  <w:style w:type="character" w:customStyle="1" w:styleId="StyleUnderline">
    <w:name w:val="Style Underline"/>
    <w:aliases w:val="Underline,Style Bold Underline,Intense Emphasis1,apple-style-span + 6 pt,Bold,Kern at 16 pt,Style,Intense Emphasis11,Intense Emphasis2,Intense Emphasis111,HHeading 3 + 12 pt,Heading 3 Char1 Char Char Char,ci,Bold Cite Char,c,cite,Bo,B"/>
    <w:basedOn w:val="DefaultParagraphFont"/>
    <w:uiPriority w:val="6"/>
    <w:qFormat/>
    <w:rsid w:val="004D145B"/>
    <w:rPr>
      <w:b/>
      <w:sz w:val="22"/>
      <w:u w:val="single"/>
    </w:rPr>
  </w:style>
  <w:style w:type="character" w:styleId="Hyperlink">
    <w:name w:val="Hyperlink"/>
    <w:aliases w:val="heading 1 (block title),Card Text,Important,Read,Internet Link,Analytic Text"/>
    <w:basedOn w:val="DefaultParagraphFont"/>
    <w:uiPriority w:val="99"/>
    <w:unhideWhenUsed/>
    <w:rsid w:val="004D145B"/>
    <w:rPr>
      <w:color w:val="auto"/>
      <w:u w:val="none"/>
    </w:rPr>
  </w:style>
  <w:style w:type="character" w:styleId="FollowedHyperlink">
    <w:name w:val="FollowedHyperlink"/>
    <w:basedOn w:val="DefaultParagraphFont"/>
    <w:uiPriority w:val="99"/>
    <w:semiHidden/>
    <w:unhideWhenUsed/>
    <w:rsid w:val="004D145B"/>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ashingtonpost.com/news/storyline/wp/2014/08/01/do-i-need-to-care-export-import-bank-edition/" TargetMode="External"/><Relationship Id="rId3" Type="http://schemas.openxmlformats.org/officeDocument/2006/relationships/settings" Target="settings.xml"/><Relationship Id="rId7" Type="http://schemas.openxmlformats.org/officeDocument/2006/relationships/hyperlink" Target="http://dailysignal.com/2014/08/02/ignore-rhetoric-ex-im-bank-risky-ineffici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hehill.com/policy/finance/214105-obama-gop-sees-ex-im-as-betrayal-of-cause" TargetMode="External"/><Relationship Id="rId5" Type="http://schemas.openxmlformats.org/officeDocument/2006/relationships/hyperlink" Target="http://www.reuters.com/article/2014/08/03/us-usa-exim-recess-idUSKBN0G30EG2014080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1459</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dc:creator>
  <cp:keywords>5.0</cp:keywords>
  <dc:description/>
  <cp:lastModifiedBy>Adam Wiechman</cp:lastModifiedBy>
  <cp:revision>1</cp:revision>
  <dcterms:created xsi:type="dcterms:W3CDTF">2014-08-04T13:51:00Z</dcterms:created>
  <dcterms:modified xsi:type="dcterms:W3CDTF">2014-08-04T13:52:00Z</dcterms:modified>
</cp:coreProperties>
</file>