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90E246" w14:textId="77777777" w:rsidR="006F0407" w:rsidRDefault="006F0407" w:rsidP="006F0407">
      <w:pPr>
        <w:pStyle w:val="Heading1"/>
      </w:pPr>
      <w:bookmarkStart w:id="0" w:name="_Toc392944403"/>
      <w:r>
        <w:t>Environmental Managerialism K</w:t>
      </w:r>
      <w:bookmarkEnd w:id="0"/>
    </w:p>
    <w:sdt>
      <w:sdtPr>
        <w:id w:val="-657690143"/>
        <w:docPartObj>
          <w:docPartGallery w:val="Table of Contents"/>
          <w:docPartUnique/>
        </w:docPartObj>
      </w:sdtPr>
      <w:sdtEndPr>
        <w:rPr>
          <w:rFonts w:ascii="Calibri" w:eastAsiaTheme="minorHAnsi" w:hAnsi="Calibri" w:cs="Calibri"/>
          <w:noProof/>
          <w:color w:val="auto"/>
          <w:sz w:val="22"/>
          <w:szCs w:val="22"/>
          <w:lang w:eastAsia="en-US"/>
        </w:rPr>
      </w:sdtEndPr>
      <w:sdtContent>
        <w:p w14:paraId="1FA112C5" w14:textId="28AC49B0" w:rsidR="000C2A13" w:rsidRDefault="000C2A13">
          <w:pPr>
            <w:pStyle w:val="TOCHeading"/>
          </w:pPr>
          <w:r>
            <w:t>Contents</w:t>
          </w:r>
        </w:p>
        <w:p w14:paraId="0B5BE1C8" w14:textId="77777777" w:rsidR="000C2A13" w:rsidRDefault="000C2A13">
          <w:pPr>
            <w:pStyle w:val="TOC1"/>
            <w:tabs>
              <w:tab w:val="right" w:leader="dot" w:pos="9350"/>
            </w:tabs>
            <w:rPr>
              <w:noProof/>
            </w:rPr>
          </w:pPr>
          <w:r>
            <w:fldChar w:fldCharType="begin"/>
          </w:r>
          <w:r>
            <w:instrText xml:space="preserve"> TOC \o "1-3" \h \z \u </w:instrText>
          </w:r>
          <w:r>
            <w:fldChar w:fldCharType="separate"/>
          </w:r>
          <w:hyperlink w:anchor="_Toc392944403" w:history="1">
            <w:r w:rsidRPr="00983B21">
              <w:rPr>
                <w:rStyle w:val="Hyperlink"/>
                <w:noProof/>
              </w:rPr>
              <w:t>Environmental Managerialism K</w:t>
            </w:r>
            <w:r>
              <w:rPr>
                <w:noProof/>
                <w:webHidden/>
              </w:rPr>
              <w:tab/>
            </w:r>
            <w:r>
              <w:rPr>
                <w:noProof/>
                <w:webHidden/>
              </w:rPr>
              <w:fldChar w:fldCharType="begin"/>
            </w:r>
            <w:r>
              <w:rPr>
                <w:noProof/>
                <w:webHidden/>
              </w:rPr>
              <w:instrText xml:space="preserve"> PAGEREF _Toc392944403 \h </w:instrText>
            </w:r>
            <w:r>
              <w:rPr>
                <w:noProof/>
                <w:webHidden/>
              </w:rPr>
            </w:r>
            <w:r>
              <w:rPr>
                <w:noProof/>
                <w:webHidden/>
              </w:rPr>
              <w:fldChar w:fldCharType="separate"/>
            </w:r>
            <w:r>
              <w:rPr>
                <w:noProof/>
                <w:webHidden/>
              </w:rPr>
              <w:t>1</w:t>
            </w:r>
            <w:r>
              <w:rPr>
                <w:noProof/>
                <w:webHidden/>
              </w:rPr>
              <w:fldChar w:fldCharType="end"/>
            </w:r>
          </w:hyperlink>
        </w:p>
        <w:p w14:paraId="5EF17B57" w14:textId="77777777" w:rsidR="000C2A13" w:rsidRDefault="000C2A13">
          <w:pPr>
            <w:pStyle w:val="TOC2"/>
            <w:tabs>
              <w:tab w:val="right" w:leader="dot" w:pos="9350"/>
            </w:tabs>
            <w:rPr>
              <w:noProof/>
            </w:rPr>
          </w:pPr>
          <w:hyperlink w:anchor="_Toc392944404" w:history="1">
            <w:r w:rsidRPr="00983B21">
              <w:rPr>
                <w:rStyle w:val="Hyperlink"/>
                <w:noProof/>
              </w:rPr>
              <w:t>1NC</w:t>
            </w:r>
            <w:r>
              <w:rPr>
                <w:noProof/>
                <w:webHidden/>
              </w:rPr>
              <w:tab/>
            </w:r>
            <w:r>
              <w:rPr>
                <w:noProof/>
                <w:webHidden/>
              </w:rPr>
              <w:fldChar w:fldCharType="begin"/>
            </w:r>
            <w:r>
              <w:rPr>
                <w:noProof/>
                <w:webHidden/>
              </w:rPr>
              <w:instrText xml:space="preserve"> PAGEREF _Toc392944404 \h </w:instrText>
            </w:r>
            <w:r>
              <w:rPr>
                <w:noProof/>
                <w:webHidden/>
              </w:rPr>
            </w:r>
            <w:r>
              <w:rPr>
                <w:noProof/>
                <w:webHidden/>
              </w:rPr>
              <w:fldChar w:fldCharType="separate"/>
            </w:r>
            <w:r>
              <w:rPr>
                <w:noProof/>
                <w:webHidden/>
              </w:rPr>
              <w:t>2</w:t>
            </w:r>
            <w:r>
              <w:rPr>
                <w:noProof/>
                <w:webHidden/>
              </w:rPr>
              <w:fldChar w:fldCharType="end"/>
            </w:r>
          </w:hyperlink>
        </w:p>
        <w:p w14:paraId="71158F98" w14:textId="77777777" w:rsidR="000C2A13" w:rsidRDefault="000C2A13">
          <w:pPr>
            <w:pStyle w:val="TOC2"/>
            <w:tabs>
              <w:tab w:val="right" w:leader="dot" w:pos="9350"/>
            </w:tabs>
            <w:rPr>
              <w:noProof/>
            </w:rPr>
          </w:pPr>
          <w:hyperlink w:anchor="_Toc392944405" w:history="1">
            <w:r w:rsidRPr="00983B21">
              <w:rPr>
                <w:rStyle w:val="Hyperlink"/>
                <w:noProof/>
              </w:rPr>
              <w:t>Links</w:t>
            </w:r>
            <w:r>
              <w:rPr>
                <w:noProof/>
                <w:webHidden/>
              </w:rPr>
              <w:tab/>
            </w:r>
            <w:r>
              <w:rPr>
                <w:noProof/>
                <w:webHidden/>
              </w:rPr>
              <w:fldChar w:fldCharType="begin"/>
            </w:r>
            <w:r>
              <w:rPr>
                <w:noProof/>
                <w:webHidden/>
              </w:rPr>
              <w:instrText xml:space="preserve"> PAGEREF _Toc392944405 \h </w:instrText>
            </w:r>
            <w:r>
              <w:rPr>
                <w:noProof/>
                <w:webHidden/>
              </w:rPr>
            </w:r>
            <w:r>
              <w:rPr>
                <w:noProof/>
                <w:webHidden/>
              </w:rPr>
              <w:fldChar w:fldCharType="separate"/>
            </w:r>
            <w:r>
              <w:rPr>
                <w:noProof/>
                <w:webHidden/>
              </w:rPr>
              <w:t>4</w:t>
            </w:r>
            <w:r>
              <w:rPr>
                <w:noProof/>
                <w:webHidden/>
              </w:rPr>
              <w:fldChar w:fldCharType="end"/>
            </w:r>
          </w:hyperlink>
        </w:p>
        <w:p w14:paraId="6332B600" w14:textId="77777777" w:rsidR="000C2A13" w:rsidRDefault="000C2A13">
          <w:pPr>
            <w:pStyle w:val="TOC3"/>
            <w:tabs>
              <w:tab w:val="right" w:leader="dot" w:pos="9350"/>
            </w:tabs>
            <w:rPr>
              <w:noProof/>
            </w:rPr>
          </w:pPr>
          <w:hyperlink w:anchor="_Toc392944406" w:history="1">
            <w:r w:rsidRPr="00983B21">
              <w:rPr>
                <w:rStyle w:val="Hyperlink"/>
                <w:noProof/>
              </w:rPr>
              <w:t>Link- Oceans</w:t>
            </w:r>
            <w:r>
              <w:rPr>
                <w:noProof/>
                <w:webHidden/>
              </w:rPr>
              <w:tab/>
            </w:r>
            <w:r>
              <w:rPr>
                <w:noProof/>
                <w:webHidden/>
              </w:rPr>
              <w:fldChar w:fldCharType="begin"/>
            </w:r>
            <w:r>
              <w:rPr>
                <w:noProof/>
                <w:webHidden/>
              </w:rPr>
              <w:instrText xml:space="preserve"> PAGEREF _Toc392944406 \h </w:instrText>
            </w:r>
            <w:r>
              <w:rPr>
                <w:noProof/>
                <w:webHidden/>
              </w:rPr>
            </w:r>
            <w:r>
              <w:rPr>
                <w:noProof/>
                <w:webHidden/>
              </w:rPr>
              <w:fldChar w:fldCharType="separate"/>
            </w:r>
            <w:r>
              <w:rPr>
                <w:noProof/>
                <w:webHidden/>
              </w:rPr>
              <w:t>5</w:t>
            </w:r>
            <w:r>
              <w:rPr>
                <w:noProof/>
                <w:webHidden/>
              </w:rPr>
              <w:fldChar w:fldCharType="end"/>
            </w:r>
          </w:hyperlink>
        </w:p>
        <w:p w14:paraId="2B7CFA8A" w14:textId="77777777" w:rsidR="000C2A13" w:rsidRDefault="000C2A13">
          <w:pPr>
            <w:pStyle w:val="TOC3"/>
            <w:tabs>
              <w:tab w:val="right" w:leader="dot" w:pos="9350"/>
            </w:tabs>
            <w:rPr>
              <w:noProof/>
            </w:rPr>
          </w:pPr>
          <w:hyperlink w:anchor="_Toc392944407" w:history="1">
            <w:r w:rsidRPr="00983B21">
              <w:rPr>
                <w:rStyle w:val="Hyperlink"/>
                <w:noProof/>
              </w:rPr>
              <w:t>Link – Economy</w:t>
            </w:r>
            <w:r>
              <w:rPr>
                <w:noProof/>
                <w:webHidden/>
              </w:rPr>
              <w:tab/>
            </w:r>
            <w:r>
              <w:rPr>
                <w:noProof/>
                <w:webHidden/>
              </w:rPr>
              <w:fldChar w:fldCharType="begin"/>
            </w:r>
            <w:r>
              <w:rPr>
                <w:noProof/>
                <w:webHidden/>
              </w:rPr>
              <w:instrText xml:space="preserve"> PAGEREF _Toc392944407 \h </w:instrText>
            </w:r>
            <w:r>
              <w:rPr>
                <w:noProof/>
                <w:webHidden/>
              </w:rPr>
            </w:r>
            <w:r>
              <w:rPr>
                <w:noProof/>
                <w:webHidden/>
              </w:rPr>
              <w:fldChar w:fldCharType="separate"/>
            </w:r>
            <w:r>
              <w:rPr>
                <w:noProof/>
                <w:webHidden/>
              </w:rPr>
              <w:t>9</w:t>
            </w:r>
            <w:r>
              <w:rPr>
                <w:noProof/>
                <w:webHidden/>
              </w:rPr>
              <w:fldChar w:fldCharType="end"/>
            </w:r>
          </w:hyperlink>
        </w:p>
        <w:p w14:paraId="74A4401E" w14:textId="77777777" w:rsidR="000C2A13" w:rsidRDefault="000C2A13">
          <w:pPr>
            <w:pStyle w:val="TOC3"/>
            <w:tabs>
              <w:tab w:val="right" w:leader="dot" w:pos="9350"/>
            </w:tabs>
            <w:rPr>
              <w:noProof/>
            </w:rPr>
          </w:pPr>
          <w:hyperlink w:anchor="_Toc392944408" w:history="1">
            <w:r w:rsidRPr="00983B21">
              <w:rPr>
                <w:rStyle w:val="Hyperlink"/>
                <w:noProof/>
              </w:rPr>
              <w:t>Link – Economy</w:t>
            </w:r>
            <w:r>
              <w:rPr>
                <w:noProof/>
                <w:webHidden/>
              </w:rPr>
              <w:tab/>
            </w:r>
            <w:r>
              <w:rPr>
                <w:noProof/>
                <w:webHidden/>
              </w:rPr>
              <w:fldChar w:fldCharType="begin"/>
            </w:r>
            <w:r>
              <w:rPr>
                <w:noProof/>
                <w:webHidden/>
              </w:rPr>
              <w:instrText xml:space="preserve"> PAGEREF _Toc392944408 \h </w:instrText>
            </w:r>
            <w:r>
              <w:rPr>
                <w:noProof/>
                <w:webHidden/>
              </w:rPr>
            </w:r>
            <w:r>
              <w:rPr>
                <w:noProof/>
                <w:webHidden/>
              </w:rPr>
              <w:fldChar w:fldCharType="separate"/>
            </w:r>
            <w:r>
              <w:rPr>
                <w:noProof/>
                <w:webHidden/>
              </w:rPr>
              <w:t>11</w:t>
            </w:r>
            <w:r>
              <w:rPr>
                <w:noProof/>
                <w:webHidden/>
              </w:rPr>
              <w:fldChar w:fldCharType="end"/>
            </w:r>
          </w:hyperlink>
        </w:p>
        <w:p w14:paraId="5C3CC3BF" w14:textId="77777777" w:rsidR="000C2A13" w:rsidRDefault="000C2A13">
          <w:pPr>
            <w:pStyle w:val="TOC3"/>
            <w:tabs>
              <w:tab w:val="right" w:leader="dot" w:pos="9350"/>
            </w:tabs>
            <w:rPr>
              <w:noProof/>
            </w:rPr>
          </w:pPr>
          <w:hyperlink w:anchor="_Toc392944409" w:history="1">
            <w:r w:rsidRPr="00983B21">
              <w:rPr>
                <w:rStyle w:val="Hyperlink"/>
                <w:noProof/>
              </w:rPr>
              <w:t>Link – Energy</w:t>
            </w:r>
            <w:r>
              <w:rPr>
                <w:noProof/>
                <w:webHidden/>
              </w:rPr>
              <w:tab/>
            </w:r>
            <w:r>
              <w:rPr>
                <w:noProof/>
                <w:webHidden/>
              </w:rPr>
              <w:fldChar w:fldCharType="begin"/>
            </w:r>
            <w:r>
              <w:rPr>
                <w:noProof/>
                <w:webHidden/>
              </w:rPr>
              <w:instrText xml:space="preserve"> PAGEREF _Toc392944409 \h </w:instrText>
            </w:r>
            <w:r>
              <w:rPr>
                <w:noProof/>
                <w:webHidden/>
              </w:rPr>
            </w:r>
            <w:r>
              <w:rPr>
                <w:noProof/>
                <w:webHidden/>
              </w:rPr>
              <w:fldChar w:fldCharType="separate"/>
            </w:r>
            <w:r>
              <w:rPr>
                <w:noProof/>
                <w:webHidden/>
              </w:rPr>
              <w:t>12</w:t>
            </w:r>
            <w:r>
              <w:rPr>
                <w:noProof/>
                <w:webHidden/>
              </w:rPr>
              <w:fldChar w:fldCharType="end"/>
            </w:r>
          </w:hyperlink>
        </w:p>
        <w:p w14:paraId="222E522D" w14:textId="77777777" w:rsidR="000C2A13" w:rsidRDefault="000C2A13">
          <w:pPr>
            <w:pStyle w:val="TOC3"/>
            <w:tabs>
              <w:tab w:val="right" w:leader="dot" w:pos="9350"/>
            </w:tabs>
            <w:rPr>
              <w:noProof/>
            </w:rPr>
          </w:pPr>
          <w:hyperlink w:anchor="_Toc392944410" w:history="1">
            <w:r w:rsidRPr="00983B21">
              <w:rPr>
                <w:rStyle w:val="Hyperlink"/>
                <w:noProof/>
              </w:rPr>
              <w:t>Link – “The Environment”</w:t>
            </w:r>
            <w:r>
              <w:rPr>
                <w:noProof/>
                <w:webHidden/>
              </w:rPr>
              <w:tab/>
            </w:r>
            <w:r>
              <w:rPr>
                <w:noProof/>
                <w:webHidden/>
              </w:rPr>
              <w:fldChar w:fldCharType="begin"/>
            </w:r>
            <w:r>
              <w:rPr>
                <w:noProof/>
                <w:webHidden/>
              </w:rPr>
              <w:instrText xml:space="preserve"> PAGEREF _Toc392944410 \h </w:instrText>
            </w:r>
            <w:r>
              <w:rPr>
                <w:noProof/>
                <w:webHidden/>
              </w:rPr>
            </w:r>
            <w:r>
              <w:rPr>
                <w:noProof/>
                <w:webHidden/>
              </w:rPr>
              <w:fldChar w:fldCharType="separate"/>
            </w:r>
            <w:r>
              <w:rPr>
                <w:noProof/>
                <w:webHidden/>
              </w:rPr>
              <w:t>15</w:t>
            </w:r>
            <w:r>
              <w:rPr>
                <w:noProof/>
                <w:webHidden/>
              </w:rPr>
              <w:fldChar w:fldCharType="end"/>
            </w:r>
          </w:hyperlink>
        </w:p>
        <w:p w14:paraId="66134F61" w14:textId="77777777" w:rsidR="000C2A13" w:rsidRDefault="000C2A13">
          <w:pPr>
            <w:pStyle w:val="TOC3"/>
            <w:tabs>
              <w:tab w:val="right" w:leader="dot" w:pos="9350"/>
            </w:tabs>
            <w:rPr>
              <w:noProof/>
            </w:rPr>
          </w:pPr>
          <w:hyperlink w:anchor="_Toc392944411" w:history="1">
            <w:r w:rsidRPr="00983B21">
              <w:rPr>
                <w:rStyle w:val="Hyperlink"/>
                <w:noProof/>
              </w:rPr>
              <w:t>Link – Environmental Crises</w:t>
            </w:r>
            <w:r>
              <w:rPr>
                <w:noProof/>
                <w:webHidden/>
              </w:rPr>
              <w:tab/>
            </w:r>
            <w:r>
              <w:rPr>
                <w:noProof/>
                <w:webHidden/>
              </w:rPr>
              <w:fldChar w:fldCharType="begin"/>
            </w:r>
            <w:r>
              <w:rPr>
                <w:noProof/>
                <w:webHidden/>
              </w:rPr>
              <w:instrText xml:space="preserve"> PAGEREF _Toc392944411 \h </w:instrText>
            </w:r>
            <w:r>
              <w:rPr>
                <w:noProof/>
                <w:webHidden/>
              </w:rPr>
            </w:r>
            <w:r>
              <w:rPr>
                <w:noProof/>
                <w:webHidden/>
              </w:rPr>
              <w:fldChar w:fldCharType="separate"/>
            </w:r>
            <w:r>
              <w:rPr>
                <w:noProof/>
                <w:webHidden/>
              </w:rPr>
              <w:t>18</w:t>
            </w:r>
            <w:r>
              <w:rPr>
                <w:noProof/>
                <w:webHidden/>
              </w:rPr>
              <w:fldChar w:fldCharType="end"/>
            </w:r>
          </w:hyperlink>
        </w:p>
        <w:p w14:paraId="0DD91D93" w14:textId="77777777" w:rsidR="000C2A13" w:rsidRDefault="000C2A13">
          <w:pPr>
            <w:pStyle w:val="TOC3"/>
            <w:tabs>
              <w:tab w:val="right" w:leader="dot" w:pos="9350"/>
            </w:tabs>
            <w:rPr>
              <w:noProof/>
            </w:rPr>
          </w:pPr>
          <w:hyperlink w:anchor="_Toc392944412" w:history="1">
            <w:r w:rsidRPr="00983B21">
              <w:rPr>
                <w:rStyle w:val="Hyperlink"/>
                <w:noProof/>
              </w:rPr>
              <w:t>Link – Environmental Globalism/THE STATE</w:t>
            </w:r>
            <w:r>
              <w:rPr>
                <w:noProof/>
                <w:webHidden/>
              </w:rPr>
              <w:tab/>
            </w:r>
            <w:r>
              <w:rPr>
                <w:noProof/>
                <w:webHidden/>
              </w:rPr>
              <w:fldChar w:fldCharType="begin"/>
            </w:r>
            <w:r>
              <w:rPr>
                <w:noProof/>
                <w:webHidden/>
              </w:rPr>
              <w:instrText xml:space="preserve"> PAGEREF _Toc392944412 \h </w:instrText>
            </w:r>
            <w:r>
              <w:rPr>
                <w:noProof/>
                <w:webHidden/>
              </w:rPr>
            </w:r>
            <w:r>
              <w:rPr>
                <w:noProof/>
                <w:webHidden/>
              </w:rPr>
              <w:fldChar w:fldCharType="separate"/>
            </w:r>
            <w:r>
              <w:rPr>
                <w:noProof/>
                <w:webHidden/>
              </w:rPr>
              <w:t>19</w:t>
            </w:r>
            <w:r>
              <w:rPr>
                <w:noProof/>
                <w:webHidden/>
              </w:rPr>
              <w:fldChar w:fldCharType="end"/>
            </w:r>
          </w:hyperlink>
        </w:p>
        <w:p w14:paraId="5D504201" w14:textId="77777777" w:rsidR="000C2A13" w:rsidRDefault="000C2A13">
          <w:pPr>
            <w:pStyle w:val="TOC3"/>
            <w:tabs>
              <w:tab w:val="right" w:leader="dot" w:pos="9350"/>
            </w:tabs>
            <w:rPr>
              <w:noProof/>
            </w:rPr>
          </w:pPr>
          <w:hyperlink w:anchor="_Toc392944413" w:history="1">
            <w:r w:rsidRPr="00983B21">
              <w:rPr>
                <w:rStyle w:val="Hyperlink"/>
                <w:noProof/>
              </w:rPr>
              <w:t>Link – Experts</w:t>
            </w:r>
            <w:r>
              <w:rPr>
                <w:noProof/>
                <w:webHidden/>
              </w:rPr>
              <w:tab/>
            </w:r>
            <w:r>
              <w:rPr>
                <w:noProof/>
                <w:webHidden/>
              </w:rPr>
              <w:fldChar w:fldCharType="begin"/>
            </w:r>
            <w:r>
              <w:rPr>
                <w:noProof/>
                <w:webHidden/>
              </w:rPr>
              <w:instrText xml:space="preserve"> PAGEREF _Toc392944413 \h </w:instrText>
            </w:r>
            <w:r>
              <w:rPr>
                <w:noProof/>
                <w:webHidden/>
              </w:rPr>
            </w:r>
            <w:r>
              <w:rPr>
                <w:noProof/>
                <w:webHidden/>
              </w:rPr>
              <w:fldChar w:fldCharType="separate"/>
            </w:r>
            <w:r>
              <w:rPr>
                <w:noProof/>
                <w:webHidden/>
              </w:rPr>
              <w:t>20</w:t>
            </w:r>
            <w:r>
              <w:rPr>
                <w:noProof/>
                <w:webHidden/>
              </w:rPr>
              <w:fldChar w:fldCharType="end"/>
            </w:r>
          </w:hyperlink>
        </w:p>
        <w:p w14:paraId="6B0103A4" w14:textId="77777777" w:rsidR="000C2A13" w:rsidRDefault="000C2A13">
          <w:pPr>
            <w:pStyle w:val="TOC3"/>
            <w:tabs>
              <w:tab w:val="right" w:leader="dot" w:pos="9350"/>
            </w:tabs>
            <w:rPr>
              <w:noProof/>
            </w:rPr>
          </w:pPr>
          <w:hyperlink w:anchor="_Toc392944414" w:history="1">
            <w:r w:rsidRPr="00983B21">
              <w:rPr>
                <w:rStyle w:val="Hyperlink"/>
                <w:noProof/>
              </w:rPr>
              <w:t>Link – Production</w:t>
            </w:r>
            <w:r>
              <w:rPr>
                <w:noProof/>
                <w:webHidden/>
              </w:rPr>
              <w:tab/>
            </w:r>
            <w:r>
              <w:rPr>
                <w:noProof/>
                <w:webHidden/>
              </w:rPr>
              <w:fldChar w:fldCharType="begin"/>
            </w:r>
            <w:r>
              <w:rPr>
                <w:noProof/>
                <w:webHidden/>
              </w:rPr>
              <w:instrText xml:space="preserve"> PAGEREF _Toc392944414 \h </w:instrText>
            </w:r>
            <w:r>
              <w:rPr>
                <w:noProof/>
                <w:webHidden/>
              </w:rPr>
            </w:r>
            <w:r>
              <w:rPr>
                <w:noProof/>
                <w:webHidden/>
              </w:rPr>
              <w:fldChar w:fldCharType="separate"/>
            </w:r>
            <w:r>
              <w:rPr>
                <w:noProof/>
                <w:webHidden/>
              </w:rPr>
              <w:t>21</w:t>
            </w:r>
            <w:r>
              <w:rPr>
                <w:noProof/>
                <w:webHidden/>
              </w:rPr>
              <w:fldChar w:fldCharType="end"/>
            </w:r>
          </w:hyperlink>
        </w:p>
        <w:p w14:paraId="20F59E45" w14:textId="77777777" w:rsidR="000C2A13" w:rsidRDefault="000C2A13">
          <w:pPr>
            <w:pStyle w:val="TOC3"/>
            <w:tabs>
              <w:tab w:val="right" w:leader="dot" w:pos="9350"/>
            </w:tabs>
            <w:rPr>
              <w:noProof/>
            </w:rPr>
          </w:pPr>
          <w:hyperlink w:anchor="_Toc392944415" w:history="1">
            <w:r w:rsidRPr="00983B21">
              <w:rPr>
                <w:rStyle w:val="Hyperlink"/>
                <w:noProof/>
              </w:rPr>
              <w:t>Link – Sustainability</w:t>
            </w:r>
            <w:r>
              <w:rPr>
                <w:noProof/>
                <w:webHidden/>
              </w:rPr>
              <w:tab/>
            </w:r>
            <w:r>
              <w:rPr>
                <w:noProof/>
                <w:webHidden/>
              </w:rPr>
              <w:fldChar w:fldCharType="begin"/>
            </w:r>
            <w:r>
              <w:rPr>
                <w:noProof/>
                <w:webHidden/>
              </w:rPr>
              <w:instrText xml:space="preserve"> PAGEREF _Toc392944415 \h </w:instrText>
            </w:r>
            <w:r>
              <w:rPr>
                <w:noProof/>
                <w:webHidden/>
              </w:rPr>
            </w:r>
            <w:r>
              <w:rPr>
                <w:noProof/>
                <w:webHidden/>
              </w:rPr>
              <w:fldChar w:fldCharType="separate"/>
            </w:r>
            <w:r>
              <w:rPr>
                <w:noProof/>
                <w:webHidden/>
              </w:rPr>
              <w:t>22</w:t>
            </w:r>
            <w:r>
              <w:rPr>
                <w:noProof/>
                <w:webHidden/>
              </w:rPr>
              <w:fldChar w:fldCharType="end"/>
            </w:r>
          </w:hyperlink>
        </w:p>
        <w:p w14:paraId="09C581EE" w14:textId="77777777" w:rsidR="000C2A13" w:rsidRDefault="000C2A13">
          <w:pPr>
            <w:pStyle w:val="TOC3"/>
            <w:tabs>
              <w:tab w:val="right" w:leader="dot" w:pos="9350"/>
            </w:tabs>
            <w:rPr>
              <w:noProof/>
            </w:rPr>
          </w:pPr>
          <w:hyperlink w:anchor="_Toc392944416" w:history="1">
            <w:r w:rsidRPr="00983B21">
              <w:rPr>
                <w:rStyle w:val="Hyperlink"/>
                <w:noProof/>
              </w:rPr>
              <w:t>Link – Green/Bio/Nano Tech</w:t>
            </w:r>
            <w:r>
              <w:rPr>
                <w:noProof/>
                <w:webHidden/>
              </w:rPr>
              <w:tab/>
            </w:r>
            <w:r>
              <w:rPr>
                <w:noProof/>
                <w:webHidden/>
              </w:rPr>
              <w:fldChar w:fldCharType="begin"/>
            </w:r>
            <w:r>
              <w:rPr>
                <w:noProof/>
                <w:webHidden/>
              </w:rPr>
              <w:instrText xml:space="preserve"> PAGEREF _Toc392944416 \h </w:instrText>
            </w:r>
            <w:r>
              <w:rPr>
                <w:noProof/>
                <w:webHidden/>
              </w:rPr>
            </w:r>
            <w:r>
              <w:rPr>
                <w:noProof/>
                <w:webHidden/>
              </w:rPr>
              <w:fldChar w:fldCharType="separate"/>
            </w:r>
            <w:r>
              <w:rPr>
                <w:noProof/>
                <w:webHidden/>
              </w:rPr>
              <w:t>23</w:t>
            </w:r>
            <w:r>
              <w:rPr>
                <w:noProof/>
                <w:webHidden/>
              </w:rPr>
              <w:fldChar w:fldCharType="end"/>
            </w:r>
          </w:hyperlink>
        </w:p>
        <w:p w14:paraId="79163829" w14:textId="77777777" w:rsidR="000C2A13" w:rsidRDefault="000C2A13">
          <w:pPr>
            <w:pStyle w:val="TOC3"/>
            <w:tabs>
              <w:tab w:val="right" w:leader="dot" w:pos="9350"/>
            </w:tabs>
            <w:rPr>
              <w:noProof/>
            </w:rPr>
          </w:pPr>
          <w:hyperlink w:anchor="_Toc392944417" w:history="1">
            <w:r w:rsidRPr="00983B21">
              <w:rPr>
                <w:rStyle w:val="Hyperlink"/>
                <w:noProof/>
              </w:rPr>
              <w:t>Link – Tech</w:t>
            </w:r>
            <w:r>
              <w:rPr>
                <w:noProof/>
                <w:webHidden/>
              </w:rPr>
              <w:tab/>
            </w:r>
            <w:r>
              <w:rPr>
                <w:noProof/>
                <w:webHidden/>
              </w:rPr>
              <w:fldChar w:fldCharType="begin"/>
            </w:r>
            <w:r>
              <w:rPr>
                <w:noProof/>
                <w:webHidden/>
              </w:rPr>
              <w:instrText xml:space="preserve"> PAGEREF _Toc392944417 \h </w:instrText>
            </w:r>
            <w:r>
              <w:rPr>
                <w:noProof/>
                <w:webHidden/>
              </w:rPr>
            </w:r>
            <w:r>
              <w:rPr>
                <w:noProof/>
                <w:webHidden/>
              </w:rPr>
              <w:fldChar w:fldCharType="separate"/>
            </w:r>
            <w:r>
              <w:rPr>
                <w:noProof/>
                <w:webHidden/>
              </w:rPr>
              <w:t>24</w:t>
            </w:r>
            <w:r>
              <w:rPr>
                <w:noProof/>
                <w:webHidden/>
              </w:rPr>
              <w:fldChar w:fldCharType="end"/>
            </w:r>
          </w:hyperlink>
        </w:p>
        <w:p w14:paraId="64757FA4" w14:textId="77777777" w:rsidR="000C2A13" w:rsidRDefault="000C2A13">
          <w:pPr>
            <w:pStyle w:val="TOC2"/>
            <w:tabs>
              <w:tab w:val="right" w:leader="dot" w:pos="9350"/>
            </w:tabs>
            <w:rPr>
              <w:noProof/>
            </w:rPr>
          </w:pPr>
          <w:hyperlink w:anchor="_Toc392944418" w:history="1">
            <w:r w:rsidRPr="00983B21">
              <w:rPr>
                <w:rStyle w:val="Hyperlink"/>
                <w:noProof/>
              </w:rPr>
              <w:t>Impacts</w:t>
            </w:r>
            <w:r>
              <w:rPr>
                <w:noProof/>
                <w:webHidden/>
              </w:rPr>
              <w:tab/>
            </w:r>
            <w:r>
              <w:rPr>
                <w:noProof/>
                <w:webHidden/>
              </w:rPr>
              <w:fldChar w:fldCharType="begin"/>
            </w:r>
            <w:r>
              <w:rPr>
                <w:noProof/>
                <w:webHidden/>
              </w:rPr>
              <w:instrText xml:space="preserve"> PAGEREF _Toc392944418 \h </w:instrText>
            </w:r>
            <w:r>
              <w:rPr>
                <w:noProof/>
                <w:webHidden/>
              </w:rPr>
            </w:r>
            <w:r>
              <w:rPr>
                <w:noProof/>
                <w:webHidden/>
              </w:rPr>
              <w:fldChar w:fldCharType="separate"/>
            </w:r>
            <w:r>
              <w:rPr>
                <w:noProof/>
                <w:webHidden/>
              </w:rPr>
              <w:t>26</w:t>
            </w:r>
            <w:r>
              <w:rPr>
                <w:noProof/>
                <w:webHidden/>
              </w:rPr>
              <w:fldChar w:fldCharType="end"/>
            </w:r>
          </w:hyperlink>
        </w:p>
        <w:p w14:paraId="0AAEB56F" w14:textId="77777777" w:rsidR="000C2A13" w:rsidRDefault="000C2A13">
          <w:pPr>
            <w:pStyle w:val="TOC3"/>
            <w:tabs>
              <w:tab w:val="right" w:leader="dot" w:pos="9350"/>
            </w:tabs>
            <w:rPr>
              <w:noProof/>
            </w:rPr>
          </w:pPr>
          <w:hyperlink w:anchor="_Toc392944419" w:history="1">
            <w:r w:rsidRPr="00983B21">
              <w:rPr>
                <w:rStyle w:val="Hyperlink"/>
                <w:noProof/>
              </w:rPr>
              <w:t>Impact – Biopolitics</w:t>
            </w:r>
            <w:r>
              <w:rPr>
                <w:noProof/>
                <w:webHidden/>
              </w:rPr>
              <w:tab/>
            </w:r>
            <w:r>
              <w:rPr>
                <w:noProof/>
                <w:webHidden/>
              </w:rPr>
              <w:fldChar w:fldCharType="begin"/>
            </w:r>
            <w:r>
              <w:rPr>
                <w:noProof/>
                <w:webHidden/>
              </w:rPr>
              <w:instrText xml:space="preserve"> PAGEREF _Toc392944419 \h </w:instrText>
            </w:r>
            <w:r>
              <w:rPr>
                <w:noProof/>
                <w:webHidden/>
              </w:rPr>
            </w:r>
            <w:r>
              <w:rPr>
                <w:noProof/>
                <w:webHidden/>
              </w:rPr>
              <w:fldChar w:fldCharType="separate"/>
            </w:r>
            <w:r>
              <w:rPr>
                <w:noProof/>
                <w:webHidden/>
              </w:rPr>
              <w:t>27</w:t>
            </w:r>
            <w:r>
              <w:rPr>
                <w:noProof/>
                <w:webHidden/>
              </w:rPr>
              <w:fldChar w:fldCharType="end"/>
            </w:r>
          </w:hyperlink>
        </w:p>
        <w:p w14:paraId="6B732AA7" w14:textId="77777777" w:rsidR="000C2A13" w:rsidRDefault="000C2A13">
          <w:pPr>
            <w:pStyle w:val="TOC3"/>
            <w:tabs>
              <w:tab w:val="right" w:leader="dot" w:pos="9350"/>
            </w:tabs>
            <w:rPr>
              <w:noProof/>
            </w:rPr>
          </w:pPr>
          <w:hyperlink w:anchor="_Toc392944420" w:history="1">
            <w:r w:rsidRPr="00983B21">
              <w:rPr>
                <w:rStyle w:val="Hyperlink"/>
                <w:noProof/>
              </w:rPr>
              <w:t>Impact – Environment</w:t>
            </w:r>
            <w:r>
              <w:rPr>
                <w:noProof/>
                <w:webHidden/>
              </w:rPr>
              <w:tab/>
            </w:r>
            <w:r>
              <w:rPr>
                <w:noProof/>
                <w:webHidden/>
              </w:rPr>
              <w:fldChar w:fldCharType="begin"/>
            </w:r>
            <w:r>
              <w:rPr>
                <w:noProof/>
                <w:webHidden/>
              </w:rPr>
              <w:instrText xml:space="preserve"> PAGEREF _Toc392944420 \h </w:instrText>
            </w:r>
            <w:r>
              <w:rPr>
                <w:noProof/>
                <w:webHidden/>
              </w:rPr>
            </w:r>
            <w:r>
              <w:rPr>
                <w:noProof/>
                <w:webHidden/>
              </w:rPr>
              <w:fldChar w:fldCharType="separate"/>
            </w:r>
            <w:r>
              <w:rPr>
                <w:noProof/>
                <w:webHidden/>
              </w:rPr>
              <w:t>29</w:t>
            </w:r>
            <w:r>
              <w:rPr>
                <w:noProof/>
                <w:webHidden/>
              </w:rPr>
              <w:fldChar w:fldCharType="end"/>
            </w:r>
          </w:hyperlink>
        </w:p>
        <w:p w14:paraId="3C3845E0" w14:textId="77777777" w:rsidR="000C2A13" w:rsidRDefault="000C2A13">
          <w:pPr>
            <w:pStyle w:val="TOC3"/>
            <w:tabs>
              <w:tab w:val="right" w:leader="dot" w:pos="9350"/>
            </w:tabs>
            <w:rPr>
              <w:noProof/>
            </w:rPr>
          </w:pPr>
          <w:hyperlink w:anchor="_Toc392944421" w:history="1">
            <w:r w:rsidRPr="00983B21">
              <w:rPr>
                <w:rStyle w:val="Hyperlink"/>
                <w:noProof/>
              </w:rPr>
              <w:t>Impact – Enmity</w:t>
            </w:r>
            <w:r>
              <w:rPr>
                <w:noProof/>
                <w:webHidden/>
              </w:rPr>
              <w:tab/>
            </w:r>
            <w:r>
              <w:rPr>
                <w:noProof/>
                <w:webHidden/>
              </w:rPr>
              <w:fldChar w:fldCharType="begin"/>
            </w:r>
            <w:r>
              <w:rPr>
                <w:noProof/>
                <w:webHidden/>
              </w:rPr>
              <w:instrText xml:space="preserve"> PAGEREF _Toc392944421 \h </w:instrText>
            </w:r>
            <w:r>
              <w:rPr>
                <w:noProof/>
                <w:webHidden/>
              </w:rPr>
            </w:r>
            <w:r>
              <w:rPr>
                <w:noProof/>
                <w:webHidden/>
              </w:rPr>
              <w:fldChar w:fldCharType="separate"/>
            </w:r>
            <w:r>
              <w:rPr>
                <w:noProof/>
                <w:webHidden/>
              </w:rPr>
              <w:t>31</w:t>
            </w:r>
            <w:r>
              <w:rPr>
                <w:noProof/>
                <w:webHidden/>
              </w:rPr>
              <w:fldChar w:fldCharType="end"/>
            </w:r>
          </w:hyperlink>
        </w:p>
        <w:p w14:paraId="55DD69EE" w14:textId="77777777" w:rsidR="000C2A13" w:rsidRDefault="000C2A13">
          <w:pPr>
            <w:pStyle w:val="TOC3"/>
            <w:tabs>
              <w:tab w:val="right" w:leader="dot" w:pos="9350"/>
            </w:tabs>
            <w:rPr>
              <w:noProof/>
            </w:rPr>
          </w:pPr>
          <w:hyperlink w:anchor="_Toc392944422" w:history="1">
            <w:r w:rsidRPr="00983B21">
              <w:rPr>
                <w:rStyle w:val="Hyperlink"/>
                <w:noProof/>
              </w:rPr>
              <w:t>Impact – Extinction</w:t>
            </w:r>
            <w:r>
              <w:rPr>
                <w:noProof/>
                <w:webHidden/>
              </w:rPr>
              <w:tab/>
            </w:r>
            <w:r>
              <w:rPr>
                <w:noProof/>
                <w:webHidden/>
              </w:rPr>
              <w:fldChar w:fldCharType="begin"/>
            </w:r>
            <w:r>
              <w:rPr>
                <w:noProof/>
                <w:webHidden/>
              </w:rPr>
              <w:instrText xml:space="preserve"> PAGEREF _Toc392944422 \h </w:instrText>
            </w:r>
            <w:r>
              <w:rPr>
                <w:noProof/>
                <w:webHidden/>
              </w:rPr>
            </w:r>
            <w:r>
              <w:rPr>
                <w:noProof/>
                <w:webHidden/>
              </w:rPr>
              <w:fldChar w:fldCharType="separate"/>
            </w:r>
            <w:r>
              <w:rPr>
                <w:noProof/>
                <w:webHidden/>
              </w:rPr>
              <w:t>34</w:t>
            </w:r>
            <w:r>
              <w:rPr>
                <w:noProof/>
                <w:webHidden/>
              </w:rPr>
              <w:fldChar w:fldCharType="end"/>
            </w:r>
          </w:hyperlink>
        </w:p>
        <w:p w14:paraId="2A35BB36" w14:textId="77777777" w:rsidR="000C2A13" w:rsidRDefault="000C2A13">
          <w:pPr>
            <w:pStyle w:val="TOC2"/>
            <w:tabs>
              <w:tab w:val="right" w:leader="dot" w:pos="9350"/>
            </w:tabs>
            <w:rPr>
              <w:noProof/>
            </w:rPr>
          </w:pPr>
          <w:hyperlink w:anchor="_Toc392944423" w:history="1">
            <w:r w:rsidRPr="00983B21">
              <w:rPr>
                <w:rStyle w:val="Hyperlink"/>
                <w:noProof/>
              </w:rPr>
              <w:t>Lacan Disad</w:t>
            </w:r>
            <w:r>
              <w:rPr>
                <w:noProof/>
                <w:webHidden/>
              </w:rPr>
              <w:tab/>
            </w:r>
            <w:r>
              <w:rPr>
                <w:noProof/>
                <w:webHidden/>
              </w:rPr>
              <w:fldChar w:fldCharType="begin"/>
            </w:r>
            <w:r>
              <w:rPr>
                <w:noProof/>
                <w:webHidden/>
              </w:rPr>
              <w:instrText xml:space="preserve"> PAGEREF _Toc392944423 \h </w:instrText>
            </w:r>
            <w:r>
              <w:rPr>
                <w:noProof/>
                <w:webHidden/>
              </w:rPr>
            </w:r>
            <w:r>
              <w:rPr>
                <w:noProof/>
                <w:webHidden/>
              </w:rPr>
              <w:fldChar w:fldCharType="separate"/>
            </w:r>
            <w:r>
              <w:rPr>
                <w:noProof/>
                <w:webHidden/>
              </w:rPr>
              <w:t>36</w:t>
            </w:r>
            <w:r>
              <w:rPr>
                <w:noProof/>
                <w:webHidden/>
              </w:rPr>
              <w:fldChar w:fldCharType="end"/>
            </w:r>
          </w:hyperlink>
        </w:p>
        <w:p w14:paraId="6A5BC1BC" w14:textId="77777777" w:rsidR="000C2A13" w:rsidRDefault="000C2A13">
          <w:pPr>
            <w:pStyle w:val="TOC3"/>
            <w:tabs>
              <w:tab w:val="right" w:leader="dot" w:pos="9350"/>
            </w:tabs>
            <w:rPr>
              <w:noProof/>
            </w:rPr>
          </w:pPr>
          <w:hyperlink w:anchor="_Toc392944424" w:history="1">
            <w:r w:rsidRPr="00983B21">
              <w:rPr>
                <w:rStyle w:val="Hyperlink"/>
                <w:noProof/>
              </w:rPr>
              <w:t>Ext – Link</w:t>
            </w:r>
            <w:r>
              <w:rPr>
                <w:noProof/>
                <w:webHidden/>
              </w:rPr>
              <w:tab/>
            </w:r>
            <w:r>
              <w:rPr>
                <w:noProof/>
                <w:webHidden/>
              </w:rPr>
              <w:fldChar w:fldCharType="begin"/>
            </w:r>
            <w:r>
              <w:rPr>
                <w:noProof/>
                <w:webHidden/>
              </w:rPr>
              <w:instrText xml:space="preserve"> PAGEREF _Toc392944424 \h </w:instrText>
            </w:r>
            <w:r>
              <w:rPr>
                <w:noProof/>
                <w:webHidden/>
              </w:rPr>
            </w:r>
            <w:r>
              <w:rPr>
                <w:noProof/>
                <w:webHidden/>
              </w:rPr>
              <w:fldChar w:fldCharType="separate"/>
            </w:r>
            <w:r>
              <w:rPr>
                <w:noProof/>
                <w:webHidden/>
              </w:rPr>
              <w:t>38</w:t>
            </w:r>
            <w:r>
              <w:rPr>
                <w:noProof/>
                <w:webHidden/>
              </w:rPr>
              <w:fldChar w:fldCharType="end"/>
            </w:r>
          </w:hyperlink>
        </w:p>
        <w:p w14:paraId="5D242F33" w14:textId="77777777" w:rsidR="000C2A13" w:rsidRDefault="000C2A13">
          <w:pPr>
            <w:pStyle w:val="TOC3"/>
            <w:tabs>
              <w:tab w:val="right" w:leader="dot" w:pos="9350"/>
            </w:tabs>
            <w:rPr>
              <w:noProof/>
            </w:rPr>
          </w:pPr>
          <w:hyperlink w:anchor="_Toc392944425" w:history="1">
            <w:r w:rsidRPr="00983B21">
              <w:rPr>
                <w:rStyle w:val="Hyperlink"/>
                <w:noProof/>
              </w:rPr>
              <w:t>Ext – Impact</w:t>
            </w:r>
            <w:r>
              <w:rPr>
                <w:noProof/>
                <w:webHidden/>
              </w:rPr>
              <w:tab/>
            </w:r>
            <w:r>
              <w:rPr>
                <w:noProof/>
                <w:webHidden/>
              </w:rPr>
              <w:fldChar w:fldCharType="begin"/>
            </w:r>
            <w:r>
              <w:rPr>
                <w:noProof/>
                <w:webHidden/>
              </w:rPr>
              <w:instrText xml:space="preserve"> PAGEREF _Toc392944425 \h </w:instrText>
            </w:r>
            <w:r>
              <w:rPr>
                <w:noProof/>
                <w:webHidden/>
              </w:rPr>
            </w:r>
            <w:r>
              <w:rPr>
                <w:noProof/>
                <w:webHidden/>
              </w:rPr>
              <w:fldChar w:fldCharType="separate"/>
            </w:r>
            <w:r>
              <w:rPr>
                <w:noProof/>
                <w:webHidden/>
              </w:rPr>
              <w:t>42</w:t>
            </w:r>
            <w:r>
              <w:rPr>
                <w:noProof/>
                <w:webHidden/>
              </w:rPr>
              <w:fldChar w:fldCharType="end"/>
            </w:r>
          </w:hyperlink>
        </w:p>
        <w:p w14:paraId="50339291" w14:textId="77777777" w:rsidR="000C2A13" w:rsidRDefault="000C2A13">
          <w:pPr>
            <w:pStyle w:val="TOC2"/>
            <w:tabs>
              <w:tab w:val="right" w:leader="dot" w:pos="9350"/>
            </w:tabs>
            <w:rPr>
              <w:noProof/>
            </w:rPr>
          </w:pPr>
          <w:hyperlink w:anchor="_Toc392944426" w:history="1">
            <w:r w:rsidRPr="00983B21">
              <w:rPr>
                <w:rStyle w:val="Hyperlink"/>
                <w:noProof/>
              </w:rPr>
              <w:t>Alternative</w:t>
            </w:r>
            <w:r>
              <w:rPr>
                <w:noProof/>
                <w:webHidden/>
              </w:rPr>
              <w:tab/>
            </w:r>
            <w:r>
              <w:rPr>
                <w:noProof/>
                <w:webHidden/>
              </w:rPr>
              <w:fldChar w:fldCharType="begin"/>
            </w:r>
            <w:r>
              <w:rPr>
                <w:noProof/>
                <w:webHidden/>
              </w:rPr>
              <w:instrText xml:space="preserve"> PAGEREF _Toc392944426 \h </w:instrText>
            </w:r>
            <w:r>
              <w:rPr>
                <w:noProof/>
                <w:webHidden/>
              </w:rPr>
            </w:r>
            <w:r>
              <w:rPr>
                <w:noProof/>
                <w:webHidden/>
              </w:rPr>
              <w:fldChar w:fldCharType="separate"/>
            </w:r>
            <w:r>
              <w:rPr>
                <w:noProof/>
                <w:webHidden/>
              </w:rPr>
              <w:t>47</w:t>
            </w:r>
            <w:r>
              <w:rPr>
                <w:noProof/>
                <w:webHidden/>
              </w:rPr>
              <w:fldChar w:fldCharType="end"/>
            </w:r>
          </w:hyperlink>
        </w:p>
        <w:p w14:paraId="658A92C0" w14:textId="77777777" w:rsidR="000C2A13" w:rsidRDefault="000C2A13">
          <w:pPr>
            <w:pStyle w:val="TOC3"/>
            <w:tabs>
              <w:tab w:val="right" w:leader="dot" w:pos="9350"/>
            </w:tabs>
            <w:rPr>
              <w:noProof/>
            </w:rPr>
          </w:pPr>
          <w:hyperlink w:anchor="_Toc392944427" w:history="1">
            <w:r w:rsidRPr="00983B21">
              <w:rPr>
                <w:rStyle w:val="Hyperlink"/>
                <w:noProof/>
              </w:rPr>
              <w:t>Alt – Capitalism</w:t>
            </w:r>
            <w:r>
              <w:rPr>
                <w:noProof/>
                <w:webHidden/>
              </w:rPr>
              <w:tab/>
            </w:r>
            <w:r>
              <w:rPr>
                <w:noProof/>
                <w:webHidden/>
              </w:rPr>
              <w:fldChar w:fldCharType="begin"/>
            </w:r>
            <w:r>
              <w:rPr>
                <w:noProof/>
                <w:webHidden/>
              </w:rPr>
              <w:instrText xml:space="preserve"> PAGEREF _Toc392944427 \h </w:instrText>
            </w:r>
            <w:r>
              <w:rPr>
                <w:noProof/>
                <w:webHidden/>
              </w:rPr>
            </w:r>
            <w:r>
              <w:rPr>
                <w:noProof/>
                <w:webHidden/>
              </w:rPr>
              <w:fldChar w:fldCharType="separate"/>
            </w:r>
            <w:r>
              <w:rPr>
                <w:noProof/>
                <w:webHidden/>
              </w:rPr>
              <w:t>48</w:t>
            </w:r>
            <w:r>
              <w:rPr>
                <w:noProof/>
                <w:webHidden/>
              </w:rPr>
              <w:fldChar w:fldCharType="end"/>
            </w:r>
          </w:hyperlink>
        </w:p>
        <w:p w14:paraId="102CB3EF" w14:textId="77777777" w:rsidR="000C2A13" w:rsidRDefault="000C2A13">
          <w:pPr>
            <w:pStyle w:val="TOC3"/>
            <w:tabs>
              <w:tab w:val="right" w:leader="dot" w:pos="9350"/>
            </w:tabs>
            <w:rPr>
              <w:noProof/>
            </w:rPr>
          </w:pPr>
          <w:hyperlink w:anchor="_Toc392944428" w:history="1">
            <w:r w:rsidRPr="00983B21">
              <w:rPr>
                <w:rStyle w:val="Hyperlink"/>
                <w:noProof/>
              </w:rPr>
              <w:t>Alt – MicroPolitics</w:t>
            </w:r>
            <w:r>
              <w:rPr>
                <w:noProof/>
                <w:webHidden/>
              </w:rPr>
              <w:tab/>
            </w:r>
            <w:r>
              <w:rPr>
                <w:noProof/>
                <w:webHidden/>
              </w:rPr>
              <w:fldChar w:fldCharType="begin"/>
            </w:r>
            <w:r>
              <w:rPr>
                <w:noProof/>
                <w:webHidden/>
              </w:rPr>
              <w:instrText xml:space="preserve"> PAGEREF _Toc392944428 \h </w:instrText>
            </w:r>
            <w:r>
              <w:rPr>
                <w:noProof/>
                <w:webHidden/>
              </w:rPr>
            </w:r>
            <w:r>
              <w:rPr>
                <w:noProof/>
                <w:webHidden/>
              </w:rPr>
              <w:fldChar w:fldCharType="separate"/>
            </w:r>
            <w:r>
              <w:rPr>
                <w:noProof/>
                <w:webHidden/>
              </w:rPr>
              <w:t>52</w:t>
            </w:r>
            <w:r>
              <w:rPr>
                <w:noProof/>
                <w:webHidden/>
              </w:rPr>
              <w:fldChar w:fldCharType="end"/>
            </w:r>
          </w:hyperlink>
        </w:p>
        <w:p w14:paraId="1DFF85AF" w14:textId="77777777" w:rsidR="000C2A13" w:rsidRDefault="000C2A13">
          <w:pPr>
            <w:pStyle w:val="TOC3"/>
            <w:tabs>
              <w:tab w:val="right" w:leader="dot" w:pos="9350"/>
            </w:tabs>
            <w:rPr>
              <w:noProof/>
            </w:rPr>
          </w:pPr>
          <w:hyperlink w:anchor="_Toc392944429" w:history="1">
            <w:r w:rsidRPr="00983B21">
              <w:rPr>
                <w:rStyle w:val="Hyperlink"/>
                <w:noProof/>
              </w:rPr>
              <w:t>Alt – Refuse to Draw Lines</w:t>
            </w:r>
            <w:r>
              <w:rPr>
                <w:noProof/>
                <w:webHidden/>
              </w:rPr>
              <w:tab/>
            </w:r>
            <w:r>
              <w:rPr>
                <w:noProof/>
                <w:webHidden/>
              </w:rPr>
              <w:fldChar w:fldCharType="begin"/>
            </w:r>
            <w:r>
              <w:rPr>
                <w:noProof/>
                <w:webHidden/>
              </w:rPr>
              <w:instrText xml:space="preserve"> PAGEREF _Toc392944429 \h </w:instrText>
            </w:r>
            <w:r>
              <w:rPr>
                <w:noProof/>
                <w:webHidden/>
              </w:rPr>
            </w:r>
            <w:r>
              <w:rPr>
                <w:noProof/>
                <w:webHidden/>
              </w:rPr>
              <w:fldChar w:fldCharType="separate"/>
            </w:r>
            <w:r>
              <w:rPr>
                <w:noProof/>
                <w:webHidden/>
              </w:rPr>
              <w:t>56</w:t>
            </w:r>
            <w:r>
              <w:rPr>
                <w:noProof/>
                <w:webHidden/>
              </w:rPr>
              <w:fldChar w:fldCharType="end"/>
            </w:r>
          </w:hyperlink>
        </w:p>
        <w:p w14:paraId="6EB84457" w14:textId="77777777" w:rsidR="000C2A13" w:rsidRDefault="000C2A13">
          <w:pPr>
            <w:pStyle w:val="TOC3"/>
            <w:tabs>
              <w:tab w:val="right" w:leader="dot" w:pos="9350"/>
            </w:tabs>
            <w:rPr>
              <w:noProof/>
            </w:rPr>
          </w:pPr>
          <w:hyperlink w:anchor="_Toc392944430" w:history="1">
            <w:r w:rsidRPr="00983B21">
              <w:rPr>
                <w:rStyle w:val="Hyperlink"/>
                <w:noProof/>
              </w:rPr>
              <w:t>Alt – Vote Negative</w:t>
            </w:r>
            <w:r>
              <w:rPr>
                <w:noProof/>
                <w:webHidden/>
              </w:rPr>
              <w:tab/>
            </w:r>
            <w:r>
              <w:rPr>
                <w:noProof/>
                <w:webHidden/>
              </w:rPr>
              <w:fldChar w:fldCharType="begin"/>
            </w:r>
            <w:r>
              <w:rPr>
                <w:noProof/>
                <w:webHidden/>
              </w:rPr>
              <w:instrText xml:space="preserve"> PAGEREF _Toc392944430 \h </w:instrText>
            </w:r>
            <w:r>
              <w:rPr>
                <w:noProof/>
                <w:webHidden/>
              </w:rPr>
            </w:r>
            <w:r>
              <w:rPr>
                <w:noProof/>
                <w:webHidden/>
              </w:rPr>
              <w:fldChar w:fldCharType="separate"/>
            </w:r>
            <w:r>
              <w:rPr>
                <w:noProof/>
                <w:webHidden/>
              </w:rPr>
              <w:t>60</w:t>
            </w:r>
            <w:r>
              <w:rPr>
                <w:noProof/>
                <w:webHidden/>
              </w:rPr>
              <w:fldChar w:fldCharType="end"/>
            </w:r>
          </w:hyperlink>
        </w:p>
        <w:p w14:paraId="2E22BF88" w14:textId="77777777" w:rsidR="000C2A13" w:rsidRDefault="000C2A13">
          <w:pPr>
            <w:pStyle w:val="TOC2"/>
            <w:tabs>
              <w:tab w:val="right" w:leader="dot" w:pos="9350"/>
            </w:tabs>
            <w:rPr>
              <w:noProof/>
            </w:rPr>
          </w:pPr>
          <w:hyperlink w:anchor="_Toc392944431" w:history="1">
            <w:r w:rsidRPr="00983B21">
              <w:rPr>
                <w:rStyle w:val="Hyperlink"/>
                <w:noProof/>
              </w:rPr>
              <w:t>2NC Answers</w:t>
            </w:r>
            <w:r>
              <w:rPr>
                <w:noProof/>
                <w:webHidden/>
              </w:rPr>
              <w:tab/>
            </w:r>
            <w:r>
              <w:rPr>
                <w:noProof/>
                <w:webHidden/>
              </w:rPr>
              <w:fldChar w:fldCharType="begin"/>
            </w:r>
            <w:r>
              <w:rPr>
                <w:noProof/>
                <w:webHidden/>
              </w:rPr>
              <w:instrText xml:space="preserve"> PAGEREF _Toc392944431 \h </w:instrText>
            </w:r>
            <w:r>
              <w:rPr>
                <w:noProof/>
                <w:webHidden/>
              </w:rPr>
            </w:r>
            <w:r>
              <w:rPr>
                <w:noProof/>
                <w:webHidden/>
              </w:rPr>
              <w:fldChar w:fldCharType="separate"/>
            </w:r>
            <w:r>
              <w:rPr>
                <w:noProof/>
                <w:webHidden/>
              </w:rPr>
              <w:t>62</w:t>
            </w:r>
            <w:r>
              <w:rPr>
                <w:noProof/>
                <w:webHidden/>
              </w:rPr>
              <w:fldChar w:fldCharType="end"/>
            </w:r>
          </w:hyperlink>
        </w:p>
        <w:p w14:paraId="061A9CE7" w14:textId="77777777" w:rsidR="000C2A13" w:rsidRDefault="000C2A13">
          <w:pPr>
            <w:pStyle w:val="TOC3"/>
            <w:tabs>
              <w:tab w:val="right" w:leader="dot" w:pos="9350"/>
            </w:tabs>
            <w:rPr>
              <w:noProof/>
            </w:rPr>
          </w:pPr>
          <w:hyperlink w:anchor="_Toc392944432" w:history="1">
            <w:r w:rsidRPr="00983B21">
              <w:rPr>
                <w:rStyle w:val="Hyperlink"/>
                <w:noProof/>
              </w:rPr>
              <w:t>A2 – Perm</w:t>
            </w:r>
            <w:r>
              <w:rPr>
                <w:noProof/>
                <w:webHidden/>
              </w:rPr>
              <w:tab/>
            </w:r>
            <w:r>
              <w:rPr>
                <w:noProof/>
                <w:webHidden/>
              </w:rPr>
              <w:fldChar w:fldCharType="begin"/>
            </w:r>
            <w:r>
              <w:rPr>
                <w:noProof/>
                <w:webHidden/>
              </w:rPr>
              <w:instrText xml:space="preserve"> PAGEREF _Toc392944432 \h </w:instrText>
            </w:r>
            <w:r>
              <w:rPr>
                <w:noProof/>
                <w:webHidden/>
              </w:rPr>
            </w:r>
            <w:r>
              <w:rPr>
                <w:noProof/>
                <w:webHidden/>
              </w:rPr>
              <w:fldChar w:fldCharType="separate"/>
            </w:r>
            <w:r>
              <w:rPr>
                <w:noProof/>
                <w:webHidden/>
              </w:rPr>
              <w:t>63</w:t>
            </w:r>
            <w:r>
              <w:rPr>
                <w:noProof/>
                <w:webHidden/>
              </w:rPr>
              <w:fldChar w:fldCharType="end"/>
            </w:r>
          </w:hyperlink>
        </w:p>
        <w:p w14:paraId="4601EAE3" w14:textId="77777777" w:rsidR="000C2A13" w:rsidRDefault="000C2A13">
          <w:pPr>
            <w:pStyle w:val="TOC3"/>
            <w:tabs>
              <w:tab w:val="right" w:leader="dot" w:pos="9350"/>
            </w:tabs>
            <w:rPr>
              <w:noProof/>
            </w:rPr>
          </w:pPr>
          <w:hyperlink w:anchor="_Toc392944433" w:history="1">
            <w:r w:rsidRPr="00983B21">
              <w:rPr>
                <w:rStyle w:val="Hyperlink"/>
                <w:noProof/>
              </w:rPr>
              <w:t>A2 – “Our authors are Self-Reflexive”</w:t>
            </w:r>
            <w:r>
              <w:rPr>
                <w:noProof/>
                <w:webHidden/>
              </w:rPr>
              <w:tab/>
            </w:r>
            <w:r>
              <w:rPr>
                <w:noProof/>
                <w:webHidden/>
              </w:rPr>
              <w:fldChar w:fldCharType="begin"/>
            </w:r>
            <w:r>
              <w:rPr>
                <w:noProof/>
                <w:webHidden/>
              </w:rPr>
              <w:instrText xml:space="preserve"> PAGEREF _Toc392944433 \h </w:instrText>
            </w:r>
            <w:r>
              <w:rPr>
                <w:noProof/>
                <w:webHidden/>
              </w:rPr>
            </w:r>
            <w:r>
              <w:rPr>
                <w:noProof/>
                <w:webHidden/>
              </w:rPr>
              <w:fldChar w:fldCharType="separate"/>
            </w:r>
            <w:r>
              <w:rPr>
                <w:noProof/>
                <w:webHidden/>
              </w:rPr>
              <w:t>65</w:t>
            </w:r>
            <w:r>
              <w:rPr>
                <w:noProof/>
                <w:webHidden/>
              </w:rPr>
              <w:fldChar w:fldCharType="end"/>
            </w:r>
          </w:hyperlink>
        </w:p>
        <w:p w14:paraId="529CDD4E" w14:textId="77777777" w:rsidR="000C2A13" w:rsidRDefault="000C2A13">
          <w:pPr>
            <w:pStyle w:val="TOC3"/>
            <w:tabs>
              <w:tab w:val="right" w:leader="dot" w:pos="9350"/>
            </w:tabs>
            <w:rPr>
              <w:noProof/>
            </w:rPr>
          </w:pPr>
          <w:hyperlink w:anchor="_Toc392944434" w:history="1">
            <w:r w:rsidRPr="00983B21">
              <w:rPr>
                <w:rStyle w:val="Hyperlink"/>
                <w:noProof/>
              </w:rPr>
              <w:t>A2 – Falsifiability</w:t>
            </w:r>
            <w:r>
              <w:rPr>
                <w:noProof/>
                <w:webHidden/>
              </w:rPr>
              <w:tab/>
            </w:r>
            <w:r>
              <w:rPr>
                <w:noProof/>
                <w:webHidden/>
              </w:rPr>
              <w:fldChar w:fldCharType="begin"/>
            </w:r>
            <w:r>
              <w:rPr>
                <w:noProof/>
                <w:webHidden/>
              </w:rPr>
              <w:instrText xml:space="preserve"> PAGEREF _Toc392944434 \h </w:instrText>
            </w:r>
            <w:r>
              <w:rPr>
                <w:noProof/>
                <w:webHidden/>
              </w:rPr>
            </w:r>
            <w:r>
              <w:rPr>
                <w:noProof/>
                <w:webHidden/>
              </w:rPr>
              <w:fldChar w:fldCharType="separate"/>
            </w:r>
            <w:r>
              <w:rPr>
                <w:noProof/>
                <w:webHidden/>
              </w:rPr>
              <w:t>66</w:t>
            </w:r>
            <w:r>
              <w:rPr>
                <w:noProof/>
                <w:webHidden/>
              </w:rPr>
              <w:fldChar w:fldCharType="end"/>
            </w:r>
          </w:hyperlink>
        </w:p>
        <w:p w14:paraId="66E2E72E" w14:textId="77777777" w:rsidR="000C2A13" w:rsidRDefault="000C2A13">
          <w:pPr>
            <w:pStyle w:val="TOC2"/>
            <w:tabs>
              <w:tab w:val="right" w:leader="dot" w:pos="9350"/>
            </w:tabs>
            <w:rPr>
              <w:noProof/>
            </w:rPr>
          </w:pPr>
          <w:hyperlink w:anchor="_Toc392944435" w:history="1">
            <w:r w:rsidRPr="00983B21">
              <w:rPr>
                <w:rStyle w:val="Hyperlink"/>
                <w:noProof/>
              </w:rPr>
              <w:t>Framework</w:t>
            </w:r>
            <w:r>
              <w:rPr>
                <w:noProof/>
                <w:webHidden/>
              </w:rPr>
              <w:tab/>
            </w:r>
            <w:r>
              <w:rPr>
                <w:noProof/>
                <w:webHidden/>
              </w:rPr>
              <w:fldChar w:fldCharType="begin"/>
            </w:r>
            <w:r>
              <w:rPr>
                <w:noProof/>
                <w:webHidden/>
              </w:rPr>
              <w:instrText xml:space="preserve"> PAGEREF _Toc392944435 \h </w:instrText>
            </w:r>
            <w:r>
              <w:rPr>
                <w:noProof/>
                <w:webHidden/>
              </w:rPr>
            </w:r>
            <w:r>
              <w:rPr>
                <w:noProof/>
                <w:webHidden/>
              </w:rPr>
              <w:fldChar w:fldCharType="separate"/>
            </w:r>
            <w:r>
              <w:rPr>
                <w:noProof/>
                <w:webHidden/>
              </w:rPr>
              <w:t>67</w:t>
            </w:r>
            <w:r>
              <w:rPr>
                <w:noProof/>
                <w:webHidden/>
              </w:rPr>
              <w:fldChar w:fldCharType="end"/>
            </w:r>
          </w:hyperlink>
        </w:p>
        <w:p w14:paraId="29CBB47E" w14:textId="77777777" w:rsidR="000C2A13" w:rsidRDefault="000C2A13">
          <w:pPr>
            <w:pStyle w:val="TOC3"/>
            <w:tabs>
              <w:tab w:val="right" w:leader="dot" w:pos="9350"/>
            </w:tabs>
            <w:rPr>
              <w:noProof/>
            </w:rPr>
          </w:pPr>
          <w:hyperlink w:anchor="_Toc392944436" w:history="1">
            <w:r w:rsidRPr="00983B21">
              <w:rPr>
                <w:rStyle w:val="Hyperlink"/>
                <w:noProof/>
              </w:rPr>
              <w:t>2NC Framework</w:t>
            </w:r>
            <w:r>
              <w:rPr>
                <w:noProof/>
                <w:webHidden/>
              </w:rPr>
              <w:tab/>
            </w:r>
            <w:r>
              <w:rPr>
                <w:noProof/>
                <w:webHidden/>
              </w:rPr>
              <w:fldChar w:fldCharType="begin"/>
            </w:r>
            <w:r>
              <w:rPr>
                <w:noProof/>
                <w:webHidden/>
              </w:rPr>
              <w:instrText xml:space="preserve"> PAGEREF _Toc392944436 \h </w:instrText>
            </w:r>
            <w:r>
              <w:rPr>
                <w:noProof/>
                <w:webHidden/>
              </w:rPr>
            </w:r>
            <w:r>
              <w:rPr>
                <w:noProof/>
                <w:webHidden/>
              </w:rPr>
              <w:fldChar w:fldCharType="separate"/>
            </w:r>
            <w:r>
              <w:rPr>
                <w:noProof/>
                <w:webHidden/>
              </w:rPr>
              <w:t>68</w:t>
            </w:r>
            <w:r>
              <w:rPr>
                <w:noProof/>
                <w:webHidden/>
              </w:rPr>
              <w:fldChar w:fldCharType="end"/>
            </w:r>
          </w:hyperlink>
        </w:p>
        <w:p w14:paraId="06D80504" w14:textId="77777777" w:rsidR="000C2A13" w:rsidRDefault="000C2A13">
          <w:pPr>
            <w:pStyle w:val="TOC3"/>
            <w:tabs>
              <w:tab w:val="right" w:leader="dot" w:pos="9350"/>
            </w:tabs>
            <w:rPr>
              <w:noProof/>
            </w:rPr>
          </w:pPr>
          <w:hyperlink w:anchor="_Toc392944437" w:history="1">
            <w:r w:rsidRPr="00983B21">
              <w:rPr>
                <w:rStyle w:val="Hyperlink"/>
                <w:noProof/>
              </w:rPr>
              <w:t>A2 – Policymaking</w:t>
            </w:r>
            <w:r>
              <w:rPr>
                <w:noProof/>
                <w:webHidden/>
              </w:rPr>
              <w:tab/>
            </w:r>
            <w:r>
              <w:rPr>
                <w:noProof/>
                <w:webHidden/>
              </w:rPr>
              <w:fldChar w:fldCharType="begin"/>
            </w:r>
            <w:r>
              <w:rPr>
                <w:noProof/>
                <w:webHidden/>
              </w:rPr>
              <w:instrText xml:space="preserve"> PAGEREF _Toc392944437 \h </w:instrText>
            </w:r>
            <w:r>
              <w:rPr>
                <w:noProof/>
                <w:webHidden/>
              </w:rPr>
            </w:r>
            <w:r>
              <w:rPr>
                <w:noProof/>
                <w:webHidden/>
              </w:rPr>
              <w:fldChar w:fldCharType="separate"/>
            </w:r>
            <w:r>
              <w:rPr>
                <w:noProof/>
                <w:webHidden/>
              </w:rPr>
              <w:t>69</w:t>
            </w:r>
            <w:r>
              <w:rPr>
                <w:noProof/>
                <w:webHidden/>
              </w:rPr>
              <w:fldChar w:fldCharType="end"/>
            </w:r>
          </w:hyperlink>
        </w:p>
        <w:p w14:paraId="2845299F" w14:textId="77777777" w:rsidR="000C2A13" w:rsidRDefault="000C2A13">
          <w:pPr>
            <w:pStyle w:val="TOC3"/>
            <w:tabs>
              <w:tab w:val="right" w:leader="dot" w:pos="9350"/>
            </w:tabs>
            <w:rPr>
              <w:noProof/>
            </w:rPr>
          </w:pPr>
          <w:hyperlink w:anchor="_Toc392944438" w:history="1">
            <w:r w:rsidRPr="00983B21">
              <w:rPr>
                <w:rStyle w:val="Hyperlink"/>
                <w:noProof/>
              </w:rPr>
              <w:t>Discourse First</w:t>
            </w:r>
            <w:r>
              <w:rPr>
                <w:noProof/>
                <w:webHidden/>
              </w:rPr>
              <w:tab/>
            </w:r>
            <w:r>
              <w:rPr>
                <w:noProof/>
                <w:webHidden/>
              </w:rPr>
              <w:fldChar w:fldCharType="begin"/>
            </w:r>
            <w:r>
              <w:rPr>
                <w:noProof/>
                <w:webHidden/>
              </w:rPr>
              <w:instrText xml:space="preserve"> PAGEREF _Toc392944438 \h </w:instrText>
            </w:r>
            <w:r>
              <w:rPr>
                <w:noProof/>
                <w:webHidden/>
              </w:rPr>
            </w:r>
            <w:r>
              <w:rPr>
                <w:noProof/>
                <w:webHidden/>
              </w:rPr>
              <w:fldChar w:fldCharType="separate"/>
            </w:r>
            <w:r>
              <w:rPr>
                <w:noProof/>
                <w:webHidden/>
              </w:rPr>
              <w:t>70</w:t>
            </w:r>
            <w:r>
              <w:rPr>
                <w:noProof/>
                <w:webHidden/>
              </w:rPr>
              <w:fldChar w:fldCharType="end"/>
            </w:r>
          </w:hyperlink>
        </w:p>
        <w:p w14:paraId="0159D5B4" w14:textId="005A70F6" w:rsidR="000C2A13" w:rsidRDefault="000C2A13">
          <w:r>
            <w:rPr>
              <w:b/>
              <w:bCs/>
              <w:noProof/>
            </w:rPr>
            <w:fldChar w:fldCharType="end"/>
          </w:r>
        </w:p>
      </w:sdtContent>
    </w:sdt>
    <w:p w14:paraId="33458371" w14:textId="77777777" w:rsidR="006F0407" w:rsidRDefault="006F0407" w:rsidP="006F0407">
      <w:bookmarkStart w:id="1" w:name="_GoBack"/>
      <w:bookmarkEnd w:id="1"/>
    </w:p>
    <w:p w14:paraId="0CD04658" w14:textId="5A2E757E" w:rsidR="006F0407" w:rsidRDefault="007F6385" w:rsidP="006F0407">
      <w:pPr>
        <w:pStyle w:val="Heading2"/>
      </w:pPr>
      <w:bookmarkStart w:id="2" w:name="_Toc392944404"/>
      <w:r>
        <w:lastRenderedPageBreak/>
        <w:t>1NC</w:t>
      </w:r>
      <w:bookmarkEnd w:id="2"/>
    </w:p>
    <w:p w14:paraId="0E6FCA33" w14:textId="242765C5" w:rsidR="00A40094" w:rsidRPr="002E40F4" w:rsidRDefault="00A40094" w:rsidP="00A40094">
      <w:pPr>
        <w:pStyle w:val="Heading4"/>
      </w:pPr>
      <w:r>
        <w:t xml:space="preserve">First, the aff turns oceans into docile </w:t>
      </w:r>
      <w:proofErr w:type="gramStart"/>
      <w:r>
        <w:t>bodies</w:t>
      </w:r>
      <w:proofErr w:type="gramEnd"/>
      <w:r>
        <w:t xml:space="preserve"> enframed for managerial control.</w:t>
      </w:r>
    </w:p>
    <w:p w14:paraId="71ACCD68" w14:textId="77777777" w:rsidR="00A40094" w:rsidRDefault="00A40094" w:rsidP="00A40094">
      <w:proofErr w:type="gramStart"/>
      <w:r w:rsidRPr="00DC7FC5">
        <w:rPr>
          <w:rStyle w:val="StyleStyleBold12pt"/>
        </w:rPr>
        <w:t>Deuchars 13</w:t>
      </w:r>
      <w:r>
        <w:t xml:space="preserve"> [Robert.</w:t>
      </w:r>
      <w:proofErr w:type="gramEnd"/>
      <w:r>
        <w:t xml:space="preserve"> "Governmentality and Risk: Managing ‘Ocean Space’." (2013).//Ksharif]</w:t>
      </w:r>
    </w:p>
    <w:p w14:paraId="2473EDA0" w14:textId="78C1766A" w:rsidR="00A40094" w:rsidRPr="00A40094" w:rsidRDefault="00A40094" w:rsidP="00A40094">
      <w:pPr>
        <w:rPr>
          <w:sz w:val="16"/>
        </w:rPr>
      </w:pPr>
      <w:r w:rsidRPr="00A40094">
        <w:rPr>
          <w:sz w:val="16"/>
        </w:rPr>
        <w:t>In this sense nature and in this case</w:t>
      </w:r>
      <w:r w:rsidRPr="00DC7FC5">
        <w:rPr>
          <w:rStyle w:val="StyleBoldUnderline"/>
        </w:rPr>
        <w:t xml:space="preserve"> the oceans are analogous to Foucault’s ‘docile bodies’</w:t>
      </w:r>
      <w:r w:rsidRPr="00A40094">
        <w:rPr>
          <w:sz w:val="16"/>
        </w:rPr>
        <w:t xml:space="preserve">.29 </w:t>
      </w:r>
      <w:r w:rsidRPr="00A40094">
        <w:rPr>
          <w:rStyle w:val="StyleBoldUnderline"/>
        </w:rPr>
        <w:t>They are situated within a particular framework of thinking and are framed as passive and in</w:t>
      </w:r>
      <w:r w:rsidRPr="00DC7FC5">
        <w:rPr>
          <w:rStyle w:val="StyleBoldUnderline"/>
        </w:rPr>
        <w:t xml:space="preserve"> a similar manner to </w:t>
      </w:r>
      <w:r w:rsidRPr="00A40094">
        <w:rPr>
          <w:sz w:val="16"/>
        </w:rPr>
        <w:t xml:space="preserve">Fisher’s discussion of the application of </w:t>
      </w:r>
      <w:r w:rsidRPr="00A40094">
        <w:rPr>
          <w:rStyle w:val="StyleBoldUnderline"/>
        </w:rPr>
        <w:t xml:space="preserve">ecological governmentality </w:t>
      </w:r>
      <w:r w:rsidRPr="00A40094">
        <w:rPr>
          <w:sz w:val="16"/>
        </w:rPr>
        <w:t xml:space="preserve">to indigenous peoples in Brazil </w:t>
      </w:r>
      <w:r w:rsidRPr="00A40094">
        <w:rPr>
          <w:rStyle w:val="StyleBoldUnderline"/>
        </w:rPr>
        <w:t>the world’s oceans and the</w:t>
      </w:r>
      <w:r w:rsidRPr="00DC7FC5">
        <w:rPr>
          <w:rStyle w:val="StyleBoldUnderline"/>
        </w:rPr>
        <w:t xml:space="preserve"> life-forms that inhabit them are similarly idealized as ‘nature’, and concomitant to this idea is that they are passive actors in a game of dominant discourses whereby ‘Idealized transnational environmental narratives often then converge and conflict with other dominant global discourses</w:t>
      </w:r>
      <w:r w:rsidRPr="00A40094">
        <w:rPr>
          <w:sz w:val="16"/>
        </w:rPr>
        <w:t xml:space="preserve">, </w:t>
      </w:r>
      <w:r w:rsidRPr="00DC7FC5">
        <w:rPr>
          <w:rStyle w:val="StyleBoldUnderline"/>
        </w:rPr>
        <w:t>such as globalization, neoliberalism, modernization, and sustainability</w:t>
      </w:r>
      <w:r w:rsidRPr="00A40094">
        <w:rPr>
          <w:sz w:val="16"/>
        </w:rPr>
        <w:t xml:space="preserve">, </w:t>
      </w:r>
      <w:r w:rsidRPr="00A40094">
        <w:rPr>
          <w:rStyle w:val="StyleBoldUnderline"/>
        </w:rPr>
        <w:t>creating contestable grounds for multifarious interpretations of nature, often with significant consequences for local peoples’</w:t>
      </w:r>
      <w:r w:rsidRPr="00A40094">
        <w:rPr>
          <w:sz w:val="16"/>
        </w:rPr>
        <w:t xml:space="preserve">.30 We can see that </w:t>
      </w:r>
      <w:r w:rsidRPr="00A40094">
        <w:rPr>
          <w:rStyle w:val="StyleBoldUnderline"/>
        </w:rPr>
        <w:t>this departure from the sovereignty model of power,</w:t>
      </w:r>
      <w:r w:rsidRPr="00A40094">
        <w:rPr>
          <w:sz w:val="16"/>
        </w:rPr>
        <w:t xml:space="preserve"> if we accept the argument, has major implications for the words and terms that I introduced at the very beginning of this </w:t>
      </w:r>
      <w:r w:rsidRPr="00A40094">
        <w:rPr>
          <w:sz w:val="16"/>
        </w:rPr>
        <w:t xml:space="preserve">essay. A shift from power embodied in the state form as formalised political power towards the ‘best’ way to govern as more of an art of government and of governance </w:t>
      </w:r>
      <w:r w:rsidRPr="00A40094">
        <w:rPr>
          <w:rStyle w:val="StyleBoldUnderline"/>
        </w:rPr>
        <w:t>has global implications</w:t>
      </w:r>
      <w:r w:rsidRPr="00A40094">
        <w:rPr>
          <w:sz w:val="16"/>
        </w:rPr>
        <w:t>. As I have noted in previous research: Foucault suggests that the formulation of the economic as a separate entity changes the idea of what the purpose of governing is.</w:t>
      </w:r>
      <w:r w:rsidRPr="00A40094">
        <w:rPr>
          <w:sz w:val="16"/>
        </w:rPr>
        <w:t xml:space="preserve"> </w:t>
      </w:r>
      <w:r w:rsidRPr="002E40F4">
        <w:rPr>
          <w:rStyle w:val="StyleBoldUnderline"/>
        </w:rPr>
        <w:t xml:space="preserve">Governing becomes </w:t>
      </w:r>
      <w:r w:rsidRPr="00A40094">
        <w:rPr>
          <w:sz w:val="16"/>
        </w:rPr>
        <w:t>much more of</w:t>
      </w:r>
      <w:r w:rsidRPr="002E40F4">
        <w:rPr>
          <w:rStyle w:val="StyleBoldUnderline"/>
        </w:rPr>
        <w:t xml:space="preserve"> an economic </w:t>
      </w:r>
      <w:r w:rsidRPr="00A40094">
        <w:rPr>
          <w:rStyle w:val="StyleBoldUnderline"/>
        </w:rPr>
        <w:t>affair and</w:t>
      </w:r>
      <w:r w:rsidRPr="00A40094">
        <w:rPr>
          <w:sz w:val="16"/>
        </w:rPr>
        <w:t xml:space="preserve">, as such, this different plane of reality </w:t>
      </w:r>
      <w:r w:rsidRPr="00A40094">
        <w:rPr>
          <w:rStyle w:val="StyleBoldUnderline"/>
        </w:rPr>
        <w:t>is re-constituted on the ground that makes it amenable to rational calculation</w:t>
      </w:r>
      <w:r w:rsidRPr="00DC7FC5">
        <w:rPr>
          <w:rStyle w:val="StyleBoldUnderline"/>
        </w:rPr>
        <w:t>, and even more so, to numerical calculation’</w:t>
      </w:r>
      <w:r w:rsidRPr="00A40094">
        <w:rPr>
          <w:sz w:val="16"/>
        </w:rPr>
        <w:t xml:space="preserve">.31 </w:t>
      </w:r>
    </w:p>
    <w:p w14:paraId="48E5B0D7" w14:textId="289FDDD3" w:rsidR="006F0407" w:rsidRDefault="00A40094" w:rsidP="006F0407">
      <w:pPr>
        <w:pStyle w:val="Heading4"/>
      </w:pPr>
      <w:r>
        <w:t>And, t</w:t>
      </w:r>
      <w:r w:rsidR="006F0407">
        <w:t xml:space="preserve">his </w:t>
      </w:r>
      <w:r>
        <w:t xml:space="preserve">enframing </w:t>
      </w:r>
      <w:r w:rsidR="006F0407">
        <w:t>further</w:t>
      </w:r>
      <w:r>
        <w:t>s</w:t>
      </w:r>
      <w:r w:rsidR="006F0407">
        <w:t xml:space="preserve"> a cycle of failed environmental solutions </w:t>
      </w:r>
      <w:r>
        <w:t>that</w:t>
      </w:r>
      <w:r w:rsidR="006F0407">
        <w:t xml:space="preserve"> make ecological destruction inevitable.</w:t>
      </w:r>
    </w:p>
    <w:p w14:paraId="2EBE1055" w14:textId="77777777" w:rsidR="006F0407" w:rsidRDefault="006F0407" w:rsidP="006F0407">
      <w:pPr>
        <w:rPr>
          <w:sz w:val="16"/>
        </w:rPr>
      </w:pPr>
      <w:r>
        <w:rPr>
          <w:rStyle w:val="StyleStyleBold12pt"/>
        </w:rPr>
        <w:t>Luke</w:t>
      </w:r>
      <w:r w:rsidRPr="00076349">
        <w:rPr>
          <w:rStyle w:val="StyleStyleBold12pt"/>
        </w:rPr>
        <w:t xml:space="preserve"> 2001</w:t>
      </w:r>
      <w:r w:rsidRPr="00EA2D5D">
        <w:rPr>
          <w:sz w:val="16"/>
        </w:rPr>
        <w:t xml:space="preserve"> </w:t>
      </w:r>
    </w:p>
    <w:p w14:paraId="4C8559C1" w14:textId="77777777" w:rsidR="006F0407" w:rsidRDefault="006F0407" w:rsidP="006F0407">
      <w:pPr>
        <w:rPr>
          <w:sz w:val="16"/>
        </w:rPr>
      </w:pPr>
      <w:r w:rsidRPr="00EA2D5D">
        <w:rPr>
          <w:sz w:val="16"/>
        </w:rPr>
        <w:t xml:space="preserve">(Educational Philosophy and Theory, Vol. 33, No. 2, 2001 Education, Environment and Sustainability: what are the issues, where to intervene, what must be done? TIMOTHY W. LUKE Department of Political Science, Virginia Polytechnic Institute and State University, Blacksburg, VA, USA, also he blew up the death star) </w:t>
      </w:r>
    </w:p>
    <w:p w14:paraId="32D128E4" w14:textId="77777777" w:rsidR="006F0407" w:rsidRPr="00BC4FE7" w:rsidRDefault="006F0407" w:rsidP="006F0407"/>
    <w:p w14:paraId="709D8E45" w14:textId="5E595C48" w:rsidR="006F0407" w:rsidRDefault="006F0407" w:rsidP="006F0407">
      <w:pPr>
        <w:rPr>
          <w:rStyle w:val="StyleBoldUnderline"/>
        </w:rPr>
      </w:pPr>
      <w:r w:rsidRPr="00880AED">
        <w:rPr>
          <w:sz w:val="16"/>
        </w:rPr>
        <w:t xml:space="preserve">Commoner also presents these two worlds as being `at </w:t>
      </w:r>
      <w:proofErr w:type="gramStart"/>
      <w:r w:rsidRPr="00880AED">
        <w:rPr>
          <w:sz w:val="16"/>
        </w:rPr>
        <w:t>war’ .</w:t>
      </w:r>
      <w:proofErr w:type="gramEnd"/>
      <w:r w:rsidRPr="00880AED">
        <w:rPr>
          <w:sz w:val="16"/>
        </w:rPr>
        <w:t xml:space="preserve"> </w:t>
      </w:r>
      <w:r w:rsidRPr="00715F91">
        <w:rPr>
          <w:rStyle w:val="StyleBoldUnderline"/>
        </w:rPr>
        <w:t>As humans in the technosphere disrupt the ecosphere, the ecosphere responds with equally or more disruptive secondary effects in the technosphere</w:t>
      </w:r>
      <w:r w:rsidRPr="00880AED">
        <w:rPr>
          <w:sz w:val="16"/>
        </w:rPr>
        <w:t>. In some sense, the environment is `nature’ for Commoner, but it is also `</w:t>
      </w:r>
      <w:proofErr w:type="gramStart"/>
      <w:r w:rsidRPr="00880AED">
        <w:rPr>
          <w:sz w:val="16"/>
        </w:rPr>
        <w:t>society’ ,</w:t>
      </w:r>
      <w:proofErr w:type="gramEnd"/>
      <w:r w:rsidRPr="00880AED">
        <w:rPr>
          <w:sz w:val="16"/>
        </w:rPr>
        <w:t xml:space="preserve"> or, perhaps more accurately, a new composite of `nature-as-transformed-by-society’ . Commoner stresses this interpretation in The Closing Circle when he claims `the environment is, so to speak, the house created on the earth by living things, for living things’ (Commoner, 1971, p. 32). This representation of the environment as life’ s house, however, does little more than reduce it to a biophysical housing of all living thingsÐ or, again, the setting that surrounds organisms.</w:t>
      </w:r>
      <w:r w:rsidRPr="00715F91">
        <w:rPr>
          <w:rStyle w:val="StyleBoldUnderline"/>
        </w:rPr>
        <w:t>Pesticides often are used to typify how environmental destruction happens in this conceptual register. A chemical agent is applied by humans in the technosphere on something in the biosphere, like weeds or animal pests. While this application was intended to eradicate only those plants or animals that destroyed crops, carried disease and infested dwellings, its impact was much broader. Soon pesticides jumped the dualist chasm and spread through everything in the ecosphereÐ both human technosphere and non-human biosphereÐ returning from `out there’ in natural environments back into plant, animal and human bodies situated `i</w:t>
      </w:r>
      <w:r>
        <w:rPr>
          <w:rStyle w:val="StyleBoldUnderline"/>
        </w:rPr>
        <w:t>n here’ , affecting those artifi</w:t>
      </w:r>
      <w:r w:rsidRPr="00715F91">
        <w:rPr>
          <w:rStyle w:val="StyleBoldUnderline"/>
        </w:rPr>
        <w:t>cial environments with unintended, unanticipated and unwanted negative effects</w:t>
      </w:r>
      <w:r w:rsidRPr="00880AED">
        <w:rPr>
          <w:sz w:val="16"/>
        </w:rPr>
        <w:t xml:space="preserve">. This recognition begins with Carson (1962). Many environmental educators accept this ontological momentum in ordinary </w:t>
      </w:r>
      <w:proofErr w:type="gramStart"/>
      <w:r w:rsidRPr="00880AED">
        <w:rPr>
          <w:sz w:val="16"/>
        </w:rPr>
        <w:t>Education  195</w:t>
      </w:r>
      <w:proofErr w:type="gramEnd"/>
      <w:r w:rsidRPr="00880AED">
        <w:rPr>
          <w:sz w:val="16"/>
        </w:rPr>
        <w:t xml:space="preserve"> language use and allow the reductionist and dualist vision of the environment to in® ltrate their visions of human concern for the Earth’ s ecologies. Up to a point, this view works, but the limited advantage it provides culminate in resource, risk and recreationist managerialism. </w:t>
      </w:r>
      <w:r w:rsidRPr="00715F91">
        <w:rPr>
          <w:rStyle w:val="StyleBoldUnderline"/>
        </w:rPr>
        <w:t xml:space="preserve">When the world is divisible into environment and society, nature and community, ecology and economics, environmental education’ s charge is to enlighten everyone about how to mitigate the damage caused by the latter on the former. Hence, various environmental protection agencies, built `in here’ by society to safeguard what is `out there’ in </w:t>
      </w:r>
      <w:r w:rsidRPr="00715F91">
        <w:rPr>
          <w:rStyle w:val="StyleBoldUnderline"/>
        </w:rPr>
        <w:lastRenderedPageBreak/>
        <w:t>nature, can mobilise agents and activities to reduce resource use, mitigate risks, and contain recreational degradation in the environment. These approaches `</w:t>
      </w:r>
      <w:proofErr w:type="gramStart"/>
      <w:r w:rsidRPr="00715F91">
        <w:rPr>
          <w:rStyle w:val="StyleBoldUnderline"/>
        </w:rPr>
        <w:t>work’ ,</w:t>
      </w:r>
      <w:proofErr w:type="gramEnd"/>
      <w:r w:rsidRPr="00715F91">
        <w:rPr>
          <w:rStyle w:val="StyleBoldUnderline"/>
        </w:rPr>
        <w:t xml:space="preserve"> but their workability is short-term and limited. They overlook how resources are misused, risks are avoidable and recreations are mutable.</w:t>
      </w:r>
    </w:p>
    <w:p w14:paraId="56E14891" w14:textId="5C414823" w:rsidR="007F6385" w:rsidRDefault="007F6385" w:rsidP="007F6385">
      <w:pPr>
        <w:pStyle w:val="Heading4"/>
      </w:pPr>
      <w:r>
        <w:t>The alternative is to unravel the 1AC.</w:t>
      </w:r>
    </w:p>
    <w:p w14:paraId="0B65FF0D" w14:textId="77777777" w:rsidR="007F6385" w:rsidRPr="00B238E9" w:rsidRDefault="007F6385" w:rsidP="007F6385">
      <w:pPr>
        <w:pStyle w:val="Heading4"/>
      </w:pPr>
      <w:r w:rsidRPr="00B238E9">
        <w:t xml:space="preserve">Interrogating the way contemporary environmental policy is bound within market relations best enables more sustainable ethics </w:t>
      </w:r>
    </w:p>
    <w:p w14:paraId="62F63E7B" w14:textId="77777777" w:rsidR="007F6385" w:rsidRDefault="007F6385" w:rsidP="007F6385">
      <w:r w:rsidRPr="00B238E9">
        <w:rPr>
          <w:rStyle w:val="StyleStyleBold12pt"/>
        </w:rPr>
        <w:t>Luke, 2001</w:t>
      </w:r>
      <w:r>
        <w:t xml:space="preserve"> </w:t>
      </w:r>
    </w:p>
    <w:p w14:paraId="1BC7EDB2" w14:textId="77777777" w:rsidR="007F6385" w:rsidRDefault="007F6385" w:rsidP="007F6385">
      <w:pPr>
        <w:rPr>
          <w:sz w:val="16"/>
        </w:rPr>
      </w:pPr>
      <w:r w:rsidRPr="00B4779A">
        <w:rPr>
          <w:sz w:val="16"/>
        </w:rPr>
        <w:t>(Educational Philosophy and Theory, Vol. 33, No. 2, 2001 Education, Environment and Sustainability: what are the issues, where to intervene, what must be done? TIMOTHY W. LUKE Department of Political Science, Virginia Polytechnic Institute and State University, Blacksburg, VA, USA, also he blew up the death star)</w:t>
      </w:r>
    </w:p>
    <w:p w14:paraId="5FF6868D" w14:textId="77777777" w:rsidR="007F6385" w:rsidRPr="00B4779A" w:rsidRDefault="007F6385" w:rsidP="007F6385">
      <w:pPr>
        <w:rPr>
          <w:sz w:val="16"/>
        </w:rPr>
      </w:pPr>
    </w:p>
    <w:p w14:paraId="0F94B49B" w14:textId="77777777" w:rsidR="007F6385" w:rsidRDefault="007F6385" w:rsidP="007F6385">
      <w:pPr>
        <w:rPr>
          <w:sz w:val="16"/>
        </w:rPr>
      </w:pPr>
      <w:r w:rsidRPr="00FD352A">
        <w:rPr>
          <w:rStyle w:val="StyleBoldUnderline"/>
        </w:rPr>
        <w:t xml:space="preserve">To create a truly more sustainable society, environmental education must unravel the complicated cycles of production and consumption, which </w:t>
      </w:r>
      <w:proofErr w:type="gramStart"/>
      <w:r w:rsidRPr="00FD352A">
        <w:rPr>
          <w:rStyle w:val="StyleBoldUnderline"/>
        </w:rPr>
        <w:t>are</w:t>
      </w:r>
      <w:proofErr w:type="gramEnd"/>
      <w:r w:rsidRPr="00FD352A">
        <w:rPr>
          <w:rStyle w:val="StyleBoldUnderline"/>
        </w:rPr>
        <w:t xml:space="preserve"> interwoven through most technological and economic practices in contemporary transnational commerce and this unravelling must show how these cycles are verging upon almost complete chaos. Highly planned programmes for economic growth are creating many unintended and unplanned outcomes of environmental destruction, boosting society’ s already high ecological risks to even higher levels</w:t>
      </w:r>
      <w:r w:rsidRPr="00B238E9">
        <w:rPr>
          <w:sz w:val="16"/>
        </w:rPr>
        <w:t xml:space="preserve">. Most steps taken to mitigate these risks will not be executed with much certainty of successfully gaining their intended ends. </w:t>
      </w:r>
      <w:r w:rsidRPr="00FD352A">
        <w:rPr>
          <w:rStyle w:val="StyleBoldUnderline"/>
        </w:rPr>
        <w:t xml:space="preserve">Doing anything could make everything </w:t>
      </w:r>
      <w:proofErr w:type="gramStart"/>
      <w:r w:rsidRPr="00FD352A">
        <w:rPr>
          <w:rStyle w:val="StyleBoldUnderline"/>
        </w:rPr>
        <w:t>worse,</w:t>
      </w:r>
      <w:proofErr w:type="gramEnd"/>
      <w:r w:rsidRPr="00FD352A">
        <w:rPr>
          <w:rStyle w:val="StyleBoldUnderline"/>
        </w:rPr>
        <w:t xml:space="preserve"> doing nothing might make something better. At this juncture, env</w:t>
      </w:r>
      <w:r>
        <w:rPr>
          <w:rStyle w:val="StyleBoldUnderline"/>
        </w:rPr>
        <w:t>ironmental education must redefi</w:t>
      </w:r>
      <w:r w:rsidRPr="00FD352A">
        <w:rPr>
          <w:rStyle w:val="StyleBoldUnderline"/>
        </w:rPr>
        <w:t>ne some shared values for an ecological society.</w:t>
      </w:r>
      <w:r w:rsidRPr="00B238E9">
        <w:rPr>
          <w:sz w:val="16"/>
        </w:rPr>
        <w:t xml:space="preserve"> Unfortunately, most academic disciplines, from ecology to economics, are shackled by a set of disciplinary practices that constrain the imagination to ® t the approved scope and correct method of normal disciplinary inquiry. When Eugene Odum, for example, asserts that ecology is a `major interdisciplinary science that links together the biological, physical, and social sciences’ (Odum, 1975), very few biological, physical, or social scientists accept this broad interdisciplinary charge. Any ecology worth of its name would concede immediately that the economy and society are the </w:t>
      </w:r>
      <w:proofErr w:type="gramStart"/>
      <w:r w:rsidRPr="00B238E9">
        <w:rPr>
          <w:sz w:val="16"/>
        </w:rPr>
        <w:t>Earth’ s</w:t>
      </w:r>
      <w:proofErr w:type="gramEnd"/>
      <w:r w:rsidRPr="00B238E9">
        <w:rPr>
          <w:sz w:val="16"/>
        </w:rPr>
        <w:t xml:space="preserve"> main environments. This reality is acknowledged by Moscovici in his re¯ ections about the question of nature in the contemporary world system. That is, science and technology have reconstituted humanity as a new material force, working on planetary basis. `In 200 T. W. Luke </w:t>
      </w:r>
      <w:proofErr w:type="gramStart"/>
      <w:r w:rsidRPr="00B238E9">
        <w:rPr>
          <w:sz w:val="16"/>
        </w:rPr>
        <w:t>short’ ,</w:t>
      </w:r>
      <w:proofErr w:type="gramEnd"/>
      <w:r w:rsidRPr="00B238E9">
        <w:rPr>
          <w:sz w:val="16"/>
        </w:rPr>
        <w:t xml:space="preserve"> he asserts, `</w:t>
      </w:r>
      <w:r w:rsidRPr="00902B00">
        <w:rPr>
          <w:rStyle w:val="StyleBoldUnderline"/>
        </w:rPr>
        <w:t>the state of nature is not now just an economy of things; it has become at the same time the work of human beings. The fact is that we are dealing with a new natur</w:t>
      </w:r>
      <w:r w:rsidRPr="00B238E9">
        <w:rPr>
          <w:sz w:val="16"/>
        </w:rPr>
        <w:t xml:space="preserve">e’ (Moscovici, 1990). </w:t>
      </w:r>
      <w:r w:rsidRPr="00902B00">
        <w:rPr>
          <w:rStyle w:val="StyleBoldUnderline"/>
        </w:rPr>
        <w:t>This fact and how the work of human beings continuously remediates this new nature are what environmental education must address to attain sustainability. Without sinking into a green foundationalist stance, environmental education must weave an analysis of power, politics and the state into an ecology’ s sense of sustainability, survival and the environment. This kind of interdisciplinary effort could develop a deeply contextual understanding of nature and society as holistic cluster of interdependent relations. This view should integrate a clear sense of how ecological constraints must reshape social/political/economic/cultural practices to move past the technological and environmental failings of the present global economy</w:t>
      </w:r>
      <w:r w:rsidRPr="00B238E9">
        <w:rPr>
          <w:sz w:val="16"/>
        </w:rPr>
        <w:t>. In turn, this critical account of humanity’ s ecological failings, once it came common in environmental education classes, should open broader dialogues about how individuals, as both citizens and consumers, can intervene as defenders of their local habitats in many corners of today’ s global economy</w:t>
      </w:r>
    </w:p>
    <w:p w14:paraId="31725CFC" w14:textId="77777777" w:rsidR="007F6385" w:rsidRDefault="007F6385" w:rsidP="006F0407">
      <w:pPr>
        <w:rPr>
          <w:rStyle w:val="StyleBoldUnderline"/>
        </w:rPr>
      </w:pPr>
    </w:p>
    <w:p w14:paraId="6F4BFEB0" w14:textId="77777777" w:rsidR="006F0407" w:rsidRDefault="006F0407" w:rsidP="006F0407">
      <w:pPr>
        <w:pStyle w:val="Heading2"/>
      </w:pPr>
      <w:bookmarkStart w:id="3" w:name="_Toc392944405"/>
      <w:r>
        <w:lastRenderedPageBreak/>
        <w:t>Links</w:t>
      </w:r>
      <w:bookmarkEnd w:id="3"/>
    </w:p>
    <w:p w14:paraId="1C57B890" w14:textId="6C501C7D" w:rsidR="00434F6C" w:rsidRPr="00434F6C" w:rsidRDefault="00434F6C" w:rsidP="00434F6C">
      <w:pPr>
        <w:pStyle w:val="Heading3"/>
      </w:pPr>
      <w:bookmarkStart w:id="4" w:name="_Toc392944406"/>
      <w:r>
        <w:lastRenderedPageBreak/>
        <w:t>Link- Oceans</w:t>
      </w:r>
      <w:bookmarkEnd w:id="4"/>
    </w:p>
    <w:p w14:paraId="5155F68F" w14:textId="763E4D0C" w:rsidR="00434F6C" w:rsidRDefault="002E40F4" w:rsidP="00434F6C">
      <w:pPr>
        <w:pStyle w:val="Heading4"/>
      </w:pPr>
      <w:r>
        <w:t>Development and exploration of the ocean</w:t>
      </w:r>
      <w:r w:rsidR="00434F6C" w:rsidRPr="007147E8">
        <w:t xml:space="preserve"> reaffirms a capitalist system that instrumentalizes and mystifies nature as profit-making commodities that can be endlessly exploited</w:t>
      </w:r>
    </w:p>
    <w:p w14:paraId="69E0BB4A" w14:textId="77777777" w:rsidR="00434F6C" w:rsidRPr="001B36CD" w:rsidRDefault="00434F6C" w:rsidP="00434F6C">
      <w:r w:rsidRPr="001B36CD">
        <w:rPr>
          <w:rStyle w:val="StyleStyleBold12pt"/>
        </w:rPr>
        <w:t>Helmreich 07</w:t>
      </w:r>
      <w:r w:rsidRPr="001B36CD">
        <w:t xml:space="preserve"> </w:t>
      </w:r>
      <w:proofErr w:type="gramStart"/>
      <w:r w:rsidRPr="001B36CD">
        <w:t>[ Stefan</w:t>
      </w:r>
      <w:proofErr w:type="gramEnd"/>
      <w:r w:rsidRPr="001B36CD">
        <w:t>. "Blue-green capital, biotechnological circulation and an oceanic imaginary: a critique of biopolitical economy." BioSocieties 2.3 (2007): 287-302.//Ksharif]</w:t>
      </w:r>
    </w:p>
    <w:p w14:paraId="6D7E02F0" w14:textId="77777777" w:rsidR="00434F6C" w:rsidRPr="007147E8" w:rsidRDefault="00434F6C" w:rsidP="00434F6C">
      <w:pPr>
        <w:rPr>
          <w:sz w:val="16"/>
          <w:szCs w:val="16"/>
        </w:rPr>
      </w:pPr>
      <w:r w:rsidRPr="00D61B39">
        <w:rPr>
          <w:sz w:val="16"/>
        </w:rPr>
        <w:t xml:space="preserve">In Capital, Marx describes the circulation of money as capital—in which 'More money is finally withdrawn from circulation than was thrown into it at the beginning' (1976 [1867]: 251)—using the formula M–C–M', where M stands for money, C for commodity and ' for the surplus value gained in a profitable exchange of a commodity for money, and M' for the total capital produced by that exchange. For the biotech imagination, we can write an analogous formula to describe the making of biology into capital: B–C–B', where B stands for biomaterial, C for its fashioning into a commodity through laboratory and legal instruments, and B' for the biotech product (or, perhaps, biocapital) produced at the end of this process, with ' the value added through the instrumentalization of the initial biomaterial. But I want to suggest here that </w:t>
      </w:r>
      <w:r w:rsidRPr="0083156C">
        <w:rPr>
          <w:rStyle w:val="StyleBoldUnderline"/>
        </w:rPr>
        <w:t>the sentiment of many biotech boosters has them</w:t>
      </w:r>
      <w:r w:rsidRPr="00D61B39">
        <w:rPr>
          <w:sz w:val="16"/>
        </w:rPr>
        <w:t xml:space="preserve"> taking B' already to be latent in B—to </w:t>
      </w:r>
      <w:r w:rsidRPr="0083156C">
        <w:rPr>
          <w:rStyle w:val="StyleBoldUnderline"/>
        </w:rPr>
        <w:t>believe</w:t>
      </w:r>
      <w:r w:rsidRPr="00D61B39">
        <w:rPr>
          <w:sz w:val="16"/>
        </w:rPr>
        <w:t xml:space="preserve">, that is, </w:t>
      </w:r>
      <w:r w:rsidRPr="0083156C">
        <w:rPr>
          <w:rStyle w:val="StyleBoldUnderline"/>
        </w:rPr>
        <w:t>that biological process itself already constitutes a form of surplus value production.</w:t>
      </w:r>
      <w:r w:rsidRPr="00D61B39">
        <w:rPr>
          <w:sz w:val="16"/>
        </w:rPr>
        <w:t xml:space="preserve"> </w:t>
      </w:r>
      <w:r w:rsidRPr="0083156C">
        <w:rPr>
          <w:rStyle w:val="StyleBoldUnderline"/>
        </w:rPr>
        <w:t>This logic naturalizes biotech. It is not only the labor of people like the cyanobacteria curator that confers value on the collection</w:t>
      </w:r>
      <w:r w:rsidRPr="00D61B39">
        <w:rPr>
          <w:sz w:val="16"/>
        </w:rPr>
        <w:t xml:space="preserve">, then, </w:t>
      </w:r>
      <w:r w:rsidRPr="0083156C">
        <w:rPr>
          <w:rStyle w:val="StyleBoldUnderline"/>
        </w:rPr>
        <w:t>but also a conception of cyanobacteria themselves as little laborers</w:t>
      </w:r>
      <w:r w:rsidRPr="00D61B39">
        <w:rPr>
          <w:sz w:val="16"/>
        </w:rPr>
        <w:t xml:space="preserve">—Falkowski's 'workhorses of the ocean'. Diversa's Mathur, at the Asia-Pacific conference, </w:t>
      </w:r>
      <w:r w:rsidRPr="007147E8">
        <w:rPr>
          <w:rStyle w:val="StyleBoldUnderline"/>
        </w:rPr>
        <w:t>described</w:t>
      </w:r>
      <w:r w:rsidRPr="00D61B39">
        <w:rPr>
          <w:sz w:val="16"/>
        </w:rPr>
        <w:t xml:space="preserve"> marine microbes </w:t>
      </w:r>
      <w:r w:rsidRPr="007147E8">
        <w:rPr>
          <w:rStyle w:val="StyleBoldUnderline"/>
        </w:rPr>
        <w:t>as</w:t>
      </w:r>
      <w:r w:rsidRPr="00D61B39">
        <w:rPr>
          <w:sz w:val="16"/>
        </w:rPr>
        <w:t xml:space="preserve"> </w:t>
      </w:r>
      <w:r w:rsidRPr="007147E8">
        <w:rPr>
          <w:rStyle w:val="StyleBoldUnderline"/>
        </w:rPr>
        <w:t>'the blue-collar workers of the environment</w:t>
      </w:r>
      <w:r w:rsidRPr="00D61B39">
        <w:rPr>
          <w:sz w:val="16"/>
        </w:rPr>
        <w:t xml:space="preserve">', </w:t>
      </w:r>
      <w:r w:rsidRPr="0083156C">
        <w:rPr>
          <w:rStyle w:val="StyleBoldUnderline"/>
        </w:rPr>
        <w:t>laboring units that might be taken apart to be put back together again for new tasks.</w:t>
      </w:r>
      <w:r w:rsidRPr="00D61B39">
        <w:rPr>
          <w:sz w:val="16"/>
        </w:rPr>
        <w:t xml:space="preserve"> </w:t>
      </w:r>
      <w:r w:rsidRPr="0083156C">
        <w:rPr>
          <w:rStyle w:val="StyleBoldUnderline"/>
        </w:rPr>
        <w:t>Microbial biodiversity is configured as accumulated labor power, the products of which can be harnessed to create productive futures</w:t>
      </w:r>
      <w:r w:rsidRPr="007147E8">
        <w:rPr>
          <w:rStyle w:val="StyleBoldUnderline"/>
        </w:rPr>
        <w:t>. This belief is based on a metaphor: that organisms are laborers</w:t>
      </w:r>
      <w:r w:rsidRPr="00D61B39">
        <w:rPr>
          <w:sz w:val="16"/>
        </w:rPr>
        <w:t xml:space="preserve"> (</w:t>
      </w:r>
      <w:proofErr w:type="gramStart"/>
      <w:r w:rsidRPr="00D61B39">
        <w:rPr>
          <w:sz w:val="16"/>
        </w:rPr>
        <w:t>an equivalence</w:t>
      </w:r>
      <w:proofErr w:type="gramEnd"/>
      <w:r w:rsidRPr="00D61B39">
        <w:rPr>
          <w:sz w:val="16"/>
        </w:rPr>
        <w:t xml:space="preserve"> declared even by Marx, who saw the 'natural consumption' of eating entailing 'production' of the body [1978 (1857-58): 228]). On this view, </w:t>
      </w:r>
      <w:r w:rsidRPr="0083156C">
        <w:rPr>
          <w:rStyle w:val="StyleBoldUnderline"/>
        </w:rPr>
        <w:t>biocapital can be derived from oceanic pasturage if the reprod</w:t>
      </w:r>
      <w:r>
        <w:rPr>
          <w:rStyle w:val="StyleBoldUnderline"/>
        </w:rPr>
        <w:t>uction of the reproductive capa</w:t>
      </w:r>
      <w:r w:rsidRPr="0083156C">
        <w:rPr>
          <w:rStyle w:val="StyleBoldUnderline"/>
        </w:rPr>
        <w:t>city of marine microorganisms</w:t>
      </w:r>
      <w:r w:rsidRPr="00D61B39">
        <w:rPr>
          <w:sz w:val="16"/>
        </w:rPr>
        <w:t>—to make carotenoids, for example—</w:t>
      </w:r>
      <w:r w:rsidRPr="0083156C">
        <w:rPr>
          <w:rStyle w:val="StyleBoldUnderline"/>
        </w:rPr>
        <w:t>can be channeled into profit-making commodities and accumulation strategies</w:t>
      </w:r>
      <w:r w:rsidRPr="00D61B39">
        <w:rPr>
          <w:sz w:val="16"/>
        </w:rPr>
        <w:t xml:space="preserve"> (contrast biocapital with necro¬capital: dead matter, like fossil fuel, put to unregenerative, zombie-like work). But we must be careful not to imagine microbial reproduction as a transparently 'natural' process, as though microbes' coming-into-being straightforwardly designates them as what Marx would have called 'means of production already produced' (quoted in Franklin, 2007: 106), </w:t>
      </w:r>
      <w:r w:rsidRPr="0083156C">
        <w:rPr>
          <w:rStyle w:val="StyleBoldUnderline"/>
        </w:rPr>
        <w:t>as though their productivity is the essence of their species being.</w:t>
      </w:r>
      <w:r w:rsidRPr="00D61B39">
        <w:rPr>
          <w:sz w:val="16"/>
        </w:rPr>
        <w:t xml:space="preserve">1° </w:t>
      </w:r>
      <w:r w:rsidRPr="0083156C">
        <w:rPr>
          <w:rStyle w:val="StyleBoldUnderline"/>
        </w:rPr>
        <w:t>To do so is to see them as natural factories or assembly lines, when they only become so in certain relations</w:t>
      </w:r>
      <w:r w:rsidRPr="00D61B39">
        <w:rPr>
          <w:sz w:val="16"/>
        </w:rPr>
        <w:t xml:space="preserve"> (for more ecologically minded microbiologists, for example, microbes are 'environmental stewards' rather than 'blue-collar workers'). We can add, then, to Franklin and Lock's argument that, `</w:t>
      </w:r>
      <w:r w:rsidRPr="0083156C">
        <w:rPr>
          <w:rStyle w:val="StyleBoldUnderline"/>
        </w:rPr>
        <w:t>biocapital is not just dependent on reproduction, it is constituted by it</w:t>
      </w:r>
      <w:r w:rsidRPr="00D61B39">
        <w:rPr>
          <w:sz w:val="16"/>
        </w:rPr>
        <w:t xml:space="preserve">' (2003: 10), that the reverse is also the case: that the appearance of </w:t>
      </w:r>
      <w:r w:rsidRPr="007147E8">
        <w:rPr>
          <w:rStyle w:val="StyleBoldUnderline"/>
        </w:rPr>
        <w:t>the bio in biocapital as reproductive is constituted by the capitalist enterprise that turns it into something that gener-ates exchange-value in the first place.</w:t>
      </w:r>
      <w:r w:rsidRPr="00D61B39">
        <w:rPr>
          <w:sz w:val="16"/>
        </w:rPr>
        <w:t xml:space="preserve">11 As </w:t>
      </w:r>
      <w:r w:rsidRPr="007147E8">
        <w:rPr>
          <w:sz w:val="16"/>
          <w:szCs w:val="16"/>
        </w:rPr>
        <w:t xml:space="preserve">Hannah Landecker (2005) argues, contemporary biological science has become expert at stopping, starting, suspending and accelerating cellular processes, wedging these dynamics into processes that look like a molecular version of industrial agribusiness. Biotech geese cannot lay golden eggs without daily tending. </w:t>
      </w:r>
    </w:p>
    <w:p w14:paraId="16439119" w14:textId="77777777" w:rsidR="00434F6C" w:rsidRDefault="00434F6C" w:rsidP="00434F6C"/>
    <w:p w14:paraId="4F1EB4DA" w14:textId="7CBA532D" w:rsidR="002E40F4" w:rsidRPr="002E40F4" w:rsidRDefault="002E40F4" w:rsidP="002E40F4">
      <w:pPr>
        <w:pStyle w:val="Heading4"/>
      </w:pPr>
      <w:r w:rsidRPr="002E40F4">
        <w:t>Mapping of the ocean has become a tool to master nature towards a productive end—turning nature into a commodity for capitalist exploitation</w:t>
      </w:r>
    </w:p>
    <w:p w14:paraId="70016183" w14:textId="77777777" w:rsidR="00434F6C" w:rsidRPr="001B36CD" w:rsidRDefault="00434F6C" w:rsidP="00434F6C">
      <w:r w:rsidRPr="001B36CD">
        <w:rPr>
          <w:rStyle w:val="StyleStyleBold12pt"/>
        </w:rPr>
        <w:t>Helmreich 07</w:t>
      </w:r>
      <w:r w:rsidRPr="001B36CD">
        <w:t xml:space="preserve"> </w:t>
      </w:r>
      <w:proofErr w:type="gramStart"/>
      <w:r w:rsidRPr="001B36CD">
        <w:t>[ Stefan</w:t>
      </w:r>
      <w:proofErr w:type="gramEnd"/>
      <w:r w:rsidRPr="001B36CD">
        <w:t>. "Blue-green capital, biotechnological circulation and an oceanic imaginary: a critique of biopolitical economy." BioSocieties 2.3 (2007): 287-302.//Ksharif]</w:t>
      </w:r>
    </w:p>
    <w:p w14:paraId="0006CB2A" w14:textId="77777777" w:rsidR="00434F6C" w:rsidRDefault="00434F6C" w:rsidP="00434F6C">
      <w:pPr>
        <w:rPr>
          <w:sz w:val="16"/>
        </w:rPr>
      </w:pPr>
      <w:r w:rsidRPr="0083156C">
        <w:rPr>
          <w:rStyle w:val="StyleBoldUnderline"/>
        </w:rPr>
        <w:t>Biotechnologists</w:t>
      </w:r>
      <w:r w:rsidRPr="00D61B39">
        <w:rPr>
          <w:sz w:val="16"/>
        </w:rPr>
        <w:t xml:space="preserve"> in Hawaii </w:t>
      </w:r>
      <w:r w:rsidRPr="0083156C">
        <w:rPr>
          <w:rStyle w:val="StyleBoldUnderline"/>
        </w:rPr>
        <w:t>seek to secure biocapital not only through rhetorics of (re)productive nature and laboratory labor</w:t>
      </w:r>
      <w:r w:rsidRPr="00D61B39">
        <w:rPr>
          <w:sz w:val="16"/>
        </w:rPr>
        <w:t xml:space="preserve"> like the care of cyanobacteria, </w:t>
      </w:r>
      <w:r w:rsidRPr="0083156C">
        <w:rPr>
          <w:rStyle w:val="StyleBoldUnderline"/>
        </w:rPr>
        <w:t>but also through legal instruments.</w:t>
      </w:r>
      <w:r w:rsidRPr="00D61B39">
        <w:rPr>
          <w:sz w:val="16"/>
        </w:rPr>
        <w:t xml:space="preserve"> The Bayh-Dole Act, passed in 1980 by the US Congress, allowed univer-sities and their employees to retain rights in patented inventions developed with federal monies and, if desired, to license or sell those inventions to private business. Also important are Material Transfer Agreements (MTA), which specify that if the university sends out its material property, the agency to which it is sent will be allowed to do research on the sub-stance only in a certain problem area. Once biological materials are covered by an MTA, the university can stipulate how 'progeny, replications, derivatives or parts thereof' may be used by the recipient—allowing, for example, an industrial partner to look for pig¬ments in the cyanobacteria collection, but not, say, a cure for cancer. Microbes are broken down into discrete va</w:t>
      </w:r>
      <w:r w:rsidRPr="00F17299">
        <w:rPr>
          <w:sz w:val="16"/>
          <w:szCs w:val="16"/>
        </w:rPr>
        <w:t>ri</w:t>
      </w:r>
      <w:r w:rsidRPr="00D61B39">
        <w:rPr>
          <w:sz w:val="16"/>
        </w:rPr>
        <w:t xml:space="preserve">eties—`progeny, replications, derivatives or parts'—with both </w:t>
      </w:r>
      <w:r w:rsidRPr="00D61B39">
        <w:rPr>
          <w:sz w:val="16"/>
        </w:rPr>
        <w:lastRenderedPageBreak/>
        <w:t xml:space="preserve">biolo¬gical and legal meanings, with significance as at once created substance and transferable property: as products and products. The operation of instruments in biotechnology labs calibrates to the legal instrument of the MTA.12 Understood as </w:t>
      </w:r>
      <w:r w:rsidRPr="0083156C">
        <w:rPr>
          <w:rStyle w:val="StyleBoldUnderline"/>
        </w:rPr>
        <w:t>biodiversity-become-biocapital</w:t>
      </w:r>
      <w:r w:rsidRPr="00D61B39">
        <w:rPr>
          <w:sz w:val="16"/>
        </w:rPr>
        <w:t xml:space="preserve">, the feature cyanobacteria might have most in common with golden eggs is their status as a fetish, </w:t>
      </w:r>
      <w:r w:rsidRPr="0083156C">
        <w:rPr>
          <w:rStyle w:val="StyleBoldUnderline"/>
        </w:rPr>
        <w:t xml:space="preserve">an entity thought to have its own life force apart from relations in which it becomes active. </w:t>
      </w:r>
      <w:r w:rsidRPr="00D61B39">
        <w:rPr>
          <w:sz w:val="16"/>
        </w:rPr>
        <w:t xml:space="preserve">Like gold, </w:t>
      </w:r>
      <w:r w:rsidRPr="0083156C">
        <w:rPr>
          <w:rStyle w:val="StyleBoldUnderline"/>
        </w:rPr>
        <w:t xml:space="preserve">biodiversity is imagined to be `both symbol and reality of value' </w:t>
      </w:r>
      <w:r w:rsidRPr="00D61B39">
        <w:rPr>
          <w:sz w:val="16"/>
        </w:rPr>
        <w:t xml:space="preserve">(Taussig, 2004: 23). In this sense, </w:t>
      </w:r>
      <w:r w:rsidRPr="0083156C">
        <w:rPr>
          <w:rStyle w:val="StyleBoldUnderline"/>
        </w:rPr>
        <w:t>biodiversity is imagined as a representation of nature as well as the sedimented nature of nature itself</w:t>
      </w:r>
      <w:r w:rsidRPr="00D61B39">
        <w:rPr>
          <w:sz w:val="16"/>
        </w:rPr>
        <w:t xml:space="preserve">. More, </w:t>
      </w:r>
      <w:r w:rsidRPr="0083156C">
        <w:rPr>
          <w:rStyle w:val="StyleBoldUnderline"/>
        </w:rPr>
        <w:t>since bio¬diversity is understood already to be 'life', its materialization as a fetish is doubly mystified.</w:t>
      </w:r>
      <w:r w:rsidRPr="00D61B39">
        <w:rPr>
          <w:sz w:val="16"/>
        </w:rPr>
        <w:t xml:space="preserve"> What is required to comprehend biocapitalism, then, are stories of how </w:t>
      </w:r>
      <w:r w:rsidRPr="0083156C">
        <w:rPr>
          <w:rStyle w:val="StyleBoldUnderline"/>
        </w:rPr>
        <w:t>biology</w:t>
      </w:r>
      <w:r w:rsidRPr="00D61B39">
        <w:rPr>
          <w:sz w:val="16"/>
        </w:rPr>
        <w:t>—</w:t>
      </w:r>
      <w:r>
        <w:rPr>
          <w:rStyle w:val="StyleBoldUnderline"/>
        </w:rPr>
        <w:t>as dis</w:t>
      </w:r>
      <w:r w:rsidRPr="0083156C">
        <w:rPr>
          <w:rStyle w:val="StyleBoldUnderline"/>
        </w:rPr>
        <w:t>cipline</w:t>
      </w:r>
      <w:r w:rsidRPr="00D61B39">
        <w:rPr>
          <w:sz w:val="16"/>
        </w:rPr>
        <w:t xml:space="preserve">, </w:t>
      </w:r>
      <w:r w:rsidRPr="0083156C">
        <w:rPr>
          <w:rStyle w:val="StyleBoldUnderline"/>
        </w:rPr>
        <w:t>as corporeal substance, as process—is mobilized to make money</w:t>
      </w:r>
      <w:r w:rsidRPr="00D61B39">
        <w:rPr>
          <w:sz w:val="16"/>
        </w:rPr>
        <w:t xml:space="preserve">, and of how </w:t>
      </w:r>
      <w:r w:rsidRPr="0083156C">
        <w:rPr>
          <w:rStyle w:val="StyleBoldUnderline"/>
        </w:rPr>
        <w:t>biology becomes currency, coin and capital.</w:t>
      </w:r>
      <w:r w:rsidRPr="00D61B39">
        <w:rPr>
          <w:sz w:val="16"/>
        </w:rPr>
        <w:t xml:space="preserve"> The bio in biocapital is imprinted with the ends of capital: </w:t>
      </w:r>
      <w:r w:rsidRPr="0083156C">
        <w:rPr>
          <w:rStyle w:val="StyleBoldUnderline"/>
        </w:rPr>
        <w:t>an upwardly spiraling symbiosis of production and reproduction.</w:t>
      </w:r>
      <w:r w:rsidRPr="00D61B39">
        <w:rPr>
          <w:sz w:val="16"/>
        </w:rPr>
        <w:t xml:space="preserve"> To speak in terms Giorgio Agamben (1998) borrows from Aristotle, </w:t>
      </w:r>
      <w:r w:rsidRPr="0083156C">
        <w:rPr>
          <w:rStyle w:val="StyleBoldUnderline"/>
        </w:rPr>
        <w:t>zoe</w:t>
      </w:r>
      <w:r w:rsidRPr="00D61B39">
        <w:rPr>
          <w:sz w:val="16"/>
        </w:rPr>
        <w:t xml:space="preserve"> (`the simple fact of living') </w:t>
      </w:r>
      <w:r w:rsidRPr="0083156C">
        <w:rPr>
          <w:rStyle w:val="StyleBoldUnderline"/>
        </w:rPr>
        <w:t>has been infused with the bios</w:t>
      </w:r>
      <w:r w:rsidRPr="00D61B39">
        <w:rPr>
          <w:sz w:val="16"/>
        </w:rPr>
        <w:t xml:space="preserve"> (`the form or way of living proper to an individual or a group') </w:t>
      </w:r>
      <w:r w:rsidRPr="0083156C">
        <w:rPr>
          <w:rStyle w:val="StyleBoldUnderline"/>
        </w:rPr>
        <w:t>of capitalism</w:t>
      </w:r>
      <w:r w:rsidRPr="00D61B39">
        <w:rPr>
          <w:sz w:val="16"/>
        </w:rPr>
        <w:t xml:space="preserve">.13 In order to discern the specificity of this relation between life forms and forms of life, and in order to determine what is particular to marine biotech capitalism, I suggest we think of capital as manifesting in hues—in the instance at hand, as blue-green capital. In Modernity at sea (2002), Cesare Casarino compares the circulation of the white whale in Moby-Dick to the circulation of money. Both circulations are motivating, mediating forces in relations of unequal exchange—between Ahab and his contracted but captive crew, and between buyers and sellers. </w:t>
      </w:r>
      <w:r w:rsidRPr="000B62BC">
        <w:rPr>
          <w:rStyle w:val="StyleBoldUnderline"/>
        </w:rPr>
        <w:t xml:space="preserve">But both species of circulation also direct attention away from the social relations they enforce; we follow the whale, we follow the money, instead of the animating dealings of people and institutions. </w:t>
      </w:r>
      <w:r w:rsidRPr="00D61B39">
        <w:rPr>
          <w:sz w:val="16"/>
        </w:rPr>
        <w:t xml:space="preserve">This analogy in view, Casarino asks, 'what is the color of money?' and immediately answers 'White, of course' (2002: 91).14 In Moby-Dick, the whiteness of the whale signals both an absence and excess of color. Casarino suggests that </w:t>
      </w:r>
      <w:r w:rsidRPr="00D61B39">
        <w:rPr>
          <w:rStyle w:val="StyleBoldUnderline"/>
        </w:rPr>
        <w:t>money, analogously, in its function as a universal equivalent, masquerades as an invisible translator of value while also everywhere appearing as the full representation of value as such.</w:t>
      </w:r>
      <w:r w:rsidRPr="00D61B39">
        <w:rPr>
          <w:sz w:val="16"/>
        </w:rPr>
        <w:t xml:space="preserve"> </w:t>
      </w:r>
      <w:r w:rsidRPr="00D61B39">
        <w:rPr>
          <w:rStyle w:val="StyleBoldUnderline"/>
        </w:rPr>
        <w:t>This</w:t>
      </w:r>
      <w:r w:rsidRPr="00D61B39">
        <w:rPr>
          <w:sz w:val="16"/>
        </w:rPr>
        <w:t xml:space="preserve"> double action </w:t>
      </w:r>
      <w:r w:rsidRPr="00D61B39">
        <w:rPr>
          <w:rStyle w:val="StyleBoldUnderline"/>
        </w:rPr>
        <w:t>defines money as a medium of circulation: it permits the transfer of value from one site to another while also embodying value itself</w:t>
      </w:r>
      <w:r w:rsidRPr="00D61B39">
        <w:rPr>
          <w:sz w:val="16"/>
        </w:rPr>
        <w:t>, particularly when it stops for a moment and manifests, for example, as a coin or a sum in the bank. Such starts and stops are motivated by already existing dynamics of sel-ling and buying that cause money to `flow'—</w:t>
      </w:r>
      <w:r w:rsidRPr="00D61B39">
        <w:rPr>
          <w:rStyle w:val="StyleBoldUnderline"/>
        </w:rPr>
        <w:t>a transformation that hides the unequal social relations that make money 'circulate'</w:t>
      </w:r>
      <w:r w:rsidRPr="00D61B39">
        <w:rPr>
          <w:sz w:val="16"/>
        </w:rPr>
        <w:t xml:space="preserve"> (or 'accumulate') </w:t>
      </w:r>
      <w:r w:rsidRPr="00D61B39">
        <w:rPr>
          <w:rStyle w:val="StyleBoldUnderline"/>
        </w:rPr>
        <w:t>at all</w:t>
      </w:r>
      <w:r w:rsidRPr="00D61B39">
        <w:rPr>
          <w:sz w:val="16"/>
        </w:rPr>
        <w:t xml:space="preserve">. </w:t>
      </w:r>
      <w:r w:rsidRPr="00D61B39">
        <w:rPr>
          <w:rStyle w:val="StyleBoldUnderline"/>
        </w:rPr>
        <w:t>Capitalism acquires the appearance of neutral exchange through bleaching the movement of money itself of any pre-existing history of social inequality.</w:t>
      </w:r>
      <w:r w:rsidRPr="00D61B39">
        <w:rPr>
          <w:sz w:val="16"/>
        </w:rPr>
        <w:t xml:space="preserve"> Just so, the imagined circuits of MarBEC capital were supposed to run on neat transfers of extracts and contracts, at once legally transparent and proprietary. Blue-green capital adds color to this model, accounting for the work of blue-sky specu-lation and the labor of getting such critters as blue-green algae to produce and reproduce meaningful substance. </w:t>
      </w:r>
      <w:r w:rsidRPr="00D61B39">
        <w:rPr>
          <w:rStyle w:val="StyleBoldUnderline"/>
        </w:rPr>
        <w:t>Blue-ocean fantasies of life-giving waters are married to the economic fecundity of biodiversity, and, in those articulations that see biotechnology 'preserving' nature by sampling only small bits of it, are wed to its ecological, 'green' value as well</w:t>
      </w:r>
      <w:r w:rsidRPr="00D61B39">
        <w:rPr>
          <w:sz w:val="16"/>
        </w:rPr>
        <w:t xml:space="preserve"> (creating the B' of marine biotech). </w:t>
      </w:r>
      <w:r w:rsidRPr="00D61B39">
        <w:rPr>
          <w:rStyle w:val="StyleBoldUnderline"/>
        </w:rPr>
        <w:t>Blue-green capital also keys us into the symbolic import¬ance of the ocean for marine biotechnology.</w:t>
      </w:r>
      <w:r w:rsidRPr="00D61B39">
        <w:rPr>
          <w:sz w:val="16"/>
        </w:rPr>
        <w:t xml:space="preserve"> </w:t>
      </w:r>
      <w:r w:rsidRPr="00D61B39">
        <w:rPr>
          <w:rStyle w:val="StyleBoldUnderline"/>
        </w:rPr>
        <w:t xml:space="preserve">Blue-ocean strategies in marine biotechnology, in which the immensity of the sea stands for unlimited resources, promise what Connery calls an 'economic sublime' </w:t>
      </w:r>
      <w:r w:rsidRPr="00D61B39">
        <w:rPr>
          <w:sz w:val="16"/>
        </w:rPr>
        <w:t xml:space="preserve">(1995: 288). </w:t>
      </w:r>
    </w:p>
    <w:p w14:paraId="267724AE" w14:textId="77777777" w:rsidR="007134CE" w:rsidRPr="007134CE" w:rsidRDefault="007134CE" w:rsidP="007134CE"/>
    <w:p w14:paraId="338BD957" w14:textId="77777777" w:rsidR="00434F6C" w:rsidRPr="0011508F" w:rsidRDefault="00434F6C" w:rsidP="00434F6C">
      <w:pPr>
        <w:pStyle w:val="Heading4"/>
        <w:rPr>
          <w:rStyle w:val="StyleStyleBold12pt"/>
          <w:b/>
        </w:rPr>
      </w:pPr>
      <w:r w:rsidRPr="0011508F">
        <w:rPr>
          <w:rStyle w:val="StyleStyleBold12pt"/>
          <w:b/>
        </w:rPr>
        <w:t>The discussion of renewable</w:t>
      </w:r>
      <w:r>
        <w:rPr>
          <w:rStyle w:val="StyleStyleBold12pt"/>
          <w:b/>
        </w:rPr>
        <w:t xml:space="preserve"> energy policy</w:t>
      </w:r>
      <w:r w:rsidRPr="0011508F">
        <w:rPr>
          <w:rStyle w:val="StyleStyleBold12pt"/>
          <w:b/>
        </w:rPr>
        <w:t xml:space="preserve"> </w:t>
      </w:r>
      <w:r>
        <w:rPr>
          <w:rStyle w:val="StyleStyleBold12pt"/>
          <w:b/>
        </w:rPr>
        <w:t xml:space="preserve">creates a fantasy of the sustainable economy.  This necessitates a </w:t>
      </w:r>
      <w:r w:rsidRPr="0011508F">
        <w:rPr>
          <w:rStyle w:val="StyleStyleBold12pt"/>
          <w:b/>
        </w:rPr>
        <w:t xml:space="preserve">villain that is preventing the fantasized utopia </w:t>
      </w:r>
    </w:p>
    <w:p w14:paraId="171DA9B0" w14:textId="77777777" w:rsidR="00434F6C" w:rsidRPr="00F618FE" w:rsidRDefault="00434F6C" w:rsidP="00434F6C">
      <w:proofErr w:type="gramStart"/>
      <w:r w:rsidRPr="00F618FE">
        <w:rPr>
          <w:rStyle w:val="StyleStyleBold12pt"/>
        </w:rPr>
        <w:t>Sovacool &amp; Brossman 10</w:t>
      </w:r>
      <w:r w:rsidRPr="00F618FE">
        <w:t xml:space="preserve">; </w:t>
      </w:r>
      <w:r w:rsidRPr="003D6620">
        <w:rPr>
          <w:sz w:val="16"/>
        </w:rPr>
        <w:t>[Benjamin.</w:t>
      </w:r>
      <w:proofErr w:type="gramEnd"/>
      <w:r w:rsidRPr="003D6620">
        <w:rPr>
          <w:sz w:val="16"/>
        </w:rPr>
        <w:t xml:space="preserve"> Brent. </w:t>
      </w:r>
      <w:proofErr w:type="gramStart"/>
      <w:r w:rsidRPr="003D6620">
        <w:rPr>
          <w:sz w:val="16"/>
        </w:rPr>
        <w:t>((Professor at Vermont Law School and founding Director of the</w:t>
      </w:r>
      <w:r w:rsidRPr="00F618FE">
        <w:rPr>
          <w:sz w:val="18"/>
        </w:rPr>
        <w:t xml:space="preserve"> </w:t>
      </w:r>
      <w:r w:rsidRPr="00F618FE">
        <w:rPr>
          <w:sz w:val="14"/>
        </w:rPr>
        <w:t>Energy Security &amp; Justice Program at the Institute for Energy and Environment.</w:t>
      </w:r>
      <w:proofErr w:type="gramEnd"/>
      <w:r w:rsidRPr="00F618FE">
        <w:rPr>
          <w:sz w:val="14"/>
        </w:rPr>
        <w:t xml:space="preserve"> He was formerly an Assistant Professor and Research Fellow at the National University of Singapore), Ph.D., Associate Professor, teaches in a variety of areas including, rhetorical criticism). </w:t>
      </w:r>
      <w:proofErr w:type="gramStart"/>
      <w:r w:rsidRPr="00F618FE">
        <w:rPr>
          <w:sz w:val="14"/>
        </w:rPr>
        <w:t>“Symbolic convergence and the hydrogen economy.”</w:t>
      </w:r>
      <w:proofErr w:type="gramEnd"/>
      <w:r w:rsidRPr="00F618FE">
        <w:rPr>
          <w:sz w:val="14"/>
        </w:rPr>
        <w:t xml:space="preserve"> Energy Policy 38 (2010)1999–2012 www.elsevier.com/locate/enpol //</w:t>
      </w:r>
      <w:r>
        <w:rPr>
          <w:sz w:val="14"/>
        </w:rPr>
        <w:t>Ksharif</w:t>
      </w:r>
      <w:r w:rsidRPr="00F618FE">
        <w:rPr>
          <w:sz w:val="14"/>
        </w:rPr>
        <w:t>]</w:t>
      </w:r>
    </w:p>
    <w:p w14:paraId="68037890" w14:textId="77777777" w:rsidR="00434F6C" w:rsidRDefault="00434F6C" w:rsidP="00434F6C"/>
    <w:p w14:paraId="68350BEB" w14:textId="77777777" w:rsidR="00434F6C" w:rsidRDefault="00434F6C" w:rsidP="00434F6C">
      <w:pPr>
        <w:rPr>
          <w:rStyle w:val="StyleBoldUnderline"/>
        </w:rPr>
      </w:pPr>
      <w:r w:rsidRPr="00AE3ACF">
        <w:rPr>
          <w:sz w:val="14"/>
          <w:szCs w:val="16"/>
        </w:rPr>
        <w:t xml:space="preserve">With this in mind, </w:t>
      </w:r>
      <w:r w:rsidRPr="00F66BA1">
        <w:rPr>
          <w:rStyle w:val="StyleBoldUnderline"/>
        </w:rPr>
        <w:t>we propose five potential avenues of further research</w:t>
      </w:r>
      <w:r w:rsidRPr="00AE3ACF">
        <w:rPr>
          <w:sz w:val="14"/>
          <w:szCs w:val="16"/>
        </w:rPr>
        <w:t xml:space="preserve">. </w:t>
      </w:r>
      <w:r w:rsidRPr="00AE3ACF">
        <w:rPr>
          <w:sz w:val="14"/>
        </w:rPr>
        <w:t>First and most generally, would be</w:t>
      </w:r>
      <w:r w:rsidRPr="00F66BA1">
        <w:rPr>
          <w:rStyle w:val="StyleBoldUnderline"/>
        </w:rPr>
        <w:t xml:space="preserve"> exploring the fantasies associated with other forms of energy production and use</w:t>
      </w:r>
      <w:r w:rsidRPr="00AE3ACF">
        <w:rPr>
          <w:sz w:val="14"/>
          <w:szCs w:val="16"/>
        </w:rPr>
        <w:t xml:space="preserve">. </w:t>
      </w:r>
      <w:r w:rsidRPr="00DB3D6A">
        <w:rPr>
          <w:sz w:val="14"/>
          <w:szCs w:val="14"/>
        </w:rPr>
        <w:t>Areas of inquiry</w:t>
      </w:r>
      <w:r w:rsidRPr="00F66BA1">
        <w:rPr>
          <w:rStyle w:val="StyleBoldUnderline"/>
        </w:rPr>
        <w:t xml:space="preserve"> </w:t>
      </w:r>
      <w:r w:rsidRPr="00AE3ACF">
        <w:rPr>
          <w:sz w:val="14"/>
          <w:szCs w:val="16"/>
        </w:rPr>
        <w:t xml:space="preserve">could include long-standing ‘‘conventional’’ technologies </w:t>
      </w:r>
      <w:r w:rsidRPr="00F66BA1">
        <w:rPr>
          <w:rStyle w:val="StyleBoldUnderline"/>
        </w:rPr>
        <w:t xml:space="preserve">such as nuclear reactors </w:t>
      </w:r>
      <w:r w:rsidRPr="00AE3ACF">
        <w:rPr>
          <w:sz w:val="14"/>
          <w:szCs w:val="16"/>
        </w:rPr>
        <w:t xml:space="preserve">and automobiles, </w:t>
      </w:r>
      <w:r w:rsidRPr="00F66BA1">
        <w:rPr>
          <w:rStyle w:val="StyleBoldUnderline"/>
        </w:rPr>
        <w:t>‘‘alternative’’ systems such as wind turbines and solar panels, and ‘‘cutting edge’’ options such as superconducting transmission lines</w:t>
      </w:r>
      <w:r w:rsidRPr="007134CE">
        <w:rPr>
          <w:rStyle w:val="StyleBoldUnderline"/>
        </w:rPr>
        <w:t>, ocean thermal energy conversion,</w:t>
      </w:r>
      <w:r w:rsidRPr="00AE3ACF">
        <w:rPr>
          <w:sz w:val="14"/>
          <w:szCs w:val="16"/>
        </w:rPr>
        <w:t xml:space="preserve"> </w:t>
      </w:r>
      <w:r w:rsidRPr="00F66BA1">
        <w:rPr>
          <w:rStyle w:val="StyleBoldUnderline"/>
        </w:rPr>
        <w:t>space-based microwave solar systems</w:t>
      </w:r>
      <w:r w:rsidRPr="00AE3ACF">
        <w:rPr>
          <w:sz w:val="14"/>
          <w:szCs w:val="16"/>
        </w:rPr>
        <w:t xml:space="preserve">, and vehicle-to-grid strategies. Second, </w:t>
      </w:r>
      <w:r w:rsidRPr="00F66BA1">
        <w:rPr>
          <w:rStyle w:val="StyleBoldUnderline"/>
        </w:rPr>
        <w:t xml:space="preserve">new work could </w:t>
      </w:r>
      <w:r w:rsidRPr="00AE3ACF">
        <w:rPr>
          <w:sz w:val="14"/>
          <w:szCs w:val="16"/>
        </w:rPr>
        <w:t xml:space="preserve">explore what needs to </w:t>
      </w:r>
      <w:r w:rsidRPr="00F66BA1">
        <w:rPr>
          <w:rStyle w:val="StyleBoldUnderline"/>
        </w:rPr>
        <w:t xml:space="preserve">counter act fantasies once they occur, what can drive a wedge into rhetorical </w:t>
      </w:r>
      <w:r w:rsidRPr="00F66BA1">
        <w:rPr>
          <w:rStyle w:val="StyleBoldUnderline"/>
        </w:rPr>
        <w:lastRenderedPageBreak/>
        <w:t>visions to bring them down to earth and make them more moderate</w:t>
      </w:r>
      <w:r w:rsidRPr="00AE3ACF">
        <w:rPr>
          <w:sz w:val="14"/>
          <w:szCs w:val="16"/>
        </w:rPr>
        <w:t xml:space="preserve">. One danger could be that </w:t>
      </w:r>
      <w:r w:rsidRPr="00F66BA1">
        <w:rPr>
          <w:rStyle w:val="StyleBoldUnderline"/>
        </w:rPr>
        <w:t>more extreme fantasies associated with particular energy source hype up and lead policymakers to reject more feasible versions of the same technology, eroding less radical forms what would ultimately bring real and tangible social benefits.</w:t>
      </w:r>
      <w:r w:rsidRPr="00AE3ACF">
        <w:rPr>
          <w:sz w:val="12"/>
          <w:szCs w:val="16"/>
        </w:rPr>
        <w:t>¶</w:t>
      </w:r>
      <w:r w:rsidRPr="00AE3ACF">
        <w:rPr>
          <w:sz w:val="14"/>
          <w:szCs w:val="16"/>
        </w:rPr>
        <w:t xml:space="preserve"> </w:t>
      </w:r>
      <w:r w:rsidRPr="0082542B">
        <w:rPr>
          <w:rStyle w:val="StyleBoldUnderline"/>
        </w:rPr>
        <w:t xml:space="preserve">Third would be an attempt to distill some of the more specific dramatic elements of </w:t>
      </w:r>
      <w:r w:rsidRPr="00AE3ACF">
        <w:rPr>
          <w:sz w:val="14"/>
          <w:szCs w:val="16"/>
        </w:rPr>
        <w:t xml:space="preserve">hydrogen </w:t>
      </w:r>
      <w:r w:rsidRPr="0082542B">
        <w:rPr>
          <w:rStyle w:val="StyleBoldUnderline"/>
        </w:rPr>
        <w:t>fantasies</w:t>
      </w:r>
      <w:r w:rsidRPr="00AE3ACF">
        <w:rPr>
          <w:sz w:val="14"/>
          <w:szCs w:val="16"/>
        </w:rPr>
        <w:t xml:space="preserve">, especially </w:t>
      </w:r>
      <w:r w:rsidRPr="0082542B">
        <w:rPr>
          <w:rStyle w:val="StyleBoldUnderline"/>
        </w:rPr>
        <w:t>elements such as characters and plot lines</w:t>
      </w:r>
      <w:r w:rsidRPr="00AE3ACF">
        <w:rPr>
          <w:sz w:val="14"/>
          <w:szCs w:val="16"/>
        </w:rPr>
        <w:t xml:space="preserve">. </w:t>
      </w:r>
      <w:r w:rsidRPr="00F368CC">
        <w:rPr>
          <w:rStyle w:val="StyleBoldUnderline"/>
        </w:rPr>
        <w:t>Each</w:t>
      </w:r>
      <w:r w:rsidRPr="00AE3ACF">
        <w:rPr>
          <w:sz w:val="14"/>
          <w:szCs w:val="16"/>
        </w:rPr>
        <w:t xml:space="preserve"> of the </w:t>
      </w:r>
      <w:r w:rsidRPr="00F368CC">
        <w:rPr>
          <w:rStyle w:val="StyleBoldUnderline"/>
        </w:rPr>
        <w:t>fantasy</w:t>
      </w:r>
      <w:r w:rsidRPr="00AE3ACF">
        <w:rPr>
          <w:sz w:val="14"/>
          <w:szCs w:val="16"/>
        </w:rPr>
        <w:t xml:space="preserve"> themes </w:t>
      </w:r>
      <w:r w:rsidRPr="00F368CC">
        <w:rPr>
          <w:rStyle w:val="StyleBoldUnderline"/>
        </w:rPr>
        <w:t>depicted</w:t>
      </w:r>
      <w:r w:rsidRPr="00AE3ACF">
        <w:rPr>
          <w:sz w:val="14"/>
          <w:szCs w:val="16"/>
        </w:rPr>
        <w:t xml:space="preserve"> here, for example, </w:t>
      </w:r>
      <w:r w:rsidRPr="00F368CC">
        <w:rPr>
          <w:rStyle w:val="StyleBoldUnderline"/>
        </w:rPr>
        <w:t>have different villains</w:t>
      </w:r>
      <w:r w:rsidRPr="00AE3ACF">
        <w:rPr>
          <w:sz w:val="14"/>
          <w:szCs w:val="16"/>
        </w:rPr>
        <w:t xml:space="preserve">. </w:t>
      </w:r>
      <w:r w:rsidRPr="00F368CC">
        <w:rPr>
          <w:rStyle w:val="StyleBoldUnderline"/>
        </w:rPr>
        <w:t xml:space="preserve">The villains in </w:t>
      </w:r>
      <w:r w:rsidRPr="00AE3ACF">
        <w:rPr>
          <w:sz w:val="14"/>
          <w:szCs w:val="16"/>
        </w:rPr>
        <w:t xml:space="preserve">the theme of </w:t>
      </w:r>
      <w:r w:rsidRPr="00F368CC">
        <w:rPr>
          <w:rStyle w:val="StyleBoldUnderline"/>
        </w:rPr>
        <w:t>inevitability are</w:t>
      </w:r>
      <w:r w:rsidRPr="00AE3ACF">
        <w:rPr>
          <w:sz w:val="14"/>
          <w:szCs w:val="16"/>
        </w:rPr>
        <w:t xml:space="preserve"> </w:t>
      </w:r>
      <w:r w:rsidRPr="00F368CC">
        <w:rPr>
          <w:rStyle w:val="StyleBoldUnderline"/>
        </w:rPr>
        <w:t>those</w:t>
      </w:r>
      <w:r w:rsidRPr="00AE3ACF">
        <w:rPr>
          <w:sz w:val="14"/>
          <w:szCs w:val="16"/>
        </w:rPr>
        <w:t xml:space="preserve">, often </w:t>
      </w:r>
      <w:r w:rsidRPr="00F368CC">
        <w:rPr>
          <w:rStyle w:val="StyleBoldUnderline"/>
        </w:rPr>
        <w:t>through ignorance and self-centeredness, which doubt the legitimacy of the hydrogen transition</w:t>
      </w:r>
      <w:r w:rsidRPr="00AE3ACF">
        <w:rPr>
          <w:sz w:val="14"/>
          <w:szCs w:val="16"/>
        </w:rPr>
        <w:t xml:space="preserve">. </w:t>
      </w:r>
      <w:r w:rsidRPr="00255EA3">
        <w:rPr>
          <w:rStyle w:val="StyleBoldUnderline"/>
        </w:rPr>
        <w:t>The villains in the theme of independence are oil suppliers and cartels such as OPEC that desire to raise energy prices. The villains in the theme of patriotism are those that seek to waste energy and select inefficient technologies. The villains in the theme of progress</w:t>
      </w:r>
      <w:r w:rsidRPr="00AE3ACF">
        <w:rPr>
          <w:sz w:val="14"/>
          <w:szCs w:val="16"/>
        </w:rPr>
        <w:t xml:space="preserve">, interestingly, </w:t>
      </w:r>
      <w:r w:rsidRPr="00255EA3">
        <w:rPr>
          <w:rStyle w:val="StyleBoldUnderline"/>
        </w:rPr>
        <w:t>are split</w:t>
      </w:r>
      <w:r w:rsidRPr="00AE3ACF">
        <w:rPr>
          <w:sz w:val="14"/>
          <w:szCs w:val="16"/>
        </w:rPr>
        <w:t xml:space="preserve">. </w:t>
      </w:r>
      <w:r w:rsidRPr="00255EA3">
        <w:rPr>
          <w:rStyle w:val="StyleBoldUnderline"/>
        </w:rPr>
        <w:t>Environmentalists see big industrial emitters of greenhouse gases as culprits threatening the</w:t>
      </w:r>
      <w:r w:rsidRPr="00AE3ACF">
        <w:rPr>
          <w:sz w:val="14"/>
          <w:szCs w:val="16"/>
        </w:rPr>
        <w:t xml:space="preserve"> vitality of the </w:t>
      </w:r>
      <w:r w:rsidRPr="00255EA3">
        <w:rPr>
          <w:rStyle w:val="StyleBoldUnderline"/>
        </w:rPr>
        <w:t>climate</w:t>
      </w:r>
      <w:r w:rsidRPr="00AE3ACF">
        <w:rPr>
          <w:sz w:val="14"/>
          <w:szCs w:val="16"/>
        </w:rPr>
        <w:t xml:space="preserve">, whereas </w:t>
      </w:r>
      <w:r w:rsidRPr="00050F7F">
        <w:rPr>
          <w:rStyle w:val="StyleBoldUnderline"/>
        </w:rPr>
        <w:t>industrial emitters see environmentalists as villains seeking to constrain growth and place limits on industrialization.</w:t>
      </w:r>
      <w:r w:rsidRPr="00AE3ACF">
        <w:rPr>
          <w:sz w:val="14"/>
          <w:szCs w:val="16"/>
        </w:rPr>
        <w:t xml:space="preserve"> </w:t>
      </w:r>
      <w:r w:rsidRPr="000A44E0">
        <w:rPr>
          <w:rStyle w:val="StyleBoldUnderline"/>
        </w:rPr>
        <w:t>The theme of progress is able to give each group what they ostensibly want: a world of pollution- free and therefore limitless energy use. The villains in the theme of democratization are the integrated energy companies and electric utilities seeking to retain their control over energy production. Other dramatic elements such as these could be investigated</w:t>
      </w:r>
      <w:r w:rsidRPr="00AE3ACF">
        <w:rPr>
          <w:sz w:val="14"/>
          <w:szCs w:val="16"/>
        </w:rPr>
        <w:t xml:space="preserve"> for the hydrogen economy </w:t>
      </w:r>
      <w:r w:rsidRPr="000A44E0">
        <w:rPr>
          <w:rStyle w:val="StyleBoldUnderline"/>
        </w:rPr>
        <w:t>along with other energy systems.</w:t>
      </w:r>
    </w:p>
    <w:p w14:paraId="233B6AE8" w14:textId="77777777" w:rsidR="00434F6C" w:rsidRDefault="00434F6C" w:rsidP="00434F6C">
      <w:pPr>
        <w:rPr>
          <w:rStyle w:val="StyleBoldUnderline"/>
        </w:rPr>
      </w:pPr>
    </w:p>
    <w:p w14:paraId="2966BAB0" w14:textId="77777777" w:rsidR="00434F6C" w:rsidRDefault="00434F6C" w:rsidP="00434F6C">
      <w:pPr>
        <w:rPr>
          <w:rStyle w:val="StyleStyleBold12pt"/>
        </w:rPr>
      </w:pPr>
      <w:r>
        <w:rPr>
          <w:rStyle w:val="StyleStyleBold12pt"/>
        </w:rPr>
        <w:t>Ocean exploration is the seed of unrelenting capitalism—it affirms the drive to accumulate and privatize nature</w:t>
      </w:r>
    </w:p>
    <w:p w14:paraId="6514A962" w14:textId="77777777" w:rsidR="00434F6C" w:rsidRDefault="00434F6C" w:rsidP="00434F6C">
      <w:proofErr w:type="gramStart"/>
      <w:r w:rsidRPr="007C0A88">
        <w:rPr>
          <w:rStyle w:val="StyleStyleBold12pt"/>
        </w:rPr>
        <w:t>Lewellen 02</w:t>
      </w:r>
      <w:r>
        <w:rPr>
          <w:rFonts w:ascii="Arial" w:hAnsi="Arial" w:cs="Arial"/>
          <w:color w:val="222222"/>
          <w:sz w:val="19"/>
          <w:szCs w:val="19"/>
          <w:shd w:val="clear" w:color="auto" w:fill="FFFFFF"/>
        </w:rPr>
        <w:t xml:space="preserve"> [Ted C.</w:t>
      </w:r>
      <w:proofErr w:type="gramEnd"/>
      <w:r>
        <w:rPr>
          <w:rStyle w:val="apple-converted-space"/>
          <w:rFonts w:ascii="Arial" w:hAnsi="Arial" w:cs="Arial"/>
          <w:color w:val="222222"/>
          <w:sz w:val="19"/>
          <w:szCs w:val="19"/>
          <w:shd w:val="clear" w:color="auto" w:fill="FFFFFF"/>
        </w:rPr>
        <w:t> </w:t>
      </w:r>
      <w:r>
        <w:rPr>
          <w:rFonts w:ascii="Arial" w:hAnsi="Arial" w:cs="Arial"/>
          <w:i/>
          <w:iCs/>
          <w:color w:val="222222"/>
          <w:sz w:val="19"/>
          <w:szCs w:val="19"/>
          <w:shd w:val="clear" w:color="auto" w:fill="FFFFFF"/>
        </w:rPr>
        <w:t>The anthropology of globalization: Cultural anthropology enters the 21st century</w:t>
      </w:r>
      <w:r>
        <w:rPr>
          <w:rFonts w:ascii="Arial" w:hAnsi="Arial" w:cs="Arial"/>
          <w:color w:val="222222"/>
          <w:sz w:val="19"/>
          <w:szCs w:val="19"/>
          <w:shd w:val="clear" w:color="auto" w:fill="FFFFFF"/>
        </w:rPr>
        <w:t>. Greenwood Publishing Group, 2002//Ksharif.]</w:t>
      </w:r>
    </w:p>
    <w:p w14:paraId="64B2FE53" w14:textId="77777777" w:rsidR="00434F6C" w:rsidRPr="008C1B2E" w:rsidRDefault="00434F6C" w:rsidP="00434F6C">
      <w:r>
        <w:t>While various scholars disagree about the nature of globaliz</w:t>
      </w:r>
      <w:r w:rsidRPr="007C0A88">
        <w:rPr>
          <w:rStyle w:val="StyleBoldUnderline"/>
        </w:rPr>
        <w:t>a</w:t>
      </w:r>
      <w:r>
        <w:t xml:space="preserve">tion and therefore, how and when it began, there is some agreement that </w:t>
      </w:r>
      <w:r w:rsidRPr="007C0A88">
        <w:rPr>
          <w:rStyle w:val="StyleBoldUnderline"/>
        </w:rPr>
        <w:t xml:space="preserve">the present phase of globalization is </w:t>
      </w:r>
      <w:r w:rsidRPr="007C0A88">
        <w:t xml:space="preserve">closely tied to, if not </w:t>
      </w:r>
      <w:r w:rsidRPr="007C0A88">
        <w:rPr>
          <w:rStyle w:val="StyleBoldUnderline"/>
        </w:rPr>
        <w:t>defined by,</w:t>
      </w:r>
      <w:r>
        <w:t xml:space="preserve"> </w:t>
      </w:r>
      <w:r w:rsidRPr="007C0A88">
        <w:rPr>
          <w:rStyle w:val="StyleBoldUnderline"/>
        </w:rPr>
        <w:t>expansionist capitalism.</w:t>
      </w:r>
      <w:r>
        <w:t xml:space="preserve"> Capitalism is </w:t>
      </w:r>
      <w:r w:rsidRPr="007C0A88">
        <w:rPr>
          <w:rStyle w:val="StyleBoldUnderline"/>
        </w:rPr>
        <w:t>an economic system of private ownership of property and the means of production</w:t>
      </w:r>
      <w:r>
        <w:t>;</w:t>
      </w:r>
      <w:r w:rsidRPr="007C0A88">
        <w:rPr>
          <w:rStyle w:val="StyleBoldUnderline"/>
        </w:rPr>
        <w:t xml:space="preserve"> distribution is based on the profit motive and takes place within a free,</w:t>
      </w:r>
      <w:r>
        <w:t xml:space="preserve"> or relatively free, </w:t>
      </w:r>
      <w:r w:rsidRPr="007C0A88">
        <w:rPr>
          <w:rStyle w:val="StyleBoldUnderline"/>
        </w:rPr>
        <w:t xml:space="preserve">competitive market in which supply and demand </w:t>
      </w:r>
      <w:r w:rsidRPr="007C0A88">
        <w:t>determine</w:t>
      </w:r>
      <w:r>
        <w:t xml:space="preserve">, or </w:t>
      </w:r>
      <w:r w:rsidRPr="007C0A88">
        <w:rPr>
          <w:rStyle w:val="StyleBoldUnderline"/>
        </w:rPr>
        <w:t>are supposed to determine</w:t>
      </w:r>
      <w:r>
        <w:t xml:space="preserve">, </w:t>
      </w:r>
      <w:r w:rsidRPr="007C0A88">
        <w:rPr>
          <w:rStyle w:val="StyleBoldUnderline"/>
        </w:rPr>
        <w:t>price</w:t>
      </w:r>
      <w:r>
        <w:t xml:space="preserve">. </w:t>
      </w:r>
      <w:r w:rsidRPr="007C0A88">
        <w:rPr>
          <w:rStyle w:val="StyleBoldUnderline"/>
        </w:rPr>
        <w:t>Capitalism</w:t>
      </w:r>
      <w:r>
        <w:t xml:space="preserve"> </w:t>
      </w:r>
      <w:r w:rsidRPr="007C0A88">
        <w:rPr>
          <w:rStyle w:val="StyleBoldUnderline"/>
        </w:rPr>
        <w:t>emerged</w:t>
      </w:r>
      <w:r>
        <w:t xml:space="preserve"> </w:t>
      </w:r>
      <w:r w:rsidRPr="007C0A88">
        <w:rPr>
          <w:rStyle w:val="StyleBoldUnderline"/>
        </w:rPr>
        <w:t>several</w:t>
      </w:r>
      <w:r>
        <w:t xml:space="preserve"> </w:t>
      </w:r>
      <w:r w:rsidRPr="007C0A88">
        <w:rPr>
          <w:rStyle w:val="StyleBoldUnderline"/>
        </w:rPr>
        <w:t>times</w:t>
      </w:r>
      <w:r>
        <w:t xml:space="preserve"> </w:t>
      </w:r>
      <w:r w:rsidRPr="007C0A88">
        <w:rPr>
          <w:rStyle w:val="StyleBoldUnderline"/>
        </w:rPr>
        <w:t>in the past</w:t>
      </w:r>
      <w:r>
        <w:t xml:space="preserve">- in ancient Mesopotamia, for example, back to the early 16th century in Europe. </w:t>
      </w:r>
      <w:r w:rsidRPr="007C0A88">
        <w:rPr>
          <w:rStyle w:val="StyleBoldUnderline"/>
        </w:rPr>
        <w:t>This</w:t>
      </w:r>
      <w:r>
        <w:t xml:space="preserve"> is, of course,</w:t>
      </w:r>
      <w:r w:rsidRPr="007C0A88">
        <w:rPr>
          <w:rStyle w:val="StyleBoldUnderline"/>
        </w:rPr>
        <w:t xml:space="preserve"> the great period of ocean exploration and of the solidification of the nation-state</w:t>
      </w:r>
      <w:r>
        <w:t>;</w:t>
      </w:r>
      <w:r w:rsidRPr="007C0A88">
        <w:rPr>
          <w:rStyle w:val="StyleBoldUnderline"/>
        </w:rPr>
        <w:t xml:space="preserve"> the spread of empire and the growth of capitalism proceed in close symbiosis</w:t>
      </w:r>
      <w:r>
        <w:t xml:space="preserve"> from the very beginning. </w:t>
      </w:r>
      <w:r w:rsidRPr="007C0A88">
        <w:rPr>
          <w:rStyle w:val="StyleBoldUnderline"/>
        </w:rPr>
        <w:t>Today's globalization was inherent in capitalism's birth</w:t>
      </w:r>
      <w:r w:rsidRPr="007C0A88">
        <w:t>.</w:t>
      </w:r>
      <w:r>
        <w:t xml:space="preserve">  </w:t>
      </w:r>
    </w:p>
    <w:p w14:paraId="39811DF3" w14:textId="77777777" w:rsidR="00434F6C" w:rsidRDefault="00434F6C" w:rsidP="00434F6C">
      <w:pPr>
        <w:rPr>
          <w:rStyle w:val="StyleBoldUnderline"/>
        </w:rPr>
      </w:pPr>
    </w:p>
    <w:p w14:paraId="25B0DC72" w14:textId="77777777" w:rsidR="00434F6C" w:rsidRPr="00420C26" w:rsidRDefault="00434F6C" w:rsidP="00434F6C">
      <w:pPr>
        <w:pStyle w:val="Heading4"/>
      </w:pPr>
      <w:r w:rsidRPr="00420C26">
        <w:t>The affirmative views of the ocean affirm a social construct that imagines the ocean as an empty new frontier to conquer for capitalist expansion and control</w:t>
      </w:r>
    </w:p>
    <w:p w14:paraId="0D05C4DA" w14:textId="77777777" w:rsidR="00434F6C" w:rsidRDefault="00434F6C" w:rsidP="00434F6C">
      <w:proofErr w:type="gramStart"/>
      <w:r w:rsidRPr="00420C26">
        <w:rPr>
          <w:rStyle w:val="StyleStyleBold12pt"/>
        </w:rPr>
        <w:t>Van Tilburg 04</w:t>
      </w:r>
      <w:r>
        <w:rPr>
          <w:rFonts w:ascii="Arial" w:hAnsi="Arial" w:cs="Arial"/>
          <w:color w:val="222222"/>
          <w:sz w:val="19"/>
          <w:szCs w:val="19"/>
          <w:shd w:val="clear" w:color="auto" w:fill="FFFFFF"/>
        </w:rPr>
        <w:t xml:space="preserve"> [Hans.</w:t>
      </w:r>
      <w:proofErr w:type="gramEnd"/>
      <w:r>
        <w:rPr>
          <w:rFonts w:ascii="Arial" w:hAnsi="Arial" w:cs="Arial"/>
          <w:color w:val="222222"/>
          <w:sz w:val="19"/>
          <w:szCs w:val="19"/>
          <w:shd w:val="clear" w:color="auto" w:fill="FFFFFF"/>
        </w:rPr>
        <w:t xml:space="preserve"> "The Social Construction of the Ocean (review)."</w:t>
      </w:r>
      <w:r>
        <w:rPr>
          <w:rStyle w:val="apple-converted-space"/>
          <w:rFonts w:ascii="Arial" w:hAnsi="Arial" w:cs="Arial"/>
          <w:color w:val="222222"/>
          <w:sz w:val="19"/>
          <w:szCs w:val="19"/>
          <w:shd w:val="clear" w:color="auto" w:fill="FFFFFF"/>
        </w:rPr>
        <w:t> </w:t>
      </w:r>
      <w:r>
        <w:rPr>
          <w:rFonts w:ascii="Arial" w:hAnsi="Arial" w:cs="Arial"/>
          <w:i/>
          <w:iCs/>
          <w:color w:val="222222"/>
          <w:sz w:val="19"/>
          <w:szCs w:val="19"/>
          <w:shd w:val="clear" w:color="auto" w:fill="FFFFFF"/>
        </w:rPr>
        <w:t>Journal of World History</w:t>
      </w:r>
      <w:r>
        <w:rPr>
          <w:rStyle w:val="apple-converted-space"/>
          <w:rFonts w:ascii="Arial" w:hAnsi="Arial" w:cs="Arial"/>
          <w:color w:val="222222"/>
          <w:sz w:val="19"/>
          <w:szCs w:val="19"/>
          <w:shd w:val="clear" w:color="auto" w:fill="FFFFFF"/>
        </w:rPr>
        <w:t> </w:t>
      </w:r>
      <w:r>
        <w:rPr>
          <w:rFonts w:ascii="Arial" w:hAnsi="Arial" w:cs="Arial"/>
          <w:color w:val="222222"/>
          <w:sz w:val="19"/>
          <w:szCs w:val="19"/>
          <w:shd w:val="clear" w:color="auto" w:fill="FFFFFF"/>
        </w:rPr>
        <w:t>15.1 (2004): 88-90.//</w:t>
      </w:r>
      <w:proofErr w:type="gramStart"/>
      <w:r>
        <w:rPr>
          <w:rFonts w:ascii="Arial" w:hAnsi="Arial" w:cs="Arial"/>
          <w:color w:val="222222"/>
          <w:sz w:val="19"/>
          <w:szCs w:val="19"/>
          <w:shd w:val="clear" w:color="auto" w:fill="FFFFFF"/>
        </w:rPr>
        <w:t>Ksharif[</w:t>
      </w:r>
      <w:proofErr w:type="gramEnd"/>
    </w:p>
    <w:p w14:paraId="315DA4F4" w14:textId="77777777" w:rsidR="00434F6C" w:rsidRPr="002E40F4" w:rsidRDefault="00434F6C" w:rsidP="002E40F4">
      <w:r w:rsidRPr="00420C26">
        <w:t xml:space="preserve">In a relatively short book, Philip Steinberg succeeds in explaining the social and historical nature of our past and present conceptualizations of the sea, which is after all only 71% of our planet. This is no small task. Steinberg emphasizes that </w:t>
      </w:r>
      <w:r w:rsidRPr="003D1CDA">
        <w:rPr>
          <w:rStyle w:val="StyleBoldUnderline"/>
        </w:rPr>
        <w:t>even the most distant ocean space is a deliberate social construction of society</w:t>
      </w:r>
      <w:r w:rsidRPr="00420C26">
        <w:t>, not necessarily by society. In other words,</w:t>
      </w:r>
      <w:r w:rsidRPr="003D1CDA">
        <w:rPr>
          <w:rStyle w:val="StyleBoldUnderline"/>
        </w:rPr>
        <w:t xml:space="preserve"> intentional or otherwise, society's idealizations of the sea are central to "the institutions and structures that govern their lives"</w:t>
      </w:r>
      <w:r w:rsidRPr="00420C26">
        <w:t xml:space="preserve"> (p. 191). Conceptions of the sea affect our society, whether we're conscious of it or not.</w:t>
      </w:r>
      <w:r>
        <w:rPr>
          <w:rStyle w:val="StyleBoldUnderline"/>
        </w:rPr>
        <w:t xml:space="preserve"> </w:t>
      </w:r>
      <w:r w:rsidRPr="00420C26">
        <w:t xml:space="preserve">Steinberg the geographer focuses on the uses and conceptions of space. In categorizing the sea he shows how </w:t>
      </w:r>
      <w:r w:rsidRPr="003D1CDA">
        <w:rPr>
          <w:rStyle w:val="StyleBoldUnderline"/>
        </w:rPr>
        <w:t>ocean space serves multiple functions</w:t>
      </w:r>
      <w:r w:rsidRPr="00420C26">
        <w:t xml:space="preserve">, such as a resource area, a transportation surface, a battleground, buffer zones or "force fields," and even as a Foucaultian "heterotopia," a space for the creation of experimentation and alternate social models. The most immediate and obvious dichotomy stems from the fact that </w:t>
      </w:r>
      <w:r w:rsidRPr="003D1CDA">
        <w:rPr>
          <w:rStyle w:val="StyleBoldUnderline"/>
        </w:rPr>
        <w:t xml:space="preserve">most of </w:t>
      </w:r>
      <w:r w:rsidRPr="003D1CDA">
        <w:rPr>
          <w:rStyle w:val="StyleBoldUnderline"/>
        </w:rPr>
        <w:lastRenderedPageBreak/>
        <w:t>the world's oceans lie outside of nations and</w:t>
      </w:r>
      <w:r w:rsidRPr="00420C26">
        <w:t xml:space="preserve"> [End Page 88] </w:t>
      </w:r>
      <w:r w:rsidRPr="003D1CDA">
        <w:rPr>
          <w:rStyle w:val="StyleBoldUnderline"/>
        </w:rPr>
        <w:t>national histories</w:t>
      </w:r>
      <w:r w:rsidRPr="00420C26">
        <w:t xml:space="preserve">. Steinberg attempts to go beyond what he terms the "territorial </w:t>
      </w:r>
      <w:proofErr w:type="gramStart"/>
      <w:r w:rsidRPr="00420C26">
        <w:t>trap,"</w:t>
      </w:r>
      <w:proofErr w:type="gramEnd"/>
      <w:r w:rsidRPr="00420C26">
        <w:t xml:space="preserve"> or the landward bias inherent within nation-state perspectives. His book, then, deals with more than simply the elucidation of maritime space. It explores the limitations of the nation-state model by setting out on the "high" seas. Maritime history and literature is the natural area for this exploration. But is there a historiography of ocean space? In America, this is a field relegated almost entirely out of the universities and into the naval and merchant marine academies. Steinberg points out </w:t>
      </w:r>
      <w:r w:rsidRPr="003D1CDA">
        <w:rPr>
          <w:rStyle w:val="StyleBoldUnderline"/>
        </w:rPr>
        <w:t>the ways the ocean has been left out of historical discourse</w:t>
      </w:r>
      <w:r w:rsidRPr="00420C26">
        <w:t xml:space="preserve">, </w:t>
      </w:r>
      <w:r w:rsidRPr="003D1CDA">
        <w:rPr>
          <w:rStyle w:val="StyleBoldUnderline"/>
        </w:rPr>
        <w:t>hidden behind perspectives that attempt to render ocean space as a smooth, frictionless void, the perfect transportation surface.</w:t>
      </w:r>
      <w:r w:rsidRPr="00420C26">
        <w:t xml:space="preserve"> </w:t>
      </w:r>
      <w:r w:rsidRPr="003D1CDA">
        <w:rPr>
          <w:rStyle w:val="StyleBoldUnderline"/>
        </w:rPr>
        <w:t>Representations of the sea as a wild space, a mystery, an unconquerable force of nature, all play into this idealization.</w:t>
      </w:r>
      <w:r w:rsidRPr="00420C26">
        <w:t xml:space="preserve"> </w:t>
      </w:r>
      <w:r w:rsidRPr="003D1CDA">
        <w:rPr>
          <w:rStyle w:val="StyleBoldUnderline"/>
        </w:rPr>
        <w:t>This</w:t>
      </w:r>
      <w:r w:rsidRPr="00420C26">
        <w:t>, in the author's view</w:t>
      </w:r>
      <w:r w:rsidRPr="003D1CDA">
        <w:rPr>
          <w:rStyle w:val="StyleBoldUnderline"/>
        </w:rPr>
        <w:t>, is one of the chief aims of capitalist enterprise</w:t>
      </w:r>
      <w:r w:rsidRPr="00420C26">
        <w:t xml:space="preserve">, a </w:t>
      </w:r>
      <w:r w:rsidRPr="003D1CDA">
        <w:rPr>
          <w:rStyle w:val="StyleBoldUnderline"/>
        </w:rPr>
        <w:t>free</w:t>
      </w:r>
      <w:r w:rsidRPr="00420C26">
        <w:t xml:space="preserve">, </w:t>
      </w:r>
      <w:r w:rsidRPr="003D1CDA">
        <w:rPr>
          <w:rStyle w:val="StyleBoldUnderline"/>
        </w:rPr>
        <w:t>unregulated</w:t>
      </w:r>
      <w:r w:rsidRPr="00420C26">
        <w:t xml:space="preserve"> </w:t>
      </w:r>
      <w:r w:rsidRPr="003D1CDA">
        <w:rPr>
          <w:rStyle w:val="StyleBoldUnderline"/>
        </w:rPr>
        <w:t>ocean</w:t>
      </w:r>
      <w:r w:rsidRPr="00420C26">
        <w:t xml:space="preserve"> </w:t>
      </w:r>
      <w:r w:rsidRPr="003D1CDA">
        <w:rPr>
          <w:rStyle w:val="StyleBoldUnderline"/>
        </w:rPr>
        <w:t>space</w:t>
      </w:r>
      <w:r w:rsidRPr="00420C26">
        <w:t xml:space="preserve"> </w:t>
      </w:r>
      <w:r w:rsidRPr="003D1CDA">
        <w:rPr>
          <w:rStyle w:val="StyleBoldUnderline"/>
        </w:rPr>
        <w:t xml:space="preserve">for the unimpeded flow of capital. </w:t>
      </w:r>
      <w:r w:rsidRPr="00420C26">
        <w:t>With the recent advances in deep-water technology</w:t>
      </w:r>
      <w:r w:rsidRPr="003D1CDA">
        <w:rPr>
          <w:rStyle w:val="StyleBoldUnderline"/>
        </w:rPr>
        <w:t>,</w:t>
      </w:r>
      <w:r w:rsidRPr="00420C26">
        <w:t xml:space="preserve"> though, this trend increasingly impinges on another capitalist aim, the development of ocean space as critical resource. Free seas for transportation clash directly with the potential for deep-sea mining claims, an issue outlined by Part XI of the United Nations Convention on the Law of the Sea (UNCLOS). These are conflicts of differing social constructions of ocean space. Elements of the </w:t>
      </w:r>
      <w:r w:rsidRPr="00420C26">
        <w:rPr>
          <w:rStyle w:val="StyleBoldUnderline"/>
        </w:rPr>
        <w:t>UNCLOS</w:t>
      </w:r>
      <w:r w:rsidRPr="00420C26">
        <w:t xml:space="preserve"> </w:t>
      </w:r>
      <w:r w:rsidRPr="00420C26">
        <w:rPr>
          <w:rStyle w:val="StyleBoldUnderline"/>
        </w:rPr>
        <w:t>serve</w:t>
      </w:r>
      <w:r w:rsidRPr="00420C26">
        <w:t xml:space="preserve"> Steinberg best </w:t>
      </w:r>
      <w:r w:rsidRPr="00420C26">
        <w:rPr>
          <w:rStyle w:val="StyleBoldUnderline"/>
        </w:rPr>
        <w:t>as examples of how the political economy and geography of the oceans is now becoming more and more regulated</w:t>
      </w:r>
      <w:r w:rsidRPr="00420C26">
        <w:t xml:space="preserve">, </w:t>
      </w:r>
      <w:r w:rsidRPr="00420C26">
        <w:rPr>
          <w:rStyle w:val="StyleBoldUnderline"/>
        </w:rPr>
        <w:t>more intentionally and consciously constructed</w:t>
      </w:r>
      <w:r w:rsidRPr="00420C26">
        <w:t xml:space="preserve">. The early pages of the book portray the wild and mysterious sea, while toward the end Steinberg cites CIA planning documents that place </w:t>
      </w:r>
      <w:proofErr w:type="gramStart"/>
      <w:r w:rsidRPr="00420C26">
        <w:t>all of the world's</w:t>
      </w:r>
      <w:proofErr w:type="gramEnd"/>
      <w:r w:rsidRPr="00420C26">
        <w:t xml:space="preserve"> surface under the control of individual nations (p. 174).It is Steinberg's contention that </w:t>
      </w:r>
      <w:r w:rsidRPr="00420C26">
        <w:rPr>
          <w:rStyle w:val="StyleBoldUnderline"/>
        </w:rPr>
        <w:t>this process of change is tied to the development of merchant, industrial, and postmodern capitalism on the global scale</w:t>
      </w:r>
      <w:r w:rsidRPr="00420C26">
        <w:t>. A case for the absolute importance of the maritime realm in the description of world economic systems then emerges naturally. Container ships, rights of passage, and sea law cannot easily be sep</w:t>
      </w:r>
      <w:r w:rsidRPr="002E40F4">
        <w:t>arated from discussions of this type.</w:t>
      </w:r>
    </w:p>
    <w:p w14:paraId="0D3A5713" w14:textId="26C98BF6" w:rsidR="002E40F4" w:rsidRDefault="002E40F4" w:rsidP="002E40F4"/>
    <w:p w14:paraId="229672BA" w14:textId="473A58F8" w:rsidR="00434F6C" w:rsidRPr="00DC7FC5" w:rsidRDefault="00434F6C" w:rsidP="00434F6C"/>
    <w:p w14:paraId="37507BF9" w14:textId="77777777" w:rsidR="00434F6C" w:rsidRDefault="00434F6C" w:rsidP="00434F6C">
      <w:pPr>
        <w:rPr>
          <w:rStyle w:val="StyleBoldUnderline"/>
        </w:rPr>
      </w:pPr>
    </w:p>
    <w:p w14:paraId="56172DE1" w14:textId="77777777" w:rsidR="00434F6C" w:rsidRPr="007134CE" w:rsidRDefault="00434F6C" w:rsidP="00434F6C"/>
    <w:p w14:paraId="517692A8" w14:textId="77777777" w:rsidR="006F0407" w:rsidRPr="004E799E" w:rsidRDefault="006F0407" w:rsidP="006F0407">
      <w:pPr>
        <w:pStyle w:val="Heading3"/>
      </w:pPr>
      <w:bookmarkStart w:id="5" w:name="_Toc392944407"/>
      <w:r>
        <w:lastRenderedPageBreak/>
        <w:t>Link – Economy</w:t>
      </w:r>
      <w:bookmarkEnd w:id="5"/>
    </w:p>
    <w:p w14:paraId="4CE52673" w14:textId="77777777" w:rsidR="006F0407" w:rsidRDefault="006F0407" w:rsidP="006F0407">
      <w:pPr>
        <w:pStyle w:val="Heading4"/>
      </w:pPr>
      <w:r>
        <w:t>Market-centered approaches to environmental crises replicates irresponsible practices of consumption which reproduce disaster – a true ethic of ecological care is a necessary perquisite to plan action</w:t>
      </w:r>
    </w:p>
    <w:p w14:paraId="0E00E771" w14:textId="77777777" w:rsidR="006F0407" w:rsidRPr="006C5B37" w:rsidRDefault="006F0407" w:rsidP="006F0407"/>
    <w:p w14:paraId="53BB8F79" w14:textId="77777777" w:rsidR="006F0407" w:rsidRDefault="006F0407" w:rsidP="006F0407">
      <w:r>
        <w:rPr>
          <w:rStyle w:val="StyleStyleBold12pt"/>
        </w:rPr>
        <w:t>Luke 200</w:t>
      </w:r>
      <w:r w:rsidRPr="00554602">
        <w:rPr>
          <w:rStyle w:val="StyleStyleBold12pt"/>
        </w:rPr>
        <w:t>5</w:t>
      </w:r>
      <w:r>
        <w:t xml:space="preserve"> </w:t>
      </w:r>
    </w:p>
    <w:p w14:paraId="5D7C025A" w14:textId="77777777" w:rsidR="006F0407" w:rsidRPr="006C5B37" w:rsidRDefault="006F0407" w:rsidP="006F0407">
      <w:pPr>
        <w:rPr>
          <w:sz w:val="16"/>
          <w:shd w:val="clear" w:color="auto" w:fill="FFFFFF"/>
        </w:rPr>
      </w:pPr>
      <w:r w:rsidRPr="006C5B37">
        <w:rPr>
          <w:sz w:val="16"/>
        </w:rPr>
        <w:t>(Department of Political Science, Virginia Polytechnic Institute and State University, Blacksburg, VA, USA, also he blew up the death star</w:t>
      </w:r>
      <w:r w:rsidRPr="006C5B37">
        <w:rPr>
          <w:sz w:val="16"/>
          <w:shd w:val="clear" w:color="auto" w:fill="FFFFFF"/>
        </w:rPr>
        <w:t>, “THE DEATH OF ENVIRONMENTALISM OR THE ADVENT OF PUBLIC ECOLOGY?” Organization &amp; Environment, Vol. 18 No. 4, December 2005 489-490)</w:t>
      </w:r>
      <w:r>
        <w:rPr>
          <w:sz w:val="16"/>
          <w:shd w:val="clear" w:color="auto" w:fill="FFFFFF"/>
        </w:rPr>
        <w:t xml:space="preserve"> </w:t>
      </w:r>
    </w:p>
    <w:p w14:paraId="79731806" w14:textId="77777777" w:rsidR="006F0407" w:rsidRPr="004E799E" w:rsidRDefault="006F0407" w:rsidP="006F0407">
      <w:pPr>
        <w:rPr>
          <w:shd w:val="clear" w:color="auto" w:fill="FFFFFF"/>
        </w:rPr>
      </w:pPr>
    </w:p>
    <w:p w14:paraId="4F6D9C82" w14:textId="77777777" w:rsidR="006F0407" w:rsidRDefault="006F0407" w:rsidP="006F0407">
      <w:pPr>
        <w:rPr>
          <w:sz w:val="14"/>
        </w:rPr>
      </w:pPr>
      <w:r w:rsidRPr="004E799E">
        <w:rPr>
          <w:rStyle w:val="StyleBoldUnderline"/>
        </w:rPr>
        <w:t xml:space="preserve">The challenge today </w:t>
      </w:r>
      <w:r w:rsidRPr="00265351">
        <w:rPr>
          <w:sz w:val="14"/>
        </w:rPr>
        <w:t xml:space="preserve">is not how “to get back on the offensive” (Shellenberger&amp; Nordhaus, 2004, pp. 29-31) by only doing private conservative activists one better.  Rather, it </w:t>
      </w:r>
      <w:r w:rsidRPr="00B00D93">
        <w:rPr>
          <w:rStyle w:val="StyleBoldUnderline"/>
        </w:rPr>
        <w:t>is how to develop a truly public ecology with new organizations, institutions,</w:t>
      </w:r>
      <w:r w:rsidRPr="00265351">
        <w:rPr>
          <w:rStyle w:val="StyleBoldUnderline"/>
          <w:sz w:val="14"/>
          <w:u w:val="none"/>
        </w:rPr>
        <w:t xml:space="preserve"> </w:t>
      </w:r>
      <w:r w:rsidRPr="00B00D93">
        <w:rPr>
          <w:rStyle w:val="StyleBoldUnderline"/>
        </w:rPr>
        <w:t xml:space="preserve"> and ideas whose material articulation can balance the insights of scientific</w:t>
      </w:r>
      <w:r w:rsidRPr="00265351">
        <w:rPr>
          <w:rStyle w:val="StyleBoldUnderline"/>
          <w:sz w:val="14"/>
          <w:u w:val="none"/>
        </w:rPr>
        <w:t xml:space="preserve"> </w:t>
      </w:r>
      <w:r w:rsidRPr="00B00D93">
        <w:rPr>
          <w:rStyle w:val="StyleBoldUnderline"/>
        </w:rPr>
        <w:t xml:space="preserve"> experts, the concerns of private property holders, the</w:t>
      </w:r>
      <w:r>
        <w:rPr>
          <w:rStyle w:val="StyleBoldUnderline"/>
        </w:rPr>
        <w:t xml:space="preserve"> </w:t>
      </w:r>
      <w:r w:rsidRPr="00B00D93">
        <w:rPr>
          <w:rStyle w:val="StyleBoldUnderline"/>
        </w:rPr>
        <w:t>worries about social inequity,</w:t>
      </w:r>
      <w:r w:rsidRPr="00265351">
        <w:rPr>
          <w:rStyle w:val="StyleBoldUnderline"/>
          <w:sz w:val="14"/>
          <w:u w:val="none"/>
        </w:rPr>
        <w:t xml:space="preserve"> </w:t>
      </w:r>
      <w:r w:rsidRPr="00B00D93">
        <w:rPr>
          <w:rStyle w:val="StyleBoldUnderline"/>
        </w:rPr>
        <w:t xml:space="preserve"> and the need for ecological sustainability to support human and nonhuman life in</w:t>
      </w:r>
      <w:r w:rsidRPr="00265351">
        <w:rPr>
          <w:rStyle w:val="StyleBoldUnderline"/>
          <w:sz w:val="14"/>
          <w:u w:val="none"/>
        </w:rPr>
        <w:t xml:space="preserve"> </w:t>
      </w:r>
      <w:r w:rsidRPr="00B00D93">
        <w:rPr>
          <w:rStyle w:val="StyleBoldUnderline"/>
        </w:rPr>
        <w:t xml:space="preserve"> the 21st century.</w:t>
      </w:r>
      <w:r w:rsidRPr="00265351">
        <w:rPr>
          <w:sz w:val="14"/>
        </w:rPr>
        <w:t xml:space="preserve"> </w:t>
      </w:r>
      <w:r w:rsidRPr="00B00D93">
        <w:rPr>
          <w:rStyle w:val="StyleBoldUnderline"/>
        </w:rPr>
        <w:t>A public ecology merely accepts the truth of John Law’s (1991)</w:t>
      </w:r>
      <w:r w:rsidRPr="00265351">
        <w:rPr>
          <w:rStyle w:val="StyleBoldUnderline"/>
          <w:sz w:val="14"/>
          <w:u w:val="none"/>
        </w:rPr>
        <w:t xml:space="preserve"> </w:t>
      </w:r>
      <w:r w:rsidRPr="00B00D93">
        <w:rPr>
          <w:rStyle w:val="StyleBoldUnderline"/>
        </w:rPr>
        <w:t>observations about contemporary life: All human ecologies on Earth are a hybridized</w:t>
      </w:r>
      <w:r w:rsidRPr="00265351">
        <w:rPr>
          <w:rStyle w:val="StyleBoldUnderline"/>
          <w:sz w:val="14"/>
          <w:u w:val="none"/>
        </w:rPr>
        <w:t xml:space="preserve"> </w:t>
      </w:r>
      <w:r w:rsidRPr="00B00D93">
        <w:rPr>
          <w:rStyle w:val="StyleBoldUnderline"/>
        </w:rPr>
        <w:t>“sociotechnical order</w:t>
      </w:r>
      <w:r w:rsidRPr="004E799E">
        <w:rPr>
          <w:rStyle w:val="StyleBoldUnderline"/>
        </w:rPr>
        <w:t>.” Dismissing technical realities, and then turning to private investments</w:t>
      </w:r>
      <w:r w:rsidRPr="00265351">
        <w:rPr>
          <w:sz w:val="14"/>
        </w:rPr>
        <w:t xml:space="preserve">, as Shellenberger and Nordhaus ask, </w:t>
      </w:r>
      <w:r w:rsidRPr="00B00D93">
        <w:rPr>
          <w:rStyle w:val="StyleBoldUnderline"/>
        </w:rPr>
        <w:t xml:space="preserve">will not change this </w:t>
      </w:r>
      <w:proofErr w:type="gramStart"/>
      <w:r w:rsidRPr="00B00D93">
        <w:rPr>
          <w:rStyle w:val="StyleBoldUnderline"/>
        </w:rPr>
        <w:t>increasingly</w:t>
      </w:r>
      <w:r w:rsidRPr="00265351">
        <w:rPr>
          <w:rStyle w:val="StyleBoldUnderline"/>
          <w:sz w:val="14"/>
          <w:u w:val="none"/>
        </w:rPr>
        <w:t xml:space="preserve"> </w:t>
      </w:r>
      <w:r w:rsidRPr="00B00D93">
        <w:rPr>
          <w:rStyle w:val="StyleBoldUnderline"/>
        </w:rPr>
        <w:t xml:space="preserve"> artificial</w:t>
      </w:r>
      <w:proofErr w:type="gramEnd"/>
      <w:r w:rsidRPr="00B00D93">
        <w:rPr>
          <w:rStyle w:val="StyleBoldUnderline"/>
        </w:rPr>
        <w:t xml:space="preserve"> world, which, as Law suggests, pulls together systems of humans</w:t>
      </w:r>
      <w:r w:rsidRPr="00265351">
        <w:rPr>
          <w:rStyle w:val="StyleBoldUnderline"/>
          <w:sz w:val="14"/>
          <w:u w:val="none"/>
        </w:rPr>
        <w:t xml:space="preserve"> </w:t>
      </w:r>
      <w:r w:rsidRPr="00B00D93">
        <w:rPr>
          <w:rStyle w:val="StyleBoldUnderline"/>
        </w:rPr>
        <w:t xml:space="preserve"> and machines, animals and plants, economies and ecologies as “our environment.”</w:t>
      </w:r>
      <w:r w:rsidRPr="00265351">
        <w:rPr>
          <w:sz w:val="14"/>
        </w:rPr>
        <w:t xml:space="preserve">  Even global warming reaffirms this rough reality, namely, “what appears to </w:t>
      </w:r>
      <w:proofErr w:type="gramStart"/>
      <w:r w:rsidRPr="00265351">
        <w:rPr>
          <w:sz w:val="14"/>
        </w:rPr>
        <w:t>be  490</w:t>
      </w:r>
      <w:proofErr w:type="gramEnd"/>
      <w:r w:rsidRPr="00265351">
        <w:rPr>
          <w:sz w:val="14"/>
        </w:rPr>
        <w:t xml:space="preserve"> ORGANIZATION &amp; ENVIRONMENT / December 2005  social is partly technical. What we usually call technical is partly social. In </w:t>
      </w:r>
      <w:proofErr w:type="gramStart"/>
      <w:r w:rsidRPr="00265351">
        <w:rPr>
          <w:sz w:val="14"/>
        </w:rPr>
        <w:t>practice  nothing</w:t>
      </w:r>
      <w:proofErr w:type="gramEnd"/>
      <w:r w:rsidRPr="00265351">
        <w:rPr>
          <w:sz w:val="14"/>
        </w:rPr>
        <w:t xml:space="preserve"> is purely technical. </w:t>
      </w:r>
      <w:proofErr w:type="gramStart"/>
      <w:r w:rsidRPr="00265351">
        <w:rPr>
          <w:sz w:val="14"/>
        </w:rPr>
        <w:t>Neither is anything purely social” (Law, 1991, p. 10).</w:t>
      </w:r>
      <w:proofErr w:type="gramEnd"/>
      <w:r w:rsidRPr="00265351">
        <w:rPr>
          <w:sz w:val="14"/>
        </w:rPr>
        <w:t xml:space="preserve">  </w:t>
      </w:r>
      <w:r w:rsidRPr="009F2344">
        <w:rPr>
          <w:rStyle w:val="StyleBoldUnderline"/>
        </w:rPr>
        <w:t xml:space="preserve">Markets alone, especially with new antistatist “coping and consenting” style </w:t>
      </w:r>
      <w:proofErr w:type="gramStart"/>
      <w:r w:rsidRPr="009F2344">
        <w:rPr>
          <w:rStyle w:val="StyleBoldUnderline"/>
        </w:rPr>
        <w:t>of</w:t>
      </w:r>
      <w:r w:rsidRPr="00265351">
        <w:rPr>
          <w:rStyle w:val="StyleBoldUnderline"/>
          <w:sz w:val="14"/>
          <w:u w:val="none"/>
        </w:rPr>
        <w:t xml:space="preserve"> </w:t>
      </w:r>
      <w:r w:rsidRPr="009F2344">
        <w:rPr>
          <w:rStyle w:val="StyleBoldUnderline"/>
        </w:rPr>
        <w:t xml:space="preserve"> collaborative</w:t>
      </w:r>
      <w:proofErr w:type="gramEnd"/>
      <w:r w:rsidRPr="009F2344">
        <w:rPr>
          <w:rStyle w:val="StyleBoldUnderline"/>
        </w:rPr>
        <w:t xml:space="preserve"> environmental governance, either will fail completely or flail around</w:t>
      </w:r>
      <w:r w:rsidRPr="00265351">
        <w:rPr>
          <w:rStyle w:val="StyleBoldUnderline"/>
          <w:sz w:val="14"/>
          <w:u w:val="none"/>
        </w:rPr>
        <w:t xml:space="preserve"> </w:t>
      </w:r>
      <w:r w:rsidRPr="009F2344">
        <w:rPr>
          <w:rStyle w:val="StyleBoldUnderline"/>
        </w:rPr>
        <w:t xml:space="preserve"> ineffectively in churning new green investment schemes.</w:t>
      </w:r>
      <w:r w:rsidRPr="00265351">
        <w:rPr>
          <w:sz w:val="14"/>
        </w:rPr>
        <w:t xml:space="preserve"> As Light and Shippen  (2003, p. 234) claim, “</w:t>
      </w:r>
      <w:r w:rsidRPr="009F2344">
        <w:rPr>
          <w:rStyle w:val="StyleBoldUnderline"/>
        </w:rPr>
        <w:t>the specific importance of environmental public goods”</w:t>
      </w:r>
      <w:r w:rsidRPr="00265351">
        <w:rPr>
          <w:rStyle w:val="StyleBoldUnderline"/>
          <w:sz w:val="14"/>
          <w:u w:val="none"/>
        </w:rPr>
        <w:t xml:space="preserve"> </w:t>
      </w:r>
      <w:r w:rsidRPr="009F2344">
        <w:rPr>
          <w:rStyle w:val="StyleBoldUnderline"/>
        </w:rPr>
        <w:t xml:space="preserve"> makes it imperative to lay deeper materialist foundations for protecting the community</w:t>
      </w:r>
      <w:r w:rsidRPr="00265351">
        <w:rPr>
          <w:rStyle w:val="StyleBoldUnderline"/>
          <w:sz w:val="14"/>
          <w:u w:val="none"/>
        </w:rPr>
        <w:t xml:space="preserve"> </w:t>
      </w:r>
      <w:r w:rsidRPr="009F2344">
        <w:rPr>
          <w:rStyle w:val="StyleBoldUnderline"/>
        </w:rPr>
        <w:t xml:space="preserve"> goods, collective needs, and public services required for stable, healthy,</w:t>
      </w:r>
      <w:r w:rsidRPr="00265351">
        <w:rPr>
          <w:rStyle w:val="StyleBoldUnderline"/>
          <w:sz w:val="14"/>
          <w:u w:val="none"/>
        </w:rPr>
        <w:t xml:space="preserve"> </w:t>
      </w:r>
      <w:r w:rsidRPr="009F2344">
        <w:rPr>
          <w:rStyle w:val="StyleBoldUnderline"/>
        </w:rPr>
        <w:t xml:space="preserve"> industrial and natural metabolisms to sustain all human and nonhuman life.</w:t>
      </w:r>
      <w:r w:rsidRPr="00265351">
        <w:rPr>
          <w:sz w:val="14"/>
        </w:rPr>
        <w:t xml:space="preserve"> Only </w:t>
      </w:r>
      <w:proofErr w:type="gramStart"/>
      <w:r w:rsidRPr="00265351">
        <w:rPr>
          <w:sz w:val="14"/>
        </w:rPr>
        <w:t>a  more</w:t>
      </w:r>
      <w:proofErr w:type="gramEnd"/>
      <w:r w:rsidRPr="00265351">
        <w:rPr>
          <w:sz w:val="14"/>
        </w:rPr>
        <w:t xml:space="preserve"> public conception of ecology can harness together a new mixed ecological  regime (of state, market, and civil society) to rethink and restructure today’s  destructive urban industrial ecologies (Luke, 2003).</w:t>
      </w:r>
    </w:p>
    <w:p w14:paraId="3B1A0AA8" w14:textId="77777777" w:rsidR="006F0407" w:rsidRDefault="006F0407" w:rsidP="006F0407">
      <w:pPr>
        <w:rPr>
          <w:sz w:val="14"/>
        </w:rPr>
      </w:pPr>
    </w:p>
    <w:p w14:paraId="7117AA4B" w14:textId="77777777" w:rsidR="006F0407" w:rsidRDefault="006F0407" w:rsidP="006F0407">
      <w:pPr>
        <w:rPr>
          <w:sz w:val="14"/>
        </w:rPr>
      </w:pPr>
    </w:p>
    <w:p w14:paraId="33ECE23A" w14:textId="77777777" w:rsidR="006F0407" w:rsidRPr="00087C37" w:rsidRDefault="006F0407" w:rsidP="006F0407">
      <w:pPr>
        <w:pStyle w:val="Heading4"/>
      </w:pPr>
      <w:r>
        <w:t>Environmental securitization cements a division between humanity and nature whereby the natural world becomes a strange other to be tamed and conquered – this guarantees planetary abuse and destruction of the resources the plan seeks to control – turns the case</w:t>
      </w:r>
    </w:p>
    <w:p w14:paraId="21AFA2F7" w14:textId="77777777" w:rsidR="006F0407" w:rsidRPr="00EA2D5D" w:rsidRDefault="006F0407" w:rsidP="006F0407">
      <w:pPr>
        <w:rPr>
          <w:rStyle w:val="StyleStyleBold12pt"/>
        </w:rPr>
      </w:pPr>
      <w:r w:rsidRPr="00EA2D5D">
        <w:rPr>
          <w:rStyle w:val="StyleStyleBold12pt"/>
        </w:rPr>
        <w:t xml:space="preserve">Trenell 2009 </w:t>
      </w:r>
    </w:p>
    <w:p w14:paraId="6A0B93AD" w14:textId="77777777" w:rsidR="006F0407" w:rsidRDefault="006F0407" w:rsidP="006F0407">
      <w:pPr>
        <w:rPr>
          <w:sz w:val="16"/>
        </w:rPr>
      </w:pPr>
      <w:r w:rsidRPr="00EA2D5D">
        <w:rPr>
          <w:sz w:val="16"/>
        </w:rPr>
        <w:t>Paul Trenell, graduate student in international politics at the University of Wales, "The (Im</w:t>
      </w:r>
      <w:proofErr w:type="gramStart"/>
      <w:r w:rsidRPr="00EA2D5D">
        <w:rPr>
          <w:sz w:val="16"/>
        </w:rPr>
        <w:t>)possibility</w:t>
      </w:r>
      <w:proofErr w:type="gramEnd"/>
      <w:r w:rsidRPr="00EA2D5D">
        <w:rPr>
          <w:sz w:val="16"/>
        </w:rPr>
        <w:t xml:space="preserve"> of 'Environmental Security," dissertation submitted September 2006, accessed 11/30/09 </w:t>
      </w:r>
      <w:hyperlink r:id="rId12" w:history="1">
        <w:r w:rsidRPr="00EA2D5D">
          <w:rPr>
            <w:rStyle w:val="Hyperlink"/>
            <w:sz w:val="16"/>
          </w:rPr>
          <w:t>http://cadair.aber.ac.uk/dspace/bitstream/2160/410/2/trenellpaulipm0060.pdf</w:t>
        </w:r>
      </w:hyperlink>
      <w:r>
        <w:rPr>
          <w:sz w:val="16"/>
        </w:rPr>
        <w:t xml:space="preserve"> </w:t>
      </w:r>
    </w:p>
    <w:p w14:paraId="592D4BA8" w14:textId="77777777" w:rsidR="006F0407" w:rsidRPr="00EA2D5D" w:rsidRDefault="006F0407" w:rsidP="006F0407">
      <w:pPr>
        <w:rPr>
          <w:sz w:val="16"/>
        </w:rPr>
      </w:pPr>
    </w:p>
    <w:p w14:paraId="39BC56E1" w14:textId="77777777" w:rsidR="006F0407" w:rsidRPr="00B35DC5" w:rsidRDefault="006F0407" w:rsidP="006F0407">
      <w:pPr>
        <w:rPr>
          <w:sz w:val="16"/>
        </w:rPr>
      </w:pPr>
      <w:r w:rsidRPr="00EC06CA">
        <w:rPr>
          <w:rStyle w:val="StyleBoldUnderline"/>
        </w:rPr>
        <w:t>Before tracing the response to the emergence of environmental hazards it is necessary to say a word about the causes of environmental degradation</w:t>
      </w:r>
      <w:r w:rsidRPr="00B35DC5">
        <w:rPr>
          <w:sz w:val="16"/>
        </w:rPr>
        <w:t xml:space="preserve">. By this I refer not to the scientific explanations of the process, but the deeply rooted societal and philosophical developments that have allowed the process to continue. As Simon Dalby has detailed, </w:t>
      </w:r>
      <w:r w:rsidRPr="00EC06CA">
        <w:rPr>
          <w:rStyle w:val="StyleBoldUnderline"/>
        </w:rPr>
        <w:t>environmental threats “are the result of the kind of society that the current global political economy produces. Industrial activity, agricultural monocultures, and rampant individual consumption of “disposable items”</w:t>
      </w:r>
      <w:r w:rsidRPr="00B35DC5">
        <w:rPr>
          <w:sz w:val="16"/>
        </w:rPr>
        <w:t xml:space="preserve"> (all of which are efforts to enhance some forms of human welfare through domination and control of facets of nature) </w:t>
      </w:r>
      <w:r w:rsidRPr="00EC06CA">
        <w:rPr>
          <w:rStyle w:val="StyleBoldUnderline"/>
        </w:rPr>
        <w:t>produce other forms of insecurity”</w:t>
      </w:r>
      <w:r w:rsidRPr="00B35DC5">
        <w:rPr>
          <w:sz w:val="16"/>
        </w:rPr>
        <w:t xml:space="preserve"> (1992a: 113). A large hand in the development of contemporary </w:t>
      </w:r>
      <w:r w:rsidRPr="00EC06CA">
        <w:rPr>
          <w:rStyle w:val="StyleBoldUnderline"/>
        </w:rPr>
        <w:t xml:space="preserve">environmental problems must be attributed to the enlightenment faith in human ability to know and conquer all. In the quest for superiority and security, an erroneous division between humanity and nature emerged </w:t>
      </w:r>
      <w:r w:rsidRPr="00EC06CA">
        <w:rPr>
          <w:rStyle w:val="StyleBoldUnderline"/>
        </w:rPr>
        <w:lastRenderedPageBreak/>
        <w:t>whereby the natural world came to be seen as something to be tamed and conquered rather than something to be respected</w:t>
      </w:r>
      <w:r w:rsidRPr="00B35DC5">
        <w:rPr>
          <w:sz w:val="16"/>
        </w:rPr>
        <w:t xml:space="preserve"> (Adorno &amp; Horkheimer, 1973). Over time, this false dichotomy has become accepted as given, and as a result humankind has lost sight of its own dependence on nature. </w:t>
      </w:r>
      <w:r w:rsidRPr="00087C37">
        <w:rPr>
          <w:rStyle w:val="StyleBoldUnderline"/>
        </w:rPr>
        <w:t>It is this separation which allows the continued abuse of planetary resources with such disregard for the long-term implications.</w:t>
      </w:r>
      <w:r w:rsidRPr="00B35DC5">
        <w:rPr>
          <w:sz w:val="16"/>
        </w:rPr>
        <w:t xml:space="preserve"> What is at stake in how we respond to environmental insecurity is the healing of this rift and, in turn, the preservation of human life into the future</w:t>
      </w:r>
      <w:r w:rsidRPr="00087C37">
        <w:rPr>
          <w:rStyle w:val="StyleBoldUnderline"/>
        </w:rPr>
        <w:t>. Any suggested solutions to environmental vulnerability must account for these concerns and provide a sound basis for redressing the imbalance in the humanity-nature relationship.</w:t>
      </w:r>
      <w:r w:rsidRPr="00B35DC5">
        <w:rPr>
          <w:sz w:val="16"/>
        </w:rPr>
        <w:t xml:space="preserve"> </w:t>
      </w:r>
    </w:p>
    <w:p w14:paraId="095DD055" w14:textId="77777777" w:rsidR="006F0407" w:rsidRDefault="006F0407" w:rsidP="006F0407">
      <w:pPr>
        <w:rPr>
          <w:sz w:val="14"/>
        </w:rPr>
      </w:pPr>
    </w:p>
    <w:p w14:paraId="6F0DF124" w14:textId="77777777" w:rsidR="006F0407" w:rsidRDefault="006F0407" w:rsidP="006F0407">
      <w:pPr>
        <w:pStyle w:val="Heading3"/>
      </w:pPr>
      <w:bookmarkStart w:id="6" w:name="_Toc392944408"/>
      <w:r>
        <w:lastRenderedPageBreak/>
        <w:t>Link – Economy</w:t>
      </w:r>
      <w:bookmarkEnd w:id="6"/>
    </w:p>
    <w:p w14:paraId="04E8EEFD" w14:textId="77777777" w:rsidR="006F0407" w:rsidRPr="000F77DC" w:rsidRDefault="006F0407" w:rsidP="006F0407">
      <w:pPr>
        <w:pStyle w:val="Heading4"/>
      </w:pPr>
      <w:r>
        <w:t>The accumulation of ecological resources for the purposes of performance and profit results in fragmentation of ecology and securitization.</w:t>
      </w:r>
    </w:p>
    <w:p w14:paraId="77250B97" w14:textId="77777777" w:rsidR="006F0407" w:rsidRPr="006C5B37" w:rsidRDefault="006F0407" w:rsidP="006F0407">
      <w:pPr>
        <w:rPr>
          <w:rStyle w:val="StyleStyleBold12pt"/>
        </w:rPr>
      </w:pPr>
      <w:r w:rsidRPr="006C5B37">
        <w:rPr>
          <w:rStyle w:val="StyleStyleBold12pt"/>
        </w:rPr>
        <w:t>Luke 2001</w:t>
      </w:r>
    </w:p>
    <w:p w14:paraId="633A9C16" w14:textId="77777777" w:rsidR="006F0407" w:rsidRDefault="006F0407" w:rsidP="006F0407">
      <w:pPr>
        <w:rPr>
          <w:sz w:val="16"/>
        </w:rPr>
      </w:pPr>
      <w:r w:rsidRPr="006C5B37">
        <w:rPr>
          <w:sz w:val="16"/>
        </w:rPr>
        <w:t xml:space="preserve">(Timothy, Department of Political Science, Virginia Polytechnic Institute and State University, Blacksburg, VA, USA, also he blew up the death star “Reconstructing Nature: How the New Informatics are Rewrighting the Environment and Society as Bitspace,” Capitalism Nature Society 12 (3), September) </w:t>
      </w:r>
    </w:p>
    <w:p w14:paraId="5A82D820" w14:textId="77777777" w:rsidR="006F0407" w:rsidRPr="006C5B37" w:rsidRDefault="006F0407" w:rsidP="006F0407">
      <w:pPr>
        <w:rPr>
          <w:sz w:val="16"/>
        </w:rPr>
      </w:pPr>
    </w:p>
    <w:p w14:paraId="68AA1F2F" w14:textId="77777777" w:rsidR="006F0407" w:rsidRPr="000F77DC" w:rsidRDefault="006F0407" w:rsidP="006F0407">
      <w:pPr>
        <w:rPr>
          <w:sz w:val="14"/>
        </w:rPr>
      </w:pPr>
      <w:r w:rsidRPr="00C35568">
        <w:rPr>
          <w:rStyle w:val="StyleBoldUnderline"/>
        </w:rPr>
        <w:t>This ceaseless search for performance and profit is the essence of today’s postmodern condition.</w:t>
      </w:r>
      <w:r w:rsidRPr="000F77DC">
        <w:rPr>
          <w:sz w:val="14"/>
        </w:rPr>
        <w:t xml:space="preserve"> And, as Lyotard claims, such </w:t>
      </w:r>
      <w:r w:rsidRPr="000F77DC">
        <w:rPr>
          <w:rStyle w:val="StyleBoldUnderline"/>
        </w:rPr>
        <w:t>capitalist restructuring “continues to take place without leading to the realization of any of these dreams of emancipation</w:t>
      </w:r>
      <w:r w:rsidRPr="000F77DC">
        <w:rPr>
          <w:sz w:val="14"/>
        </w:rPr>
        <w:t>.”18 With waning trust in narratives of truth, enlightenment or progress, Lyotard argues the</w:t>
      </w:r>
      <w:r w:rsidRPr="00C35568">
        <w:rPr>
          <w:rStyle w:val="StyleBoldUnderline"/>
        </w:rPr>
        <w:t xml:space="preserve"> supporters of science and technology working behind big business fall under the sway of “another language game, in which the goal is no longer truth, </w:t>
      </w:r>
      <w:r w:rsidRPr="000F77DC">
        <w:rPr>
          <w:rStyle w:val="StyleBoldUnderline"/>
        </w:rPr>
        <w:t>but performativity</w:t>
      </w:r>
      <w:r w:rsidRPr="000F77DC">
        <w:rPr>
          <w:sz w:val="14"/>
        </w:rPr>
        <w:t xml:space="preserve"> — that is, </w:t>
      </w:r>
      <w:r w:rsidRPr="000F77DC">
        <w:rPr>
          <w:rStyle w:val="StyleBoldUnderline"/>
        </w:rPr>
        <w:t>the best possible input/output equation.”</w:t>
      </w:r>
      <w:r w:rsidRPr="000F77DC">
        <w:rPr>
          <w:sz w:val="14"/>
        </w:rPr>
        <w:t xml:space="preserve">19 On another level, which Jameson struggles to outline, </w:t>
      </w:r>
      <w:r w:rsidRPr="000F77DC">
        <w:rPr>
          <w:rStyle w:val="StyleBoldUnderline"/>
        </w:rPr>
        <w:t>these mediations of performativity begin generating “a new social system beyond classical capitalism</w:t>
      </w:r>
      <w:r w:rsidRPr="000F77DC">
        <w:rPr>
          <w:sz w:val="14"/>
        </w:rPr>
        <w:t xml:space="preserve">.” 20 This system is inchoate, but </w:t>
      </w:r>
      <w:r w:rsidRPr="000F77DC">
        <w:rPr>
          <w:rStyle w:val="StyleBoldUnderline"/>
        </w:rPr>
        <w:t>it basically boils down to whatever is proliferating throughout “the world space of multinational capital.”</w:t>
      </w:r>
      <w:r w:rsidRPr="000F77DC">
        <w:rPr>
          <w:sz w:val="14"/>
        </w:rPr>
        <w:t>21 More specifically, as David Harvey argues,</w:t>
      </w:r>
      <w:r w:rsidRPr="00C35568">
        <w:rPr>
          <w:rStyle w:val="StyleBoldUnderline"/>
        </w:rPr>
        <w:t xml:space="preserve"> this new multinational corporate regime began dismantling the old Fordist regime of industrial production, capital accumulation, and state intervention</w:t>
      </w:r>
      <w:r w:rsidRPr="000F77DC">
        <w:rPr>
          <w:sz w:val="14"/>
        </w:rPr>
        <w:t xml:space="preserve"> patched together on a national basis during the 1930s through the 1970s by welfare states. In its place, new arrangements for flexible accumulation, productive specialization, and public deregulation have surfaced since the 1970s along with the ideologies of neoliber-alism. Working within these many loosely coupled transnational alliances, Harvey observes, “</w:t>
      </w:r>
      <w:r w:rsidRPr="00C35568">
        <w:rPr>
          <w:rStyle w:val="StyleBoldUnderline"/>
        </w:rPr>
        <w:t>flexible accumulation typically exploits a wide range of seemingly contingent geographical circumstances, and reconstitutes them as structured internal elements of its own encompassing logic....the result has been the production of fragmentation, insecurity, and ephemeral uneven development within a highly unified global space economy of capital flows.”</w:t>
      </w:r>
      <w:r w:rsidRPr="000F77DC">
        <w:rPr>
          <w:sz w:val="14"/>
        </w:rPr>
        <w:t>22</w:t>
      </w:r>
    </w:p>
    <w:p w14:paraId="617B4CED" w14:textId="77777777" w:rsidR="006F0407" w:rsidRDefault="006F0407" w:rsidP="006F0407">
      <w:pPr>
        <w:pStyle w:val="Heading3"/>
      </w:pPr>
      <w:bookmarkStart w:id="7" w:name="_Toc392944409"/>
      <w:r>
        <w:lastRenderedPageBreak/>
        <w:t>Link – Energy</w:t>
      </w:r>
      <w:bookmarkEnd w:id="7"/>
    </w:p>
    <w:p w14:paraId="52430DCB" w14:textId="77777777" w:rsidR="006F0407" w:rsidRPr="001F2397" w:rsidRDefault="006F0407" w:rsidP="006F0407">
      <w:pPr>
        <w:pStyle w:val="Heading4"/>
        <w:rPr>
          <w:rStyle w:val="StyleStyleBold12pt"/>
          <w:b/>
        </w:rPr>
      </w:pPr>
      <w:r>
        <w:rPr>
          <w:rStyle w:val="StyleStyleBold12pt"/>
          <w:b/>
        </w:rPr>
        <w:t xml:space="preserve">Energy production is the integrating force for all modes of power and establishes a necessary material structure for the power over life. </w:t>
      </w:r>
    </w:p>
    <w:p w14:paraId="7174FB96" w14:textId="77777777" w:rsidR="006F0407" w:rsidRPr="00A8328E" w:rsidRDefault="006F0407" w:rsidP="006F0407">
      <w:pPr>
        <w:rPr>
          <w:rStyle w:val="StyleStyleBold12pt"/>
          <w:b w:val="0"/>
          <w:sz w:val="16"/>
          <w:szCs w:val="16"/>
        </w:rPr>
      </w:pPr>
      <w:r>
        <w:rPr>
          <w:rStyle w:val="StyleStyleBold12pt"/>
        </w:rPr>
        <w:t xml:space="preserve">Boyer 11 </w:t>
      </w:r>
      <w:r>
        <w:rPr>
          <w:rStyle w:val="StyleStyleBold12pt"/>
          <w:b w:val="0"/>
          <w:sz w:val="16"/>
          <w:szCs w:val="16"/>
        </w:rPr>
        <w:t xml:space="preserve">[Dominic Boyer associate professor of anthropology at Rice University and series editor of “Expertise: Cultures and Technologies of Knowledge” for Cornell University Press. In collaboration with Cymene Howe, he is researching the political culture of wind power development in Southern Mexico. Rice U You </w:t>
      </w:r>
      <w:proofErr w:type="gramStart"/>
      <w:r>
        <w:rPr>
          <w:rStyle w:val="StyleStyleBold12pt"/>
          <w:b w:val="0"/>
          <w:sz w:val="16"/>
          <w:szCs w:val="16"/>
        </w:rPr>
        <w:t>have</w:t>
      </w:r>
      <w:proofErr w:type="gramEnd"/>
      <w:r>
        <w:rPr>
          <w:rStyle w:val="StyleStyleBold12pt"/>
          <w:b w:val="0"/>
          <w:sz w:val="16"/>
          <w:szCs w:val="16"/>
        </w:rPr>
        <w:t xml:space="preserve"> full text access to this content Anthropology News Volume 52, Issue 5, Article first published online: 12 MAY 2011 </w:t>
      </w:r>
      <w:hyperlink r:id="rId13" w:history="1">
        <w:r w:rsidRPr="00181FB2">
          <w:rPr>
            <w:rStyle w:val="Hyperlink"/>
            <w:sz w:val="16"/>
            <w:szCs w:val="16"/>
          </w:rPr>
          <w:t>http://onlinelibrary.wiley.com/doi/10.1111/j.1556-3502.2011.52505.x/pdf</w:t>
        </w:r>
      </w:hyperlink>
      <w:r>
        <w:rPr>
          <w:rStyle w:val="StyleStyleBold12pt"/>
          <w:b w:val="0"/>
          <w:sz w:val="16"/>
          <w:szCs w:val="16"/>
        </w:rPr>
        <w:t xml:space="preserve"> c.shack]</w:t>
      </w:r>
    </w:p>
    <w:p w14:paraId="2FE49757" w14:textId="77777777" w:rsidR="006F0407" w:rsidRDefault="006F0407" w:rsidP="006F0407">
      <w:pPr>
        <w:rPr>
          <w:sz w:val="16"/>
        </w:rPr>
      </w:pPr>
    </w:p>
    <w:p w14:paraId="6F8EA32B" w14:textId="77777777" w:rsidR="006F0407" w:rsidRPr="00F55555" w:rsidRDefault="006F0407" w:rsidP="006F0407">
      <w:pPr>
        <w:rPr>
          <w:sz w:val="16"/>
        </w:rPr>
      </w:pPr>
      <w:r w:rsidRPr="00F55555">
        <w:rPr>
          <w:sz w:val="16"/>
        </w:rPr>
        <w:t xml:space="preserve">Building upon our “Energy and Energopolitics” panel at the 2010 AAA Annual Meeting, we hope this special series in </w:t>
      </w:r>
      <w:proofErr w:type="gramStart"/>
      <w:r w:rsidRPr="00F55555">
        <w:rPr>
          <w:sz w:val="16"/>
        </w:rPr>
        <w:t>AN</w:t>
      </w:r>
      <w:proofErr w:type="gramEnd"/>
      <w:r w:rsidRPr="00F55555">
        <w:rPr>
          <w:sz w:val="16"/>
        </w:rPr>
        <w:t xml:space="preserve"> will show why it is critically important for anthropology to engage contemporary forms of energy, whether carbon-based, nuclear or renewable, more actively. This is a line of research that Laura Nader, Fernando Coronil and others pioneered decades ago. But </w:t>
      </w:r>
      <w:r w:rsidRPr="0070565D">
        <w:rPr>
          <w:rStyle w:val="StyleBoldUnderline"/>
        </w:rPr>
        <w:t>given today’s scientific consensus on anthropogenic climate change, the increasing appearance of violent conflicts driven by control over energy resources, and the growing efforts across the world to imagine and implement alternative energy futures, it seems high time that the anthropology of energy came into its own</w:t>
      </w:r>
      <w:r w:rsidRPr="00F55555">
        <w:rPr>
          <w:sz w:val="16"/>
        </w:rPr>
        <w:t xml:space="preserve">. At stake is an alternative way of understanding the operation of modern statecraft and political economy. Fernando Coronil is quite correct that we confront pervasive opacity, but not just in Venezuela and not just concerning oil. </w:t>
      </w:r>
      <w:r w:rsidRPr="0070565D">
        <w:rPr>
          <w:rStyle w:val="StyleBoldUnderline"/>
        </w:rPr>
        <w:t xml:space="preserve">The staggering significance of energy as the undercurrent and integrating force for all other modes and institutions of modern power has remained remarkably silent, </w:t>
      </w:r>
      <w:r w:rsidRPr="00F55555">
        <w:rPr>
          <w:sz w:val="16"/>
        </w:rPr>
        <w:t xml:space="preserve">even in this era of so much talk about climate change, energy crisis and energy transition. In a fascinating essay, “Carbon Democracy,” Timothy Mitchell exposes how intimately modern western politics and statecraft has been entangled with carbon-based fuels. Mitchell connects, for example, industrialization and urbanization in the early modern West to the coal industry’s development and shows how the rise of mass democracy linked directly to the narrow rail channels through which high energy coal moved. </w:t>
      </w:r>
      <w:r w:rsidRPr="0070565D">
        <w:rPr>
          <w:rStyle w:val="StyleBoldUnderline"/>
        </w:rPr>
        <w:t>The greatest successes of the modern labor movement in the late 19th and early 20th centuries centered around chokepoints at which coal-miners and coal-movers could constrict the fossil fuel flows upon which states depended for their industrial and military programs</w:t>
      </w:r>
      <w:r w:rsidRPr="00F55555">
        <w:rPr>
          <w:sz w:val="16"/>
        </w:rPr>
        <w:t xml:space="preserve">. </w:t>
      </w:r>
      <w:r w:rsidRPr="0070565D">
        <w:rPr>
          <w:rStyle w:val="StyleBoldUnderline"/>
        </w:rPr>
        <w:t>The social and material organization of coal revealed the vulnerable fossil pressure points of modern statecraft and allowed the labor movement to demand concessions in the form of higher wages and benefits, which in turn became pillars of 20th century social democracy</w:t>
      </w:r>
      <w:r w:rsidRPr="00F55555">
        <w:rPr>
          <w:sz w:val="16"/>
        </w:rPr>
        <w:t xml:space="preserve">. As carbon statecraft shifted its basis from coal to oil, however, international shipping rather than railways became the primary circulatory system of vital energy resources. Shipping, Mitchell notes, operated “beyond the territorial spaces governed by the labour regulations and democratic rights won in the era of widespread coal and railway strikes [making] energy networks less vulnerable to the political claims of those whose labour kept them running” (Economy and Society 38[2]: 407-8). Mitchell also discusses how the </w:t>
      </w:r>
      <w:r w:rsidRPr="007E7BBA">
        <w:rPr>
          <w:rStyle w:val="StyleBoldUnderline"/>
        </w:rPr>
        <w:t>new organization of fossil energy fueled Keynesian economic theory</w:t>
      </w:r>
      <w:r w:rsidRPr="00F55555">
        <w:rPr>
          <w:sz w:val="16"/>
        </w:rPr>
        <w:t xml:space="preserve"> since its conceptualization of potentially limitless national economic growth depended critically upon an understanding of oil not only as an inexhaustible resource but as a resource that would eternally continue to decline in price. </w:t>
      </w:r>
      <w:r w:rsidRPr="007E7BBA">
        <w:rPr>
          <w:rStyle w:val="StyleBoldUnderline"/>
        </w:rPr>
        <w:t>Keynesian expertise is</w:t>
      </w:r>
      <w:r w:rsidRPr="00F55555">
        <w:rPr>
          <w:sz w:val="16"/>
        </w:rPr>
        <w:t xml:space="preserve">, for Mitchell, like other forms of postwar economic expertise, </w:t>
      </w:r>
      <w:r w:rsidRPr="007E7BBA">
        <w:rPr>
          <w:rStyle w:val="StyleBoldUnderline"/>
        </w:rPr>
        <w:t>fundamentally a “petroknowledge,” but anchored specifically to postwar western colonial control over the burgeoning Middle East oil fields.</w:t>
      </w:r>
      <w:r w:rsidRPr="00F55555">
        <w:rPr>
          <w:sz w:val="16"/>
        </w:rPr>
        <w:t xml:space="preserve"> </w:t>
      </w:r>
      <w:r w:rsidRPr="007E7BBA">
        <w:rPr>
          <w:rStyle w:val="StyleBoldUnderline"/>
        </w:rPr>
        <w:t>When that control began to dissolve in the late 1960s and early 1970s, oil began to be reformulated by states and energy corporations as a potentially exhaustible resource whose price could and would fluctuate dramatically.</w:t>
      </w:r>
      <w:r w:rsidRPr="00F55555">
        <w:rPr>
          <w:sz w:val="16"/>
        </w:rPr>
        <w:t xml:space="preserve"> With this disruption of the epistemic and material basis of Keynesian statecraft, the space for neoliberal policy and neoimperial intervention, a politics promoted both by western states and transnational energy corporations, opened. And so, to make a long story short, here we are. There are gaps in Mitchell’s schema. For one thing, as the recent tragedy in Japan should remind us, contemporary statecraft and democracy is as much nuclear as carbon. Nonetheless, </w:t>
      </w:r>
      <w:r w:rsidRPr="007E7BBA">
        <w:rPr>
          <w:rStyle w:val="StyleBoldUnderline"/>
        </w:rPr>
        <w:t>Mitchell’s analysis offers</w:t>
      </w:r>
      <w:r w:rsidRPr="00F55555">
        <w:rPr>
          <w:sz w:val="16"/>
        </w:rPr>
        <w:t xml:space="preserve"> a compelling introduction to what we term here “</w:t>
      </w:r>
      <w:r w:rsidRPr="007E7BBA">
        <w:rPr>
          <w:rStyle w:val="StyleBoldUnderline"/>
        </w:rPr>
        <w:t>energopolitics”—power over (and through) energy—and offer as an alternative genealogy of modern power and modern statecraft to the much-analyzed phenomenon of “biopolitics”—power over life and population.</w:t>
      </w:r>
      <w:r w:rsidRPr="00F55555">
        <w:rPr>
          <w:sz w:val="16"/>
        </w:rPr>
        <w:t xml:space="preserve"> Biopolitical analysis is necessary, but not sufficient to understand the complex operation of modern states and modern power that have always sought to control and capitalize on the transformational power of energy. </w:t>
      </w:r>
      <w:r w:rsidRPr="007E7BBA">
        <w:rPr>
          <w:rStyle w:val="StyleBoldUnderline"/>
        </w:rPr>
        <w:t xml:space="preserve">When one considers the biopolitical projects of Foucault’s modern prisons, factories and schools, for example, where would these exemplary modern institutions and their forms of expertise </w:t>
      </w:r>
      <w:proofErr w:type="gramStart"/>
      <w:r w:rsidRPr="007E7BBA">
        <w:rPr>
          <w:rStyle w:val="StyleBoldUnderline"/>
        </w:rPr>
        <w:t>be</w:t>
      </w:r>
      <w:proofErr w:type="gramEnd"/>
      <w:r w:rsidRPr="007E7BBA">
        <w:rPr>
          <w:rStyle w:val="StyleBoldUnderline"/>
        </w:rPr>
        <w:t xml:space="preserve"> without the harnessing and transformation of energy into their lighting and electricity, into their heat, even into their bricks and cement. </w:t>
      </w:r>
      <w:r w:rsidRPr="00F55555">
        <w:rPr>
          <w:sz w:val="16"/>
        </w:rPr>
        <w:t xml:space="preserve">The point here is not to promote naïve materialism but rather to argue </w:t>
      </w:r>
      <w:r w:rsidRPr="007E7BBA">
        <w:rPr>
          <w:rStyle w:val="StyleBoldUnderline"/>
        </w:rPr>
        <w:t xml:space="preserve">that power over energy has been the </w:t>
      </w:r>
      <w:r w:rsidRPr="007E7BBA">
        <w:rPr>
          <w:rStyle w:val="StyleBoldUnderline"/>
        </w:rPr>
        <w:lastRenderedPageBreak/>
        <w:t>companion and collaborator of modern power over life and population from the beginning.</w:t>
      </w:r>
      <w:r w:rsidRPr="00F55555">
        <w:rPr>
          <w:sz w:val="16"/>
        </w:rPr>
        <w:t xml:space="preserve"> </w:t>
      </w:r>
      <w:r w:rsidRPr="007E7BBA">
        <w:rPr>
          <w:rStyle w:val="StyleBoldUnderline"/>
        </w:rPr>
        <w:t>We continue to live in an era of carbon statecraft, but a neoliberal one in which</w:t>
      </w:r>
      <w:r w:rsidRPr="00F55555">
        <w:rPr>
          <w:sz w:val="16"/>
        </w:rPr>
        <w:t xml:space="preserve">, as Doug Rogers shows us in this AN, </w:t>
      </w:r>
      <w:r w:rsidRPr="007E7BBA">
        <w:rPr>
          <w:rStyle w:val="StyleBoldUnderline"/>
        </w:rPr>
        <w:t>corporate actors increasingly share in projects of political and cultural formation.</w:t>
      </w:r>
      <w:r w:rsidRPr="00F55555">
        <w:rPr>
          <w:sz w:val="16"/>
        </w:rPr>
        <w:t xml:space="preserve"> As Dorle Dracklé and Werner Krauss </w:t>
      </w:r>
      <w:proofErr w:type="gramStart"/>
      <w:r w:rsidRPr="00F55555">
        <w:rPr>
          <w:sz w:val="16"/>
        </w:rPr>
        <w:t>advise</w:t>
      </w:r>
      <w:proofErr w:type="gramEnd"/>
      <w:r w:rsidRPr="00F55555">
        <w:rPr>
          <w:sz w:val="16"/>
        </w:rPr>
        <w:t xml:space="preserve"> here, </w:t>
      </w:r>
      <w:r w:rsidRPr="007E7BBA">
        <w:rPr>
          <w:rStyle w:val="StyleBoldUnderline"/>
        </w:rPr>
        <w:t>we now need to better understand energy governmentality in its carbon and post-carbon forms</w:t>
      </w:r>
      <w:r w:rsidRPr="00F55555">
        <w:rPr>
          <w:sz w:val="16"/>
        </w:rPr>
        <w:t>.</w:t>
      </w:r>
    </w:p>
    <w:p w14:paraId="4E169C29" w14:textId="77777777" w:rsidR="006F0407" w:rsidRDefault="006F0407" w:rsidP="006F0407"/>
    <w:p w14:paraId="5471AE54" w14:textId="77777777" w:rsidR="006F0407" w:rsidRDefault="006F0407" w:rsidP="006F0407"/>
    <w:p w14:paraId="2839B9C3" w14:textId="77777777" w:rsidR="006F0407" w:rsidRDefault="006F0407" w:rsidP="006F0407">
      <w:pPr>
        <w:pStyle w:val="Heading4"/>
      </w:pPr>
      <w:r>
        <w:t>Energy regulation is an attempt to expand governmentality over environmental policies</w:t>
      </w:r>
    </w:p>
    <w:p w14:paraId="4998413C" w14:textId="77777777" w:rsidR="006F0407" w:rsidRDefault="006F0407" w:rsidP="006F0407">
      <w:pPr>
        <w:rPr>
          <w:rStyle w:val="StyleStyleBold12pt"/>
          <w:b w:val="0"/>
          <w:sz w:val="16"/>
          <w:szCs w:val="16"/>
        </w:rPr>
      </w:pPr>
      <w:r>
        <w:rPr>
          <w:rStyle w:val="StyleStyleBold12pt"/>
        </w:rPr>
        <w:t>A˚kerman, Peltola, and Kaljonen 05</w:t>
      </w:r>
      <w:r>
        <w:rPr>
          <w:rStyle w:val="StyleStyleBold12pt"/>
          <w:b w:val="0"/>
          <w:sz w:val="16"/>
          <w:szCs w:val="16"/>
        </w:rPr>
        <w:t>[MARIA A˚ KERMAN University of Tampere, Tampere, Finland MINNA KALJONEN Finnish Environment Institute, Helsinki, Finland &amp; TARU PELTOLA University of Tampere, Tampere, Finland Integrating Environmental Policies into Local Practices: The Politics of Agri-environmental and Energy Policies in Rural Finland Local Environment</w:t>
      </w:r>
    </w:p>
    <w:p w14:paraId="710B7B01" w14:textId="77777777" w:rsidR="006F0407" w:rsidRDefault="006F0407" w:rsidP="006F0407">
      <w:pPr>
        <w:rPr>
          <w:rStyle w:val="StyleStyleBold12pt"/>
          <w:b w:val="0"/>
          <w:sz w:val="16"/>
          <w:szCs w:val="16"/>
        </w:rPr>
      </w:pPr>
      <w:r>
        <w:rPr>
          <w:rStyle w:val="StyleStyleBold12pt"/>
          <w:b w:val="0"/>
          <w:sz w:val="16"/>
          <w:szCs w:val="16"/>
        </w:rPr>
        <w:t xml:space="preserve">Vol. 10, No. 6, 595–611, December 2005 </w:t>
      </w:r>
      <w:hyperlink r:id="rId14" w:history="1">
        <w:r w:rsidRPr="00181FB2">
          <w:rPr>
            <w:rStyle w:val="Hyperlink"/>
            <w:sz w:val="16"/>
            <w:szCs w:val="16"/>
          </w:rPr>
          <w:t>http://web.ebscohost.com/ehost/pdfviewer/pdfviewer?sid=fc27e79d-dd2a-4f61-8039-10ae8c224b51%40sessionmgr104&amp;vid=4&amp;hid=10</w:t>
        </w:r>
      </w:hyperlink>
      <w:r>
        <w:rPr>
          <w:rStyle w:val="StyleStyleBold12pt"/>
          <w:b w:val="0"/>
          <w:sz w:val="16"/>
          <w:szCs w:val="16"/>
        </w:rPr>
        <w:t xml:space="preserve"> c.shack]</w:t>
      </w:r>
    </w:p>
    <w:p w14:paraId="607AB7E4" w14:textId="77777777" w:rsidR="006F0407" w:rsidRPr="00F068AE" w:rsidRDefault="006F0407" w:rsidP="006F0407">
      <w:pPr>
        <w:rPr>
          <w:rStyle w:val="StyleStyleBold12pt"/>
          <w:b w:val="0"/>
          <w:sz w:val="16"/>
          <w:szCs w:val="16"/>
        </w:rPr>
      </w:pPr>
    </w:p>
    <w:p w14:paraId="5EEDA0A2" w14:textId="77777777" w:rsidR="006F0407" w:rsidRDefault="006F0407" w:rsidP="006F0407">
      <w:pPr>
        <w:rPr>
          <w:sz w:val="16"/>
          <w:szCs w:val="24"/>
        </w:rPr>
      </w:pPr>
      <w:r w:rsidRPr="00223B60">
        <w:rPr>
          <w:sz w:val="16"/>
          <w:szCs w:val="24"/>
        </w:rPr>
        <w:t xml:space="preserve">Both of the above-mentioned policies are based on the use of economic instruments. They also provide new sources of income for agriculture and forestry, and can consequently have signiﬁcant impact on livelihood in rural areas. Livelihood is related to the ability of local actors to obtain and develop different sources of income in the long run. The qualitative changes that improve possibilities for economic action can also be called ‘economic capacity’ (Jacobs, 2000) or ‘coping strategies’ (Aarsæther &amp; Bærenholdt, 2001, p. 23). </w:t>
      </w:r>
      <w:r w:rsidRPr="00C21C3F">
        <w:rPr>
          <w:rStyle w:val="StyleBoldUnderline"/>
        </w:rPr>
        <w:t>As environmental policies affect local economic capacity, they are connected with the ability of local people to inﬂuence and make decisions about how natural resources are used and managed</w:t>
      </w:r>
      <w:r w:rsidRPr="00223B60">
        <w:rPr>
          <w:sz w:val="16"/>
          <w:szCs w:val="24"/>
        </w:rPr>
        <w:t>. In recent debates on the management of rural natures it has been widely acknowledged that environmental policies may either be counterproductive in terms of economic and social sustainability, or provide a stimulus for new sources of sustainable livelihood (e.g. Marsden et al., 2002). For the legitimacy of environmental policies, understanding of these kinds of dynamic livelihood impacts is of central importance. The dynamic impacts of policies are, however, difficult if not impossible to evaluate in quantitative terms. Agri-</w:t>
      </w:r>
      <w:r w:rsidRPr="00C21C3F">
        <w:rPr>
          <w:rStyle w:val="StyleBoldUnderline"/>
        </w:rPr>
        <w:t>environmental and energy policies are</w:t>
      </w:r>
      <w:r w:rsidRPr="00223B60">
        <w:rPr>
          <w:sz w:val="16"/>
          <w:szCs w:val="24"/>
        </w:rPr>
        <w:t xml:space="preserve"> also </w:t>
      </w:r>
      <w:r w:rsidRPr="00C21C3F">
        <w:rPr>
          <w:rStyle w:val="StyleBoldUnderline"/>
        </w:rPr>
        <w:t>characterized by the aim to integrate ecological objectives into current natural resource management practices</w:t>
      </w:r>
      <w:r w:rsidRPr="00223B60">
        <w:rPr>
          <w:sz w:val="16"/>
          <w:szCs w:val="24"/>
        </w:rPr>
        <w:t xml:space="preserve">. </w:t>
      </w:r>
      <w:r w:rsidRPr="00C21C3F">
        <w:rPr>
          <w:rStyle w:val="StyleBoldUnderline"/>
        </w:rPr>
        <w:t>They are based not on the protection of some geographical area but on governing of independent actors’ interference with nature. The environmental policies can thus be understood as an attempt to govern local activities at a distance</w:t>
      </w:r>
      <w:r w:rsidRPr="00223B60">
        <w:rPr>
          <w:sz w:val="16"/>
          <w:szCs w:val="24"/>
        </w:rPr>
        <w:t xml:space="preserve">. In contrast to direct regulation, the idea of </w:t>
      </w:r>
      <w:r w:rsidRPr="00C21C3F">
        <w:rPr>
          <w:rStyle w:val="StyleBoldUnderline"/>
        </w:rPr>
        <w:t>this</w:t>
      </w:r>
      <w:r w:rsidRPr="00223B60">
        <w:rPr>
          <w:sz w:val="16"/>
          <w:szCs w:val="24"/>
        </w:rPr>
        <w:t xml:space="preserve"> kind of governing-at-distance </w:t>
      </w:r>
      <w:r w:rsidRPr="00C21C3F">
        <w:rPr>
          <w:rStyle w:val="StyleBoldUnderline"/>
        </w:rPr>
        <w:t>refers to micro-level processes in which local actors are persuaded to organize their action in line with broader policy goals</w:t>
      </w:r>
      <w:r w:rsidRPr="00223B60">
        <w:rPr>
          <w:sz w:val="16"/>
          <w:szCs w:val="24"/>
        </w:rPr>
        <w:t xml:space="preserve"> (see also </w:t>
      </w:r>
      <w:r w:rsidRPr="00F068AE">
        <w:rPr>
          <w:sz w:val="16"/>
          <w:szCs w:val="24"/>
        </w:rPr>
        <w:t>Latour</w:t>
      </w:r>
      <w:r w:rsidRPr="00223B60">
        <w:rPr>
          <w:sz w:val="16"/>
          <w:szCs w:val="24"/>
        </w:rPr>
        <w:t xml:space="preserve">, 1987). The aim of the policies is to promote the health of the environment and the living conditions of the rural population </w:t>
      </w:r>
      <w:r w:rsidRPr="00C21C3F">
        <w:rPr>
          <w:rStyle w:val="StyleBoldUnderline"/>
        </w:rPr>
        <w:t>by spreading knowledge</w:t>
      </w:r>
      <w:r w:rsidRPr="00223B60">
        <w:rPr>
          <w:sz w:val="16"/>
          <w:szCs w:val="24"/>
        </w:rPr>
        <w:t xml:space="preserve"> about environmentally sound practices </w:t>
      </w:r>
      <w:r w:rsidRPr="00C21C3F">
        <w:rPr>
          <w:rStyle w:val="StyleBoldUnderline"/>
        </w:rPr>
        <w:t>and by offering economic incentives for independent actors to self-regulate their activities.</w:t>
      </w:r>
      <w:r w:rsidRPr="00223B60">
        <w:rPr>
          <w:sz w:val="16"/>
          <w:szCs w:val="24"/>
        </w:rPr>
        <w:t xml:space="preserve"> </w:t>
      </w:r>
      <w:r w:rsidRPr="00C21C3F">
        <w:rPr>
          <w:rStyle w:val="StyleBoldUnderline"/>
        </w:rPr>
        <w:t>In this sense, the</w:t>
      </w:r>
      <w:r w:rsidRPr="00223B60">
        <w:rPr>
          <w:sz w:val="16"/>
          <w:szCs w:val="24"/>
        </w:rPr>
        <w:t xml:space="preserve"> types of agri-</w:t>
      </w:r>
      <w:r w:rsidRPr="00C21C3F">
        <w:rPr>
          <w:rStyle w:val="StyleBoldUnderline"/>
        </w:rPr>
        <w:t>environmental and energy policies</w:t>
      </w:r>
      <w:r w:rsidRPr="00223B60">
        <w:rPr>
          <w:sz w:val="16"/>
          <w:szCs w:val="24"/>
        </w:rPr>
        <w:t xml:space="preserve"> we focus on in this article </w:t>
      </w:r>
      <w:r w:rsidRPr="00C21C3F">
        <w:rPr>
          <w:rStyle w:val="StyleBoldUnderline"/>
        </w:rPr>
        <w:t>can be seen as an implication of a speciﬁc form of governmentality, which is often called environmentality</w:t>
      </w:r>
      <w:r w:rsidRPr="00223B60">
        <w:rPr>
          <w:sz w:val="16"/>
          <w:szCs w:val="24"/>
        </w:rPr>
        <w:t xml:space="preserve"> </w:t>
      </w:r>
      <w:r w:rsidRPr="00F068AE">
        <w:rPr>
          <w:sz w:val="16"/>
          <w:szCs w:val="24"/>
        </w:rPr>
        <w:t>(Darier, 1999; see also Foucault, 1991).</w:t>
      </w:r>
      <w:r w:rsidRPr="00223B60">
        <w:rPr>
          <w:sz w:val="16"/>
          <w:szCs w:val="24"/>
        </w:rPr>
        <w:t xml:space="preserve"> In this article we examine policy practices as ‘translation’. The use of the translation metaphor is inspired by the actor-network approach (see e.g. Callon, 1986; Latour, 1987; 2004; Callon &amp; Latour, 1981). </w:t>
      </w:r>
    </w:p>
    <w:p w14:paraId="5D385BE3" w14:textId="77777777" w:rsidR="006F0407" w:rsidRPr="00133093" w:rsidRDefault="006F0407" w:rsidP="006F0407"/>
    <w:p w14:paraId="541D4B11" w14:textId="77777777" w:rsidR="0083348C" w:rsidRPr="004A493D" w:rsidRDefault="0083348C" w:rsidP="0083348C">
      <w:pPr>
        <w:pStyle w:val="Heading4"/>
      </w:pPr>
      <w:r>
        <w:t>Energy Production inserts human bodies into the machinery of environmental managerialism and territorializes the world</w:t>
      </w:r>
      <w:r w:rsidRPr="004A493D">
        <w:t xml:space="preserve"> into apparatuses of biopolitical control</w:t>
      </w:r>
    </w:p>
    <w:p w14:paraId="02D5BCD9" w14:textId="77777777" w:rsidR="0083348C" w:rsidRDefault="0083348C" w:rsidP="0083348C">
      <w:pPr>
        <w:rPr>
          <w:rStyle w:val="StyleStyleBold12pt"/>
        </w:rPr>
      </w:pPr>
      <w:r w:rsidRPr="004A493D">
        <w:rPr>
          <w:rStyle w:val="StyleStyleBold12pt"/>
        </w:rPr>
        <w:t xml:space="preserve">Luke </w:t>
      </w:r>
      <w:r>
        <w:rPr>
          <w:rStyle w:val="StyleStyleBold12pt"/>
        </w:rPr>
        <w:t>19</w:t>
      </w:r>
      <w:r w:rsidRPr="004A493D">
        <w:rPr>
          <w:rStyle w:val="StyleStyleBold12pt"/>
        </w:rPr>
        <w:t>95</w:t>
      </w:r>
      <w:r w:rsidRPr="00661438">
        <w:rPr>
          <w:rStyle w:val="StyleStyleBold12pt"/>
        </w:rPr>
        <w:t xml:space="preserve"> </w:t>
      </w:r>
    </w:p>
    <w:p w14:paraId="5CBA72FF" w14:textId="77777777" w:rsidR="0083348C" w:rsidRPr="004A493D" w:rsidRDefault="0083348C" w:rsidP="0083348C">
      <w:r w:rsidRPr="006C5B37">
        <w:rPr>
          <w:sz w:val="18"/>
        </w:rPr>
        <w:t xml:space="preserve">(Timothy, Department of Political Science, Virginia Polytechnic Institute and State University, Blacksburg, VA, USA, also he blew up the death star,‘On Environmentality: Geo-Power and Eco-Knowledge in the Discourses of Contemporary Environmentalism’ Cultural Critique, No. 31, The Politics of Systems and Environments, Part II p.57-81 (Autumn,1995), Phttp://www.jstor.org/stable/1354445 </w:t>
      </w:r>
    </w:p>
    <w:p w14:paraId="77DA9A3F" w14:textId="77777777" w:rsidR="0083348C" w:rsidRDefault="0083348C" w:rsidP="0083348C">
      <w:pPr>
        <w:rPr>
          <w:rStyle w:val="StyleBoldUnderline"/>
        </w:rPr>
      </w:pPr>
      <w:r>
        <w:rPr>
          <w:sz w:val="16"/>
        </w:rPr>
        <w:t xml:space="preserve">These reflections on "the environment" reframe its meanings in terms of the practices of power, allowing us to turn to Michel Foucault for additional insight. The bio-power formation described by Foucault was not historically closely focused upon the role of Nature in the equations of biopolitics (Foucault, History of Sexuality I 138-42). For Foucault, </w:t>
      </w:r>
      <w:r w:rsidRPr="00661438">
        <w:rPr>
          <w:rStyle w:val="StyleBoldUnderline"/>
        </w:rPr>
        <w:t>the whole point of</w:t>
      </w:r>
      <w:r>
        <w:rPr>
          <w:sz w:val="16"/>
        </w:rPr>
        <w:t xml:space="preserve"> the controlled tactics </w:t>
      </w:r>
      <w:r w:rsidRPr="00661438">
        <w:rPr>
          <w:rStyle w:val="StyleBoldUnderline"/>
        </w:rPr>
        <w:t>of inserting human bodies into the machineries of industrial and agricultural production</w:t>
      </w:r>
      <w:r w:rsidRPr="00661438">
        <w:t xml:space="preserve"> </w:t>
      </w:r>
      <w:r w:rsidRPr="00661438">
        <w:rPr>
          <w:rStyle w:val="StyleBoldUnderline"/>
        </w:rPr>
        <w:t>as</w:t>
      </w:r>
      <w:r>
        <w:rPr>
          <w:sz w:val="16"/>
        </w:rPr>
        <w:t xml:space="preserve"> part and parcel of strategically </w:t>
      </w:r>
      <w:r w:rsidRPr="008A3857">
        <w:rPr>
          <w:rStyle w:val="StyleBoldUnderline"/>
        </w:rPr>
        <w:lastRenderedPageBreak/>
        <w:t>ad</w:t>
      </w:r>
      <w:r w:rsidRPr="00661438">
        <w:rPr>
          <w:rStyle w:val="StyleBoldUnderline"/>
        </w:rPr>
        <w:t>justing the growth of human populations to the development of industrial capitalism was to bring "life and its mechanisms into the realm of explicit calculations," making</w:t>
      </w:r>
      <w:r>
        <w:rPr>
          <w:sz w:val="16"/>
        </w:rPr>
        <w:t xml:space="preserve"> the disciplines of knowledge and </w:t>
      </w:r>
      <w:r w:rsidRPr="00661438">
        <w:rPr>
          <w:rStyle w:val="StyleBoldUnderline"/>
        </w:rPr>
        <w:t>discourses of power into</w:t>
      </w:r>
      <w:r>
        <w:rPr>
          <w:sz w:val="16"/>
        </w:rPr>
        <w:t xml:space="preserve"> many</w:t>
      </w:r>
      <w:r w:rsidRPr="008A3857">
        <w:rPr>
          <w:rStyle w:val="StyleBoldUnderline"/>
        </w:rPr>
        <w:t xml:space="preserve"> a</w:t>
      </w:r>
      <w:r w:rsidRPr="00661438">
        <w:rPr>
          <w:rStyle w:val="StyleBoldUnderline"/>
        </w:rPr>
        <w:t>gencies as part of the "transformation of human life"</w:t>
      </w:r>
      <w:r>
        <w:rPr>
          <w:sz w:val="16"/>
        </w:rPr>
        <w:t xml:space="preserve"> (143). </w:t>
      </w:r>
      <w:r w:rsidRPr="00661438">
        <w:rPr>
          <w:rStyle w:val="StyleBoldUnderline"/>
        </w:rPr>
        <w:t>Once this threshold of biopower was crossed, human economics, politics, and technologies continually placed all human beings' existence into question.</w:t>
      </w:r>
      <w:r>
        <w:rPr>
          <w:sz w:val="16"/>
        </w:rPr>
        <w:t xml:space="preserve"> Foucault notes that these industrial transformations implicitly raised ecological issues as they disrupted and redistributed the understandings provided by the classical episteme of defining human interactions with Nature. </w:t>
      </w:r>
      <w:r w:rsidRPr="00661438">
        <w:rPr>
          <w:rStyle w:val="StyleBoldUnderline"/>
        </w:rPr>
        <w:t>Living became "environmentalized," as humans related to their history and biological life in new ways from within growing artificial cities and mechanical modes of production</w:t>
      </w:r>
      <w:r>
        <w:rPr>
          <w:sz w:val="16"/>
        </w:rPr>
        <w:t xml:space="preserve">, which positioned this new form of human being "at the same time outside history, in its biological environment, and inside human historicity, penetrated by the latter's techniques of knowledge and power" (143). Here </w:t>
      </w:r>
      <w:r w:rsidRPr="00661438">
        <w:rPr>
          <w:rStyle w:val="StyleBoldUnderline"/>
        </w:rPr>
        <w:t>we can begin to locate the emergence of "the environment" as a</w:t>
      </w:r>
      <w:r>
        <w:rPr>
          <w:sz w:val="16"/>
        </w:rPr>
        <w:t xml:space="preserve"> nexus for knowledge formation and as a </w:t>
      </w:r>
      <w:r w:rsidRPr="00661438">
        <w:rPr>
          <w:rStyle w:val="StyleBoldUnderline"/>
        </w:rPr>
        <w:t>cluster of power tactics.</w:t>
      </w:r>
      <w:r>
        <w:rPr>
          <w:sz w:val="16"/>
        </w:rPr>
        <w:t xml:space="preserve"> As human beings began to consciously wager their life as a species on the outcomes of these biopolitical strategies and technological systems, it became clear that they also were wagering the lives of other (or all) species as well. While Foucault regards this shift as one of many lacunae in his analysis, it is clear there is much more going on here than he realizes. </w:t>
      </w:r>
      <w:r w:rsidRPr="00661438">
        <w:rPr>
          <w:rStyle w:val="StyleBoldUnderline"/>
        </w:rPr>
        <w:t>Once human power/knowledge formations become the foundation of industrial society's economic development, they also become the basis for the physical survival of all terrestrial life forms</w:t>
      </w:r>
      <w:r>
        <w:rPr>
          <w:sz w:val="16"/>
        </w:rPr>
        <w:t xml:space="preserve">. Here, </w:t>
      </w:r>
      <w:r w:rsidRPr="00661438">
        <w:rPr>
          <w:rStyle w:val="StyleBoldUnderline"/>
        </w:rPr>
        <w:t>ecological analysis emerges as a productive power formation that reinvests human bodies</w:t>
      </w:r>
      <w:r>
        <w:rPr>
          <w:sz w:val="16"/>
        </w:rPr>
        <w:t xml:space="preserve">-their means of health, modes of subsistence, and styles of habitation integrating the whole space of existence </w:t>
      </w:r>
      <w:r w:rsidRPr="008A3857">
        <w:rPr>
          <w:rStyle w:val="StyleBoldUnderline"/>
        </w:rPr>
        <w:t>with bio-historical</w:t>
      </w:r>
      <w:r>
        <w:rPr>
          <w:sz w:val="16"/>
        </w:rPr>
        <w:t xml:space="preserve"> </w:t>
      </w:r>
      <w:r w:rsidRPr="00661438">
        <w:rPr>
          <w:rStyle w:val="StyleBoldUnderline"/>
        </w:rPr>
        <w:t>significance by framing them within their various bio-physical environments filled with various animal and plant bodies.</w:t>
      </w:r>
    </w:p>
    <w:p w14:paraId="185C4C2A" w14:textId="77777777" w:rsidR="0083348C" w:rsidRDefault="0083348C" w:rsidP="0083348C">
      <w:pPr>
        <w:rPr>
          <w:rStyle w:val="StyleBoldUnderline"/>
        </w:rPr>
      </w:pPr>
    </w:p>
    <w:p w14:paraId="562A0907" w14:textId="77777777" w:rsidR="006F0407" w:rsidRDefault="006F0407" w:rsidP="006F0407">
      <w:pPr>
        <w:pStyle w:val="Heading3"/>
      </w:pPr>
      <w:bookmarkStart w:id="8" w:name="_Toc392944410"/>
      <w:r>
        <w:lastRenderedPageBreak/>
        <w:t>Link – “The Environment”</w:t>
      </w:r>
      <w:bookmarkEnd w:id="8"/>
    </w:p>
    <w:p w14:paraId="25A92B29" w14:textId="77777777" w:rsidR="006F0407" w:rsidRDefault="006F0407" w:rsidP="006F0407">
      <w:pPr>
        <w:pStyle w:val="Heading4"/>
      </w:pPr>
      <w:r>
        <w:t>Identifying an environment as separate from civilization reduces it to an object to be managed and manipulated for the good of civilization as interpreted through technicist discourse</w:t>
      </w:r>
    </w:p>
    <w:p w14:paraId="65E980A9" w14:textId="77777777" w:rsidR="006F0407" w:rsidRDefault="006F0407" w:rsidP="006F0407">
      <w:pPr>
        <w:rPr>
          <w:rStyle w:val="StyleStyleBold12pt"/>
        </w:rPr>
      </w:pPr>
      <w:r w:rsidRPr="00661438">
        <w:rPr>
          <w:rStyle w:val="StyleStyleBold12pt"/>
        </w:rPr>
        <w:t xml:space="preserve">Luke </w:t>
      </w:r>
      <w:r>
        <w:rPr>
          <w:rStyle w:val="StyleStyleBold12pt"/>
        </w:rPr>
        <w:t>19</w:t>
      </w:r>
      <w:r w:rsidRPr="00661438">
        <w:rPr>
          <w:rStyle w:val="StyleStyleBold12pt"/>
        </w:rPr>
        <w:t xml:space="preserve">95 </w:t>
      </w:r>
    </w:p>
    <w:p w14:paraId="49F9B926" w14:textId="77777777" w:rsidR="006F0407" w:rsidRPr="006C5B37" w:rsidRDefault="006F0407" w:rsidP="006F0407">
      <w:pPr>
        <w:rPr>
          <w:sz w:val="16"/>
        </w:rPr>
      </w:pPr>
      <w:r w:rsidRPr="006C5B37">
        <w:rPr>
          <w:sz w:val="16"/>
        </w:rPr>
        <w:t xml:space="preserve">(Timothy, Department of Political Science, Virginia Polytechnic Institute and State University, Blacksburg, VA, USA, also he blew up the death star ‘On Environmentality: Geo-Power and Eco-Knowledge in the Discourses of Contemporary Environmentalism’ Cultural Critique, No. 31, The Politics of Systems and Environments, Part II p.57-81 (Autumn,1995)) </w:t>
      </w:r>
    </w:p>
    <w:p w14:paraId="0C40B3E9" w14:textId="77777777" w:rsidR="006F0407" w:rsidRPr="00175B33" w:rsidRDefault="006F0407" w:rsidP="006F0407">
      <w:pPr>
        <w:rPr>
          <w:b/>
          <w:bCs/>
          <w:sz w:val="26"/>
        </w:rPr>
      </w:pPr>
    </w:p>
    <w:p w14:paraId="2942A19A" w14:textId="77777777" w:rsidR="006F0407" w:rsidRDefault="006F0407" w:rsidP="006F0407">
      <w:pPr>
        <w:rPr>
          <w:sz w:val="16"/>
        </w:rPr>
      </w:pPr>
      <w:r w:rsidRPr="00EA2A14">
        <w:rPr>
          <w:sz w:val="16"/>
        </w:rPr>
        <w:t xml:space="preserve">The </w:t>
      </w:r>
      <w:r w:rsidRPr="0094737B">
        <w:rPr>
          <w:rStyle w:val="StyleBoldUnderline"/>
        </w:rPr>
        <w:t>separation of organisms from their environments is the primary epistemological divide cutting through reality in the rhetorics of ecology</w:t>
      </w:r>
      <w:r w:rsidRPr="00EA2A14">
        <w:rPr>
          <w:sz w:val="16"/>
        </w:rPr>
        <w:t xml:space="preserve">. This discursive turn goes back to Haeckel's initial 1866 identification of ecology as the science that investigates all of the relations of an organism to its organic and inorganic environments. Nonetheless, </w:t>
      </w:r>
      <w:r w:rsidRPr="0094737B">
        <w:rPr>
          <w:rStyle w:val="StyleBoldUnderline"/>
        </w:rPr>
        <w:t>there are differences among ecologists over what these "environments" might be</w:t>
      </w:r>
      <w:r w:rsidRPr="00EA2A14">
        <w:rPr>
          <w:sz w:val="16"/>
        </w:rPr>
        <w:t xml:space="preserve">. Because the expanse of the organic and inorganic environment is so broad, it often is defined in terms delimiting what it is by looking at what it is not. In other words, </w:t>
      </w:r>
      <w:r w:rsidRPr="0094737B">
        <w:rPr>
          <w:rStyle w:val="StyleBoldUnderline"/>
        </w:rPr>
        <w:t xml:space="preserve">it is the organism, </w:t>
      </w:r>
      <w:r w:rsidRPr="00EA2A14">
        <w:rPr>
          <w:sz w:val="16"/>
        </w:rPr>
        <w:t>or biotic community,</w:t>
      </w:r>
      <w:r w:rsidRPr="0094737B">
        <w:rPr>
          <w:rStyle w:val="StyleBoldUnderline"/>
        </w:rPr>
        <w:t xml:space="preserve"> or local ecosystem that ecologists place at the center of their systems of study, while </w:t>
      </w:r>
      <w:r w:rsidRPr="0094737B">
        <w:rPr>
          <w:rStyle w:val="Emphasis"/>
        </w:rPr>
        <w:t>the environment is reduced to everything outside of the subject of analysis</w:t>
      </w:r>
      <w:r w:rsidRPr="00EA2A14">
        <w:rPr>
          <w:sz w:val="16"/>
        </w:rPr>
        <w:t>. With these maneuvers</w:t>
      </w:r>
      <w:r w:rsidRPr="0094737B">
        <w:rPr>
          <w:rStyle w:val="Emphasis"/>
        </w:rPr>
        <w:t>, environments are often transformed rhetorically into silences, backgrounds, or settings</w:t>
      </w:r>
      <w:r w:rsidRPr="00EA2A14">
        <w:rPr>
          <w:sz w:val="16"/>
        </w:rPr>
        <w:t>. In this manner,</w:t>
      </w:r>
      <w:r w:rsidRPr="0094737B">
        <w:rPr>
          <w:rStyle w:val="StyleBoldUnderline"/>
        </w:rPr>
        <w:t xml:space="preserve"> they</w:t>
      </w:r>
      <w:r w:rsidRPr="00EA2A14">
        <w:rPr>
          <w:sz w:val="16"/>
        </w:rPr>
        <w:t xml:space="preserve"> also </w:t>
      </w:r>
      <w:r w:rsidRPr="0094737B">
        <w:rPr>
          <w:rStyle w:val="StyleBoldUnderline"/>
        </w:rPr>
        <w:t>are studied and understood</w:t>
      </w:r>
      <w:r w:rsidRPr="00EA2A14">
        <w:rPr>
          <w:sz w:val="16"/>
        </w:rPr>
        <w:t xml:space="preserve"> not directly as such, but more indirectly </w:t>
      </w:r>
      <w:r w:rsidRPr="0094737B">
        <w:rPr>
          <w:rStyle w:val="StyleBoldUnderline"/>
        </w:rPr>
        <w:t>in terms of the objective relations and effects they register upon the subjects of study they surround</w:t>
      </w:r>
      <w:r w:rsidRPr="00EA2A14">
        <w:rPr>
          <w:sz w:val="16"/>
        </w:rPr>
        <w:t xml:space="preserve">. Even so, </w:t>
      </w:r>
      <w:r w:rsidRPr="0094737B">
        <w:rPr>
          <w:rStyle w:val="StyleBoldUnderline"/>
        </w:rPr>
        <w:t>this inversion of one thing</w:t>
      </w:r>
      <w:r w:rsidRPr="00EA2A14">
        <w:rPr>
          <w:sz w:val="16"/>
        </w:rPr>
        <w:t xml:space="preserve">, like an organism or society, into everything, or the environment, </w:t>
      </w:r>
      <w:r w:rsidRPr="0094737B">
        <w:rPr>
          <w:rStyle w:val="StyleBoldUnderline"/>
        </w:rPr>
        <w:t>might disclose the nature of the environment only in relation to this one thing</w:t>
      </w:r>
      <w:r w:rsidRPr="00EA2A14">
        <w:rPr>
          <w:sz w:val="16"/>
        </w:rPr>
        <w:t xml:space="preserve">. After all, </w:t>
      </w:r>
      <w:r w:rsidRPr="0094737B">
        <w:rPr>
          <w:rStyle w:val="StyleBoldUnderline"/>
        </w:rPr>
        <w:t>environmental analysis must reduce "everything" to measures of "anything" available for measurement (</w:t>
      </w:r>
      <w:r w:rsidRPr="00EA2A14">
        <w:rPr>
          <w:sz w:val="16"/>
        </w:rPr>
        <w:t xml:space="preserve">like </w:t>
      </w:r>
      <w:r w:rsidRPr="0094737B">
        <w:rPr>
          <w:rStyle w:val="StyleBoldUnderline"/>
        </w:rPr>
        <w:t>temperature levels, gas concentrations,</w:t>
      </w:r>
      <w:r w:rsidRPr="00EA2A14">
        <w:rPr>
          <w:sz w:val="16"/>
        </w:rPr>
        <w:t xml:space="preserve"> molecular dispersions, </w:t>
      </w:r>
      <w:r w:rsidRPr="0094737B">
        <w:rPr>
          <w:rStyle w:val="StyleBoldUnderline"/>
        </w:rPr>
        <w:t>resource variations, or growth rates</w:t>
      </w:r>
      <w:r w:rsidRPr="00EA2A14">
        <w:rPr>
          <w:sz w:val="16"/>
        </w:rPr>
        <w:t xml:space="preserve">) </w:t>
      </w:r>
      <w:r w:rsidRPr="0094737B">
        <w:rPr>
          <w:rStyle w:val="StyleBoldUnderline"/>
        </w:rPr>
        <w:t>to track variations in "something"</w:t>
      </w:r>
      <w:r w:rsidRPr="00EA2A14">
        <w:rPr>
          <w:sz w:val="16"/>
        </w:rPr>
        <w:t xml:space="preserve"> (like an organism's, a biome's, or a river's responses to these factors). But is it "the environment" that is being understood here, or is its identity being evaded in reducing it to a subset of practicable measurements? </w:t>
      </w:r>
      <w:r w:rsidRPr="0094737B">
        <w:rPr>
          <w:rStyle w:val="StyleBoldUnderline"/>
        </w:rPr>
        <w:t>Does this vision of "environment" really capture the actual quality or true quantity of all human beings' interrelations with all of the terrains, waters, climates, soils, architectures, technologies, societies, economies, cultures, or states surrounding them?</w:t>
      </w:r>
      <w:r w:rsidRPr="00EA2A14">
        <w:rPr>
          <w:sz w:val="16"/>
        </w:rPr>
        <w:t xml:space="preserve"> In its most expansive applications, then</w:t>
      </w:r>
      <w:r w:rsidRPr="0094737B">
        <w:rPr>
          <w:rStyle w:val="StyleBoldUnderline"/>
        </w:rPr>
        <w:t>, the environment becomes</w:t>
      </w:r>
      <w:r w:rsidRPr="00EA2A14">
        <w:rPr>
          <w:sz w:val="16"/>
        </w:rPr>
        <w:t xml:space="preserve"> a strong but sloppy force: it is </w:t>
      </w:r>
      <w:r w:rsidRPr="0094737B">
        <w:rPr>
          <w:rStyle w:val="StyleBoldUnderline"/>
        </w:rPr>
        <w:t>anything out there</w:t>
      </w:r>
      <w:r w:rsidRPr="00EA2A14">
        <w:rPr>
          <w:sz w:val="16"/>
        </w:rPr>
        <w:t xml:space="preserve">, everything around us, something affecting us, </w:t>
      </w:r>
      <w:r w:rsidRPr="0094737B">
        <w:rPr>
          <w:rStyle w:val="StyleBoldUnderline"/>
        </w:rPr>
        <w:t>nothing within us,</w:t>
      </w:r>
      <w:r w:rsidRPr="00EA2A14">
        <w:rPr>
          <w:sz w:val="16"/>
        </w:rPr>
        <w:t xml:space="preserve"> but also </w:t>
      </w:r>
      <w:r w:rsidRPr="0094737B">
        <w:rPr>
          <w:rStyle w:val="StyleBoldUnderline"/>
        </w:rPr>
        <w:t>a thing upon which we act</w:t>
      </w:r>
      <w:r w:rsidRPr="00EA2A14">
        <w:rPr>
          <w:sz w:val="16"/>
        </w:rPr>
        <w:t xml:space="preserve">. Despite its formal definitions, however, the environment is not, in fact, everything. Many environmental discourses look instead at particular sites or at peculiar forces. The discursive variations and </w:t>
      </w:r>
      <w:r w:rsidRPr="0094737B">
        <w:rPr>
          <w:rStyle w:val="StyleBoldUnderline"/>
        </w:rPr>
        <w:t>conceptual confrontations of the "environment" really begin to explode when different voices accentuate this or that set of things in forming their environmental analysis</w:t>
      </w:r>
      <w:r w:rsidRPr="00EA2A14">
        <w:rPr>
          <w:sz w:val="16"/>
        </w:rPr>
        <w:t xml:space="preserve">. On the one side, they may privilege forces in the ecosphere, or, on the other side, they might stress concerns from the technosphere. But in either case, </w:t>
      </w:r>
      <w:r w:rsidRPr="0094737B">
        <w:rPr>
          <w:rStyle w:val="StyleBoldUnderline"/>
        </w:rPr>
        <w:t>each rhetoric which operates as an agency protecting "the environment" struggles to site "the environmental" as a somewhere affected by or coming from everything</w:t>
      </w:r>
      <w:r>
        <w:rPr>
          <w:rStyle w:val="StyleBoldUnderline"/>
        </w:rPr>
        <w:t>.</w:t>
      </w:r>
      <w:r w:rsidRPr="00EA2A14">
        <w:rPr>
          <w:rStyle w:val="StyleBoldUnderline"/>
          <w:sz w:val="16"/>
          <w:u w:val="none"/>
        </w:rPr>
        <w:t xml:space="preserve"> </w:t>
      </w:r>
      <w:r w:rsidRPr="00EA2A14">
        <w:rPr>
          <w:sz w:val="16"/>
        </w:rPr>
        <w:t>Perhaps the early origins of "the environment" as a conceptits historical emergence and original applications-might prove more helpful.</w:t>
      </w:r>
      <w:r w:rsidRPr="0094737B">
        <w:rPr>
          <w:rStyle w:val="StyleBoldUnderline"/>
        </w:rPr>
        <w:t xml:space="preserve"> In its original sens</w:t>
      </w:r>
      <w:r w:rsidRPr="00EA2A14">
        <w:rPr>
          <w:sz w:val="16"/>
        </w:rPr>
        <w:t xml:space="preserve">e, which is borrowed by English from Old French, </w:t>
      </w:r>
      <w:r w:rsidRPr="0094737B">
        <w:rPr>
          <w:rStyle w:val="StyleBoldUnderline"/>
        </w:rPr>
        <w:t>an environment is</w:t>
      </w:r>
      <w:r w:rsidRPr="00EA2A14">
        <w:rPr>
          <w:sz w:val="16"/>
        </w:rPr>
        <w:t xml:space="preserve"> an action resulting from, or </w:t>
      </w:r>
      <w:r w:rsidRPr="0094737B">
        <w:rPr>
          <w:rStyle w:val="StyleBoldUnderline"/>
        </w:rPr>
        <w:t>the state of being produced by a verb</w:t>
      </w:r>
      <w:r w:rsidRPr="00EA2A14">
        <w:rPr>
          <w:sz w:val="16"/>
        </w:rPr>
        <w:t xml:space="preserve">: "to environ." And environing as a verb is, in fact, a type of strategic action. </w:t>
      </w:r>
      <w:r w:rsidRPr="0094737B">
        <w:rPr>
          <w:rStyle w:val="StyleBoldUnderline"/>
        </w:rPr>
        <w:t>To environ is to encircle, encompass, envelop, or enclose. It is the physical activity of surrounding</w:t>
      </w:r>
      <w:r w:rsidRPr="00EA2A14">
        <w:rPr>
          <w:sz w:val="16"/>
        </w:rPr>
        <w:t xml:space="preserve">, circumscribing, or ringing around something. Its uses even suggest stationing guards around, thronging with hostile intent, or standing watch over some person or place. To environ a site or a subject is to beset, beleaguer, or besiege that place or person. </w:t>
      </w:r>
      <w:r w:rsidRPr="0094737B">
        <w:rPr>
          <w:rStyle w:val="StyleBoldUnderline"/>
        </w:rPr>
        <w:t>An environment</w:t>
      </w:r>
      <w:r w:rsidRPr="00EA2A14">
        <w:rPr>
          <w:sz w:val="16"/>
        </w:rPr>
        <w:t xml:space="preserve">, as either the means of such activity or the product of these actions, </w:t>
      </w:r>
      <w:r w:rsidRPr="0094737B">
        <w:rPr>
          <w:rStyle w:val="StyleBoldUnderline"/>
        </w:rPr>
        <w:t>now might be read in a more suggestive manne</w:t>
      </w:r>
      <w:r w:rsidRPr="00EA2A14">
        <w:rPr>
          <w:sz w:val="16"/>
        </w:rPr>
        <w:t xml:space="preserve">r. It is the encirclement, circumscription, or beleaguerment of places and persons in a strategic disciplinary policing of space. </w:t>
      </w:r>
      <w:r w:rsidRPr="0094737B">
        <w:rPr>
          <w:rStyle w:val="StyleBoldUnderline"/>
        </w:rPr>
        <w:t>An environmental act,</w:t>
      </w:r>
      <w:r w:rsidRPr="00EA2A14">
        <w:rPr>
          <w:sz w:val="16"/>
        </w:rPr>
        <w:t xml:space="preserve"> in turn, </w:t>
      </w:r>
      <w:r w:rsidRPr="0094737B">
        <w:rPr>
          <w:rStyle w:val="StyleBoldUnderline"/>
        </w:rPr>
        <w:t>is already a disciplining move</w:t>
      </w:r>
      <w:r w:rsidRPr="00EA2A14">
        <w:rPr>
          <w:sz w:val="16"/>
        </w:rPr>
        <w:t xml:space="preserve">, </w:t>
      </w:r>
      <w:r w:rsidRPr="0094737B">
        <w:rPr>
          <w:rStyle w:val="StyleBoldUnderline"/>
        </w:rPr>
        <w:t>aimed at constructing some expanse of space</w:t>
      </w:r>
      <w:r w:rsidRPr="00EA2A14">
        <w:rPr>
          <w:sz w:val="16"/>
        </w:rPr>
        <w:t xml:space="preserve">-a locale, a biome, a planet </w:t>
      </w:r>
      <w:r w:rsidRPr="0094737B">
        <w:rPr>
          <w:rStyle w:val="StyleBoldUnderline"/>
        </w:rPr>
        <w:t>as biospherical space, or</w:t>
      </w:r>
      <w:r w:rsidRPr="00EA2A14">
        <w:rPr>
          <w:sz w:val="16"/>
        </w:rPr>
        <w:t xml:space="preserve">, on the other hand, some city, </w:t>
      </w:r>
      <w:r w:rsidRPr="0094737B">
        <w:rPr>
          <w:rStyle w:val="StyleBoldUnderline"/>
        </w:rPr>
        <w:t>any region,</w:t>
      </w:r>
      <w:r w:rsidRPr="00EA2A14">
        <w:rPr>
          <w:sz w:val="16"/>
        </w:rPr>
        <w:t xml:space="preserve"> the global economy in technospherical territory-</w:t>
      </w:r>
      <w:r w:rsidRPr="00EA2A14">
        <w:rPr>
          <w:rStyle w:val="StyleBoldUnderline"/>
        </w:rPr>
        <w:t>i</w:t>
      </w:r>
      <w:r w:rsidRPr="0094737B">
        <w:rPr>
          <w:rStyle w:val="StyleBoldUnderline"/>
        </w:rPr>
        <w:t>n a discursive envelope.</w:t>
      </w:r>
      <w:r w:rsidRPr="00EA2A14">
        <w:rPr>
          <w:sz w:val="16"/>
        </w:rPr>
        <w:t xml:space="preserve"> </w:t>
      </w:r>
      <w:r w:rsidRPr="00EA2A14">
        <w:rPr>
          <w:rStyle w:val="StyleBoldUnderline"/>
        </w:rPr>
        <w:t xml:space="preserve">Within these enclosures, </w:t>
      </w:r>
      <w:r w:rsidRPr="00EA2A14">
        <w:rPr>
          <w:rStyle w:val="StyleBoldUnderline"/>
        </w:rPr>
        <w:lastRenderedPageBreak/>
        <w:t>environmental expertise can arm environmentalists who stand watch over these surroundings, guarding the rings that include or exclude forces, agents, and ideas</w:t>
      </w:r>
      <w:r w:rsidRPr="00EA2A14">
        <w:rPr>
          <w:sz w:val="16"/>
        </w:rPr>
        <w:t xml:space="preserve">. If one thinks about it, </w:t>
      </w:r>
      <w:r w:rsidRPr="00EA2A14">
        <w:rPr>
          <w:rStyle w:val="StyleBoldUnderline"/>
        </w:rPr>
        <w:t>this original use of "the environment" is an accurate account of what is</w:t>
      </w:r>
      <w:r w:rsidRPr="00EA2A14">
        <w:rPr>
          <w:sz w:val="16"/>
        </w:rPr>
        <w:t xml:space="preserve">, in fact, </w:t>
      </w:r>
      <w:r w:rsidRPr="00EA2A14">
        <w:rPr>
          <w:rStyle w:val="StyleBoldUnderline"/>
        </w:rPr>
        <w:t>happening in many environmental practices today.</w:t>
      </w:r>
      <w:r w:rsidRPr="00EA2A14">
        <w:rPr>
          <w:sz w:val="16"/>
        </w:rPr>
        <w:t xml:space="preserve"> </w:t>
      </w:r>
      <w:r w:rsidRPr="00EA2A14">
        <w:rPr>
          <w:rStyle w:val="StyleBoldUnderline"/>
        </w:rPr>
        <w:t>Environmentalized places become sites of supervision</w:t>
      </w:r>
      <w:r w:rsidRPr="00EA2A14">
        <w:rPr>
          <w:sz w:val="16"/>
        </w:rPr>
        <w:t>, where environmentalists see from above and from without through the enveloping designs of administratively delimited systems. Encircled by enclosures of alarm</w:t>
      </w:r>
      <w:r w:rsidRPr="00EA2A14">
        <w:rPr>
          <w:rStyle w:val="Emphasis"/>
        </w:rPr>
        <w:t>, environments can be disassembled, recombined, and subjected to the disciplinary designs of expert management.</w:t>
      </w:r>
      <w:r w:rsidRPr="00EA2A14">
        <w:rPr>
          <w:sz w:val="16"/>
        </w:rPr>
        <w:t xml:space="preserve"> Enveloped in these interpretive frames, environments can be redirected to fulfill the ends of other economic scripts, managerial directives, and administrative writs. </w:t>
      </w:r>
      <w:r w:rsidRPr="00EA2A14">
        <w:rPr>
          <w:rStyle w:val="StyleBoldUnderline"/>
        </w:rPr>
        <w:t>Environing, then, engenders "environmentality," which embeds instrumental rationalities in the policing of ecological spaces.</w:t>
      </w:r>
      <w:r w:rsidRPr="00EA2A14">
        <w:rPr>
          <w:sz w:val="16"/>
        </w:rPr>
        <w:t xml:space="preserve"> </w:t>
      </w:r>
    </w:p>
    <w:p w14:paraId="7C3E4E02" w14:textId="77777777" w:rsidR="006F0407" w:rsidRPr="009A464A" w:rsidRDefault="006F0407" w:rsidP="006F0407">
      <w:pPr>
        <w:pStyle w:val="Heading4"/>
      </w:pPr>
      <w:r>
        <w:t>Teaching students in educational contexts like debate that nature is something external to be used by humanity produces subjects concerned more with efficiency and instrumentality than ecological health</w:t>
      </w:r>
    </w:p>
    <w:p w14:paraId="7D43A459" w14:textId="77777777" w:rsidR="006F0407" w:rsidRDefault="006F0407" w:rsidP="006F0407">
      <w:r>
        <w:rPr>
          <w:rStyle w:val="StyleStyleBold12pt"/>
        </w:rPr>
        <w:t>Luke</w:t>
      </w:r>
      <w:r w:rsidRPr="009A464A">
        <w:rPr>
          <w:rStyle w:val="StyleStyleBold12pt"/>
        </w:rPr>
        <w:t xml:space="preserve"> 2001</w:t>
      </w:r>
      <w:r>
        <w:t xml:space="preserve"> </w:t>
      </w:r>
    </w:p>
    <w:p w14:paraId="2704F3D4" w14:textId="77777777" w:rsidR="006F0407" w:rsidRDefault="006F0407" w:rsidP="006F0407">
      <w:r w:rsidRPr="006C5B37">
        <w:rPr>
          <w:sz w:val="16"/>
        </w:rPr>
        <w:t>(Timothy, Department of Political Science, Virginia Polytechnic Institute and State University, Blacksburg, VA, USA, also he blew up the death star Educational Philosophy and Theory, Vol. 33, No. 2, 2001 Education, Environment and Sustainability: what are the issues, where to intervene, what must be done?)</w:t>
      </w:r>
    </w:p>
    <w:p w14:paraId="040ACB7C" w14:textId="77777777" w:rsidR="006F0407" w:rsidRDefault="006F0407" w:rsidP="006F0407"/>
    <w:p w14:paraId="2D2D01C1" w14:textId="77777777" w:rsidR="006F0407" w:rsidRDefault="006F0407" w:rsidP="006F0407">
      <w:pPr>
        <w:rPr>
          <w:rStyle w:val="StyleBoldUnderline"/>
        </w:rPr>
      </w:pPr>
      <w:r w:rsidRPr="009A464A">
        <w:rPr>
          <w:sz w:val="16"/>
        </w:rPr>
        <w:t xml:space="preserve">One vital site for generating, accumulating and then circulating such discursive knowledge about nature is the educational system of schools, colleges and universities. As the primary institutions for credentialing individual learners and legitimating collective teachings, schools and universities do much to construct our understanding of the natural world. </w:t>
      </w:r>
      <w:r w:rsidRPr="009D7BAA">
        <w:rPr>
          <w:rStyle w:val="StyleBoldUnderline"/>
        </w:rPr>
        <w:t xml:space="preserve">Over the past generation, graduate programmes in environmental science on many American university campuses have become a major source of collective representations of `the environment’ as well as the home base for those scienti® c disciplines used to study </w:t>
      </w:r>
      <w:proofErr w:type="gramStart"/>
      <w:r w:rsidRPr="009D7BAA">
        <w:rPr>
          <w:rStyle w:val="StyleBoldUnderline"/>
        </w:rPr>
        <w:t>nature’ s</w:t>
      </w:r>
      <w:proofErr w:type="gramEnd"/>
      <w:r w:rsidRPr="009D7BAA">
        <w:rPr>
          <w:rStyle w:val="StyleBoldUnderline"/>
        </w:rPr>
        <w:t xml:space="preserve"> meanings</w:t>
      </w:r>
      <w:r w:rsidRPr="009A464A">
        <w:rPr>
          <w:sz w:val="16"/>
        </w:rPr>
        <w:t xml:space="preserve">. </w:t>
      </w:r>
      <w:proofErr w:type="gramStart"/>
      <w:r w:rsidRPr="009A464A">
        <w:rPr>
          <w:sz w:val="16"/>
        </w:rPr>
        <w:t>At the same time, their research ® ndings and graduates ® lter into the lower levels of education in the teaching of environmental awareness.</w:t>
      </w:r>
      <w:proofErr w:type="gramEnd"/>
      <w:r w:rsidRPr="009A464A">
        <w:rPr>
          <w:sz w:val="16"/>
        </w:rPr>
        <w:t xml:space="preserve"> As a result, s</w:t>
      </w:r>
      <w:r w:rsidRPr="009D7BAA">
        <w:rPr>
          <w:rStyle w:val="StyleBoldUnderline"/>
        </w:rPr>
        <w:t>chool leavers at all levels routinely now have a very speci® c set of knowledg</w:t>
      </w:r>
      <w:r w:rsidRPr="009A464A">
        <w:rPr>
          <w:sz w:val="16"/>
        </w:rPr>
        <w:t xml:space="preserve">e (as it has been scienti® cally validated) and a quite focused notion of power (as it is institutionally constructed) </w:t>
      </w:r>
      <w:r w:rsidRPr="009D7BAA">
        <w:rPr>
          <w:rStyle w:val="StyleBoldUnderline"/>
        </w:rPr>
        <w:t>to understand `the environmental crisis’ as citizens or cons</w:t>
      </w:r>
      <w:r>
        <w:rPr>
          <w:rStyle w:val="StyleBoldUnderline"/>
        </w:rPr>
        <w:t>umers armed with sound scientifi</w:t>
      </w:r>
      <w:r w:rsidRPr="009D7BAA">
        <w:rPr>
          <w:rStyle w:val="StyleBoldUnderline"/>
        </w:rPr>
        <w:t>c and technical teachings.</w:t>
      </w:r>
      <w:r w:rsidRPr="009A464A">
        <w:rPr>
          <w:sz w:val="16"/>
        </w:rPr>
        <w:t xml:space="preserve"> This study, however, questions how such specialised discourses about nature, or `the </w:t>
      </w:r>
      <w:proofErr w:type="gramStart"/>
      <w:r w:rsidRPr="009A464A">
        <w:rPr>
          <w:sz w:val="16"/>
        </w:rPr>
        <w:t>environment’ ,</w:t>
      </w:r>
      <w:proofErr w:type="gramEnd"/>
      <w:r w:rsidRPr="009A464A">
        <w:rPr>
          <w:sz w:val="16"/>
        </w:rPr>
        <w:t xml:space="preserve"> are constructed in many school programmes by professional± technical experts. </w:t>
      </w:r>
      <w:r w:rsidRPr="009D7BAA">
        <w:rPr>
          <w:rStyle w:val="StyleBoldUnderline"/>
        </w:rPr>
        <w:t>This articulation of environmental knowledge often sets nature apart in special distant locales and isolates nature’ s wild places from modern economies and societies. This move articulates a complex epistemic code for environmentalists that externalises, authorises and centres, on one level, the forces of nature by operationally internalising, mystifying and decentring complex economic and social forces, on another level, in the practices of environmental education and managemen</w:t>
      </w:r>
      <w:r w:rsidRPr="009A464A">
        <w:rPr>
          <w:sz w:val="16"/>
        </w:rPr>
        <w:t xml:space="preserve">t.2 How Epistemics Affects Applied Practices </w:t>
      </w:r>
      <w:r w:rsidRPr="009D7BAA">
        <w:rPr>
          <w:rStyle w:val="StyleBoldUnderline"/>
        </w:rPr>
        <w:t>The first efforts to articulate such epistemic schemata in environmental education began in</w:t>
      </w:r>
      <w:r w:rsidRPr="009A464A">
        <w:rPr>
          <w:sz w:val="16"/>
        </w:rPr>
        <w:t xml:space="preserve"> the United States with </w:t>
      </w:r>
      <w:r w:rsidRPr="009D7BAA">
        <w:rPr>
          <w:rStyle w:val="StyleBoldUnderline"/>
        </w:rPr>
        <w:t>the Second Industrial Revoluti</w:t>
      </w:r>
      <w:r w:rsidRPr="009A464A">
        <w:rPr>
          <w:sz w:val="16"/>
        </w:rPr>
        <w:t xml:space="preserve">on as the conservation movement and progressively-minded managers founded schools of forestry, management, agriculture, mining and engineering on many college and university campuses. </w:t>
      </w:r>
      <w:r w:rsidRPr="009D7BAA">
        <w:rPr>
          <w:rStyle w:val="StyleBoldUnderline"/>
        </w:rPr>
        <w:t>Their ecological vision put nature outside society, and humans then went out into nature to master and transform its resources into `goods’ and `services’ 3 for society. Industrialising society saw nature’ s environments as external, other and centred, because the progress of all in society over nature was allegedly the internal, manifest and decentred goal of all. These two spheres for human thought and action thus were divorced, and this split has created major conceptual and operational problems for environmental education and policy ever since.</w:t>
      </w:r>
      <w:r w:rsidRPr="009A464A">
        <w:rPr>
          <w:sz w:val="16"/>
        </w:rPr>
        <w:t xml:space="preserve"> In the ecological upheavals of the 1960s and 1970s, some schools of the environment and colleges of natural resources went beyond this conservationist project by beginning to train specialised experts in environmental science. This ill-de® ned discipline, ranging in scope from ecotoxiology to national park administration, was Education, Environment and Sustainability 189 needed to de® ne, develop and deploy new varieties of knowledge for society about nature in many practical dimensions of everyday work and play.4 </w:t>
      </w:r>
      <w:r w:rsidRPr="009D7BAA">
        <w:rPr>
          <w:rStyle w:val="StyleBoldUnderline"/>
        </w:rPr>
        <w:t xml:space="preserve">The entire planet, then, can be reduced by such environmental science at research universities to a complex system of interrelated systems, whose constituent ecological processes are essentially </w:t>
      </w:r>
      <w:r w:rsidRPr="009D7BAA">
        <w:rPr>
          <w:rStyle w:val="StyleBoldUnderline"/>
        </w:rPr>
        <w:lastRenderedPageBreak/>
        <w:t xml:space="preserve">humanised. In turn, two different spatial systemsÐ nature and societyÐ are left in such environmental education for humanity to </w:t>
      </w:r>
      <w:proofErr w:type="gramStart"/>
      <w:r w:rsidRPr="009D7BAA">
        <w:rPr>
          <w:rStyle w:val="StyleBoldUnderline"/>
        </w:rPr>
        <w:t>operateÐ</w:t>
      </w:r>
      <w:proofErr w:type="gramEnd"/>
      <w:r w:rsidRPr="009D7BAA">
        <w:rPr>
          <w:rStyle w:val="StyleBoldUnderline"/>
        </w:rPr>
        <w:t xml:space="preserve"> efficiently or inefficiently as vast terrestrial infrastructures</w:t>
      </w:r>
      <w:r w:rsidRPr="009A464A">
        <w:rPr>
          <w:sz w:val="16"/>
        </w:rPr>
        <w:t xml:space="preserve">. Yet, one is zoned as `green’ space where wild nature survives and the other becomes `brown’ space where society’s industrialisation, pollution and contamination occur. </w:t>
      </w:r>
      <w:r w:rsidRPr="009D7BAA">
        <w:rPr>
          <w:rStyle w:val="StyleBoldUnderline"/>
        </w:rPr>
        <w:t>The rational imperatives for inserting natural and artificial bodies into the machinery of global production pushes environmental education to assume that the green spaces are what environmental professionals’ work must be about and the brown zones are largely ignored except as the realm from which global threats to pristine green places originate.</w:t>
      </w:r>
    </w:p>
    <w:p w14:paraId="32A91B50" w14:textId="77777777" w:rsidR="006F0407" w:rsidRDefault="006F0407" w:rsidP="006F0407">
      <w:pPr>
        <w:rPr>
          <w:rStyle w:val="StyleBoldUnderline"/>
        </w:rPr>
      </w:pPr>
    </w:p>
    <w:p w14:paraId="1C898982" w14:textId="77777777" w:rsidR="006F0407" w:rsidRDefault="006F0407" w:rsidP="006F0407">
      <w:pPr>
        <w:pStyle w:val="Heading3"/>
      </w:pPr>
      <w:bookmarkStart w:id="9" w:name="_Toc392944411"/>
      <w:r>
        <w:lastRenderedPageBreak/>
        <w:t>Link – Environmental Crises</w:t>
      </w:r>
      <w:bookmarkEnd w:id="9"/>
    </w:p>
    <w:p w14:paraId="636CF19A" w14:textId="77777777" w:rsidR="006F0407" w:rsidRDefault="006F0407" w:rsidP="006F0407">
      <w:pPr>
        <w:pStyle w:val="Heading4"/>
      </w:pPr>
      <w:r>
        <w:t>Environmental crisis frames policy solutions in terms of expert discourses and leads to individual passivity</w:t>
      </w:r>
    </w:p>
    <w:p w14:paraId="657D95AE" w14:textId="77777777" w:rsidR="006F0407" w:rsidRDefault="006F0407" w:rsidP="006F0407">
      <w:r w:rsidRPr="00B4779A">
        <w:rPr>
          <w:rStyle w:val="StyleStyleBold12pt"/>
        </w:rPr>
        <w:t>Buell</w:t>
      </w:r>
      <w:r>
        <w:t xml:space="preserve"> </w:t>
      </w:r>
      <w:r w:rsidRPr="00B4779A">
        <w:rPr>
          <w:rStyle w:val="StyleStyleBold12pt"/>
        </w:rPr>
        <w:t>2003</w:t>
      </w:r>
      <w:r>
        <w:t xml:space="preserve"> </w:t>
      </w:r>
    </w:p>
    <w:p w14:paraId="1DE43444" w14:textId="77777777" w:rsidR="006F0407" w:rsidRDefault="006F0407" w:rsidP="006F0407">
      <w:pPr>
        <w:rPr>
          <w:sz w:val="16"/>
        </w:rPr>
      </w:pPr>
      <w:r w:rsidRPr="00B4779A">
        <w:rPr>
          <w:sz w:val="16"/>
        </w:rPr>
        <w:t>Frederick Buell, professor of English at Cornell, From Apocalypse to Way of Life, 2003, p. 184-185</w:t>
      </w:r>
    </w:p>
    <w:p w14:paraId="56B5D870" w14:textId="77777777" w:rsidR="006F0407" w:rsidRPr="00B4779A" w:rsidRDefault="006F0407" w:rsidP="006F0407">
      <w:pPr>
        <w:rPr>
          <w:sz w:val="16"/>
        </w:rPr>
      </w:pPr>
    </w:p>
    <w:p w14:paraId="193D2252" w14:textId="77777777" w:rsidR="006F0407" w:rsidRDefault="006F0407" w:rsidP="006F0407">
      <w:pPr>
        <w:rPr>
          <w:rStyle w:val="StyleBoldUnderline"/>
        </w:rPr>
      </w:pPr>
      <w:r w:rsidRPr="00A879C6">
        <w:rPr>
          <w:sz w:val="16"/>
        </w:rPr>
        <w:t xml:space="preserve">Elaborating crisis is thus not only hard to do but can also perhaps never really be done. Worse, even an actual occurrence of crisis, not just an elaboration of its imminence, is no guarantee that people will fall in line with the analyses and prescriptions of environmentalists. </w:t>
      </w:r>
      <w:r w:rsidRPr="00677C8C">
        <w:rPr>
          <w:rStyle w:val="StyleBoldUnderline"/>
        </w:rPr>
        <w:t xml:space="preserve">Environmental crisis, as Ulrich Beck has argued, is uniquely susceptible to social construction, and while an actual crisis, like Samuel Johnson's hanging, can indeed concentrate the mind wonderfully, it can concentrate it on the wrong target. </w:t>
      </w:r>
      <w:r w:rsidRPr="00A879C6">
        <w:rPr>
          <w:sz w:val="16"/>
        </w:rPr>
        <w:t>Revenge against an outgroup can easily substitute for remedy to ecological crisis-especially given the political machinery devoted to obscuring problems and displacing blame described in Chapter 1</w:t>
      </w:r>
      <w:r w:rsidRPr="00B4486B">
        <w:rPr>
          <w:rStyle w:val="StyleBoldUnderline"/>
        </w:rPr>
        <w:t>. Looked at critically then, crisis discourse thus suffers from a number of liabilities. First, it seems to have become a political liability almost as much as an asset. It calls up a fierce and effective opposition with its predictions; worse, its more specific predictions are all too vulnerable to refutation by events.</w:t>
      </w:r>
      <w:r w:rsidRPr="00A879C6">
        <w:rPr>
          <w:sz w:val="16"/>
        </w:rPr>
        <w:t xml:space="preserve"> It also exposes environmentalists to being called grim doomsters and antilife Puritan extremists. Further, </w:t>
      </w:r>
      <w:r w:rsidRPr="00B4486B">
        <w:rPr>
          <w:rStyle w:val="StyleBoldUnderline"/>
        </w:rPr>
        <w:t>concern with crisis has all too often tempted people to try to find a "total solution" to the problems involved – a phrase that, as an astute, analyst of the limitations of crisis discourse</w:t>
      </w:r>
      <w:r w:rsidRPr="00A879C6">
        <w:rPr>
          <w:sz w:val="16"/>
        </w:rPr>
        <w:t xml:space="preserve">, John Barry, puts it, is all too reminiscent of the Third Reich's infamous "final solution." A total crisis of society – environmental crisis at its gravest – threatens to translate despair into inhumanist authoritarianism; more often, however, it helps keep merely dysfunctional authority in place. </w:t>
      </w:r>
      <w:r w:rsidRPr="00EA75AA">
        <w:rPr>
          <w:rStyle w:val="StyleBoldUnderline"/>
        </w:rPr>
        <w:t>It thus leads</w:t>
      </w:r>
      <w:r w:rsidRPr="00A879C6">
        <w:rPr>
          <w:sz w:val="16"/>
        </w:rPr>
        <w:t>, Barry suggests</w:t>
      </w:r>
      <w:r w:rsidRPr="00EA75AA">
        <w:rPr>
          <w:rStyle w:val="StyleBoldUnderline"/>
        </w:rPr>
        <w:t>, to the belief that only elite-and expert-led solutions are possible.</w:t>
      </w:r>
      <w:r w:rsidRPr="00A879C6">
        <w:rPr>
          <w:sz w:val="16"/>
        </w:rPr>
        <w:t xml:space="preserve"> </w:t>
      </w:r>
      <w:r w:rsidRPr="00EA75AA">
        <w:rPr>
          <w:rStyle w:val="StyleBoldUnderline"/>
        </w:rPr>
        <w:t>At the same time it depoliticizes people, inducing them to accept their impotence as individuals; this is something that has made many people today feel, ironically and/or passively, that since it makes no difference at all what any individual does on his or her own, one might as well go along with it.</w:t>
      </w:r>
      <w:r w:rsidRPr="00A879C6">
        <w:rPr>
          <w:sz w:val="16"/>
        </w:rPr>
        <w:t xml:space="preserve"> Yet another pitfall for the full and sustained elaboration of environmental crisis is, though least discussed, perhaps the most deeply ironic</w:t>
      </w:r>
      <w:r w:rsidRPr="00855A6F">
        <w:rPr>
          <w:rStyle w:val="StyleBoldUnderline"/>
        </w:rPr>
        <w:t xml:space="preserve">. A problem with deep cultural and psychological as well as social effects, it is embodied in a startlingly simple proposition: the worse one feels environmental crisis is, the more one is tempted to turn </w:t>
      </w:r>
      <w:proofErr w:type="gramStart"/>
      <w:r w:rsidRPr="00855A6F">
        <w:rPr>
          <w:rStyle w:val="StyleBoldUnderline"/>
        </w:rPr>
        <w:t>one's</w:t>
      </w:r>
      <w:proofErr w:type="gramEnd"/>
      <w:r w:rsidRPr="00855A6F">
        <w:rPr>
          <w:rStyle w:val="StyleBoldUnderline"/>
        </w:rPr>
        <w:t xml:space="preserve"> back on the environment.</w:t>
      </w:r>
      <w:r w:rsidRPr="00A879C6">
        <w:rPr>
          <w:sz w:val="16"/>
        </w:rPr>
        <w:t xml:space="preserve"> </w:t>
      </w:r>
      <w:r w:rsidRPr="00855A6F">
        <w:rPr>
          <w:rStyle w:val="StyleBoldUnderline"/>
        </w:rPr>
        <w:t>This means</w:t>
      </w:r>
      <w:r w:rsidRPr="00A879C6">
        <w:rPr>
          <w:sz w:val="16"/>
        </w:rPr>
        <w:t xml:space="preserve">, preeminently, </w:t>
      </w:r>
      <w:r w:rsidRPr="00855A6F">
        <w:rPr>
          <w:rStyle w:val="StyleBoldUnderline"/>
        </w:rPr>
        <w:t>turning one's back on "nature" – on traditions of nature feeling, traditions of knowledge about nature</w:t>
      </w:r>
      <w:r w:rsidRPr="00A879C6">
        <w:rPr>
          <w:sz w:val="16"/>
        </w:rPr>
        <w:t xml:space="preserve"> (ones that range from organic farming techniques to the different departments of ecological science), </w:t>
      </w:r>
      <w:r w:rsidRPr="00855A6F">
        <w:rPr>
          <w:rStyle w:val="StyleBoldUnderline"/>
        </w:rPr>
        <w:t>and traditions of nature-based activism.</w:t>
      </w:r>
      <w:r w:rsidRPr="00A879C6">
        <w:rPr>
          <w:sz w:val="16"/>
        </w:rPr>
        <w:t xml:space="preserve"> If nature is thoroughly wrecked these days, people need to delink from nature and live in postnature – a conclusion that, as the next chapter shows, </w:t>
      </w:r>
      <w:r w:rsidRPr="00855A6F">
        <w:rPr>
          <w:rStyle w:val="StyleBoldUnderline"/>
        </w:rPr>
        <w:t>many in U.S. society drew at the end of the millennium. Explorations of how deeply "nature" has been wounded and how intensely vulnerable to and dependent on human actions it is can thus lead</w:t>
      </w:r>
      <w:r w:rsidRPr="00A879C6">
        <w:rPr>
          <w:sz w:val="16"/>
        </w:rPr>
        <w:t xml:space="preserve">, ironically, </w:t>
      </w:r>
      <w:r w:rsidRPr="00855A6F">
        <w:rPr>
          <w:rStyle w:val="StyleBoldUnderline"/>
        </w:rPr>
        <w:t>to further indifference to nature-based environmental issues, not greater concern with them.</w:t>
      </w:r>
    </w:p>
    <w:p w14:paraId="595A7144" w14:textId="77777777" w:rsidR="006F0407" w:rsidRDefault="006F0407" w:rsidP="006F0407">
      <w:pPr>
        <w:pStyle w:val="Heading3"/>
      </w:pPr>
      <w:bookmarkStart w:id="10" w:name="_Toc392944412"/>
      <w:r>
        <w:lastRenderedPageBreak/>
        <w:t>Link – Environmental Globalism/THE STATE</w:t>
      </w:r>
      <w:bookmarkEnd w:id="10"/>
    </w:p>
    <w:p w14:paraId="7DB8107F" w14:textId="77777777" w:rsidR="006F0407" w:rsidRDefault="006F0407" w:rsidP="006F0407">
      <w:pPr>
        <w:pStyle w:val="Heading4"/>
      </w:pPr>
      <w:r>
        <w:t>The “global environmental movement” merely serves to disable ecological movements in favor of statist and violent agendas</w:t>
      </w:r>
    </w:p>
    <w:p w14:paraId="195DCD54" w14:textId="77777777" w:rsidR="006F0407" w:rsidRPr="00B4779A" w:rsidRDefault="006F0407" w:rsidP="006F0407">
      <w:pPr>
        <w:rPr>
          <w:rStyle w:val="StyleStyleBold12pt"/>
        </w:rPr>
      </w:pPr>
      <w:r>
        <w:rPr>
          <w:rStyle w:val="StyleStyleBold12pt"/>
        </w:rPr>
        <w:t>Shiva 1998</w:t>
      </w:r>
    </w:p>
    <w:p w14:paraId="3E9AC64A" w14:textId="77777777" w:rsidR="006F0407" w:rsidRDefault="006F0407" w:rsidP="006F0407">
      <w:pPr>
        <w:rPr>
          <w:sz w:val="16"/>
        </w:rPr>
      </w:pPr>
      <w:r w:rsidRPr="00B4779A">
        <w:rPr>
          <w:sz w:val="16"/>
        </w:rPr>
        <w:t>Vandana Shiva, 98(a philosopher, environmental activist, author and eco feminist, “The Geopolitics Reader,” Volume 1 pg. 231-232)</w:t>
      </w:r>
    </w:p>
    <w:p w14:paraId="52B5D641" w14:textId="77777777" w:rsidR="006F0407" w:rsidRPr="00B4779A" w:rsidRDefault="006F0407" w:rsidP="006F0407">
      <w:pPr>
        <w:rPr>
          <w:sz w:val="16"/>
        </w:rPr>
      </w:pPr>
    </w:p>
    <w:p w14:paraId="24E95F7F" w14:textId="77777777" w:rsidR="006F0407" w:rsidRDefault="006F0407" w:rsidP="006F0407">
      <w:pPr>
        <w:rPr>
          <w:rStyle w:val="StyleBoldUnderline"/>
        </w:rPr>
      </w:pPr>
      <w:r w:rsidRPr="00DC65F7">
        <w:rPr>
          <w:rStyle w:val="StyleBoldUnderline"/>
        </w:rPr>
        <w:t>The “global” in the dominant discourse is the political space in which a particular dominant local seeks global control, and frees itself of local, national and international restraints. The global does not represent the universal human interest; it represents a particular local and parochial interest which has been globalized through the scope of its reach.</w:t>
      </w:r>
      <w:r w:rsidRPr="00D40CEA">
        <w:rPr>
          <w:sz w:val="16"/>
        </w:rPr>
        <w:t xml:space="preserve"> The seven most powerful countries, the G-7, dictate global affairs, but the interests that guide them remain narrow, local and parochial. The World Bank is not really a Bank that serves the interests of all the world’s communities. It is a Bank where decisions are based on the voting power weighted by the economic and political power of donors, and in this decision-making it is the communities who pay the real price and the real donors (such as the tribal of Narmada Valley whose lives are being destroyed by a Bank financed mega-dam)but have no say. The “global” of today reflects modern version of the global reach of a handful of British merchant adventurers who, as the East India Company, later the British Empire, raided and looted large areas of the world. </w:t>
      </w:r>
      <w:r w:rsidRPr="005421E4">
        <w:rPr>
          <w:rStyle w:val="StyleBoldUnderline"/>
        </w:rPr>
        <w:t>Over the past 500 years of colonialism, whenever this global reach has been threatened by resistance, the language of opposition has been co-opted, redefined and used to legitimize future control. The independence movement against colonialism had revealed the poverty and deprivation caused by the economic drain from the colonies to the centers of economic power.</w:t>
      </w:r>
      <w:r w:rsidRPr="00D40CEA">
        <w:rPr>
          <w:sz w:val="16"/>
        </w:rPr>
        <w:t xml:space="preserve"> The post-war world order which saw the emergence of independent political states in the South, also saw the emergence of the Bretton Woods institutions such as the World Bank and IMF which took over the language of underdevelopment and poverty, removed these independent political states’ history, and made them the reason for a new bondage based on development financing and debt burdens. </w:t>
      </w:r>
      <w:r w:rsidRPr="005D283D">
        <w:rPr>
          <w:rStyle w:val="StyleBoldUnderline"/>
        </w:rPr>
        <w:t xml:space="preserve">The environment movement revealed the environmental and social costs generated by maldevelopment, conceived of and financed by such institutions as the World Bank. Now, however, the language of the environment is itself being taken over and made the reason for strengthening such “global” institutions and increasing their </w:t>
      </w:r>
      <w:r w:rsidRPr="001C0DB8">
        <w:rPr>
          <w:rStyle w:val="StyleBoldUnderline"/>
        </w:rPr>
        <w:t xml:space="preserve">global reach. In addition to the legitimacy derived from </w:t>
      </w:r>
      <w:proofErr w:type="gramStart"/>
      <w:r w:rsidRPr="001C0DB8">
        <w:rPr>
          <w:rStyle w:val="StyleBoldUnderline"/>
        </w:rPr>
        <w:t>coopting</w:t>
      </w:r>
      <w:proofErr w:type="gramEnd"/>
      <w:r w:rsidRPr="001C0DB8">
        <w:rPr>
          <w:rStyle w:val="StyleBoldUnderline"/>
        </w:rPr>
        <w:t xml:space="preserve"> the language of dissent is the legitimization that derives from a false notion that the globalized “local” is some form of hierarchy that reflects geographical and democratic</w:t>
      </w:r>
      <w:r w:rsidRPr="00FB6FF4">
        <w:rPr>
          <w:rStyle w:val="StyleBoldUnderline"/>
        </w:rPr>
        <w:t xml:space="preserve"> spread, and to which lower order hierarchies should somehow be subservient.</w:t>
      </w:r>
      <w:r w:rsidRPr="00D40CEA">
        <w:rPr>
          <w:sz w:val="16"/>
        </w:rPr>
        <w:t xml:space="preserve"> Operationalizing undemocratic development projects was based on a similar false notion of “national interest”, and every local interest felt morally compelled to make sacrifices for what seemed the larger interest. It was this moral compulsion that led each community to make way for the construction of mega-dams in post-independence India. Only during the 1980s, when the different “local” interests met nationwide, did they realize that what was projected as the “national interest “was, in fact, the electoral interests of a handful of politicians financed by a handful of contractors, such as J.P. and </w:t>
      </w:r>
      <w:r w:rsidRPr="00562CC1">
        <w:rPr>
          <w:rStyle w:val="StyleBoldUnderline"/>
        </w:rPr>
        <w:t>Associates who benefit from the construction of all dams, such as Tehri and the Narmada Valley projects. Against the narrow and selfish interest that had been elevated to the status of “national” interest, the collective effort of communities engaged in resistance against large dams began to emerge as the real though subjugated national interest.</w:t>
      </w:r>
      <w:r w:rsidRPr="00D40CEA">
        <w:rPr>
          <w:sz w:val="16"/>
        </w:rPr>
        <w:t xml:space="preserve"> In a similar way the World Bank’s Tropical Forest Action Plan (TFAP) was projected as responding to a global concern about the destruction of tropical forests. When rainforest movements formed a worldwide coalition under the World Rainforest Movement, however, it became clear that TFAP reflected the narrow commercial interests of the World Bank and multinational forestry interests such as Shell, Jaako Poyry and others, and that </w:t>
      </w:r>
      <w:r w:rsidRPr="00184F86">
        <w:rPr>
          <w:rStyle w:val="StyleBoldUnderline"/>
        </w:rPr>
        <w:t>the global community best equipped to save tropical forests were forest dwellers themselves and farming communities dependent on forests.</w:t>
      </w:r>
    </w:p>
    <w:p w14:paraId="2801437C" w14:textId="77777777" w:rsidR="006F0407" w:rsidRPr="00D40CEA" w:rsidRDefault="006F0407" w:rsidP="006F0407"/>
    <w:p w14:paraId="5386B64D" w14:textId="77777777" w:rsidR="006F0407" w:rsidRPr="00A879C6" w:rsidRDefault="006F0407" w:rsidP="006F0407">
      <w:pPr>
        <w:pStyle w:val="Heading3"/>
      </w:pPr>
      <w:bookmarkStart w:id="11" w:name="_Toc392944413"/>
      <w:r>
        <w:lastRenderedPageBreak/>
        <w:t>Link – Experts</w:t>
      </w:r>
      <w:bookmarkEnd w:id="11"/>
    </w:p>
    <w:p w14:paraId="720C8209" w14:textId="77777777" w:rsidR="006F0407" w:rsidRPr="002D3ABF" w:rsidRDefault="006F0407" w:rsidP="006F0407">
      <w:pPr>
        <w:pStyle w:val="Heading4"/>
      </w:pPr>
      <w:r>
        <w:t>Regulatory sciences on ecological issues are characterized on what the public can and can’t see, and are an extension of biopolitical grip on society</w:t>
      </w:r>
    </w:p>
    <w:p w14:paraId="64E579D8" w14:textId="77777777" w:rsidR="006F0407" w:rsidRDefault="006F0407" w:rsidP="006F0407">
      <w:r w:rsidRPr="00B4779A">
        <w:rPr>
          <w:rStyle w:val="StyleStyleBold12pt"/>
        </w:rPr>
        <w:t>Rutherford</w:t>
      </w:r>
      <w:r>
        <w:t xml:space="preserve"> </w:t>
      </w:r>
      <w:r w:rsidRPr="00B4779A">
        <w:rPr>
          <w:rStyle w:val="StyleStyleBold12pt"/>
        </w:rPr>
        <w:t>1999</w:t>
      </w:r>
    </w:p>
    <w:p w14:paraId="528046EF" w14:textId="77777777" w:rsidR="006F0407" w:rsidRDefault="006F0407" w:rsidP="006F0407">
      <w:pPr>
        <w:rPr>
          <w:sz w:val="16"/>
        </w:rPr>
      </w:pPr>
      <w:r w:rsidRPr="00B4779A">
        <w:rPr>
          <w:sz w:val="16"/>
        </w:rPr>
        <w:t xml:space="preserve">Paul Rutherford, professor of environmental politics in the Department of Government and Public Administration at the University </w:t>
      </w:r>
      <w:proofErr w:type="gramStart"/>
      <w:r w:rsidRPr="00B4779A">
        <w:rPr>
          <w:sz w:val="16"/>
        </w:rPr>
        <w:t>of</w:t>
      </w:r>
      <w:proofErr w:type="gramEnd"/>
      <w:r w:rsidRPr="00B4779A">
        <w:rPr>
          <w:sz w:val="16"/>
        </w:rPr>
        <w:t xml:space="preserve"> Sydney, Australia, 1999, Discourses of the Environment, p. 55-56</w:t>
      </w:r>
    </w:p>
    <w:p w14:paraId="1E2E1525" w14:textId="77777777" w:rsidR="006F0407" w:rsidRPr="00B4779A" w:rsidRDefault="006F0407" w:rsidP="006F0407">
      <w:pPr>
        <w:rPr>
          <w:sz w:val="16"/>
        </w:rPr>
      </w:pPr>
    </w:p>
    <w:p w14:paraId="68EDE981" w14:textId="77777777" w:rsidR="006F0407" w:rsidRDefault="006F0407" w:rsidP="006F0407">
      <w:pPr>
        <w:rPr>
          <w:rStyle w:val="StyleBoldUnderline"/>
        </w:rPr>
      </w:pPr>
      <w:r w:rsidRPr="00A879C6">
        <w:rPr>
          <w:sz w:val="16"/>
        </w:rPr>
        <w:t xml:space="preserve">The sorts of extensive, transnational research programmes on </w:t>
      </w:r>
      <w:r w:rsidRPr="000637F9">
        <w:rPr>
          <w:rStyle w:val="StyleBoldUnderline"/>
        </w:rPr>
        <w:t>eco</w:t>
      </w:r>
      <w:r w:rsidRPr="000637F9">
        <w:rPr>
          <w:rStyle w:val="StyleBoldUnderline"/>
        </w:rPr>
        <w:softHyphen/>
        <w:t>logical issues</w:t>
      </w:r>
      <w:r w:rsidRPr="00A879C6">
        <w:rPr>
          <w:sz w:val="16"/>
        </w:rPr>
        <w:t xml:space="preserve"> mentioned above </w:t>
      </w:r>
      <w:r w:rsidRPr="000637F9">
        <w:rPr>
          <w:rStyle w:val="StyleBoldUnderline"/>
        </w:rPr>
        <w:t>came increasingly to characterize scientific and political discourse on the environment throughout the 1960s and 1970s.</w:t>
      </w:r>
      <w:r w:rsidRPr="00A879C6">
        <w:rPr>
          <w:sz w:val="16"/>
        </w:rPr>
        <w:t xml:space="preserve"> From the end of the 1960s, </w:t>
      </w:r>
      <w:r w:rsidRPr="00987FA6">
        <w:rPr>
          <w:rStyle w:val="StyleBoldUnderline"/>
        </w:rPr>
        <w:t>through the establishment of a wide range of environmental legislation and enforcement agencies, the advanced industrialized countries ex</w:t>
      </w:r>
      <w:r w:rsidRPr="00987FA6">
        <w:rPr>
          <w:rStyle w:val="StyleBoldUnderline"/>
        </w:rPr>
        <w:softHyphen/>
        <w:t>perienced a rapid growth in state intervention directed at environ</w:t>
      </w:r>
      <w:r w:rsidRPr="00987FA6">
        <w:rPr>
          <w:rStyle w:val="StyleBoldUnderline"/>
        </w:rPr>
        <w:softHyphen/>
        <w:t>mental regulation and planning.</w:t>
      </w:r>
      <w:r w:rsidRPr="00A879C6">
        <w:rPr>
          <w:sz w:val="16"/>
        </w:rPr>
        <w:t xml:space="preserve"> Ecological and environmental research in the 1970s thus laid the foundation for public policies of significant economic and political impact, particularly in terms of the regulatory intervention in the activities of industry. In fin</w:t>
      </w:r>
      <w:r w:rsidRPr="00A879C6">
        <w:rPr>
          <w:sz w:val="16"/>
        </w:rPr>
        <w:softHyphen/>
        <w:t xml:space="preserve">ancial terms alone these are important — for example, the direct cost of complying with US pollution control regulations is estimated to be in excess of US$100 billion per year (Jasanoff 1992: 195). </w:t>
      </w:r>
      <w:r w:rsidRPr="00633028">
        <w:rPr>
          <w:rStyle w:val="StyleBoldUnderline"/>
        </w:rPr>
        <w:t>However, of more general importance, the period since the early 1970s has seen the significant institutionalization of new forms of ecological governmentality.</w:t>
      </w:r>
      <w:r w:rsidRPr="00A879C6">
        <w:rPr>
          <w:sz w:val="16"/>
        </w:rPr>
        <w:t xml:space="preserve"> Two important aspects of this have been the growth of regulatory science and the international spread of procedures for environmental impact assessment (EIA). </w:t>
      </w:r>
      <w:r w:rsidRPr="00EB17AE">
        <w:rPr>
          <w:rStyle w:val="StyleBoldUnderline"/>
        </w:rPr>
        <w:t>The notion of regulatory science refers to the widespread reli</w:t>
      </w:r>
      <w:r w:rsidRPr="00EB17AE">
        <w:rPr>
          <w:rStyle w:val="StyleBoldUnderline"/>
        </w:rPr>
        <w:softHyphen/>
        <w:t>ance by the state on extensive systems of scientific advisory struc</w:t>
      </w:r>
      <w:r w:rsidRPr="00EB17AE">
        <w:rPr>
          <w:rStyle w:val="StyleBoldUnderline"/>
        </w:rPr>
        <w:softHyphen/>
        <w:t>tures which have become an integral feature of environmental (and health) policy making in industrialized societies</w:t>
      </w:r>
      <w:r w:rsidRPr="00A879C6">
        <w:rPr>
          <w:sz w:val="16"/>
        </w:rPr>
        <w:t xml:space="preserve"> (Beck 1992a; Jasanoff 1990). </w:t>
      </w:r>
      <w:r w:rsidRPr="00633028">
        <w:rPr>
          <w:rStyle w:val="StyleBoldUnderline"/>
        </w:rPr>
        <w:t>These expert advisory groups serve not only a role of political legitimation, but more importantly a role of epistemic policing, both by framing the definition of ecological risks and by certifying what is to count as scientifically acceptable knowledge of the natural world.</w:t>
      </w:r>
      <w:r w:rsidRPr="00A879C6">
        <w:rPr>
          <w:sz w:val="16"/>
        </w:rPr>
        <w:t xml:space="preserve"> The complexities thrown up by attempts to define environmental-societal interrelationships in terms of </w:t>
      </w:r>
      <w:proofErr w:type="gramStart"/>
      <w:r w:rsidRPr="00A879C6">
        <w:rPr>
          <w:sz w:val="16"/>
        </w:rPr>
        <w:t>a global</w:t>
      </w:r>
      <w:proofErr w:type="gramEnd"/>
      <w:r w:rsidRPr="00A879C6">
        <w:rPr>
          <w:sz w:val="16"/>
        </w:rPr>
        <w:t xml:space="preserve"> systems ecology produces a high level of ‘technical’ uncertainty and potential social conflict. </w:t>
      </w:r>
      <w:r w:rsidRPr="00A37C97">
        <w:rPr>
          <w:rStyle w:val="StyleBoldUnderline"/>
        </w:rPr>
        <w:t>The rapid expansion of social regulation associated with the growth of the discourse on ecological problems from the 1970s produced a whole new domain for the biopolitical administration of life.</w:t>
      </w:r>
      <w:r w:rsidRPr="00A879C6">
        <w:rPr>
          <w:sz w:val="16"/>
        </w:rPr>
        <w:t xml:space="preserve"> </w:t>
      </w:r>
      <w:r w:rsidRPr="00A37C97">
        <w:rPr>
          <w:rStyle w:val="StyleBoldUnderline"/>
        </w:rPr>
        <w:t>The population became the target for a new form of eco</w:t>
      </w:r>
      <w:r w:rsidRPr="00A37C97">
        <w:rPr>
          <w:rStyle w:val="StyleBoldUnderline"/>
        </w:rPr>
        <w:softHyphen/>
        <w:t>logical security and welfare, in which environmental agencies and the professional disciplines required by them set about the task of protecting the public against hazardous and environmentally damaging technologies,</w:t>
      </w:r>
      <w:r w:rsidRPr="00A879C6">
        <w:rPr>
          <w:sz w:val="16"/>
        </w:rPr>
        <w:t xml:space="preserve"> demanding ‘ever more complex predictive analyses of the risks and benefits of regulation’ (Jasanoff 1990: 3). As Brian Wynne has noted, </w:t>
      </w:r>
      <w:r w:rsidRPr="00EF41B7">
        <w:rPr>
          <w:rStyle w:val="StyleBoldUnderline"/>
        </w:rPr>
        <w:t>the regulatory ‘turn to science’, as an attempt to provide greater stability and legitimacy in environmental policy,</w:t>
      </w:r>
      <w:r w:rsidRPr="00A879C6">
        <w:rPr>
          <w:sz w:val="16"/>
        </w:rPr>
        <w:t xml:space="preserve"> ‘also in important respects. . . defined society, </w:t>
      </w:r>
      <w:r w:rsidRPr="00EF41B7">
        <w:rPr>
          <w:rStyle w:val="StyleBoldUnderline"/>
        </w:rPr>
        <w:t xml:space="preserve">by tacitly defining the scope and nature of social intervention in public policy risk decisions’ </w:t>
      </w:r>
      <w:r w:rsidRPr="00A879C6">
        <w:rPr>
          <w:sz w:val="16"/>
        </w:rPr>
        <w:t xml:space="preserve">(Wynne 1992: 746—8). </w:t>
      </w:r>
      <w:r w:rsidRPr="00EF41B7">
        <w:rPr>
          <w:rStyle w:val="StyleBoldUnderline"/>
        </w:rPr>
        <w:t>The increasing importance of regulatory ecological science is therefore a particularly signific</w:t>
      </w:r>
      <w:r w:rsidRPr="00EF41B7">
        <w:rPr>
          <w:rStyle w:val="StyleBoldUnderline"/>
        </w:rPr>
        <w:softHyphen/>
        <w:t>ant articulation of the biopolitical character of modern govern</w:t>
      </w:r>
      <w:r w:rsidRPr="00EF41B7">
        <w:rPr>
          <w:rStyle w:val="StyleBoldUnderline"/>
        </w:rPr>
        <w:softHyphen/>
        <w:t>mental rationality.</w:t>
      </w:r>
      <w:r w:rsidRPr="00A879C6">
        <w:rPr>
          <w:sz w:val="16"/>
        </w:rPr>
        <w:t xml:space="preserve"> It is clearly linked to the growth of big science. Indeed, a notable feature of regulatory science is the role of the state and industrial interests (especially transnational corporations) in the manufacture, negotiation and certification of knowledge: that is, the central role these institutions play in the normative con</w:t>
      </w:r>
      <w:r w:rsidRPr="00A879C6">
        <w:rPr>
          <w:sz w:val="16"/>
        </w:rPr>
        <w:softHyphen/>
        <w:t xml:space="preserve">stitution of ecological knowledge (ibid. 754). </w:t>
      </w:r>
      <w:r w:rsidRPr="002D3ABF">
        <w:rPr>
          <w:rStyle w:val="StyleBoldUnderline"/>
        </w:rPr>
        <w:t>Regulatory ecolo</w:t>
      </w:r>
      <w:r w:rsidRPr="002D3ABF">
        <w:rPr>
          <w:rStyle w:val="StyleBoldUnderline"/>
        </w:rPr>
        <w:softHyphen/>
        <w:t>gical science does not so much describe the environment as both actively constitute it as an object of knowledge and, through various modes of positive intervention, manage and police it.</w:t>
      </w:r>
    </w:p>
    <w:p w14:paraId="27BF697D" w14:textId="77777777" w:rsidR="007134CE" w:rsidRDefault="007134CE" w:rsidP="006F0407">
      <w:pPr>
        <w:rPr>
          <w:rStyle w:val="StyleBoldUnderline"/>
        </w:rPr>
      </w:pPr>
    </w:p>
    <w:p w14:paraId="301001F4" w14:textId="77777777" w:rsidR="0042469F" w:rsidRDefault="0042469F" w:rsidP="0042469F">
      <w:pPr>
        <w:rPr>
          <w:rStyle w:val="StyleStyleBold12pt"/>
        </w:rPr>
      </w:pPr>
    </w:p>
    <w:p w14:paraId="48419A68" w14:textId="77777777" w:rsidR="0042469F" w:rsidRPr="0042469F" w:rsidRDefault="0042469F" w:rsidP="0042469F"/>
    <w:p w14:paraId="0A23FB7E" w14:textId="77777777" w:rsidR="006F0407" w:rsidRPr="009A464A" w:rsidRDefault="006F0407" w:rsidP="006F0407">
      <w:pPr>
        <w:pStyle w:val="Heading3"/>
      </w:pPr>
      <w:bookmarkStart w:id="12" w:name="_Toc392944414"/>
      <w:r>
        <w:lastRenderedPageBreak/>
        <w:t>Link – Production</w:t>
      </w:r>
      <w:bookmarkEnd w:id="12"/>
    </w:p>
    <w:p w14:paraId="2173CD65" w14:textId="77777777" w:rsidR="006F0407" w:rsidRDefault="006F0407" w:rsidP="006F0407">
      <w:pPr>
        <w:rPr>
          <w:rStyle w:val="StyleStyleBold12pt"/>
        </w:rPr>
      </w:pPr>
    </w:p>
    <w:p w14:paraId="729B4D24" w14:textId="77777777" w:rsidR="006F0407" w:rsidRDefault="006F0407" w:rsidP="006F0407">
      <w:pPr>
        <w:rPr>
          <w:rStyle w:val="StyleStyleBold12pt"/>
        </w:rPr>
      </w:pPr>
      <w:r>
        <w:rPr>
          <w:rStyle w:val="StyleStyleBold12pt"/>
        </w:rPr>
        <w:t>Energy production reduces nature to a process of the industrial assembly line, to be reconstructued as resources to be managed.</w:t>
      </w:r>
    </w:p>
    <w:p w14:paraId="4AEB59C9" w14:textId="77777777" w:rsidR="006F0407" w:rsidRDefault="006F0407" w:rsidP="006F0407">
      <w:pPr>
        <w:rPr>
          <w:rStyle w:val="StyleStyleBold12pt"/>
        </w:rPr>
      </w:pPr>
      <w:r w:rsidRPr="004A493D">
        <w:rPr>
          <w:rStyle w:val="StyleStyleBold12pt"/>
        </w:rPr>
        <w:t xml:space="preserve">Luke </w:t>
      </w:r>
      <w:r>
        <w:rPr>
          <w:rStyle w:val="StyleStyleBold12pt"/>
        </w:rPr>
        <w:t>19</w:t>
      </w:r>
      <w:r w:rsidRPr="004A493D">
        <w:rPr>
          <w:rStyle w:val="StyleStyleBold12pt"/>
        </w:rPr>
        <w:t>95</w:t>
      </w:r>
      <w:r w:rsidRPr="00661438">
        <w:rPr>
          <w:rStyle w:val="StyleStyleBold12pt"/>
        </w:rPr>
        <w:t xml:space="preserve"> </w:t>
      </w:r>
    </w:p>
    <w:p w14:paraId="41E049AA" w14:textId="77777777" w:rsidR="006F0407" w:rsidRPr="00B4779A" w:rsidRDefault="006F0407" w:rsidP="006F0407">
      <w:pPr>
        <w:rPr>
          <w:sz w:val="16"/>
        </w:rPr>
      </w:pPr>
      <w:r>
        <w:rPr>
          <w:sz w:val="16"/>
        </w:rPr>
        <w:t>(</w:t>
      </w:r>
      <w:r w:rsidRPr="006C5B37">
        <w:rPr>
          <w:sz w:val="16"/>
        </w:rPr>
        <w:t xml:space="preserve">Timothy, Department of Political Science, Virginia Polytechnic Institute and State University, Blacksburg, VA, USA, also he blew up </w:t>
      </w:r>
      <w:r w:rsidRPr="00B4779A">
        <w:rPr>
          <w:sz w:val="16"/>
        </w:rPr>
        <w:t xml:space="preserve">the death star ‘On Environmentality: Geo-Power and Eco-Knowledge in the Discourses of Contemporary Environmentalism’ Cultural Critique, No. 31, The Politics of Systems and Environments, Part II p.57-81 (Autumn,1995), Phttp://www.jstor.org/stable/1354445 </w:t>
      </w:r>
      <w:r>
        <w:rPr>
          <w:sz w:val="16"/>
        </w:rPr>
        <w:t>)</w:t>
      </w:r>
    </w:p>
    <w:p w14:paraId="5476C9D6" w14:textId="77777777" w:rsidR="006F0407" w:rsidRDefault="006F0407" w:rsidP="006F0407">
      <w:pPr>
        <w:rPr>
          <w:bCs/>
          <w:sz w:val="16"/>
        </w:rPr>
      </w:pPr>
      <w:r w:rsidRPr="004A493D">
        <w:rPr>
          <w:bCs/>
          <w:sz w:val="16"/>
        </w:rPr>
        <w:t xml:space="preserve">The script of </w:t>
      </w:r>
      <w:r w:rsidRPr="008A3857">
        <w:rPr>
          <w:rStyle w:val="StyleBoldUnderline"/>
        </w:rPr>
        <w:t>environmentalit</w:t>
      </w:r>
      <w:r w:rsidRPr="004A493D">
        <w:rPr>
          <w:bCs/>
          <w:sz w:val="16"/>
        </w:rPr>
        <w:t xml:space="preserve">y embedded in new notions like "the environment" </w:t>
      </w:r>
      <w:r w:rsidRPr="008A3857">
        <w:rPr>
          <w:rStyle w:val="StyleBoldUnderline"/>
        </w:rPr>
        <w:t>is rarely made ar</w:t>
      </w:r>
      <w:r>
        <w:rPr>
          <w:rStyle w:val="StyleBoldUnderline"/>
        </w:rPr>
        <w:t>ticulate in scientific and tech</w:t>
      </w:r>
      <w:r w:rsidRPr="008A3857">
        <w:rPr>
          <w:rStyle w:val="StyleBoldUnderline"/>
        </w:rPr>
        <w:t>nical discourses.</w:t>
      </w:r>
      <w:r w:rsidRPr="004A493D">
        <w:rPr>
          <w:bCs/>
          <w:sz w:val="16"/>
        </w:rPr>
        <w:t xml:space="preserve"> Yet, there are politics in these scripts. The </w:t>
      </w:r>
      <w:r w:rsidRPr="008A3857">
        <w:rPr>
          <w:rStyle w:val="StyleBoldUnderline"/>
        </w:rPr>
        <w:t>advocates of deep ecology and social ecology dimly perceive this in their frustrations with "reform environmentalism," which weaves its log-ics of geo-power in and out of the resource managerialism that has defined the mainstream of contemporary environmental protection thinking and traditional natural resource conservationism</w:t>
      </w:r>
      <w:r w:rsidRPr="004A493D">
        <w:rPr>
          <w:bCs/>
          <w:sz w:val="16"/>
        </w:rPr>
        <w:t xml:space="preserve"> (Luke, "Green Consumerism"). Resource managerialism can be read as the eco-knowledge of modern governmentality. While voices in favor of conservation can be found in Europe early in the nineteenth century, the real establishment of this stance comes in the United States with the Second Industrial Revolution from the 1880s through the 1920s and the closing of the Western Frontier in the 1890s (Noble). Whether one looks at John Muir's preservationist programs or Gifford Pinchot's conservationist codes, an awareness of modern industry's power to deplete natural resources, and hence the need for systems of conservation, is well established by the early 1900s (Nash, Wilderness). President Theodore Roosevelt, for example, organized the Governor's Conference in 1907 to address this concern, inviting the participants to recognize that the natural endowments upon which "the welfare of this nation rests are becoming depleted, and in not a few cases, are already exhausted" (Jarrett 51). Over the past nine decades, </w:t>
      </w:r>
      <w:r w:rsidRPr="008A3857">
        <w:rPr>
          <w:rStyle w:val="StyleBoldUnderline"/>
        </w:rPr>
        <w:t>the fundamental premises of resource managerialism have not changed significantly</w:t>
      </w:r>
      <w:r w:rsidRPr="004A493D">
        <w:rPr>
          <w:bCs/>
          <w:sz w:val="16"/>
        </w:rPr>
        <w:t xml:space="preserve">. In fact, </w:t>
      </w:r>
      <w:r w:rsidRPr="008A3857">
        <w:rPr>
          <w:rStyle w:val="StyleBoldUnderline"/>
        </w:rPr>
        <w:t>this code of eco-knowledge has only become more formalized</w:t>
      </w:r>
      <w:r w:rsidRPr="004A493D">
        <w:rPr>
          <w:bCs/>
          <w:sz w:val="16"/>
        </w:rPr>
        <w:t xml:space="preserve"> in bureaucratic applications and legal interpretations. Paralleling the managerial logic of the Second Industrial Revolution, which empowered technical experts on the shop floor and professional managers in the main office, </w:t>
      </w:r>
      <w:r w:rsidRPr="008A3857">
        <w:rPr>
          <w:rStyle w:val="StyleBoldUnderline"/>
        </w:rPr>
        <w:t>resource managerialism imposes corporate administrative frameworks upon Nature in order to supply the economy and provision society through centralized state guidance</w:t>
      </w:r>
      <w:r w:rsidRPr="004A493D">
        <w:rPr>
          <w:bCs/>
          <w:sz w:val="16"/>
        </w:rPr>
        <w:t>. These frameworks assume tha</w:t>
      </w:r>
      <w:r w:rsidRPr="008A3857">
        <w:rPr>
          <w:rStyle w:val="StyleBoldUnderline"/>
        </w:rPr>
        <w:t>t the national economy</w:t>
      </w:r>
      <w:r w:rsidRPr="004A493D">
        <w:rPr>
          <w:bCs/>
          <w:sz w:val="16"/>
        </w:rPr>
        <w:t>, like the interacting capitalist firm and household</w:t>
      </w:r>
      <w:r w:rsidRPr="008A3857">
        <w:rPr>
          <w:rStyle w:val="StyleBoldUnderline"/>
        </w:rPr>
        <w:t>, must avoid both overproduction</w:t>
      </w:r>
      <w:r w:rsidRPr="004A493D">
        <w:rPr>
          <w:bCs/>
          <w:sz w:val="16"/>
        </w:rPr>
        <w:t xml:space="preserve"> (excessive resource use coupled with inadequate demand) </w:t>
      </w:r>
      <w:r w:rsidRPr="008A3857">
        <w:rPr>
          <w:rStyle w:val="StyleBoldUnderline"/>
        </w:rPr>
        <w:t>and underproduction</w:t>
      </w:r>
      <w:r w:rsidRPr="004A493D">
        <w:rPr>
          <w:bCs/>
          <w:sz w:val="16"/>
        </w:rPr>
        <w:t xml:space="preserve"> (inefficient resource use in the face of excessive demand) on the supply side as well as overconsumption (excessive resource exploitation with excessive demand) </w:t>
      </w:r>
      <w:r w:rsidRPr="008A3857">
        <w:rPr>
          <w:rStyle w:val="StyleBoldUnderline"/>
        </w:rPr>
        <w:t>and underconsumption</w:t>
      </w:r>
      <w:r w:rsidRPr="004A493D">
        <w:rPr>
          <w:bCs/>
          <w:sz w:val="16"/>
        </w:rPr>
        <w:t xml:space="preserve"> (inefficient resource exploitation coupled with inadequate demand) on the demand side. To even construct the managerial problem in this fashion, </w:t>
      </w:r>
      <w:r w:rsidRPr="008A3857">
        <w:rPr>
          <w:rStyle w:val="StyleBoldUnderline"/>
        </w:rPr>
        <w:t>Nature must be reduced-through the encirclement of space and matter by national as well as global economies-to a cybernetic system of biophysical systems that can be dismantled, redesigned, and assembled anew to produce "resources" efficiently and in adequate amounts when and where needed in the modern market-place</w:t>
      </w:r>
      <w:r w:rsidRPr="004A493D">
        <w:rPr>
          <w:bCs/>
          <w:sz w:val="16"/>
        </w:rPr>
        <w:t xml:space="preserve">. In turn, </w:t>
      </w:r>
      <w:r w:rsidRPr="008A3857">
        <w:rPr>
          <w:rStyle w:val="StyleBoldUnderline"/>
        </w:rPr>
        <w:t>Nature's energies</w:t>
      </w:r>
      <w:r w:rsidRPr="004A493D">
        <w:rPr>
          <w:bCs/>
          <w:sz w:val="16"/>
        </w:rPr>
        <w:t xml:space="preserve">, materials, and sites </w:t>
      </w:r>
      <w:r w:rsidRPr="008A3857">
        <w:rPr>
          <w:rStyle w:val="StyleBoldUnderline"/>
        </w:rPr>
        <w:t>are redefined by</w:t>
      </w:r>
      <w:r w:rsidRPr="004A493D">
        <w:rPr>
          <w:bCs/>
          <w:sz w:val="16"/>
        </w:rPr>
        <w:t xml:space="preserve"> the eco-knowledges of resource </w:t>
      </w:r>
      <w:r w:rsidRPr="008A3857">
        <w:rPr>
          <w:rStyle w:val="StyleBoldUnderline"/>
        </w:rPr>
        <w:t>managerialism as the source of "goods</w:t>
      </w:r>
      <w:r w:rsidRPr="004A493D">
        <w:rPr>
          <w:bCs/>
          <w:sz w:val="16"/>
        </w:rPr>
        <w:t xml:space="preserve">" for sizable numbers of some people, even </w:t>
      </w:r>
      <w:r w:rsidRPr="008A3857">
        <w:rPr>
          <w:rStyle w:val="StyleBoldUnderline"/>
        </w:rPr>
        <w:t>though greater material and immaterial "bads" also might be inflicted upon even larger numbers of other people who do not reside in or benefit from the advanced national economies</w:t>
      </w:r>
      <w:r w:rsidRPr="004A493D">
        <w:rPr>
          <w:bCs/>
          <w:sz w:val="16"/>
        </w:rPr>
        <w:t xml:space="preserve"> that basically monopo-lize the use of world resources at a comparative handful of highly developed regional and municipal sites. Many of these </w:t>
      </w:r>
      <w:r w:rsidRPr="004A493D">
        <w:rPr>
          <w:sz w:val="16"/>
        </w:rPr>
        <w:t>e</w:t>
      </w:r>
      <w:r w:rsidRPr="004A493D">
        <w:rPr>
          <w:bCs/>
          <w:sz w:val="16"/>
        </w:rPr>
        <w:t xml:space="preserve">co-knowledge assumptions and geo-power commitments can be seen at work in the discourses of the Worldwatch Institute as it develops its own unique vision of environmentality for </w:t>
      </w:r>
      <w:proofErr w:type="gramStart"/>
      <w:r w:rsidRPr="004A493D">
        <w:rPr>
          <w:bCs/>
          <w:sz w:val="16"/>
        </w:rPr>
        <w:t>a global</w:t>
      </w:r>
      <w:proofErr w:type="gramEnd"/>
      <w:r w:rsidRPr="004A493D">
        <w:rPr>
          <w:bCs/>
          <w:sz w:val="16"/>
        </w:rPr>
        <w:t xml:space="preserve"> resource managerialism.</w:t>
      </w:r>
    </w:p>
    <w:p w14:paraId="6C29F0BB" w14:textId="77777777" w:rsidR="006F0407" w:rsidRDefault="006F0407" w:rsidP="006F0407">
      <w:pPr>
        <w:pStyle w:val="Heading3"/>
      </w:pPr>
      <w:bookmarkStart w:id="13" w:name="_Toc392944415"/>
      <w:r>
        <w:lastRenderedPageBreak/>
        <w:t>Link – Sustainability</w:t>
      </w:r>
      <w:bookmarkEnd w:id="13"/>
    </w:p>
    <w:p w14:paraId="2005158B" w14:textId="77777777" w:rsidR="006F0407" w:rsidRPr="004A493D" w:rsidRDefault="006F0407" w:rsidP="006F0407">
      <w:pPr>
        <w:pStyle w:val="Heading4"/>
      </w:pPr>
      <w:r>
        <w:t>Sustainability discourse normalizes a mode of environmental subjectivity that strengthens biopolitical control over life</w:t>
      </w:r>
    </w:p>
    <w:p w14:paraId="7E1846A4" w14:textId="77777777" w:rsidR="006F0407" w:rsidRDefault="006F0407" w:rsidP="006F0407">
      <w:pPr>
        <w:rPr>
          <w:rStyle w:val="StyleStyleBold12pt"/>
          <w:b w:val="0"/>
          <w:sz w:val="14"/>
          <w:szCs w:val="16"/>
        </w:rPr>
      </w:pPr>
      <w:r w:rsidRPr="00661438">
        <w:rPr>
          <w:rStyle w:val="StyleStyleBold12pt"/>
        </w:rPr>
        <w:t xml:space="preserve">Luke </w:t>
      </w:r>
      <w:r>
        <w:rPr>
          <w:rStyle w:val="StyleStyleBold12pt"/>
        </w:rPr>
        <w:t>19</w:t>
      </w:r>
      <w:r w:rsidRPr="00661438">
        <w:rPr>
          <w:rStyle w:val="StyleStyleBold12pt"/>
        </w:rPr>
        <w:t xml:space="preserve">95 </w:t>
      </w:r>
      <w:r w:rsidRPr="00E0202C">
        <w:rPr>
          <w:rStyle w:val="StyleStyleBold12pt"/>
          <w:b w:val="0"/>
          <w:sz w:val="14"/>
          <w:szCs w:val="16"/>
        </w:rPr>
        <w:t>‘</w:t>
      </w:r>
    </w:p>
    <w:p w14:paraId="045AF6EB" w14:textId="77777777" w:rsidR="006F0407" w:rsidRPr="006C5B37" w:rsidRDefault="006F0407" w:rsidP="006F0407">
      <w:pPr>
        <w:rPr>
          <w:sz w:val="16"/>
        </w:rPr>
      </w:pPr>
      <w:r w:rsidRPr="006C5B37">
        <w:rPr>
          <w:sz w:val="16"/>
        </w:rPr>
        <w:t xml:space="preserve">(Department of Political Science, Virginia Polytechnic Institute and State University, Blacksburg, VA, USA, also he blew up the death star , On Environmentality: Geo-Power and Eco-Knowledge in the Discourses of Contemporary Environmentalism’ Cultural Critique, No. 31, The Politics of Systems and Environments, Part II p.57-81 (Autumn,1995), Phttp://www.jstor.org/stable/1354445) </w:t>
      </w:r>
    </w:p>
    <w:p w14:paraId="30BF5A3B" w14:textId="77777777" w:rsidR="006F0407" w:rsidRDefault="006F0407" w:rsidP="006F0407">
      <w:pPr>
        <w:rPr>
          <w:rStyle w:val="StyleBoldUnderline"/>
        </w:rPr>
      </w:pPr>
    </w:p>
    <w:p w14:paraId="37F56080" w14:textId="77777777" w:rsidR="006F0407" w:rsidRPr="004A493D" w:rsidRDefault="006F0407" w:rsidP="006F0407">
      <w:pPr>
        <w:rPr>
          <w:sz w:val="16"/>
        </w:rPr>
      </w:pPr>
      <w:r w:rsidRPr="008A3857">
        <w:rPr>
          <w:rStyle w:val="StyleBoldUnderline"/>
        </w:rPr>
        <w:t>Sustainability</w:t>
      </w:r>
      <w:r w:rsidRPr="004A493D">
        <w:rPr>
          <w:sz w:val="16"/>
        </w:rPr>
        <w:t xml:space="preserve">, however, </w:t>
      </w:r>
      <w:r w:rsidRPr="008A3857">
        <w:rPr>
          <w:rStyle w:val="StyleBoldUnderline"/>
        </w:rPr>
        <w:t>cuts both ways</w:t>
      </w:r>
      <w:r w:rsidRPr="004A493D">
        <w:rPr>
          <w:sz w:val="16"/>
        </w:rPr>
        <w:t>. On the one hand, it can articulate a rationale for preserving Nature's biotic diversity in order to maintain the sustainability of the biosphere. But, on the other hand</w:t>
      </w:r>
      <w:r w:rsidRPr="008A3857">
        <w:rPr>
          <w:rStyle w:val="StyleBoldUnderline"/>
        </w:rPr>
        <w:t>, it</w:t>
      </w:r>
      <w:r w:rsidRPr="004A493D">
        <w:rPr>
          <w:sz w:val="16"/>
        </w:rPr>
        <w:t xml:space="preserve"> also </w:t>
      </w:r>
      <w:r w:rsidRPr="008A3857">
        <w:rPr>
          <w:rStyle w:val="StyleBoldUnderline"/>
        </w:rPr>
        <w:t>can represent an effort to reinforce the prevailing order of capitalistic development by transforming sustainability into an economic project.</w:t>
      </w:r>
      <w:r w:rsidRPr="004A493D">
        <w:rPr>
          <w:sz w:val="16"/>
        </w:rPr>
        <w:t xml:space="preserve"> To the degree that modern subjectivity is a two-sided power/knowledge relation, </w:t>
      </w:r>
      <w:r w:rsidRPr="008A3857">
        <w:rPr>
          <w:rStyle w:val="StyleBoldUnderline"/>
        </w:rPr>
        <w:t>scientific-professional declarations about sustainability essentially describe a new mode of environmentalized subjectivity.</w:t>
      </w:r>
      <w:r w:rsidRPr="004A493D">
        <w:rPr>
          <w:sz w:val="16"/>
        </w:rPr>
        <w:t xml:space="preserve"> In becoming enmeshed in a worldwatched environ, </w:t>
      </w:r>
      <w:r w:rsidRPr="008A3857">
        <w:rPr>
          <w:rStyle w:val="StyleBoldUnderline"/>
        </w:rPr>
        <w:t>the individual subject of a sustainable society could become simultaneously "subject to someone else by con-trol and dependence</w:t>
      </w:r>
      <w:r w:rsidRPr="004A493D">
        <w:rPr>
          <w:sz w:val="16"/>
        </w:rPr>
        <w:t>," where environmentalizing global and local state agencies enforce their codes of sustainability, and police a self-directed ecological subject "tied to his own identity by a conscience or self-knowledge" (Foucault, "Afterword" 12). In both manifestations</w:t>
      </w:r>
      <w:r w:rsidRPr="008A3857">
        <w:rPr>
          <w:rStyle w:val="StyleBoldUnderline"/>
        </w:rPr>
        <w:t>, the truth regime of ecological sustainability draws up criteria for what sort of "selfness" will be privileged with political identity and social self-knowledge. Sustainability,</w:t>
      </w:r>
      <w:r w:rsidRPr="004A493D">
        <w:rPr>
          <w:sz w:val="16"/>
        </w:rPr>
        <w:t xml:space="preserve"> like sexuality</w:t>
      </w:r>
      <w:r w:rsidRPr="008A3857">
        <w:rPr>
          <w:rStyle w:val="StyleBoldUnderline"/>
        </w:rPr>
        <w:t>, becomes a discourse about exerting power over life.</w:t>
      </w:r>
      <w:r w:rsidRPr="004A493D">
        <w:rPr>
          <w:sz w:val="16"/>
        </w:rPr>
        <w:t xml:space="preserve"> How power might "invest life through and through" (Foucault, History of Sexuality I 139) becomes a new challenge, once biopolitical relations are established as environmeltalized systems. Moreover, sustainability more or less </w:t>
      </w:r>
      <w:r w:rsidRPr="008A3857">
        <w:rPr>
          <w:rStyle w:val="StyleBoldUnderline"/>
        </w:rPr>
        <w:t xml:space="preserve">presumes that some level of </w:t>
      </w:r>
      <w:r w:rsidRPr="004A493D">
        <w:rPr>
          <w:sz w:val="16"/>
        </w:rPr>
        <w:t xml:space="preserve">material and cultural </w:t>
      </w:r>
      <w:r w:rsidRPr="008A3857">
        <w:rPr>
          <w:rStyle w:val="StyleBoldUnderline"/>
        </w:rPr>
        <w:t>existence has been attained that</w:t>
      </w:r>
      <w:r w:rsidRPr="004A493D">
        <w:rPr>
          <w:sz w:val="16"/>
        </w:rPr>
        <w:t xml:space="preserve"> </w:t>
      </w:r>
      <w:r w:rsidRPr="008A3857">
        <w:rPr>
          <w:rStyle w:val="StyleBoldUnderline"/>
        </w:rPr>
        <w:t xml:space="preserve">is </w:t>
      </w:r>
      <w:r w:rsidRPr="004A493D">
        <w:rPr>
          <w:sz w:val="16"/>
        </w:rPr>
        <w:t xml:space="preserve">indeed </w:t>
      </w:r>
      <w:r w:rsidRPr="008A3857">
        <w:rPr>
          <w:rStyle w:val="StyleBoldUnderline"/>
        </w:rPr>
        <w:t>worth sustaining</w:t>
      </w:r>
      <w:r w:rsidRPr="004A493D">
        <w:rPr>
          <w:sz w:val="16"/>
        </w:rPr>
        <w:t xml:space="preserve">. </w:t>
      </w:r>
      <w:r w:rsidRPr="008A3857">
        <w:rPr>
          <w:rStyle w:val="StyleBoldUnderline"/>
        </w:rPr>
        <w:t xml:space="preserve">This </w:t>
      </w:r>
      <w:r w:rsidRPr="004A493D">
        <w:rPr>
          <w:sz w:val="16"/>
        </w:rPr>
        <w:t>formation, then, c</w:t>
      </w:r>
      <w:r w:rsidRPr="008A3857">
        <w:rPr>
          <w:rStyle w:val="StyleBoldUnderline"/>
        </w:rPr>
        <w:t xml:space="preserve">onstitutes </w:t>
      </w:r>
      <w:r w:rsidRPr="004A493D">
        <w:rPr>
          <w:sz w:val="16"/>
        </w:rPr>
        <w:t xml:space="preserve">"a new </w:t>
      </w:r>
      <w:r w:rsidRPr="008A3857">
        <w:rPr>
          <w:rStyle w:val="StyleBoldUnderline"/>
        </w:rPr>
        <w:t>distribution of</w:t>
      </w:r>
      <w:r w:rsidRPr="004A493D">
        <w:rPr>
          <w:sz w:val="16"/>
        </w:rPr>
        <w:t xml:space="preserve"> pleasures, discourses, truths, and </w:t>
      </w:r>
      <w:r w:rsidRPr="008A3857">
        <w:rPr>
          <w:rStyle w:val="StyleBoldUnderline"/>
        </w:rPr>
        <w:t>powers;</w:t>
      </w:r>
      <w:r w:rsidRPr="004A493D">
        <w:rPr>
          <w:sz w:val="16"/>
        </w:rPr>
        <w:t xml:space="preserve"> it has to be seen as the self-affirmation of one class rather than the enslavement of another: a defense, a protection, a strengthen-ing, and an exaltation ... as a means of social control and political subjugation" (123).</w:t>
      </w:r>
    </w:p>
    <w:p w14:paraId="5B83EAE3" w14:textId="77777777" w:rsidR="006F0407" w:rsidRDefault="006F0407" w:rsidP="006F0407">
      <w:pPr>
        <w:pStyle w:val="Heading3"/>
      </w:pPr>
      <w:bookmarkStart w:id="14" w:name="_Toc392944416"/>
      <w:r>
        <w:lastRenderedPageBreak/>
        <w:t>Link – Green/Bio/Nano Tech</w:t>
      </w:r>
      <w:bookmarkEnd w:id="14"/>
    </w:p>
    <w:p w14:paraId="6ED6DEE1" w14:textId="77777777" w:rsidR="006F0407" w:rsidRPr="00B514ED" w:rsidRDefault="006F0407" w:rsidP="006F0407">
      <w:pPr>
        <w:pStyle w:val="Heading4"/>
      </w:pPr>
      <w:r>
        <w:t>Environmental mapping and “green tech” is merely a new means of exploitation that seeks to exert control over ecological resources</w:t>
      </w:r>
    </w:p>
    <w:p w14:paraId="44314477" w14:textId="77777777" w:rsidR="006F0407" w:rsidRDefault="006F0407" w:rsidP="006F0407">
      <w:pPr>
        <w:rPr>
          <w:sz w:val="16"/>
        </w:rPr>
      </w:pPr>
      <w:r w:rsidRPr="00B4779A">
        <w:rPr>
          <w:rStyle w:val="StyleStyleBold12pt"/>
        </w:rPr>
        <w:t>Luke</w:t>
      </w:r>
      <w:r>
        <w:rPr>
          <w:sz w:val="16"/>
        </w:rPr>
        <w:t xml:space="preserve"> </w:t>
      </w:r>
      <w:r w:rsidRPr="00B4779A">
        <w:rPr>
          <w:rStyle w:val="StyleStyleBold12pt"/>
        </w:rPr>
        <w:t>2001</w:t>
      </w:r>
    </w:p>
    <w:p w14:paraId="311C6445" w14:textId="77777777" w:rsidR="006F0407" w:rsidRPr="00B4779A" w:rsidRDefault="006F0407" w:rsidP="006F0407">
      <w:pPr>
        <w:rPr>
          <w:sz w:val="16"/>
        </w:rPr>
      </w:pPr>
      <w:r w:rsidRPr="00B4779A">
        <w:rPr>
          <w:sz w:val="16"/>
        </w:rPr>
        <w:t>Timothy, Department of Political Science, Virginia Polytechnic Institute and State University, Blacksburg, VA, USA, also he blew up the death star, “Reconstructing Nature: How the New Informatics are Rewrighting the Environment and Society as Bitspace,” Capitalism Nature Society 12 (3), September 2001</w:t>
      </w:r>
      <w:r>
        <w:rPr>
          <w:sz w:val="16"/>
        </w:rPr>
        <w:t xml:space="preserve"> </w:t>
      </w:r>
    </w:p>
    <w:p w14:paraId="293F7925" w14:textId="77777777" w:rsidR="006F0407" w:rsidRDefault="006F0407" w:rsidP="006F0407">
      <w:pPr>
        <w:rPr>
          <w:rStyle w:val="StyleBoldUnderline"/>
        </w:rPr>
      </w:pPr>
      <w:r w:rsidRPr="00B514ED">
        <w:rPr>
          <w:sz w:val="16"/>
        </w:rPr>
        <w:t xml:space="preserve">Ultimately, then, these transformations are a function of restructuring the world economy. </w:t>
      </w:r>
      <w:r w:rsidRPr="00734884">
        <w:rPr>
          <w:rStyle w:val="StyleBoldUnderline"/>
        </w:rPr>
        <w:t xml:space="preserve">If Nature is gone for good, then Second Creation can be digitally remastered as a postnature at the genetic, organic, and systemic </w:t>
      </w:r>
      <w:r w:rsidRPr="00B514ED">
        <w:rPr>
          <w:rStyle w:val="StyleBoldUnderline"/>
        </w:rPr>
        <w:t>level. Specializing in primary agricultural or forestry products is no longer necessarily a path to</w:t>
      </w:r>
      <w:r w:rsidRPr="00B514ED">
        <w:rPr>
          <w:sz w:val="16"/>
        </w:rPr>
        <w:t xml:space="preserve"> economic </w:t>
      </w:r>
      <w:r w:rsidRPr="00B514ED">
        <w:rPr>
          <w:rStyle w:val="StyleBoldUnderline"/>
        </w:rPr>
        <w:t>growth</w:t>
      </w:r>
      <w:r w:rsidRPr="00B514ED">
        <w:rPr>
          <w:sz w:val="16"/>
        </w:rPr>
        <w:t xml:space="preserve">, or even stability for those already occupying those niches. Consequently, </w:t>
      </w:r>
      <w:r w:rsidRPr="00734884">
        <w:rPr>
          <w:rStyle w:val="StyleBoldUnderline"/>
        </w:rPr>
        <w:t>new means of exploiting, or creating, comparative advantage in the global economy need to be discovered, and informatics are often one sure-</w:t>
      </w:r>
      <w:r w:rsidRPr="00B514ED">
        <w:rPr>
          <w:rStyle w:val="StyleBoldUnderline"/>
        </w:rPr>
        <w:t>fire method for making such discoveries. Whether it is bioengineering new transgenic animals, genetically modifying plant stocks, nanoengineering new industrial materials or reimagining agroindustrial inputs on new logistical timelines and spatial flows with GIS</w:t>
      </w:r>
      <w:r w:rsidRPr="00B514ED">
        <w:rPr>
          <w:sz w:val="16"/>
        </w:rPr>
        <w:t xml:space="preserve"> (geographic information systems) </w:t>
      </w:r>
      <w:r w:rsidRPr="00B514ED">
        <w:rPr>
          <w:rStyle w:val="StyleBoldUnderline"/>
        </w:rPr>
        <w:t>spatial data, informatics are now seen as an essential means for this rerationalization of transnational commerce at a national, regional, and local level</w:t>
      </w:r>
      <w:r w:rsidRPr="00B514ED">
        <w:rPr>
          <w:sz w:val="16"/>
        </w:rPr>
        <w:t xml:space="preserve">. Here is how being digital burrows into the molecular registers of organic and inorganic materiality. Informatics enables agricultural and industrial activity to fracture along three degrees of resolution — the biogenetic, biorganismic, and biosystemic — in bitspace. The inherently difficult qualities of primary product production, whether the industry is farming, forestry or fisheries, have been difficult to surmount, because Nature itself has imposed so many constraints on production. Of course, industrialized fishing, scientific forestry, and high-tech agriculture all have made some inroads toward controlling more material qualities of agricultural and industrial production, but </w:t>
      </w:r>
      <w:r w:rsidRPr="00734884">
        <w:rPr>
          <w:rStyle w:val="StyleBoldUnderline"/>
        </w:rPr>
        <w:t xml:space="preserve">“Nature” continues to be seen in these economic pursuits as a recalcitrant barrier against greater production. Of course, Nature also is already an enablement for production, but this characteristic is usually ignored in the quest for greater technological proficiency. Whether it is variations in land topography, random differences in soil chemistry, water quality or weather, larger ecological pressures, land use pressures, basic fishery overuse, general forest stress, or unpredictable atmospheric changes, Nature has not been a readily surveyed or easily controlled object of analysis. A reconstructed Nature with the digital materialists’ Second Creation, however, offers prospects for making considerable progress in that direction. </w:t>
      </w:r>
      <w:proofErr w:type="gramStart"/>
      <w:r w:rsidRPr="00734884">
        <w:rPr>
          <w:rStyle w:val="StyleBoldUnderline"/>
        </w:rPr>
        <w:t>Enveloping the Earth in different layers of bitspace for informatics surveillance, and then material manipulation, promises to revolutionize the many practices of agricultural and industrial production.</w:t>
      </w:r>
      <w:proofErr w:type="gramEnd"/>
    </w:p>
    <w:p w14:paraId="7E0D78A7" w14:textId="77777777" w:rsidR="007134CE" w:rsidRDefault="007134CE" w:rsidP="006F0407">
      <w:pPr>
        <w:rPr>
          <w:rStyle w:val="StyleBoldUnderline"/>
        </w:rPr>
      </w:pPr>
    </w:p>
    <w:p w14:paraId="65DA9401" w14:textId="77777777" w:rsidR="007134CE" w:rsidRPr="00B514ED" w:rsidRDefault="007134CE" w:rsidP="006F0407">
      <w:pPr>
        <w:rPr>
          <w:b/>
          <w:bCs/>
          <w:u w:val="single"/>
        </w:rPr>
      </w:pPr>
    </w:p>
    <w:p w14:paraId="03173E43" w14:textId="77777777" w:rsidR="006F0407" w:rsidRDefault="006F0407" w:rsidP="006F0407">
      <w:pPr>
        <w:pStyle w:val="Heading3"/>
      </w:pPr>
      <w:bookmarkStart w:id="15" w:name="_Toc392944417"/>
      <w:r>
        <w:lastRenderedPageBreak/>
        <w:t>Link – Tech</w:t>
      </w:r>
      <w:bookmarkEnd w:id="15"/>
    </w:p>
    <w:p w14:paraId="2DBC3E33" w14:textId="77777777" w:rsidR="006F0407" w:rsidRDefault="006F0407" w:rsidP="006F0407">
      <w:pPr>
        <w:pStyle w:val="Heading4"/>
      </w:pPr>
      <w:r>
        <w:t>Seeking disconnection or transcendence through technology is an act of territorialization that ignores the earth is always already interconnected.</w:t>
      </w:r>
    </w:p>
    <w:p w14:paraId="29AAE44D" w14:textId="77777777" w:rsidR="006F0407" w:rsidRPr="00B4779A" w:rsidRDefault="006F0407" w:rsidP="006F0407">
      <w:pPr>
        <w:rPr>
          <w:rStyle w:val="StyleStyleBold12pt"/>
        </w:rPr>
      </w:pPr>
      <w:r>
        <w:rPr>
          <w:rStyle w:val="StyleStyleBold12pt"/>
        </w:rPr>
        <w:t>Luke 2001</w:t>
      </w:r>
    </w:p>
    <w:p w14:paraId="1C052A2D" w14:textId="77777777" w:rsidR="006F0407" w:rsidRPr="00B4779A" w:rsidRDefault="006F0407" w:rsidP="006F0407">
      <w:pPr>
        <w:rPr>
          <w:sz w:val="16"/>
        </w:rPr>
      </w:pPr>
      <w:r w:rsidRPr="00B4779A">
        <w:rPr>
          <w:sz w:val="16"/>
        </w:rPr>
        <w:t>Timothy, Department of Political Science, Virginia Polytechnic Institute and State University, Blacksburg, VA, USA, also he blew up the death star “Reconstructing Nature: How the New Informatics are Rewrighting the Environment and Society as Bitspace,” Capitalism Nature Society 12 (3), September 2001</w:t>
      </w:r>
      <w:r>
        <w:rPr>
          <w:sz w:val="16"/>
        </w:rPr>
        <w:t xml:space="preserve"> </w:t>
      </w:r>
    </w:p>
    <w:p w14:paraId="0D2FCFC6" w14:textId="77777777" w:rsidR="006F0407" w:rsidRPr="00503B1A" w:rsidRDefault="006F0407" w:rsidP="006F0407">
      <w:pPr>
        <w:rPr>
          <w:b/>
          <w:bCs/>
          <w:u w:val="single"/>
        </w:rPr>
      </w:pPr>
      <w:r w:rsidRPr="00FA3AAE">
        <w:rPr>
          <w:rStyle w:val="StyleBoldUnderline"/>
        </w:rPr>
        <w:t>Most celebrants of bits</w:t>
      </w:r>
      <w:r w:rsidRPr="00503B1A">
        <w:rPr>
          <w:sz w:val="16"/>
        </w:rPr>
        <w:t xml:space="preserve">, despite their protests to the contrary, </w:t>
      </w:r>
      <w:r w:rsidRPr="00FA3AAE">
        <w:rPr>
          <w:rStyle w:val="StyleBoldUnderline"/>
        </w:rPr>
        <w:t>revitalize old materialist philosophies by grafting digitalization over the defunct dialectical fields of old progressive teleologies</w:t>
      </w:r>
      <w:r w:rsidRPr="00503B1A">
        <w:rPr>
          <w:sz w:val="16"/>
        </w:rPr>
        <w:t xml:space="preserve">. Like orthodox communists, </w:t>
      </w:r>
      <w:r w:rsidRPr="00FA3AAE">
        <w:rPr>
          <w:rStyle w:val="StyleBoldUnderline"/>
        </w:rPr>
        <w:t>the advocates of digitalization presume already to know how history ends</w:t>
      </w:r>
      <w:r w:rsidRPr="00503B1A">
        <w:rPr>
          <w:sz w:val="16"/>
        </w:rPr>
        <w:t xml:space="preserve">: in the classless state of full connectivity, ubiquitous computing, and 24x7 </w:t>
      </w:r>
      <w:proofErr w:type="gramStart"/>
      <w:r w:rsidRPr="00503B1A">
        <w:rPr>
          <w:sz w:val="16"/>
        </w:rPr>
        <w:t>access</w:t>
      </w:r>
      <w:proofErr w:type="gramEnd"/>
      <w:r w:rsidRPr="00503B1A">
        <w:rPr>
          <w:sz w:val="16"/>
        </w:rPr>
        <w:t xml:space="preserve"> made possible by bits. </w:t>
      </w:r>
      <w:r w:rsidRPr="00FA3AAE">
        <w:rPr>
          <w:rStyle w:val="StyleBoldUnderline"/>
        </w:rPr>
        <w:t>One finds many of them rhetorically twisting every new optical cable, each new microchip design, and all new operating systems into another irrefutable sign of historical progress</w:t>
      </w:r>
      <w:r w:rsidRPr="00503B1A">
        <w:rPr>
          <w:sz w:val="16"/>
        </w:rPr>
        <w:t xml:space="preserve">. Digital </w:t>
      </w:r>
      <w:r w:rsidRPr="00FA3AAE">
        <w:rPr>
          <w:rStyle w:val="StyleBoldUnderline"/>
        </w:rPr>
        <w:t>materialists</w:t>
      </w:r>
      <w:r w:rsidRPr="00503B1A">
        <w:rPr>
          <w:sz w:val="16"/>
        </w:rPr>
        <w:t xml:space="preserve"> boot up the mode of information, and then find the relations of informatics and means </w:t>
      </w:r>
      <w:r w:rsidRPr="00FA3AAE">
        <w:rPr>
          <w:rStyle w:val="StyleBoldUnderline"/>
        </w:rPr>
        <w:t>are configuring society with more efficient cooperation — both online and offline — to attain finally full virtualization.</w:t>
      </w:r>
      <w:r w:rsidRPr="00503B1A">
        <w:rPr>
          <w:sz w:val="16"/>
        </w:rPr>
        <w:t xml:space="preserve"> In most respects, informatics could be regarded as only the latest wrinkle in “modernity.” Once again, one finds a fresh set of cultural transformations, resting upon destructively productive new technics with its own unformed social mores, posing as both the source and goal of yet another universalizing moral order, uniform vision of nature, and univocalized economic model. </w:t>
      </w:r>
      <w:r w:rsidRPr="00AD5BBB">
        <w:rPr>
          <w:rStyle w:val="StyleBoldUnderline"/>
        </w:rPr>
        <w:t>Bits</w:t>
      </w:r>
      <w:r w:rsidRPr="00503B1A">
        <w:rPr>
          <w:sz w:val="16"/>
        </w:rPr>
        <w:t xml:space="preserve">, like most modern things defined by commodified commercial operations, are privileged objects, which </w:t>
      </w:r>
      <w:r w:rsidRPr="00AD5BBB">
        <w:rPr>
          <w:rStyle w:val="StyleBoldUnderline"/>
        </w:rPr>
        <w:t>can go from anywhere to anywhere at anytime for anybody.</w:t>
      </w:r>
      <w:r w:rsidRPr="00503B1A">
        <w:rPr>
          <w:sz w:val="16"/>
        </w:rPr>
        <w:t xml:space="preserve">10 Yet, </w:t>
      </w:r>
      <w:r w:rsidRPr="00AD5BBB">
        <w:rPr>
          <w:rStyle w:val="StyleBoldUnderline"/>
        </w:rPr>
        <w:t>this potential omnipresence, first, mostly glosses over how much “anywhere” in digital environments actually will remain — in worldsystems terms — a set of very limited venues, or truly a privileged set of “manywheres,” albeit often widely distributed geographically. Second, it also ignores how most digital packets go from somebody at one privileged site to somebody, or actually “manybodies,” at another special place. And, third, it discounts how speeds in anytime are arrayed in “manytimes” as a function of willingness to pay, salience of authority, or quality of connectivity</w:t>
      </w:r>
      <w:r w:rsidRPr="00503B1A">
        <w:rPr>
          <w:sz w:val="16"/>
        </w:rPr>
        <w:t>. While Negroponte does not admit it, his digital materialist “thinking,” as Deleuze and Guattari claim, always must take “place in the relationship of territory and the earth,” and “</w:t>
      </w:r>
      <w:r w:rsidRPr="00AD5BBB">
        <w:rPr>
          <w:rStyle w:val="StyleBoldUnderline"/>
        </w:rPr>
        <w:t>the earth constantly carries out a movement of deterritorialization on the spot, by which it goes beyond any territory: it is deterritorializing and deterritorialized” in a fashion that continuously “brings together all of the elements within a single embrace while using one or another of them to deterritorialize territory.”11 Consequently, the characteristics of bits on networks always are already environmental forces, and they never should be considered apart from atoms of the earth.</w:t>
      </w:r>
    </w:p>
    <w:p w14:paraId="7E42A715" w14:textId="77777777" w:rsidR="006F0407" w:rsidRDefault="006F0407" w:rsidP="006F0407"/>
    <w:p w14:paraId="5E10CDC2" w14:textId="77777777" w:rsidR="006F0407" w:rsidRDefault="006F0407" w:rsidP="006F0407">
      <w:pPr>
        <w:pStyle w:val="Heading4"/>
      </w:pPr>
      <w:r>
        <w:t>Technological solutions to environmental crises digitize and code ecology into commodities to be managed</w:t>
      </w:r>
    </w:p>
    <w:p w14:paraId="45B27281" w14:textId="77777777" w:rsidR="006F0407" w:rsidRPr="00B4779A" w:rsidRDefault="006F0407" w:rsidP="006F0407">
      <w:pPr>
        <w:rPr>
          <w:rStyle w:val="StyleStyleBold12pt"/>
        </w:rPr>
      </w:pPr>
      <w:r w:rsidRPr="00B4779A">
        <w:rPr>
          <w:rStyle w:val="StyleStyleBold12pt"/>
        </w:rPr>
        <w:t>Luke 2001</w:t>
      </w:r>
    </w:p>
    <w:p w14:paraId="69DF8F56" w14:textId="77777777" w:rsidR="006F0407" w:rsidRPr="00AD74E0" w:rsidRDefault="006F0407" w:rsidP="006F0407">
      <w:pPr>
        <w:rPr>
          <w:sz w:val="18"/>
        </w:rPr>
      </w:pPr>
      <w:r w:rsidRPr="006C5B37">
        <w:rPr>
          <w:sz w:val="16"/>
        </w:rPr>
        <w:t>Timothy, Department of Political Science, Virginia Polytechnic Institute and State University, Blacksburg, VA, USA, also he blew up the death star</w:t>
      </w:r>
      <w:r w:rsidRPr="00AD74E0">
        <w:rPr>
          <w:sz w:val="18"/>
        </w:rPr>
        <w:t>, “Reconstructing Nature: How the New Informatics are Rewrighting the Environment and Society as Bitspace,” Capitalism Nature Society 12 (3), September 2001</w:t>
      </w:r>
      <w:r>
        <w:rPr>
          <w:sz w:val="18"/>
        </w:rPr>
        <w:t xml:space="preserve"> </w:t>
      </w:r>
    </w:p>
    <w:p w14:paraId="408AB33A" w14:textId="77777777" w:rsidR="006F0407" w:rsidRDefault="006F0407" w:rsidP="006F0407">
      <w:pPr>
        <w:rPr>
          <w:sz w:val="16"/>
        </w:rPr>
      </w:pPr>
      <w:r w:rsidRPr="00357118">
        <w:rPr>
          <w:rStyle w:val="StyleBoldUnderline"/>
        </w:rPr>
        <w:t>Negroponte’s digital being of bits now promises infinite diagrammatic movements in still-to-be-determined relationships with atoms in a metanational transgenic space.</w:t>
      </w:r>
      <w:r w:rsidRPr="00B514ED">
        <w:rPr>
          <w:sz w:val="16"/>
        </w:rPr>
        <w:t xml:space="preserve"> Brimming with unknown works-in-progress, lines-of-flight, and bodies-without-organs, bits reach out and command atoms. </w:t>
      </w:r>
      <w:r w:rsidRPr="00357118">
        <w:rPr>
          <w:rStyle w:val="StyleBoldUnderline"/>
        </w:rPr>
        <w:t>As an absolute plane of immanence, the qualities of bits are those of a constantly “movable and moving ground,”14 and they endlessly cycle the decisive moments of founding/ building/inhabiting through informatic thought and action</w:t>
      </w:r>
      <w:r w:rsidRPr="00B514ED">
        <w:rPr>
          <w:sz w:val="16"/>
        </w:rPr>
        <w:t xml:space="preserve">. What is more, bits are being rapidly transversalized by capitalist exchange, and digitalization mostly works now through informatics to advance the universalization of markets. </w:t>
      </w:r>
      <w:r w:rsidRPr="00357118">
        <w:rPr>
          <w:rStyle w:val="StyleBoldUnderline"/>
        </w:rPr>
        <w:t xml:space="preserve">The axiomatics of commodification are very congruent with those of </w:t>
      </w:r>
      <w:r w:rsidRPr="00357118">
        <w:rPr>
          <w:rStyle w:val="StyleBoldUnderline"/>
        </w:rPr>
        <w:lastRenderedPageBreak/>
        <w:t>digitalization, so metanational environments emerge through informatics in decoded flows of bits, money, ideas, and products. These streams can erode the overcoded substance of resistant cultures, governments, and societies</w:t>
      </w:r>
      <w:r w:rsidRPr="00B514ED">
        <w:rPr>
          <w:sz w:val="16"/>
        </w:rPr>
        <w:t xml:space="preserve">.15 Because of bits, </w:t>
      </w:r>
      <w:r w:rsidRPr="00357118">
        <w:rPr>
          <w:rStyle w:val="StyleBoldUnderline"/>
        </w:rPr>
        <w:t>governments and markets now seem hell-bent upon “going with the flow” of digital change simply to survive, because they are “no longer paradigms of overcoding but constitute the ‘models of realization’ of this immanent axiomatic” for rapid commodification and global digitalization.</w:t>
      </w:r>
      <w:r w:rsidRPr="00B514ED">
        <w:rPr>
          <w:sz w:val="16"/>
        </w:rPr>
        <w:t>1</w:t>
      </w:r>
    </w:p>
    <w:p w14:paraId="4C354FFB" w14:textId="77777777" w:rsidR="00434F6C" w:rsidRDefault="00434F6C" w:rsidP="006F0407">
      <w:pPr>
        <w:rPr>
          <w:sz w:val="16"/>
        </w:rPr>
      </w:pPr>
    </w:p>
    <w:p w14:paraId="344A2AC6" w14:textId="77777777" w:rsidR="00434F6C" w:rsidRDefault="00434F6C" w:rsidP="006F0407">
      <w:pPr>
        <w:rPr>
          <w:sz w:val="16"/>
        </w:rPr>
      </w:pPr>
    </w:p>
    <w:p w14:paraId="240AA1DF" w14:textId="77777777" w:rsidR="006F0407" w:rsidRPr="00503B1A" w:rsidRDefault="006F0407" w:rsidP="006F0407">
      <w:pPr>
        <w:pStyle w:val="Heading2"/>
      </w:pPr>
      <w:bookmarkStart w:id="16" w:name="_Toc392944418"/>
      <w:r>
        <w:lastRenderedPageBreak/>
        <w:t>Impacts</w:t>
      </w:r>
      <w:bookmarkEnd w:id="16"/>
    </w:p>
    <w:p w14:paraId="46F0ADC5" w14:textId="77777777" w:rsidR="006F0407" w:rsidRDefault="006F0407" w:rsidP="006F0407">
      <w:pPr>
        <w:pStyle w:val="Heading3"/>
      </w:pPr>
      <w:bookmarkStart w:id="17" w:name="_Toc392944419"/>
      <w:r>
        <w:lastRenderedPageBreak/>
        <w:t>Impact – Biopolitics</w:t>
      </w:r>
      <w:bookmarkEnd w:id="17"/>
    </w:p>
    <w:p w14:paraId="1A473C87" w14:textId="77777777" w:rsidR="006F0407" w:rsidRDefault="006F0407" w:rsidP="006F0407">
      <w:pPr>
        <w:pStyle w:val="Heading4"/>
      </w:pPr>
      <w:r>
        <w:t>Biopolitical regulation undertaken in the name of human productivity exposes the entire population to death and totalitarian control</w:t>
      </w:r>
    </w:p>
    <w:p w14:paraId="39E9D857" w14:textId="77777777" w:rsidR="006F0407" w:rsidRDefault="006F0407" w:rsidP="006F0407">
      <w:pPr>
        <w:rPr>
          <w:rStyle w:val="StyleStyleBold12pt"/>
        </w:rPr>
      </w:pPr>
      <w:r>
        <w:rPr>
          <w:rStyle w:val="StyleStyleBold12pt"/>
        </w:rPr>
        <w:t>Reid 200</w:t>
      </w:r>
      <w:r w:rsidRPr="0065521B">
        <w:rPr>
          <w:rStyle w:val="StyleStyleBold12pt"/>
        </w:rPr>
        <w:t xml:space="preserve">8 </w:t>
      </w:r>
    </w:p>
    <w:p w14:paraId="5B1D5E84" w14:textId="77777777" w:rsidR="006F0407" w:rsidRDefault="006F0407" w:rsidP="006F0407">
      <w:pPr>
        <w:rPr>
          <w:sz w:val="16"/>
        </w:rPr>
      </w:pPr>
      <w:r w:rsidRPr="003572D4">
        <w:rPr>
          <w:sz w:val="16"/>
        </w:rPr>
        <w:t>Julian Reid, “Life Struggles: War, Discipline, and Biopolitics in the Thought of Michel Foucault,” Foucault on Politics, Security and War, ed. Michael Dillon and Andrew W. Neal, Palgrave Macmillan: New York, 2008, p. 89-90</w:t>
      </w:r>
    </w:p>
    <w:p w14:paraId="10BFD0C9" w14:textId="77777777" w:rsidR="006F0407" w:rsidRDefault="006F0407" w:rsidP="006F0407"/>
    <w:p w14:paraId="29B978E7" w14:textId="77777777" w:rsidR="006F0407" w:rsidRPr="0065521B" w:rsidRDefault="006F0407" w:rsidP="006F0407">
      <w:pPr>
        <w:tabs>
          <w:tab w:val="left" w:pos="3120"/>
        </w:tabs>
        <w:rPr>
          <w:sz w:val="16"/>
        </w:rPr>
      </w:pPr>
      <w:r w:rsidRPr="0065521B">
        <w:rPr>
          <w:sz w:val="16"/>
        </w:rPr>
        <w:t xml:space="preserve">It is in turn in response to this reconceptualisation of war, a war in defence of the state rather than against the state, that we see the emergence of the discourse of population and the development of the range of biopolitical techniques that guarantee the existence and proliferation of what George Ensor described classically in 1818 as ‘populousness’ (Ensor, 1967: p. 12). </w:t>
      </w:r>
      <w:r w:rsidRPr="0065521B">
        <w:rPr>
          <w:rStyle w:val="StyleBoldUnderline"/>
        </w:rPr>
        <w:t>If state security is,</w:t>
      </w:r>
      <w:r w:rsidRPr="0065521B">
        <w:rPr>
          <w:sz w:val="16"/>
        </w:rPr>
        <w:t xml:space="preserve"> according to Foucault, </w:t>
      </w:r>
      <w:r w:rsidRPr="0065521B">
        <w:rPr>
          <w:rStyle w:val="StyleBoldUnderline"/>
        </w:rPr>
        <w:t>the object of war</w:t>
      </w:r>
      <w:r w:rsidRPr="0065521B">
        <w:rPr>
          <w:sz w:val="16"/>
        </w:rPr>
        <w:t xml:space="preserve"> by the end of the eighteenth century, </w:t>
      </w:r>
      <w:r w:rsidRPr="0065521B">
        <w:rPr>
          <w:rStyle w:val="StyleBoldUnderline"/>
        </w:rPr>
        <w:t>it is also more</w:t>
      </w:r>
      <w:r>
        <w:rPr>
          <w:rStyle w:val="StyleBoldUnderline"/>
        </w:rPr>
        <w:t xml:space="preserve"> </w:t>
      </w:r>
      <w:r w:rsidRPr="0065521B">
        <w:rPr>
          <w:rStyle w:val="StyleBoldUnderline"/>
        </w:rPr>
        <w:t>importantly the strategic object of war to secure the life of populations</w:t>
      </w:r>
      <w:r>
        <w:rPr>
          <w:rStyle w:val="StyleBoldUnderline"/>
        </w:rPr>
        <w:t xml:space="preserve"> </w:t>
      </w:r>
      <w:r w:rsidRPr="0065521B">
        <w:rPr>
          <w:rStyle w:val="StyleBoldUnderline"/>
        </w:rPr>
        <w:t>themselves. The species life of populations becomes the battlefield on</w:t>
      </w:r>
      <w:r>
        <w:rPr>
          <w:rStyle w:val="StyleBoldUnderline"/>
        </w:rPr>
        <w:t xml:space="preserve"> </w:t>
      </w:r>
      <w:r w:rsidRPr="0065521B">
        <w:rPr>
          <w:rStyle w:val="StyleBoldUnderline"/>
        </w:rPr>
        <w:t>which these new forms of biopolitical war are to be waged. A war</w:t>
      </w:r>
      <w:r>
        <w:rPr>
          <w:rStyle w:val="StyleBoldUnderline"/>
        </w:rPr>
        <w:t xml:space="preserve"> </w:t>
      </w:r>
      <w:r w:rsidRPr="0065521B">
        <w:rPr>
          <w:rStyle w:val="StyleBoldUnderline"/>
        </w:rPr>
        <w:t>conducted through the development of security mechanisms that act</w:t>
      </w:r>
      <w:r>
        <w:rPr>
          <w:rStyle w:val="StyleBoldUnderline"/>
        </w:rPr>
        <w:t xml:space="preserve"> </w:t>
      </w:r>
      <w:r w:rsidRPr="0065521B">
        <w:rPr>
          <w:rStyle w:val="StyleBoldUnderline"/>
        </w:rPr>
        <w:t>‘to establish an equilibrium, maintain an average, establish a sort</w:t>
      </w:r>
      <w:r>
        <w:rPr>
          <w:rStyle w:val="StyleBoldUnderline"/>
        </w:rPr>
        <w:t xml:space="preserve"> </w:t>
      </w:r>
      <w:r w:rsidRPr="0065521B">
        <w:rPr>
          <w:rStyle w:val="StyleBoldUnderline"/>
        </w:rPr>
        <w:t>of homeostasis, and compensate for variations within this general</w:t>
      </w:r>
      <w:r>
        <w:rPr>
          <w:rStyle w:val="StyleBoldUnderline"/>
        </w:rPr>
        <w:t xml:space="preserve"> </w:t>
      </w:r>
      <w:r w:rsidRPr="0065521B">
        <w:rPr>
          <w:rStyle w:val="StyleBoldUnderline"/>
        </w:rPr>
        <w:t>population ... so as to optimise a state of life’</w:t>
      </w:r>
      <w:r w:rsidRPr="0065521B">
        <w:rPr>
          <w:sz w:val="16"/>
        </w:rPr>
        <w:t xml:space="preserve"> (Foucault, 2003b: p. 246). </w:t>
      </w:r>
      <w:r w:rsidRPr="0065521B">
        <w:rPr>
          <w:rStyle w:val="StyleBoldUnderline"/>
        </w:rPr>
        <w:t>The commitment to state security is always by necessity a commitment</w:t>
      </w:r>
      <w:r>
        <w:rPr>
          <w:rStyle w:val="StyleBoldUnderline"/>
        </w:rPr>
        <w:t xml:space="preserve"> </w:t>
      </w:r>
      <w:r w:rsidRPr="0065521B">
        <w:rPr>
          <w:rStyle w:val="StyleBoldUnderline"/>
        </w:rPr>
        <w:t>to the security of society which is also always a commitment to the</w:t>
      </w:r>
      <w:r>
        <w:rPr>
          <w:rStyle w:val="StyleBoldUnderline"/>
        </w:rPr>
        <w:t xml:space="preserve"> </w:t>
      </w:r>
      <w:r w:rsidRPr="0065521B">
        <w:rPr>
          <w:rStyle w:val="StyleBoldUnderline"/>
        </w:rPr>
        <w:t>security of a particular form of life. The development of</w:t>
      </w:r>
      <w:r w:rsidRPr="0065521B">
        <w:rPr>
          <w:sz w:val="16"/>
        </w:rPr>
        <w:t xml:space="preserve"> the range of </w:t>
      </w:r>
      <w:r w:rsidRPr="0065521B">
        <w:rPr>
          <w:rStyle w:val="StyleBoldUnderline"/>
        </w:rPr>
        <w:t>normalising techniques, the constitution of populations around various</w:t>
      </w:r>
      <w:r>
        <w:rPr>
          <w:rStyle w:val="StyleBoldUnderline"/>
        </w:rPr>
        <w:t xml:space="preserve"> </w:t>
      </w:r>
      <w:r w:rsidRPr="0065521B">
        <w:rPr>
          <w:rStyle w:val="StyleBoldUnderline"/>
        </w:rPr>
        <w:t>discourses of the normal is</w:t>
      </w:r>
      <w:r w:rsidRPr="0065521B">
        <w:rPr>
          <w:sz w:val="16"/>
        </w:rPr>
        <w:t xml:space="preserve"> in turn, Foucault insists, </w:t>
      </w:r>
      <w:r w:rsidRPr="0065521B">
        <w:rPr>
          <w:rStyle w:val="StyleBoldUnderline"/>
        </w:rPr>
        <w:t>a kind of continual</w:t>
      </w:r>
      <w:r>
        <w:rPr>
          <w:rStyle w:val="StyleBoldUnderline"/>
        </w:rPr>
        <w:t xml:space="preserve"> </w:t>
      </w:r>
      <w:r w:rsidRPr="0065521B">
        <w:rPr>
          <w:rStyle w:val="StyleBoldUnderline"/>
        </w:rPr>
        <w:t>race war.</w:t>
      </w:r>
      <w:r w:rsidRPr="0065521B">
        <w:rPr>
          <w:sz w:val="16"/>
        </w:rPr>
        <w:t xml:space="preserve"> ‘What in fact is racism?’ he asks. </w:t>
      </w:r>
      <w:r w:rsidRPr="0065521B">
        <w:rPr>
          <w:rStyle w:val="StyleBoldUnderline"/>
        </w:rPr>
        <w:t>It is</w:t>
      </w:r>
      <w:r w:rsidRPr="0065521B">
        <w:rPr>
          <w:sz w:val="16"/>
        </w:rPr>
        <w:t xml:space="preserve"> primarily </w:t>
      </w:r>
      <w:r w:rsidRPr="0065521B">
        <w:rPr>
          <w:rStyle w:val="StyleBoldUnderline"/>
        </w:rPr>
        <w:t>a way of introducing a break into the domain of life</w:t>
      </w:r>
      <w:r>
        <w:rPr>
          <w:rStyle w:val="StyleBoldUnderline"/>
        </w:rPr>
        <w:t xml:space="preserve"> </w:t>
      </w:r>
      <w:r w:rsidRPr="0065521B">
        <w:rPr>
          <w:rStyle w:val="StyleBoldUnderline"/>
        </w:rPr>
        <w:t>that is under power’s control, the break between what must live and</w:t>
      </w:r>
      <w:r>
        <w:rPr>
          <w:rStyle w:val="StyleBoldUnderline"/>
        </w:rPr>
        <w:t xml:space="preserve"> </w:t>
      </w:r>
      <w:r w:rsidRPr="0065521B">
        <w:rPr>
          <w:rStyle w:val="StyleBoldUnderline"/>
        </w:rPr>
        <w:t>what must die. The appearance within the biological continuum of</w:t>
      </w:r>
      <w:r>
        <w:rPr>
          <w:rStyle w:val="StyleBoldUnderline"/>
        </w:rPr>
        <w:t xml:space="preserve"> </w:t>
      </w:r>
      <w:r w:rsidRPr="0065521B">
        <w:rPr>
          <w:rStyle w:val="StyleBoldUnderline"/>
        </w:rPr>
        <w:t>the human race of races,</w:t>
      </w:r>
      <w:r w:rsidRPr="0065521B">
        <w:rPr>
          <w:sz w:val="16"/>
        </w:rPr>
        <w:t xml:space="preserve"> the distinction among races, the hierarchy of races, </w:t>
      </w:r>
      <w:r w:rsidRPr="0065521B">
        <w:rPr>
          <w:rStyle w:val="StyleBoldUnderline"/>
        </w:rPr>
        <w:t>the fact that certain races are described as good and that</w:t>
      </w:r>
      <w:r>
        <w:rPr>
          <w:rStyle w:val="StyleBoldUnderline"/>
        </w:rPr>
        <w:t xml:space="preserve"> </w:t>
      </w:r>
      <w:r w:rsidRPr="0065521B">
        <w:rPr>
          <w:rStyle w:val="StyleBoldUnderline"/>
        </w:rPr>
        <w:t>others, in contrast, are described as inferior: all this is a way of fragmenting</w:t>
      </w:r>
      <w:r>
        <w:rPr>
          <w:rStyle w:val="StyleBoldUnderline"/>
        </w:rPr>
        <w:t xml:space="preserve"> </w:t>
      </w:r>
      <w:r w:rsidRPr="0065521B">
        <w:rPr>
          <w:rStyle w:val="StyleBoldUnderline"/>
        </w:rPr>
        <w:t>the field of the biological that power controls. It is a way of</w:t>
      </w:r>
      <w:r>
        <w:rPr>
          <w:rStyle w:val="StyleBoldUnderline"/>
        </w:rPr>
        <w:t xml:space="preserve"> </w:t>
      </w:r>
      <w:r w:rsidRPr="0065521B">
        <w:rPr>
          <w:rStyle w:val="StyleBoldUnderline"/>
        </w:rPr>
        <w:t>separating out the groups that exist within a population.</w:t>
      </w:r>
      <w:r>
        <w:rPr>
          <w:rStyle w:val="StyleBoldUnderline"/>
        </w:rPr>
        <w:t xml:space="preserve"> </w:t>
      </w:r>
      <w:r w:rsidRPr="0065521B">
        <w:rPr>
          <w:sz w:val="16"/>
        </w:rPr>
        <w:t xml:space="preserve">(Foucault, 2003b: pp. 254–5) </w:t>
      </w:r>
      <w:r w:rsidRPr="0065521B">
        <w:rPr>
          <w:rStyle w:val="StyleBoldUnderline"/>
        </w:rPr>
        <w:t>The constitution of species life itself</w:t>
      </w:r>
      <w:r w:rsidRPr="0065521B">
        <w:rPr>
          <w:sz w:val="16"/>
        </w:rPr>
        <w:t xml:space="preserve"> as the referent object of the security practices of state power </w:t>
      </w:r>
      <w:r w:rsidRPr="0065521B">
        <w:rPr>
          <w:rStyle w:val="StyleBoldUnderline"/>
        </w:rPr>
        <w:t>allows for the specification of any and every</w:t>
      </w:r>
      <w:r>
        <w:rPr>
          <w:rStyle w:val="StyleBoldUnderline"/>
        </w:rPr>
        <w:t xml:space="preserve"> </w:t>
      </w:r>
      <w:r w:rsidRPr="0065521B">
        <w:rPr>
          <w:rStyle w:val="StyleBoldUnderline"/>
        </w:rPr>
        <w:t>form of life that can be held to install degenerative effects</w:t>
      </w:r>
      <w:r w:rsidRPr="0065521B">
        <w:rPr>
          <w:sz w:val="16"/>
        </w:rPr>
        <w:t xml:space="preserve"> within the field of population </w:t>
      </w:r>
      <w:r w:rsidRPr="0065521B">
        <w:rPr>
          <w:rStyle w:val="StyleBoldUnderline"/>
        </w:rPr>
        <w:t>as the enemy upon which war must be waged</w:t>
      </w:r>
      <w:r w:rsidRPr="0065521B">
        <w:rPr>
          <w:sz w:val="16"/>
        </w:rPr>
        <w:t xml:space="preserve">. Not necessarily a war of the military type, but </w:t>
      </w:r>
      <w:r w:rsidRPr="0065521B">
        <w:rPr>
          <w:rStyle w:val="StyleBoldUnderline"/>
        </w:rPr>
        <w:t>a war of</w:t>
      </w:r>
      <w:r w:rsidRPr="0065521B">
        <w:rPr>
          <w:sz w:val="16"/>
        </w:rPr>
        <w:t xml:space="preserve"> quiet </w:t>
      </w:r>
      <w:r w:rsidRPr="0065521B">
        <w:rPr>
          <w:rStyle w:val="StyleBoldUnderline"/>
        </w:rPr>
        <w:t>extermination</w:t>
      </w:r>
      <w:r w:rsidRPr="0065521B">
        <w:rPr>
          <w:sz w:val="16"/>
        </w:rPr>
        <w:t xml:space="preserve">, </w:t>
      </w:r>
      <w:r w:rsidRPr="0065521B">
        <w:rPr>
          <w:rStyle w:val="StyleBoldUnderline"/>
        </w:rPr>
        <w:t>carried out with the continual deployment of regulatory and normalising</w:t>
      </w:r>
      <w:r>
        <w:rPr>
          <w:rStyle w:val="StyleBoldUnderline"/>
        </w:rPr>
        <w:t xml:space="preserve"> </w:t>
      </w:r>
      <w:r w:rsidRPr="0065521B">
        <w:rPr>
          <w:rStyle w:val="StyleBoldUnderline"/>
        </w:rPr>
        <w:t xml:space="preserve">techniques. </w:t>
      </w:r>
      <w:proofErr w:type="gramStart"/>
      <w:r w:rsidRPr="0065521B">
        <w:rPr>
          <w:rStyle w:val="StyleBoldUnderline"/>
        </w:rPr>
        <w:t>A war that rages at the heart of modern societies</w:t>
      </w:r>
      <w:r w:rsidRPr="0065521B">
        <w:rPr>
          <w:sz w:val="16"/>
        </w:rPr>
        <w:t>.</w:t>
      </w:r>
      <w:proofErr w:type="gramEnd"/>
      <w:r w:rsidRPr="0065521B">
        <w:rPr>
          <w:sz w:val="16"/>
        </w:rPr>
        <w:t xml:space="preserve"> </w:t>
      </w:r>
      <w:proofErr w:type="gramStart"/>
      <w:r w:rsidRPr="0065521B">
        <w:rPr>
          <w:sz w:val="16"/>
        </w:rPr>
        <w:t>A war of the ‘biological type’ (Foucault, 2003b: p. 255).</w:t>
      </w:r>
      <w:proofErr w:type="gramEnd"/>
      <w:r w:rsidRPr="0065521B">
        <w:rPr>
          <w:sz w:val="16"/>
        </w:rPr>
        <w:t xml:space="preserve"> At the same time, then, that we see wars of the military type addressed as a moral scandal and the major political problematic of modernity, so </w:t>
      </w:r>
      <w:r w:rsidRPr="0065521B">
        <w:rPr>
          <w:rStyle w:val="StyleBoldUnderline"/>
        </w:rPr>
        <w:t>we see the legitimisation of new forms of warmaking as the right to kill</w:t>
      </w:r>
      <w:r>
        <w:rPr>
          <w:rStyle w:val="StyleBoldUnderline"/>
        </w:rPr>
        <w:t xml:space="preserve"> </w:t>
      </w:r>
      <w:r w:rsidRPr="0065521B">
        <w:rPr>
          <w:rStyle w:val="StyleBoldUnderline"/>
        </w:rPr>
        <w:t>becomes aligned in proximity to the new necessity to ‘make live’</w:t>
      </w:r>
      <w:r>
        <w:rPr>
          <w:rStyle w:val="StyleBoldUnderline"/>
        </w:rPr>
        <w:t xml:space="preserve"> </w:t>
      </w:r>
      <w:r w:rsidRPr="0065521B">
        <w:rPr>
          <w:sz w:val="16"/>
        </w:rPr>
        <w:t xml:space="preserve">(Foucault, 2003b: p. 256). In turn we see </w:t>
      </w:r>
      <w:r w:rsidRPr="0065521B">
        <w:rPr>
          <w:rStyle w:val="StyleBoldUnderline"/>
        </w:rPr>
        <w:t>the emergence of new practices</w:t>
      </w:r>
      <w:r>
        <w:rPr>
          <w:rStyle w:val="StyleBoldUnderline"/>
        </w:rPr>
        <w:t xml:space="preserve"> </w:t>
      </w:r>
      <w:r w:rsidRPr="0065521B">
        <w:rPr>
          <w:rStyle w:val="StyleBoldUnderline"/>
        </w:rPr>
        <w:t>of colonisation justified on racial grounds. Subsequently we witness the</w:t>
      </w:r>
      <w:r>
        <w:rPr>
          <w:rStyle w:val="StyleBoldUnderline"/>
        </w:rPr>
        <w:t xml:space="preserve"> </w:t>
      </w:r>
      <w:r w:rsidRPr="0065521B">
        <w:rPr>
          <w:rStyle w:val="StyleBoldUnderline"/>
        </w:rPr>
        <w:t>emergence of fascist states and societies in which the power over life</w:t>
      </w:r>
      <w:r>
        <w:rPr>
          <w:rStyle w:val="StyleBoldUnderline"/>
        </w:rPr>
        <w:t xml:space="preserve"> </w:t>
      </w:r>
      <w:r w:rsidRPr="0065521B">
        <w:rPr>
          <w:rStyle w:val="StyleBoldUnderline"/>
        </w:rPr>
        <w:t>and death, adjudicated on explicitly racial criteria, is disseminated</w:t>
      </w:r>
      <w:r>
        <w:rPr>
          <w:rStyle w:val="StyleBoldUnderline"/>
        </w:rPr>
        <w:t xml:space="preserve"> </w:t>
      </w:r>
      <w:r w:rsidRPr="0065521B">
        <w:rPr>
          <w:rStyle w:val="StyleBoldUnderline"/>
        </w:rPr>
        <w:t>widely, to the point where everyone</w:t>
      </w:r>
      <w:r>
        <w:rPr>
          <w:rStyle w:val="StyleBoldUnderline"/>
        </w:rPr>
        <w:t xml:space="preserve"> </w:t>
      </w:r>
      <w:r w:rsidRPr="0065521B">
        <w:rPr>
          <w:rStyle w:val="StyleBoldUnderline"/>
        </w:rPr>
        <w:t>has the power of life and death over his or her neighbours, if only</w:t>
      </w:r>
      <w:r>
        <w:rPr>
          <w:rStyle w:val="StyleBoldUnderline"/>
        </w:rPr>
        <w:t xml:space="preserve"> </w:t>
      </w:r>
      <w:r w:rsidRPr="0065521B">
        <w:rPr>
          <w:rStyle w:val="StyleBoldUnderline"/>
        </w:rPr>
        <w:t>because of the practice of informing, which effectively means doing</w:t>
      </w:r>
      <w:r>
        <w:rPr>
          <w:rStyle w:val="StyleBoldUnderline"/>
        </w:rPr>
        <w:t xml:space="preserve"> </w:t>
      </w:r>
      <w:r w:rsidRPr="0065521B">
        <w:rPr>
          <w:rStyle w:val="StyleBoldUnderline"/>
        </w:rPr>
        <w:t>away with the people next door, or having them done away with.</w:t>
      </w:r>
      <w:r>
        <w:rPr>
          <w:rStyle w:val="StyleBoldUnderline"/>
        </w:rPr>
        <w:t xml:space="preserve"> </w:t>
      </w:r>
      <w:r w:rsidRPr="0065521B">
        <w:rPr>
          <w:sz w:val="16"/>
        </w:rPr>
        <w:t xml:space="preserve">(Foucault, 2003b: p. 259) Likewise the </w:t>
      </w:r>
      <w:proofErr w:type="gramStart"/>
      <w:r w:rsidRPr="0065521B">
        <w:rPr>
          <w:sz w:val="16"/>
        </w:rPr>
        <w:t>emergence of socialisms based on the pursuit of the elimination of class enemies within capitalist society emit</w:t>
      </w:r>
      <w:proofErr w:type="gramEnd"/>
      <w:r w:rsidRPr="0065521B">
        <w:rPr>
          <w:sz w:val="16"/>
        </w:rPr>
        <w:t xml:space="preserve">, for Foucault, an essential form of racism (Foucault, 2003b: pp. 261–2). These strategies of states, as well as counter-state, counter-hegemonic struggles, are all fundamentally tied up with this problem of the relations between war, life and security. Once politics is construed as the continuation of war, </w:t>
      </w:r>
      <w:r w:rsidRPr="0065521B">
        <w:rPr>
          <w:rStyle w:val="StyleBoldUnderline"/>
        </w:rPr>
        <w:t>once war becomes conceived as a condition of possibility for life,</w:t>
      </w:r>
      <w:r>
        <w:rPr>
          <w:rStyle w:val="StyleBoldUnderline"/>
        </w:rPr>
        <w:t xml:space="preserve"> </w:t>
      </w:r>
      <w:r w:rsidRPr="0065521B">
        <w:rPr>
          <w:rStyle w:val="StyleBoldUnderline"/>
        </w:rPr>
        <w:t xml:space="preserve">for the pursuit of </w:t>
      </w:r>
      <w:r w:rsidRPr="0065521B">
        <w:rPr>
          <w:sz w:val="16"/>
        </w:rPr>
        <w:t>its</w:t>
      </w:r>
      <w:r w:rsidRPr="0065521B">
        <w:rPr>
          <w:rStyle w:val="StyleBoldUnderline"/>
        </w:rPr>
        <w:t xml:space="preserve"> security </w:t>
      </w:r>
      <w:r w:rsidRPr="0065521B">
        <w:rPr>
          <w:sz w:val="16"/>
        </w:rPr>
        <w:t xml:space="preserve">and the increase of its being, however that conception may be </w:t>
      </w:r>
      <w:proofErr w:type="gramStart"/>
      <w:r w:rsidRPr="0065521B">
        <w:rPr>
          <w:sz w:val="16"/>
        </w:rPr>
        <w:t>grounded,</w:t>
      </w:r>
      <w:proofErr w:type="gramEnd"/>
      <w:r w:rsidRPr="0065521B">
        <w:rPr>
          <w:sz w:val="16"/>
        </w:rPr>
        <w:t xml:space="preserve"> the conditions are created whereby </w:t>
      </w:r>
      <w:r w:rsidRPr="0065521B">
        <w:rPr>
          <w:rStyle w:val="StyleBoldUnderline"/>
        </w:rPr>
        <w:t>life</w:t>
      </w:r>
      <w:r>
        <w:rPr>
          <w:rStyle w:val="StyleBoldUnderline"/>
        </w:rPr>
        <w:t xml:space="preserve"> </w:t>
      </w:r>
      <w:r w:rsidRPr="0065521B">
        <w:rPr>
          <w:rStyle w:val="StyleBoldUnderline"/>
        </w:rPr>
        <w:t>itself becomes the object for variable forms of destruction, annihilation</w:t>
      </w:r>
      <w:r>
        <w:rPr>
          <w:rStyle w:val="StyleBoldUnderline"/>
        </w:rPr>
        <w:t xml:space="preserve"> </w:t>
      </w:r>
      <w:r w:rsidRPr="0065521B">
        <w:rPr>
          <w:rStyle w:val="StyleBoldUnderline"/>
        </w:rPr>
        <w:t>and quiet exterminations.</w:t>
      </w:r>
    </w:p>
    <w:p w14:paraId="4B5FED24" w14:textId="77777777" w:rsidR="006F0407" w:rsidRPr="00AE7E91" w:rsidRDefault="006F0407" w:rsidP="006F0407">
      <w:pPr>
        <w:pStyle w:val="Heading4"/>
      </w:pPr>
      <w:r>
        <w:t>Attempting to normalize subjectivity leads to repression, assimilation, and eradication</w:t>
      </w:r>
    </w:p>
    <w:p w14:paraId="3A1952E6" w14:textId="77777777" w:rsidR="006F0407" w:rsidRDefault="006F0407" w:rsidP="006F0407">
      <w:pPr>
        <w:rPr>
          <w:rStyle w:val="StyleStyleBold12pt"/>
        </w:rPr>
      </w:pPr>
      <w:r>
        <w:rPr>
          <w:rStyle w:val="StyleStyleBold12pt"/>
        </w:rPr>
        <w:t>Connolly 2002</w:t>
      </w:r>
      <w:r w:rsidRPr="00E84D20">
        <w:rPr>
          <w:rStyle w:val="StyleStyleBold12pt"/>
        </w:rPr>
        <w:t xml:space="preserve"> </w:t>
      </w:r>
    </w:p>
    <w:p w14:paraId="788E0CB4" w14:textId="77777777" w:rsidR="006F0407" w:rsidRPr="009C18AA" w:rsidRDefault="006F0407" w:rsidP="006F0407">
      <w:r>
        <w:rPr>
          <w:sz w:val="16"/>
        </w:rPr>
        <w:lastRenderedPageBreak/>
        <w:t>(</w:t>
      </w:r>
      <w:r w:rsidRPr="003572D4">
        <w:rPr>
          <w:sz w:val="16"/>
        </w:rPr>
        <w:t>William Connolly, Krieger-Eisenhower Professor of Political Science at Johns Hopkins University, Identity/Difference, revised edition, 2002, pp. 88-90</w:t>
      </w:r>
      <w:r>
        <w:rPr>
          <w:sz w:val="16"/>
        </w:rPr>
        <w:t xml:space="preserve">) </w:t>
      </w:r>
    </w:p>
    <w:p w14:paraId="7C8A5CB5" w14:textId="77777777" w:rsidR="006F0407" w:rsidRPr="0065521B" w:rsidRDefault="006F0407" w:rsidP="006F0407">
      <w:pPr>
        <w:rPr>
          <w:b/>
          <w:bCs/>
          <w:u w:val="single"/>
        </w:rPr>
      </w:pPr>
      <w:r w:rsidRPr="009B56FD">
        <w:rPr>
          <w:rStyle w:val="StyleBoldUnderline"/>
        </w:rPr>
        <w:t>To say that late-modern societies are,</w:t>
      </w:r>
      <w:r w:rsidRPr="009B56FD">
        <w:rPr>
          <w:sz w:val="16"/>
        </w:rPr>
        <w:t xml:space="preserve"> among many other things, </w:t>
      </w:r>
      <w:r w:rsidRPr="009B56FD">
        <w:rPr>
          <w:rStyle w:val="StyleBoldUnderline"/>
        </w:rPr>
        <w:t>normalizing</w:t>
      </w:r>
      <w:r w:rsidRPr="009B56FD">
        <w:rPr>
          <w:sz w:val="16"/>
        </w:rPr>
        <w:t xml:space="preserve"> societies </w:t>
      </w:r>
      <w:r w:rsidRPr="009B56FD">
        <w:rPr>
          <w:rStyle w:val="StyleBoldUnderline"/>
        </w:rPr>
        <w:t>is not simply to say that they bestow institutional</w:t>
      </w:r>
      <w:r>
        <w:rPr>
          <w:rStyle w:val="StyleBoldUnderline"/>
        </w:rPr>
        <w:t xml:space="preserve"> </w:t>
      </w:r>
      <w:r w:rsidRPr="009B56FD">
        <w:rPr>
          <w:rStyle w:val="StyleBoldUnderline"/>
        </w:rPr>
        <w:t>privilege on a restrictive set of identities and apply intensive</w:t>
      </w:r>
      <w:r>
        <w:rPr>
          <w:rStyle w:val="StyleBoldUnderline"/>
        </w:rPr>
        <w:t xml:space="preserve"> </w:t>
      </w:r>
      <w:r w:rsidRPr="009B56FD">
        <w:rPr>
          <w:rStyle w:val="StyleBoldUnderline"/>
        </w:rPr>
        <w:t>institutional pressures to secure those identities as norms against</w:t>
      </w:r>
      <w:r>
        <w:rPr>
          <w:rStyle w:val="StyleBoldUnderline"/>
        </w:rPr>
        <w:t xml:space="preserve"> </w:t>
      </w:r>
      <w:r w:rsidRPr="009B56FD">
        <w:rPr>
          <w:rStyle w:val="StyleBoldUnderline"/>
        </w:rPr>
        <w:t>which a variety of modes of otherness are defined and excluded. It is</w:t>
      </w:r>
      <w:r>
        <w:rPr>
          <w:rStyle w:val="StyleBoldUnderline"/>
        </w:rPr>
        <w:t xml:space="preserve"> </w:t>
      </w:r>
      <w:r w:rsidRPr="009B56FD">
        <w:rPr>
          <w:rStyle w:val="StyleBoldUnderline"/>
        </w:rPr>
        <w:t>also to say that those who endorse these norms tout them as natural</w:t>
      </w:r>
      <w:r>
        <w:rPr>
          <w:rStyle w:val="StyleBoldUnderline"/>
        </w:rPr>
        <w:t xml:space="preserve"> </w:t>
      </w:r>
      <w:r w:rsidRPr="009B56FD">
        <w:rPr>
          <w:rStyle w:val="StyleBoldUnderline"/>
        </w:rPr>
        <w:t>or intrinsically true standards. They claim that the self, the group,</w:t>
      </w:r>
      <w:r>
        <w:rPr>
          <w:rStyle w:val="StyleBoldUnderline"/>
        </w:rPr>
        <w:t xml:space="preserve"> </w:t>
      </w:r>
      <w:r w:rsidRPr="009B56FD">
        <w:rPr>
          <w:rStyle w:val="StyleBoldUnderline"/>
        </w:rPr>
        <w:t>the nation, and/or the world would endorse these standards once</w:t>
      </w:r>
      <w:r>
        <w:rPr>
          <w:rStyle w:val="StyleBoldUnderline"/>
        </w:rPr>
        <w:t xml:space="preserve"> </w:t>
      </w:r>
      <w:r w:rsidRPr="009B56FD">
        <w:rPr>
          <w:rStyle w:val="StyleBoldUnderline"/>
        </w:rPr>
        <w:t>they acquired the experience of their intrinsic truth</w:t>
      </w:r>
      <w:r w:rsidRPr="009B56FD">
        <w:rPr>
          <w:sz w:val="16"/>
        </w:rPr>
        <w:t xml:space="preserve">. To translate such a naturalization of norms into the critical language of normalization is not to gesture toward an order in which no norms exist. For the ethic I endorse, as we have already seen, accepts the importance of disciplines applied to the self and the group. Such disciplines, though, encourage the self and the culture to come to terms more affirmatively with contingent, relational elements in established cultural identities and to cultivate a more generous ethics of engagement between contending constituencies. </w:t>
      </w:r>
      <w:r w:rsidRPr="009B56FD">
        <w:rPr>
          <w:rStyle w:val="StyleBoldUnderline"/>
        </w:rPr>
        <w:t>A normalizing society treats the small set of identities it endorses</w:t>
      </w:r>
      <w:r>
        <w:rPr>
          <w:rStyle w:val="StyleBoldUnderline"/>
        </w:rPr>
        <w:t xml:space="preserve"> </w:t>
      </w:r>
      <w:r w:rsidRPr="009B56FD">
        <w:rPr>
          <w:rStyle w:val="StyleBoldUnderline"/>
        </w:rPr>
        <w:t>as if they were intrinsically true; this puts it under tremendous pressure</w:t>
      </w:r>
      <w:r>
        <w:rPr>
          <w:rStyle w:val="StyleBoldUnderline"/>
        </w:rPr>
        <w:t xml:space="preserve"> </w:t>
      </w:r>
      <w:r w:rsidRPr="009B56FD">
        <w:rPr>
          <w:rStyle w:val="StyleBoldUnderline"/>
        </w:rPr>
        <w:t>to treat everything that differs from those intrinsic truths to be</w:t>
      </w:r>
      <w:r>
        <w:rPr>
          <w:rStyle w:val="StyleBoldUnderline"/>
        </w:rPr>
        <w:t xml:space="preserve"> </w:t>
      </w:r>
      <w:r w:rsidRPr="009B56FD">
        <w:rPr>
          <w:rStyle w:val="StyleBoldUnderline"/>
        </w:rPr>
        <w:t>fundamental threats, deviations, or failures in need of correction,</w:t>
      </w:r>
      <w:r>
        <w:rPr>
          <w:rStyle w:val="StyleBoldUnderline"/>
        </w:rPr>
        <w:t xml:space="preserve"> </w:t>
      </w:r>
      <w:r w:rsidRPr="009B56FD">
        <w:rPr>
          <w:rStyle w:val="StyleBoldUnderline"/>
        </w:rPr>
        <w:t xml:space="preserve">reform, punishment, silencing, or liquidation. </w:t>
      </w:r>
      <w:r w:rsidRPr="009B56FD">
        <w:rPr>
          <w:sz w:val="16"/>
        </w:rPr>
        <w:t xml:space="preserve">To challenge such a perspective is to presume that every social identity is a constructed, relational formation that engenders human differences, resistances, remainders, and surpluses through the very politics of its consolidation. It is, therefore, to resist the drive to translate all of those remainders into modes of otherness in the futile pursuit of final redemption or completion. </w:t>
      </w:r>
      <w:r w:rsidRPr="009B56FD">
        <w:rPr>
          <w:rStyle w:val="StyleBoldUnderline"/>
        </w:rPr>
        <w:t>Contemporary social life requires identity</w:t>
      </w:r>
      <w:r>
        <w:rPr>
          <w:rStyle w:val="StyleBoldUnderline"/>
        </w:rPr>
        <w:t xml:space="preserve"> </w:t>
      </w:r>
      <w:r w:rsidRPr="009B56FD">
        <w:rPr>
          <w:rStyle w:val="StyleBoldUnderline"/>
        </w:rPr>
        <w:t>(at various levels) to be, but the dogmatization and universalization</w:t>
      </w:r>
      <w:r>
        <w:rPr>
          <w:rStyle w:val="StyleBoldUnderline"/>
        </w:rPr>
        <w:t xml:space="preserve"> </w:t>
      </w:r>
      <w:r w:rsidRPr="009B56FD">
        <w:rPr>
          <w:rStyle w:val="StyleBoldUnderline"/>
        </w:rPr>
        <w:t>of dominant identities translates some of the very intrasubjective</w:t>
      </w:r>
      <w:r>
        <w:rPr>
          <w:rStyle w:val="StyleBoldUnderline"/>
        </w:rPr>
        <w:t xml:space="preserve"> </w:t>
      </w:r>
      <w:r w:rsidRPr="009B56FD">
        <w:rPr>
          <w:rStyle w:val="StyleBoldUnderline"/>
        </w:rPr>
        <w:t>and intersubjective differences through which they are organized</w:t>
      </w:r>
      <w:r>
        <w:rPr>
          <w:rStyle w:val="StyleBoldUnderline"/>
        </w:rPr>
        <w:t xml:space="preserve"> </w:t>
      </w:r>
      <w:r w:rsidRPr="009B56FD">
        <w:rPr>
          <w:rStyle w:val="StyleBoldUnderline"/>
        </w:rPr>
        <w:t>and regulated into modes of otherness to be assimilated, punished,</w:t>
      </w:r>
      <w:r>
        <w:rPr>
          <w:rStyle w:val="StyleBoldUnderline"/>
        </w:rPr>
        <w:t xml:space="preserve"> </w:t>
      </w:r>
      <w:r w:rsidRPr="009B56FD">
        <w:rPr>
          <w:rStyle w:val="StyleBoldUnderline"/>
        </w:rPr>
        <w:t>or liquidated.</w:t>
      </w:r>
      <w:r>
        <w:rPr>
          <w:rStyle w:val="StyleBoldUnderline"/>
        </w:rPr>
        <w:t xml:space="preserve"> </w:t>
      </w:r>
      <w:r w:rsidRPr="009B56FD">
        <w:rPr>
          <w:sz w:val="16"/>
        </w:rPr>
        <w:t xml:space="preserve">Such a critical perspective does not deny the necessity of limitations and exclusions. Those who resist the pressures of a normalizing society, indeed, must explore what can be done to restrict dogmatic constituencies who strive to repress the very differences upon which they depend for their organization. This poses difficult and dicey issues. But even as those issues are being addressed, it is necessary to find political means by which to expose the dependence of dogmatic identities upon the differences they vilify. For </w:t>
      </w:r>
      <w:r w:rsidRPr="009B56FD">
        <w:rPr>
          <w:rStyle w:val="StyleBoldUnderline"/>
        </w:rPr>
        <w:t>a dogmatic identity</w:t>
      </w:r>
      <w:r>
        <w:rPr>
          <w:rStyle w:val="StyleBoldUnderline"/>
        </w:rPr>
        <w:t xml:space="preserve"> </w:t>
      </w:r>
      <w:r w:rsidRPr="009B56FD">
        <w:rPr>
          <w:rStyle w:val="StyleBoldUnderline"/>
        </w:rPr>
        <w:t>translates the differences upon which it depends into modes of otherness</w:t>
      </w:r>
      <w:r>
        <w:rPr>
          <w:rStyle w:val="StyleBoldUnderline"/>
        </w:rPr>
        <w:t xml:space="preserve"> </w:t>
      </w:r>
      <w:r w:rsidRPr="009B56FD">
        <w:rPr>
          <w:rStyle w:val="StyleBoldUnderline"/>
        </w:rPr>
        <w:t>to be opposed and condemned, doing so to a degree far surpassing</w:t>
      </w:r>
      <w:r>
        <w:rPr>
          <w:rStyle w:val="StyleBoldUnderline"/>
        </w:rPr>
        <w:t xml:space="preserve"> </w:t>
      </w:r>
      <w:r w:rsidRPr="009B56FD">
        <w:rPr>
          <w:rStyle w:val="StyleBoldUnderline"/>
        </w:rPr>
        <w:t>the requirements of living together when the presumptions of intrinsic</w:t>
      </w:r>
      <w:r>
        <w:rPr>
          <w:rStyle w:val="StyleBoldUnderline"/>
        </w:rPr>
        <w:t xml:space="preserve"> </w:t>
      </w:r>
      <w:r w:rsidRPr="009B56FD">
        <w:rPr>
          <w:rStyle w:val="StyleBoldUnderline"/>
        </w:rPr>
        <w:t xml:space="preserve">identity are reciprocally resisted by the parties involved. </w:t>
      </w:r>
      <w:r w:rsidRPr="009B56FD">
        <w:rPr>
          <w:sz w:val="16"/>
        </w:rPr>
        <w:t xml:space="preserve">Such a politicization of dogmatic identities forms an essential prelude to the effort to devise creative ways through which a wider variety of identities can negotiate less violent terms of coexistence. </w:t>
      </w:r>
      <w:r w:rsidRPr="009B56FD">
        <w:rPr>
          <w:rStyle w:val="StyleBoldUnderline"/>
        </w:rPr>
        <w:t>Everyone does not become the same in a normalizing society.</w:t>
      </w:r>
      <w:r w:rsidRPr="009B56FD">
        <w:rPr>
          <w:sz w:val="16"/>
        </w:rPr>
        <w:t xml:space="preserve"> The opposite is more likely to occur. Nor is a normalizing society automatically mobilized against "the individual." </w:t>
      </w:r>
      <w:r w:rsidRPr="009B56FD">
        <w:rPr>
          <w:rStyle w:val="StyleBoldUnderline"/>
        </w:rPr>
        <w:t>It might, for instance,</w:t>
      </w:r>
      <w:r>
        <w:rPr>
          <w:rStyle w:val="StyleBoldUnderline"/>
        </w:rPr>
        <w:t xml:space="preserve"> </w:t>
      </w:r>
      <w:r w:rsidRPr="009B56FD">
        <w:rPr>
          <w:rStyle w:val="StyleBoldUnderline"/>
        </w:rPr>
        <w:t>embody a general conception of the normal individual against which</w:t>
      </w:r>
      <w:r>
        <w:rPr>
          <w:rStyle w:val="StyleBoldUnderline"/>
        </w:rPr>
        <w:t xml:space="preserve"> </w:t>
      </w:r>
      <w:r w:rsidRPr="009B56FD">
        <w:rPr>
          <w:rStyle w:val="StyleBoldUnderline"/>
        </w:rPr>
        <w:t>every difference is appraised. A normalizing society resists the proliferation</w:t>
      </w:r>
      <w:r>
        <w:rPr>
          <w:rStyle w:val="StyleBoldUnderline"/>
        </w:rPr>
        <w:t xml:space="preserve"> </w:t>
      </w:r>
      <w:r w:rsidRPr="009B56FD">
        <w:rPr>
          <w:rStyle w:val="StyleBoldUnderline"/>
        </w:rPr>
        <w:t>of affirmative individualities and positive associational</w:t>
      </w:r>
      <w:r>
        <w:rPr>
          <w:rStyle w:val="StyleBoldUnderline"/>
        </w:rPr>
        <w:t xml:space="preserve"> </w:t>
      </w:r>
      <w:r w:rsidRPr="009B56FD">
        <w:rPr>
          <w:rStyle w:val="StyleBoldUnderline"/>
        </w:rPr>
        <w:t>styles. It does so not by making everyone the same, but by translating</w:t>
      </w:r>
      <w:r>
        <w:rPr>
          <w:rStyle w:val="StyleBoldUnderline"/>
        </w:rPr>
        <w:t xml:space="preserve"> </w:t>
      </w:r>
      <w:r w:rsidRPr="009B56FD">
        <w:rPr>
          <w:rStyle w:val="StyleBoldUnderline"/>
        </w:rPr>
        <w:t>the cultural diversity that exists and struggles to exist into perversified</w:t>
      </w:r>
      <w:r>
        <w:rPr>
          <w:rStyle w:val="StyleBoldUnderline"/>
        </w:rPr>
        <w:t xml:space="preserve"> </w:t>
      </w:r>
      <w:r w:rsidRPr="009B56FD">
        <w:rPr>
          <w:rStyle w:val="StyleBoldUnderline"/>
        </w:rPr>
        <w:t>diversities. It identifies multiple deviations from the norms</w:t>
      </w:r>
      <w:r>
        <w:rPr>
          <w:rStyle w:val="StyleBoldUnderline"/>
        </w:rPr>
        <w:t xml:space="preserve"> </w:t>
      </w:r>
      <w:r w:rsidRPr="009B56FD">
        <w:rPr>
          <w:rStyle w:val="StyleBoldUnderline"/>
        </w:rPr>
        <w:t>it endorses and then translates them into an impressive variety of intrinsic</w:t>
      </w:r>
      <w:r>
        <w:rPr>
          <w:rStyle w:val="StyleBoldUnderline"/>
        </w:rPr>
        <w:t xml:space="preserve"> </w:t>
      </w:r>
      <w:r w:rsidRPr="009B56FD">
        <w:rPr>
          <w:rStyle w:val="StyleBoldUnderline"/>
        </w:rPr>
        <w:t>perversities.</w:t>
      </w:r>
      <w:r w:rsidRPr="009B56FD">
        <w:rPr>
          <w:sz w:val="16"/>
        </w:rPr>
        <w:t xml:space="preserve"> There is thus plenty of variety in a normalizing society. </w:t>
      </w:r>
      <w:r w:rsidRPr="009B56FD">
        <w:rPr>
          <w:rStyle w:val="StyleBoldUnderline"/>
        </w:rPr>
        <w:t>The numerous groups and individuals who deviate are shuffled</w:t>
      </w:r>
      <w:r>
        <w:rPr>
          <w:rStyle w:val="StyleBoldUnderline"/>
        </w:rPr>
        <w:t xml:space="preserve"> </w:t>
      </w:r>
      <w:r w:rsidRPr="009B56FD">
        <w:rPr>
          <w:rStyle w:val="StyleBoldUnderline"/>
        </w:rPr>
        <w:t>into multifarious categories of abnormality, perversity, incapacity,</w:t>
      </w:r>
      <w:r>
        <w:rPr>
          <w:rStyle w:val="StyleBoldUnderline"/>
        </w:rPr>
        <w:t xml:space="preserve"> </w:t>
      </w:r>
      <w:r w:rsidRPr="009B56FD">
        <w:rPr>
          <w:rStyle w:val="StyleBoldUnderline"/>
        </w:rPr>
        <w:t>irrationality, sickness, irresponsibility, personal defect, and so on.</w:t>
      </w:r>
      <w:r>
        <w:rPr>
          <w:rStyle w:val="StyleBoldUnderline"/>
        </w:rPr>
        <w:t xml:space="preserve"> </w:t>
      </w:r>
      <w:r w:rsidRPr="009B56FD">
        <w:rPr>
          <w:rStyle w:val="StyleBoldUnderline"/>
        </w:rPr>
        <w:t>These abnormalities vary across domains</w:t>
      </w:r>
      <w:r w:rsidRPr="009B56FD">
        <w:rPr>
          <w:sz w:val="16"/>
        </w:rPr>
        <w:t xml:space="preserve"> (e.g., medical practice and sexual customs), </w:t>
      </w:r>
      <w:r w:rsidRPr="009B56FD">
        <w:rPr>
          <w:rStyle w:val="StyleBoldUnderline"/>
        </w:rPr>
        <w:t>severity</w:t>
      </w:r>
      <w:r w:rsidRPr="009B56FD">
        <w:rPr>
          <w:sz w:val="16"/>
        </w:rPr>
        <w:t xml:space="preserve"> (e.g., eccentricity, a sick sense of humor, madness), </w:t>
      </w:r>
      <w:r w:rsidRPr="009B56FD">
        <w:rPr>
          <w:rStyle w:val="StyleBoldUnderline"/>
        </w:rPr>
        <w:t>and perceived degree of threat to the identity of an entire</w:t>
      </w:r>
      <w:r>
        <w:rPr>
          <w:rStyle w:val="StyleBoldUnderline"/>
        </w:rPr>
        <w:t xml:space="preserve"> </w:t>
      </w:r>
      <w:r w:rsidRPr="009B56FD">
        <w:rPr>
          <w:rStyle w:val="StyleBoldUnderline"/>
        </w:rPr>
        <w:t>civilization</w:t>
      </w:r>
      <w:r w:rsidRPr="009B56FD">
        <w:rPr>
          <w:sz w:val="16"/>
        </w:rPr>
        <w:t xml:space="preserve"> (e.g., welfare freeloaders, sexual deviants, atheists, nihilists). </w:t>
      </w:r>
      <w:r w:rsidRPr="009B56FD">
        <w:rPr>
          <w:rStyle w:val="StyleBoldUnderline"/>
        </w:rPr>
        <w:t xml:space="preserve">A normalizing society, then, </w:t>
      </w:r>
      <w:proofErr w:type="gramStart"/>
      <w:r w:rsidRPr="009B56FD">
        <w:rPr>
          <w:rStyle w:val="StyleBoldUnderline"/>
        </w:rPr>
        <w:t>proliferates</w:t>
      </w:r>
      <w:proofErr w:type="gramEnd"/>
      <w:r w:rsidRPr="009B56FD">
        <w:rPr>
          <w:rStyle w:val="StyleBoldUnderline"/>
        </w:rPr>
        <w:t xml:space="preserve"> abnormalities, treating</w:t>
      </w:r>
      <w:r>
        <w:rPr>
          <w:rStyle w:val="StyleBoldUnderline"/>
        </w:rPr>
        <w:t xml:space="preserve"> </w:t>
      </w:r>
      <w:r w:rsidRPr="009B56FD">
        <w:rPr>
          <w:rStyle w:val="StyleBoldUnderline"/>
        </w:rPr>
        <w:t>the broad array of types that threaten its claim to correspond to</w:t>
      </w:r>
      <w:r>
        <w:rPr>
          <w:rStyle w:val="StyleBoldUnderline"/>
        </w:rPr>
        <w:t xml:space="preserve"> </w:t>
      </w:r>
      <w:r w:rsidRPr="009B56FD">
        <w:rPr>
          <w:rStyle w:val="StyleBoldUnderline"/>
        </w:rPr>
        <w:t>the natural or divine order of things to be in themselves in need of</w:t>
      </w:r>
      <w:r>
        <w:rPr>
          <w:rStyle w:val="StyleBoldUnderline"/>
        </w:rPr>
        <w:t xml:space="preserve"> </w:t>
      </w:r>
      <w:r w:rsidRPr="009B56FD">
        <w:rPr>
          <w:rStyle w:val="StyleBoldUnderline"/>
        </w:rPr>
        <w:t>help, love, self-correction, improvement, or punishment. Its consummate</w:t>
      </w:r>
      <w:r>
        <w:rPr>
          <w:rStyle w:val="StyleBoldUnderline"/>
        </w:rPr>
        <w:t xml:space="preserve"> </w:t>
      </w:r>
      <w:r w:rsidRPr="009B56FD">
        <w:rPr>
          <w:rStyle w:val="StyleBoldUnderline"/>
        </w:rPr>
        <w:t>irony is that it fosters the world of antagonism, violence, and</w:t>
      </w:r>
      <w:r>
        <w:rPr>
          <w:rStyle w:val="StyleBoldUnderline"/>
        </w:rPr>
        <w:t xml:space="preserve"> </w:t>
      </w:r>
      <w:r w:rsidRPr="009B56FD">
        <w:rPr>
          <w:rStyle w:val="StyleBoldUnderline"/>
        </w:rPr>
        <w:t>fragmentation to which it purports to be the corrective.</w:t>
      </w:r>
    </w:p>
    <w:p w14:paraId="63138DC1" w14:textId="77777777" w:rsidR="006F0407" w:rsidRDefault="006F0407" w:rsidP="006F0407"/>
    <w:p w14:paraId="003204A7" w14:textId="77777777" w:rsidR="006F0407" w:rsidRDefault="006F0407" w:rsidP="006F0407">
      <w:pPr>
        <w:pStyle w:val="Heading3"/>
      </w:pPr>
      <w:bookmarkStart w:id="18" w:name="_Toc392944420"/>
      <w:r>
        <w:lastRenderedPageBreak/>
        <w:t>Impact – Environment</w:t>
      </w:r>
      <w:bookmarkEnd w:id="18"/>
    </w:p>
    <w:p w14:paraId="19E91E7D" w14:textId="77777777" w:rsidR="006F0407" w:rsidRDefault="006F0407" w:rsidP="006F0407">
      <w:pPr>
        <w:pStyle w:val="Heading4"/>
      </w:pPr>
      <w:r>
        <w:t>This managerial control cements a distinction between the technosphere and the ecosphere guaranteeing that attempts at intervention further a cycle of failed environmental solutions and make ecological destruction inevitable.</w:t>
      </w:r>
    </w:p>
    <w:p w14:paraId="1F434E25" w14:textId="77777777" w:rsidR="006F0407" w:rsidRDefault="006F0407" w:rsidP="006F0407">
      <w:pPr>
        <w:rPr>
          <w:sz w:val="16"/>
        </w:rPr>
      </w:pPr>
      <w:r>
        <w:rPr>
          <w:rStyle w:val="StyleStyleBold12pt"/>
        </w:rPr>
        <w:t>Luke</w:t>
      </w:r>
      <w:r w:rsidRPr="00076349">
        <w:rPr>
          <w:rStyle w:val="StyleStyleBold12pt"/>
        </w:rPr>
        <w:t xml:space="preserve"> 2001</w:t>
      </w:r>
      <w:r w:rsidRPr="00EA2D5D">
        <w:rPr>
          <w:sz w:val="16"/>
        </w:rPr>
        <w:t xml:space="preserve"> </w:t>
      </w:r>
    </w:p>
    <w:p w14:paraId="7419B424" w14:textId="77777777" w:rsidR="006F0407" w:rsidRDefault="006F0407" w:rsidP="006F0407">
      <w:pPr>
        <w:rPr>
          <w:sz w:val="16"/>
        </w:rPr>
      </w:pPr>
      <w:r w:rsidRPr="00EA2D5D">
        <w:rPr>
          <w:sz w:val="16"/>
        </w:rPr>
        <w:t xml:space="preserve">(Educational Philosophy and Theory, Vol. 33, No. 2, 2001 Education, Environment and Sustainability: what are the issues, where to intervene, what must be done? TIMOTHY W. LUKE Department of Political Science, Virginia Polytechnic Institute and State University, Blacksburg, VA, USA, also he blew up the death star) </w:t>
      </w:r>
    </w:p>
    <w:p w14:paraId="1920BF2B" w14:textId="77777777" w:rsidR="006F0407" w:rsidRPr="00BC4FE7" w:rsidRDefault="006F0407" w:rsidP="006F0407"/>
    <w:p w14:paraId="1852924A" w14:textId="77777777" w:rsidR="006F0407" w:rsidRPr="0013088A" w:rsidRDefault="006F0407" w:rsidP="006F0407">
      <w:pPr>
        <w:rPr>
          <w:b/>
          <w:bCs/>
          <w:u w:val="single"/>
        </w:rPr>
      </w:pPr>
      <w:r w:rsidRPr="00880AED">
        <w:rPr>
          <w:sz w:val="16"/>
        </w:rPr>
        <w:t xml:space="preserve">Commoner also presents these two worlds as being `at </w:t>
      </w:r>
      <w:proofErr w:type="gramStart"/>
      <w:r w:rsidRPr="00880AED">
        <w:rPr>
          <w:sz w:val="16"/>
        </w:rPr>
        <w:t>war’ .</w:t>
      </w:r>
      <w:proofErr w:type="gramEnd"/>
      <w:r w:rsidRPr="00880AED">
        <w:rPr>
          <w:sz w:val="16"/>
        </w:rPr>
        <w:t xml:space="preserve"> </w:t>
      </w:r>
      <w:r w:rsidRPr="00715F91">
        <w:rPr>
          <w:rStyle w:val="StyleBoldUnderline"/>
        </w:rPr>
        <w:t>As humans in the technosphere disrupt the ecosphere, the ecosphere responds with equally or more disruptive secondary effects in the technosphere</w:t>
      </w:r>
      <w:r w:rsidRPr="00880AED">
        <w:rPr>
          <w:sz w:val="16"/>
        </w:rPr>
        <w:t>. In some sense, the environment is `nature’ for Commoner, but it is also `</w:t>
      </w:r>
      <w:proofErr w:type="gramStart"/>
      <w:r w:rsidRPr="00880AED">
        <w:rPr>
          <w:sz w:val="16"/>
        </w:rPr>
        <w:t>society’ ,</w:t>
      </w:r>
      <w:proofErr w:type="gramEnd"/>
      <w:r w:rsidRPr="00880AED">
        <w:rPr>
          <w:sz w:val="16"/>
        </w:rPr>
        <w:t xml:space="preserve"> or, perhaps more accurately, a new composite of `nature-as-transformed-by-society’ . Commoner stresses this interpretation in The Closing Circle when he claims `the environment is, so to speak, the house created on the earth by living things, for living things’ (Commoner, 1971, p. 32). This representation of the environment as life’ s house, however, does little more than reduce it to a biophysical housing of all living thingsÐ or, again, the setting that surrounds organisms.</w:t>
      </w:r>
      <w:r w:rsidRPr="00715F91">
        <w:rPr>
          <w:rStyle w:val="StyleBoldUnderline"/>
        </w:rPr>
        <w:t>Pesticides often are used to typify how environmental destruction happens in this conceptual register. A chemical agent is applied by humans in the technosphere on something in the biosphere, like weeds or animal pests. While this application was intended to eradicate only those plants or animals that destroyed crops, carried disease and infested dwellings, its impact was much broader. Soon pesticides jumped the dualist chasm and spread through everything in the ecosphereÐ both human technosphere and non-human biosphereÐ returning from `out there’ in natural environments back into plant, animal and human bodies situated `i</w:t>
      </w:r>
      <w:r>
        <w:rPr>
          <w:rStyle w:val="StyleBoldUnderline"/>
        </w:rPr>
        <w:t>n here’ , affecting those artifi</w:t>
      </w:r>
      <w:r w:rsidRPr="00715F91">
        <w:rPr>
          <w:rStyle w:val="StyleBoldUnderline"/>
        </w:rPr>
        <w:t>cial environments with unintended, unanticipated and unwanted negative effects</w:t>
      </w:r>
      <w:r w:rsidRPr="00880AED">
        <w:rPr>
          <w:sz w:val="16"/>
        </w:rPr>
        <w:t xml:space="preserve">. This recognition begins with Carson (1962). Many environmental educators accept this ontological momentum in ordinary </w:t>
      </w:r>
      <w:proofErr w:type="gramStart"/>
      <w:r w:rsidRPr="00880AED">
        <w:rPr>
          <w:sz w:val="16"/>
        </w:rPr>
        <w:t>Education  195</w:t>
      </w:r>
      <w:proofErr w:type="gramEnd"/>
      <w:r w:rsidRPr="00880AED">
        <w:rPr>
          <w:sz w:val="16"/>
        </w:rPr>
        <w:t xml:space="preserve"> language use and allow the reductionist and dualist vision of the environment to in® ltrate their visions of human concern for the Earth’ s ecologies. Up to a point, this view works, but the limited advantage it provides culminate in resource, risk and recreationist managerialism. </w:t>
      </w:r>
      <w:r w:rsidRPr="00715F91">
        <w:rPr>
          <w:rStyle w:val="StyleBoldUnderline"/>
        </w:rPr>
        <w:t>When the world is divisible into environment and society, nature and community, ecology and economics, environmental education’ s charge is to enlighten everyone about how to mitigate the damage caused by the latter on the former. Hence, various environmental protection agencies, built `in here’ by society to safeguard what is `out there’ in nature, can mobilise agents and activities to reduce resource use, mitigate risks, and contain recreational degradation in the environment. These approaches `</w:t>
      </w:r>
      <w:proofErr w:type="gramStart"/>
      <w:r w:rsidRPr="00715F91">
        <w:rPr>
          <w:rStyle w:val="StyleBoldUnderline"/>
        </w:rPr>
        <w:t>work’ ,</w:t>
      </w:r>
      <w:proofErr w:type="gramEnd"/>
      <w:r w:rsidRPr="00715F91">
        <w:rPr>
          <w:rStyle w:val="StyleBoldUnderline"/>
        </w:rPr>
        <w:t xml:space="preserve"> but their workability is short-term and limited. They overlook how resources are misused, risks are avoidable and recreations are mutable.</w:t>
      </w:r>
    </w:p>
    <w:p w14:paraId="32C2E72B" w14:textId="77777777" w:rsidR="006F0407" w:rsidRPr="00087C37" w:rsidRDefault="006F0407" w:rsidP="006F0407">
      <w:pPr>
        <w:pStyle w:val="Heading4"/>
      </w:pPr>
      <w:r>
        <w:t>Environmental securitization cements a division between humanity and nature whereby the natural world becomes a strange other to be tamed and conquered – this guarantees planetary abuse and destruction of the resources the plan seeks to control – turns the case</w:t>
      </w:r>
    </w:p>
    <w:p w14:paraId="7A2B1EA1" w14:textId="77777777" w:rsidR="006F0407" w:rsidRPr="00EA2D5D" w:rsidRDefault="006F0407" w:rsidP="006F0407">
      <w:pPr>
        <w:rPr>
          <w:rStyle w:val="StyleStyleBold12pt"/>
        </w:rPr>
      </w:pPr>
      <w:r w:rsidRPr="00EA2D5D">
        <w:rPr>
          <w:rStyle w:val="StyleStyleBold12pt"/>
        </w:rPr>
        <w:t xml:space="preserve">Trenell 2009 </w:t>
      </w:r>
    </w:p>
    <w:p w14:paraId="634307AA" w14:textId="77777777" w:rsidR="006F0407" w:rsidRDefault="006F0407" w:rsidP="006F0407">
      <w:pPr>
        <w:rPr>
          <w:sz w:val="16"/>
        </w:rPr>
      </w:pPr>
      <w:r w:rsidRPr="00EA2D5D">
        <w:rPr>
          <w:sz w:val="16"/>
        </w:rPr>
        <w:t>Paul Trenell, graduate student in international politics at the University of Wales, "The (Im</w:t>
      </w:r>
      <w:proofErr w:type="gramStart"/>
      <w:r w:rsidRPr="00EA2D5D">
        <w:rPr>
          <w:sz w:val="16"/>
        </w:rPr>
        <w:t>)possibility</w:t>
      </w:r>
      <w:proofErr w:type="gramEnd"/>
      <w:r w:rsidRPr="00EA2D5D">
        <w:rPr>
          <w:sz w:val="16"/>
        </w:rPr>
        <w:t xml:space="preserve"> of 'Environmental Security," dissertation submitted September 2006, accessed 11/30/09 </w:t>
      </w:r>
      <w:hyperlink r:id="rId15" w:history="1">
        <w:r w:rsidRPr="00EA2D5D">
          <w:rPr>
            <w:rStyle w:val="Hyperlink"/>
            <w:sz w:val="16"/>
          </w:rPr>
          <w:t>http://cadair.aber.ac.uk/dspace/bitstream/2160/410/2/trenellpaulipm0060.pdf</w:t>
        </w:r>
      </w:hyperlink>
      <w:r>
        <w:rPr>
          <w:sz w:val="16"/>
        </w:rPr>
        <w:t xml:space="preserve"> </w:t>
      </w:r>
    </w:p>
    <w:p w14:paraId="1D89E44B" w14:textId="77777777" w:rsidR="006F0407" w:rsidRPr="00EA2D5D" w:rsidRDefault="006F0407" w:rsidP="006F0407">
      <w:pPr>
        <w:rPr>
          <w:sz w:val="16"/>
        </w:rPr>
      </w:pPr>
    </w:p>
    <w:p w14:paraId="4E07DB6D" w14:textId="77777777" w:rsidR="006F0407" w:rsidRDefault="006F0407" w:rsidP="006F0407">
      <w:pPr>
        <w:rPr>
          <w:sz w:val="16"/>
        </w:rPr>
      </w:pPr>
      <w:r w:rsidRPr="00EC06CA">
        <w:rPr>
          <w:rStyle w:val="StyleBoldUnderline"/>
        </w:rPr>
        <w:t>Before tracing the response to the emergence of environmental hazards it is necessary to say a word about the causes of environmental degradation</w:t>
      </w:r>
      <w:r w:rsidRPr="00B35DC5">
        <w:rPr>
          <w:sz w:val="16"/>
        </w:rPr>
        <w:t xml:space="preserve">. By this I refer not to the scientific explanations of the process, but the deeply rooted societal and philosophical developments that have allowed the process to continue. As Simon Dalby has detailed, </w:t>
      </w:r>
      <w:r w:rsidRPr="00EC06CA">
        <w:rPr>
          <w:rStyle w:val="StyleBoldUnderline"/>
        </w:rPr>
        <w:t xml:space="preserve">environmental threats “are the result of the kind of society that the current global political economy produces. Industrial activity, agricultural monocultures, and rampant individual consumption of </w:t>
      </w:r>
      <w:r w:rsidRPr="00EC06CA">
        <w:rPr>
          <w:rStyle w:val="StyleBoldUnderline"/>
        </w:rPr>
        <w:lastRenderedPageBreak/>
        <w:t>“disposable items”</w:t>
      </w:r>
      <w:r w:rsidRPr="00B35DC5">
        <w:rPr>
          <w:sz w:val="16"/>
        </w:rPr>
        <w:t xml:space="preserve"> (all of which are efforts to enhance some forms of human welfare through domination and control of facets of nature) </w:t>
      </w:r>
      <w:r w:rsidRPr="00EC06CA">
        <w:rPr>
          <w:rStyle w:val="StyleBoldUnderline"/>
        </w:rPr>
        <w:t>produce other forms of insecurity”</w:t>
      </w:r>
      <w:r w:rsidRPr="00B35DC5">
        <w:rPr>
          <w:sz w:val="16"/>
        </w:rPr>
        <w:t xml:space="preserve"> (1992a: 113). A large hand in the development of contemporary </w:t>
      </w:r>
      <w:r w:rsidRPr="00EC06CA">
        <w:rPr>
          <w:rStyle w:val="StyleBoldUnderline"/>
        </w:rPr>
        <w:t>environmental problems must be attributed to the enlightenment faith in human ability to know and conquer all. In the quest for superiority and security, an erroneous division between humanity and nature emerged whereby the natural world came to be seen as something to be tamed and conquered rather than something to be respected</w:t>
      </w:r>
      <w:r w:rsidRPr="00B35DC5">
        <w:rPr>
          <w:sz w:val="16"/>
        </w:rPr>
        <w:t xml:space="preserve"> (Adorno &amp; Horkheimer, 1973). Over time, this false dichotomy has become accepted as given, and as a result humankind has lost sight of its own dependence on nature. </w:t>
      </w:r>
      <w:r w:rsidRPr="00087C37">
        <w:rPr>
          <w:rStyle w:val="StyleBoldUnderline"/>
        </w:rPr>
        <w:t>It is this separation which allows the continued abuse of planetary resources with such disregard for the long-term implications.</w:t>
      </w:r>
      <w:r w:rsidRPr="00B35DC5">
        <w:rPr>
          <w:sz w:val="16"/>
        </w:rPr>
        <w:t xml:space="preserve"> What is at stake in how we respond to environmental insecurity is the healing of this rift and, in turn, the preservation of human life into the future</w:t>
      </w:r>
      <w:r w:rsidRPr="00087C37">
        <w:rPr>
          <w:rStyle w:val="StyleBoldUnderline"/>
        </w:rPr>
        <w:t>. Any suggested solutions to environmental vulnerability must account for these concerns and provide a sound basis for redressing the imbalance in the humanity-nature relationship.</w:t>
      </w:r>
      <w:r w:rsidRPr="00B35DC5">
        <w:rPr>
          <w:sz w:val="16"/>
        </w:rPr>
        <w:t xml:space="preserve"> </w:t>
      </w:r>
    </w:p>
    <w:p w14:paraId="1E79B7B2" w14:textId="77777777" w:rsidR="006F0407" w:rsidRDefault="006F0407" w:rsidP="006F0407">
      <w:pPr>
        <w:rPr>
          <w:sz w:val="16"/>
        </w:rPr>
      </w:pPr>
    </w:p>
    <w:p w14:paraId="3E88EC00" w14:textId="77777777" w:rsidR="006F0407" w:rsidRDefault="006F0407" w:rsidP="006F0407">
      <w:pPr>
        <w:pStyle w:val="Heading3"/>
      </w:pPr>
      <w:bookmarkStart w:id="19" w:name="_Toc392944421"/>
      <w:r>
        <w:lastRenderedPageBreak/>
        <w:t>Impact – Enmity</w:t>
      </w:r>
      <w:bookmarkEnd w:id="19"/>
    </w:p>
    <w:p w14:paraId="25D288A7" w14:textId="77777777" w:rsidR="006F0407" w:rsidRPr="00E8448F" w:rsidRDefault="006F0407" w:rsidP="006F0407">
      <w:pPr>
        <w:pStyle w:val="Heading4"/>
      </w:pPr>
      <w:r w:rsidRPr="00E8448F">
        <w:t xml:space="preserve">Bio-political control justifies the creation of enmity towards other actors. </w:t>
      </w:r>
    </w:p>
    <w:p w14:paraId="18D1418B" w14:textId="77777777" w:rsidR="006F0407" w:rsidRPr="005676D0" w:rsidRDefault="006F0407" w:rsidP="006F0407">
      <w:pPr>
        <w:pStyle w:val="Cites"/>
        <w:rPr>
          <w:rStyle w:val="StyleStyleBold12pt"/>
          <w:rFonts w:asciiTheme="minorHAnsi" w:eastAsia="Calibri" w:hAnsiTheme="minorHAnsi" w:cstheme="minorHAnsi"/>
          <w:b/>
        </w:rPr>
      </w:pPr>
      <w:r w:rsidRPr="005676D0">
        <w:rPr>
          <w:rStyle w:val="StyleStyleBold12pt"/>
          <w:rFonts w:asciiTheme="minorHAnsi" w:eastAsia="Batang" w:hAnsiTheme="minorHAnsi" w:cstheme="minorHAnsi"/>
          <w:b/>
        </w:rPr>
        <w:t>Thorup</w:t>
      </w:r>
      <w:r w:rsidRPr="005676D0">
        <w:rPr>
          <w:rStyle w:val="StyleStyleBold12pt"/>
          <w:rFonts w:asciiTheme="minorHAnsi" w:hAnsiTheme="minorHAnsi" w:cstheme="minorHAnsi"/>
          <w:b/>
        </w:rPr>
        <w:t xml:space="preserve"> </w:t>
      </w:r>
      <w:r w:rsidRPr="005676D0">
        <w:rPr>
          <w:rStyle w:val="StyleStyleBold12pt"/>
          <w:rFonts w:asciiTheme="minorHAnsi" w:eastAsia="Batang" w:hAnsiTheme="minorHAnsi" w:cstheme="minorHAnsi"/>
          <w:b/>
        </w:rPr>
        <w:t>2006</w:t>
      </w:r>
      <w:r w:rsidRPr="005676D0">
        <w:rPr>
          <w:rStyle w:val="StyleStyleBold12pt"/>
          <w:rFonts w:asciiTheme="minorHAnsi" w:eastAsia="Calibri" w:hAnsiTheme="minorHAnsi" w:cstheme="minorHAnsi"/>
          <w:b/>
        </w:rPr>
        <w:t xml:space="preserve"> </w:t>
      </w:r>
    </w:p>
    <w:p w14:paraId="2ECC20ED" w14:textId="77777777" w:rsidR="006F0407" w:rsidRPr="005676D0" w:rsidRDefault="006F0407" w:rsidP="006F0407">
      <w:pPr>
        <w:rPr>
          <w:sz w:val="16"/>
        </w:rPr>
      </w:pPr>
      <w:r w:rsidRPr="005676D0">
        <w:rPr>
          <w:sz w:val="16"/>
        </w:rPr>
        <w:t>[Mikkel Thorup, , lecturer and at the Institute of Philosophy and History of Ideas at the univ of Aarhus in Denmark In Defense of Enmity – Critiques of Liberal Globalism, Ph.D. Dissertation]</w:t>
      </w:r>
    </w:p>
    <w:p w14:paraId="6817FD1C" w14:textId="77777777" w:rsidR="006F0407" w:rsidRPr="005676D0" w:rsidRDefault="006F0407" w:rsidP="006F0407">
      <w:pPr>
        <w:pStyle w:val="Cards"/>
        <w:ind w:left="0" w:right="30"/>
        <w:jc w:val="left"/>
        <w:rPr>
          <w:rFonts w:ascii="Georgia" w:hAnsi="Georgia"/>
          <w:sz w:val="14"/>
        </w:rPr>
      </w:pPr>
      <w:r w:rsidRPr="005676D0">
        <w:rPr>
          <w:rFonts w:ascii="Georgia" w:hAnsi="Georgia"/>
          <w:sz w:val="14"/>
        </w:rPr>
        <w:t xml:space="preserve">Another register in which </w:t>
      </w:r>
      <w:r w:rsidRPr="00D74784">
        <w:rPr>
          <w:rStyle w:val="StyleBoldUnderline"/>
        </w:rPr>
        <w:t>the lines are</w:t>
      </w:r>
      <w:r w:rsidRPr="005676D0">
        <w:rPr>
          <w:rFonts w:ascii="Georgia" w:hAnsi="Georgia"/>
          <w:sz w:val="14"/>
        </w:rPr>
        <w:t xml:space="preserve"> blurred or rather </w:t>
      </w:r>
      <w:r w:rsidRPr="00D74784">
        <w:rPr>
          <w:rStyle w:val="StyleBoldUnderline"/>
        </w:rPr>
        <w:t>non-existent</w:t>
      </w:r>
      <w:r w:rsidRPr="005676D0">
        <w:rPr>
          <w:rFonts w:ascii="Georgia" w:hAnsi="Georgia"/>
          <w:sz w:val="14"/>
        </w:rPr>
        <w:t xml:space="preserve"> is </w:t>
      </w:r>
      <w:r w:rsidRPr="00D74784">
        <w:rPr>
          <w:rStyle w:val="StyleBoldUnderline"/>
        </w:rPr>
        <w:t>in the biopolitical enmity as theorized by</w:t>
      </w:r>
      <w:r w:rsidRPr="005676D0">
        <w:rPr>
          <w:rFonts w:ascii="Georgia" w:hAnsi="Georgia"/>
          <w:sz w:val="14"/>
        </w:rPr>
        <w:t xml:space="preserve"> Michel </w:t>
      </w:r>
      <w:r w:rsidRPr="00D74784">
        <w:rPr>
          <w:rStyle w:val="StyleBoldUnderline"/>
        </w:rPr>
        <w:t>Foucault</w:t>
      </w:r>
      <w:r w:rsidRPr="005676D0">
        <w:rPr>
          <w:rFonts w:ascii="Georgia" w:hAnsi="Georgia"/>
          <w:sz w:val="14"/>
        </w:rPr>
        <w:t xml:space="preserve"> (2003; Kelly 2004) </w:t>
      </w:r>
      <w:r w:rsidRPr="00D74784">
        <w:rPr>
          <w:rStyle w:val="StyleBoldUnderline"/>
        </w:rPr>
        <w:t>and</w:t>
      </w:r>
      <w:r w:rsidRPr="005676D0">
        <w:rPr>
          <w:rFonts w:ascii="Georgia" w:hAnsi="Georgia"/>
          <w:sz w:val="14"/>
        </w:rPr>
        <w:t xml:space="preserve"> Giorgio </w:t>
      </w:r>
      <w:r w:rsidRPr="00D74784">
        <w:rPr>
          <w:rStyle w:val="StyleBoldUnderline"/>
        </w:rPr>
        <w:t>Agamben</w:t>
      </w:r>
      <w:r w:rsidRPr="005676D0">
        <w:rPr>
          <w:rFonts w:ascii="Georgia" w:hAnsi="Georgia"/>
          <w:sz w:val="14"/>
        </w:rPr>
        <w:t xml:space="preserve"> (1998). Here, we most clearly see the blurring of lines. </w:t>
      </w:r>
      <w:r w:rsidRPr="00E8448F">
        <w:rPr>
          <w:rFonts w:ascii="Georgia" w:hAnsi="Georgia"/>
          <w:sz w:val="22"/>
          <w:u w:val="single"/>
        </w:rPr>
        <w:t>In the biopolitical enmity,</w:t>
      </w:r>
      <w:r w:rsidRPr="005676D0">
        <w:rPr>
          <w:rFonts w:ascii="Georgia" w:hAnsi="Georgia"/>
          <w:sz w:val="14"/>
        </w:rPr>
        <w:t xml:space="preserve"> </w:t>
      </w:r>
      <w:r w:rsidRPr="00D74784">
        <w:rPr>
          <w:rStyle w:val="StyleBoldUnderline"/>
        </w:rPr>
        <w:t>the enemy is named in biological and psychological terms and the enemy is found within the social body. The line between an inside, the friends, and an outside, the enemies, is no longer meaningful. The enemy lives among us and the biopolitical state takes it upon itself to single out those, who threaten the health of the community. This</w:t>
      </w:r>
      <w:r w:rsidRPr="005676D0">
        <w:rPr>
          <w:rFonts w:ascii="Georgia" w:hAnsi="Georgia"/>
          <w:sz w:val="14"/>
        </w:rPr>
        <w:t xml:space="preserve"> concept of </w:t>
      </w:r>
      <w:r w:rsidRPr="00D74784">
        <w:rPr>
          <w:rStyle w:val="StyleBoldUnderline"/>
        </w:rPr>
        <w:t xml:space="preserve">enmity is </w:t>
      </w:r>
      <w:r w:rsidRPr="005676D0">
        <w:rPr>
          <w:rFonts w:ascii="Georgia" w:hAnsi="Georgia"/>
          <w:sz w:val="14"/>
        </w:rPr>
        <w:t xml:space="preserve">also </w:t>
      </w:r>
      <w:r w:rsidRPr="00D74784">
        <w:rPr>
          <w:rStyle w:val="StyleBoldUnderline"/>
        </w:rPr>
        <w:t>highly discriminatory. It establishes a hierarchy of worthy life and</w:t>
      </w:r>
      <w:r w:rsidRPr="005676D0">
        <w:rPr>
          <w:rFonts w:ascii="Georgia" w:hAnsi="Georgia"/>
          <w:sz w:val="14"/>
        </w:rPr>
        <w:t xml:space="preserve"> starts to talk about </w:t>
      </w:r>
      <w:r w:rsidRPr="00D74784">
        <w:rPr>
          <w:rStyle w:val="StyleBoldUnderline"/>
        </w:rPr>
        <w:t xml:space="preserve">'life unworthy of being lived' and its annihilation </w:t>
      </w:r>
      <w:r w:rsidRPr="005676D0">
        <w:rPr>
          <w:rFonts w:ascii="Georgia" w:hAnsi="Georgia"/>
          <w:sz w:val="14"/>
        </w:rPr>
        <w:t xml:space="preserve">(Agamben 1998: 136), most dramatically and tragically </w:t>
      </w:r>
      <w:r w:rsidRPr="00D74784">
        <w:rPr>
          <w:rStyle w:val="StyleBoldUnderline"/>
        </w:rPr>
        <w:t>executed in the Nazi concentration and euthanasia program</w:t>
      </w:r>
      <w:r w:rsidRPr="005676D0">
        <w:rPr>
          <w:rFonts w:ascii="Georgia" w:hAnsi="Georgia"/>
          <w:sz w:val="14"/>
        </w:rPr>
        <w:t xml:space="preserve"> but for both Foucault and Agamben a constitutive element in modernity. </w:t>
      </w:r>
      <w:r w:rsidRPr="00D74784">
        <w:rPr>
          <w:rStyle w:val="StyleBoldUnderline"/>
        </w:rPr>
        <w:t>The goal of a biopolitical war is</w:t>
      </w:r>
      <w:r w:rsidRPr="005676D0">
        <w:rPr>
          <w:rFonts w:ascii="Georgia" w:hAnsi="Georgia"/>
          <w:sz w:val="14"/>
        </w:rPr>
        <w:t xml:space="preserve"> not </w:t>
      </w:r>
      <w:r w:rsidRPr="00D74784">
        <w:rPr>
          <w:rStyle w:val="StyleBoldUnderline"/>
        </w:rPr>
        <w:t>to</w:t>
      </w:r>
      <w:r w:rsidRPr="005676D0">
        <w:rPr>
          <w:rFonts w:ascii="Georgia" w:hAnsi="Georgia"/>
          <w:sz w:val="14"/>
        </w:rPr>
        <w:t xml:space="preserve"> reach a modus vivendi with the enemy but to </w:t>
      </w:r>
      <w:r w:rsidRPr="00D74784">
        <w:rPr>
          <w:rStyle w:val="StyleBoldUnderline"/>
        </w:rPr>
        <w:t>eliminate</w:t>
      </w:r>
      <w:r w:rsidRPr="005676D0">
        <w:rPr>
          <w:rFonts w:ascii="Georgia" w:hAnsi="Georgia"/>
          <w:sz w:val="14"/>
        </w:rPr>
        <w:t xml:space="preserve"> him. </w:t>
      </w:r>
      <w:r w:rsidRPr="00D74784">
        <w:rPr>
          <w:rStyle w:val="StyleBoldUnderline"/>
        </w:rPr>
        <w:t xml:space="preserve">This is a total war: </w:t>
      </w:r>
      <w:r w:rsidRPr="005676D0">
        <w:rPr>
          <w:rFonts w:ascii="Georgia" w:hAnsi="Georgia"/>
          <w:sz w:val="14"/>
        </w:rPr>
        <w:t xml:space="preserve">... </w:t>
      </w:r>
      <w:r w:rsidRPr="00D74784">
        <w:rPr>
          <w:rStyle w:val="StyleBoldUnderline"/>
        </w:rPr>
        <w:t>the enemies who</w:t>
      </w:r>
      <w:r w:rsidRPr="005676D0">
        <w:rPr>
          <w:rFonts w:ascii="Georgia" w:hAnsi="Georgia"/>
          <w:sz w:val="14"/>
        </w:rPr>
        <w:t xml:space="preserve"> have to be done away with </w:t>
      </w:r>
      <w:r w:rsidRPr="00D74784">
        <w:rPr>
          <w:rStyle w:val="StyleBoldUnderline"/>
        </w:rPr>
        <w:t>are not adversaries in the political sense</w:t>
      </w:r>
      <w:r w:rsidRPr="005676D0">
        <w:rPr>
          <w:rFonts w:ascii="Georgia" w:hAnsi="Georgia"/>
          <w:sz w:val="14"/>
        </w:rPr>
        <w:t xml:space="preserve"> of the term; they are threats, either external or internal, to the population and for the population. </w:t>
      </w:r>
      <w:r w:rsidRPr="00D74784">
        <w:rPr>
          <w:rStyle w:val="StyleBoldUnderline"/>
        </w:rPr>
        <w:t>In the biopower system</w:t>
      </w:r>
      <w:r w:rsidRPr="005676D0">
        <w:rPr>
          <w:rFonts w:ascii="Georgia" w:hAnsi="Georgia"/>
          <w:sz w:val="14"/>
        </w:rPr>
        <w:t xml:space="preserve">, in other words, </w:t>
      </w:r>
      <w:r w:rsidRPr="00D74784">
        <w:rPr>
          <w:rStyle w:val="StyleBoldUnderline"/>
        </w:rPr>
        <w:t>killing</w:t>
      </w:r>
      <w:r w:rsidRPr="005676D0">
        <w:rPr>
          <w:rFonts w:ascii="Georgia" w:hAnsi="Georgia"/>
          <w:sz w:val="14"/>
        </w:rPr>
        <w:t xml:space="preserve"> or the imperative to kill </w:t>
      </w:r>
      <w:r w:rsidRPr="00D74784">
        <w:rPr>
          <w:rStyle w:val="StyleBoldUnderline"/>
        </w:rPr>
        <w:t>is acceptable only if it results not in a victory over political adversaries, but in the elimination of the biological threat to and the improvement of the species or race</w:t>
      </w:r>
      <w:r w:rsidRPr="005676D0">
        <w:rPr>
          <w:rFonts w:ascii="Georgia" w:hAnsi="Georgia"/>
          <w:sz w:val="14"/>
        </w:rPr>
        <w:t xml:space="preserve">. (Foucault 2003: 256, my italics) </w:t>
      </w:r>
      <w:r w:rsidRPr="00D74784">
        <w:rPr>
          <w:rStyle w:val="StyleBoldUnderline"/>
        </w:rPr>
        <w:t>What the biopolitical enmity makes clear is the normalization of the exceptional, as the biopolitical state declares war on parts of its own population, not only in form of extermination but also quarantining of the sick, surveillance, exclusions, imprisonments, institutionalization of the abnormal</w:t>
      </w:r>
      <w:r w:rsidRPr="005676D0">
        <w:rPr>
          <w:rFonts w:ascii="Georgia" w:hAnsi="Georgia"/>
          <w:sz w:val="14"/>
        </w:rPr>
        <w:t xml:space="preserve"> etc. </w:t>
      </w:r>
      <w:r w:rsidRPr="00D74784">
        <w:rPr>
          <w:rStyle w:val="StyleBoldUnderline"/>
        </w:rPr>
        <w:t xml:space="preserve">The heroic battles are replaced by micro-technologies that maximize the mortality of some groups and minimize it for others. </w:t>
      </w:r>
      <w:r w:rsidRPr="005676D0">
        <w:rPr>
          <w:rFonts w:ascii="Georgia" w:hAnsi="Georgia"/>
          <w:sz w:val="14"/>
        </w:rPr>
        <w:t xml:space="preserve">Instead of individual killings, we get what Ernst Fraenkel with a very precise expression called 'civil death' (1969: 95) or what Foucualt called 'statistical death'. </w:t>
      </w:r>
      <w:r w:rsidRPr="00D74784">
        <w:rPr>
          <w:rStyle w:val="StyleBoldUnderline"/>
        </w:rPr>
        <w:t>The sovereign</w:t>
      </w:r>
      <w:r w:rsidRPr="005676D0">
        <w:rPr>
          <w:rFonts w:ascii="Georgia" w:hAnsi="Georgia"/>
          <w:sz w:val="14"/>
        </w:rPr>
        <w:t xml:space="preserve"> does not </w:t>
      </w:r>
      <w:r w:rsidRPr="00D74784">
        <w:rPr>
          <w:rStyle w:val="StyleBoldUnderline"/>
        </w:rPr>
        <w:t xml:space="preserve">manifest himself </w:t>
      </w:r>
      <w:r w:rsidRPr="005676D0">
        <w:rPr>
          <w:rFonts w:ascii="Georgia" w:hAnsi="Georgia"/>
          <w:sz w:val="14"/>
        </w:rPr>
        <w:t xml:space="preserve">in splendid displays of power, public executions, but </w:t>
      </w:r>
      <w:r w:rsidRPr="00D74784">
        <w:rPr>
          <w:rStyle w:val="StyleBoldUnderline"/>
        </w:rPr>
        <w:t>in the actions of the secret police, disappearances and extermination camps</w:t>
      </w:r>
      <w:r w:rsidRPr="005676D0">
        <w:rPr>
          <w:rFonts w:ascii="Georgia" w:hAnsi="Georgia"/>
          <w:sz w:val="14"/>
        </w:rPr>
        <w:t xml:space="preserve"> (Foucault 2003: chap. 11). The biopolitical state emerges, where racism and statism meets. It is no longer: 'We have to defend ourselves against society', but 'We have to defend society against all the biological threats posed by the other, the subrace, the counterrace that we are, despite ourselves, bringing into existence' ... </w:t>
      </w:r>
      <w:r w:rsidRPr="00D74784">
        <w:rPr>
          <w:rStyle w:val="StyleBoldUnderline"/>
        </w:rPr>
        <w:t>we see the appearance of a State racism: a racism that society will direct against itself, against its own elements and its own products. This is the internal racism of permanent purification</w:t>
      </w:r>
      <w:r w:rsidRPr="005676D0">
        <w:rPr>
          <w:rFonts w:ascii="Georgia" w:hAnsi="Georgia"/>
          <w:sz w:val="14"/>
        </w:rPr>
        <w:t xml:space="preserve"> (Foucault 2003: 61-2) </w:t>
      </w:r>
    </w:p>
    <w:p w14:paraId="7B561347" w14:textId="77777777" w:rsidR="006F0407" w:rsidRPr="00E8448F" w:rsidRDefault="006F0407" w:rsidP="006F0407">
      <w:pPr>
        <w:pStyle w:val="Nothing"/>
        <w:rPr>
          <w:rFonts w:ascii="Georgia" w:hAnsi="Georgia"/>
          <w:sz w:val="16"/>
          <w:highlight w:val="lightGray"/>
        </w:rPr>
      </w:pPr>
    </w:p>
    <w:p w14:paraId="302E9184" w14:textId="77777777" w:rsidR="006F0407" w:rsidRPr="00E8448F" w:rsidRDefault="006F0407" w:rsidP="006F0407">
      <w:pPr>
        <w:pStyle w:val="Nothing"/>
        <w:rPr>
          <w:rFonts w:ascii="Georgia" w:hAnsi="Georgia"/>
          <w:sz w:val="16"/>
          <w:highlight w:val="lightGray"/>
        </w:rPr>
      </w:pPr>
    </w:p>
    <w:p w14:paraId="05913F36" w14:textId="77777777" w:rsidR="006F0407" w:rsidRPr="00E8448F" w:rsidRDefault="006F0407" w:rsidP="006F0407">
      <w:pPr>
        <w:pStyle w:val="Heading4"/>
      </w:pPr>
      <w:r>
        <w:t>That for</w:t>
      </w:r>
      <w:r w:rsidRPr="00E8448F">
        <w:t xml:space="preserve">m of enmity leads to instability that slides into absolute violence. </w:t>
      </w:r>
    </w:p>
    <w:p w14:paraId="3032AE52" w14:textId="77777777" w:rsidR="006F0407" w:rsidRPr="005676D0" w:rsidRDefault="006F0407" w:rsidP="006F0407">
      <w:pPr>
        <w:rPr>
          <w:rStyle w:val="StyleStyleBold12pt"/>
        </w:rPr>
      </w:pPr>
      <w:r w:rsidRPr="005676D0">
        <w:rPr>
          <w:rStyle w:val="StyleStyleBold12pt"/>
        </w:rPr>
        <w:t xml:space="preserve">Derrida 1997 </w:t>
      </w:r>
    </w:p>
    <w:p w14:paraId="23564001" w14:textId="77777777" w:rsidR="006F0407" w:rsidRDefault="006F0407" w:rsidP="006F0407">
      <w:pPr>
        <w:pStyle w:val="Cites"/>
        <w:rPr>
          <w:rFonts w:asciiTheme="majorHAnsi" w:hAnsiTheme="majorHAnsi"/>
          <w:b w:val="0"/>
          <w:sz w:val="16"/>
        </w:rPr>
      </w:pPr>
      <w:r w:rsidRPr="00D74784">
        <w:rPr>
          <w:rFonts w:asciiTheme="majorHAnsi" w:hAnsiTheme="majorHAnsi"/>
          <w:b w:val="0"/>
          <w:sz w:val="16"/>
        </w:rPr>
        <w:t xml:space="preserve">[Jacques Derrida, Visiting Professore at NYU </w:t>
      </w:r>
      <w:proofErr w:type="gramStart"/>
      <w:r w:rsidRPr="00D74784">
        <w:rPr>
          <w:rFonts w:asciiTheme="majorHAnsi" w:hAnsiTheme="majorHAnsi"/>
          <w:b w:val="0"/>
          <w:sz w:val="16"/>
        </w:rPr>
        <w:t>The</w:t>
      </w:r>
      <w:proofErr w:type="gramEnd"/>
      <w:r w:rsidRPr="00D74784">
        <w:rPr>
          <w:rFonts w:asciiTheme="majorHAnsi" w:hAnsiTheme="majorHAnsi"/>
          <w:b w:val="0"/>
          <w:sz w:val="16"/>
        </w:rPr>
        <w:t xml:space="preserve"> Politics of Friendship, p. 83-89]</w:t>
      </w:r>
    </w:p>
    <w:p w14:paraId="3EE23364" w14:textId="77777777" w:rsidR="006F0407" w:rsidRPr="00D74784" w:rsidRDefault="006F0407" w:rsidP="006F0407">
      <w:pPr>
        <w:pStyle w:val="Cards"/>
      </w:pPr>
    </w:p>
    <w:p w14:paraId="06DA52AE" w14:textId="77777777" w:rsidR="006F0407" w:rsidRPr="00D74784" w:rsidRDefault="006F0407" w:rsidP="006F0407">
      <w:pPr>
        <w:pStyle w:val="Cards"/>
        <w:ind w:left="0" w:right="30"/>
        <w:jc w:val="left"/>
        <w:rPr>
          <w:rFonts w:ascii="Georgia" w:hAnsi="Georgia"/>
          <w:sz w:val="14"/>
        </w:rPr>
      </w:pPr>
      <w:r>
        <w:rPr>
          <w:rFonts w:ascii="Georgia" w:hAnsi="Georgia"/>
          <w:sz w:val="14"/>
        </w:rPr>
        <w:t>—</w:t>
      </w:r>
      <w:r w:rsidRPr="00D74784">
        <w:rPr>
          <w:rFonts w:ascii="Georgia" w:hAnsi="Georgia"/>
          <w:sz w:val="14"/>
        </w:rPr>
        <w:t>We have lost the friend, as it i</w:t>
      </w:r>
      <w:r>
        <w:rPr>
          <w:rFonts w:ascii="Georgia" w:hAnsi="Georgia"/>
          <w:sz w:val="14"/>
        </w:rPr>
        <w:t>s said in this century. —</w:t>
      </w:r>
      <w:r w:rsidRPr="00D74784">
        <w:rPr>
          <w:rFonts w:ascii="Georgia" w:hAnsi="Georgia"/>
          <w:sz w:val="14"/>
        </w:rPr>
        <w:t xml:space="preserve">No, we have lost the enemy, another voice says, in this same waning century. Both voices speak of the political, and that is </w:t>
      </w:r>
      <w:r>
        <w:rPr>
          <w:rFonts w:ascii="Georgia" w:hAnsi="Georgia"/>
          <w:sz w:val="14"/>
        </w:rPr>
        <w:t>what we wish to recall. They sp</w:t>
      </w:r>
      <w:r w:rsidRPr="00D74784">
        <w:rPr>
          <w:rFonts w:ascii="Georgia" w:hAnsi="Georgia"/>
          <w:sz w:val="14"/>
        </w:rPr>
        <w:t xml:space="preserve">ak, in sum, of a political crime of which it is no longer known — this is a question of borders — if it is to be defined in the order of the political (for instance, when there is assassination, torture, or terrorism in a given political state for political reasons) or if it is a crime against the political itself, when in one way or another it puts to death that without which a political crime could no longer be defined or distinguished from other sorts of crimes, when appeal to political reason or to some critique of political reason would no longer be possible. </w:t>
      </w:r>
      <w:r w:rsidRPr="00D74784">
        <w:rPr>
          <w:rStyle w:val="StyleBoldUnderline"/>
        </w:rPr>
        <w:t>Following this hypothesis, losing the enemy would not necessarily be progress, reconciliation, or the opening of an era of peace and human fraternity. It would be worse: an unheard-of violence</w:t>
      </w:r>
      <w:r w:rsidRPr="00D74784">
        <w:rPr>
          <w:rFonts w:ascii="Georgia" w:hAnsi="Georgia"/>
          <w:sz w:val="14"/>
        </w:rPr>
        <w:t xml:space="preserve">, the evil of a malice knowing neither measure nor ground, an unleashing incommensurable in its unprecedented — therefore monstrous — forms; a violence in the face of which what is called hostility, war, conflict, enmity, cruelty, even hatred, would regain reassuring and ultimately appeasing contours, because they would be identifiable. The figure of the enemy would then be helpful — precisely as a figure — because of the features which allow it to be identified as such, still identical to what has always been determined under this name. An identifiable enemy — that is, one who is reliable to the point of treachery, and thereby familiar. One's fellow man, in sum, who could almost be loved as oneself he is acknowledged and recognized against the backdrop of a common history. This adversary would remain a neighbour, even if he were an evil neighbour against whom war would have to be waged. Among all the possible political readings of Nietzsche's phrase, we are on the verge of giving precedence to one, specifically where — at least apparently — it would lead back to a tradition, a tradition already in modernity. One which the twentieth century would certainly have replayed; and would replay again under new conditions, between two world wars and from one mutation to another of its postwar periods. But it would lead back to a tradition of modernity which, in a naturally differentiated and complicated fashion, goes back at least to Hegel. This tradition takes on systematic form in the work of Carl Schmitt, and we believe it is necessary to dwell temporarily on it here. </w:t>
      </w:r>
      <w:proofErr w:type="gramStart"/>
      <w:r w:rsidRPr="00D74784">
        <w:rPr>
          <w:rFonts w:ascii="Georgia" w:hAnsi="Georgia"/>
          <w:sz w:val="14"/>
        </w:rPr>
        <w:t>At length, but temp¬orarily.</w:t>
      </w:r>
      <w:proofErr w:type="gramEnd"/>
      <w:r w:rsidRPr="00D74784">
        <w:rPr>
          <w:rFonts w:ascii="Georgia" w:hAnsi="Georgia"/>
          <w:sz w:val="14"/>
        </w:rPr>
        <w:t xml:space="preserve"> </w:t>
      </w:r>
      <w:proofErr w:type="gramStart"/>
      <w:r w:rsidRPr="00D74784">
        <w:rPr>
          <w:rFonts w:ascii="Georgia" w:hAnsi="Georgia"/>
          <w:sz w:val="14"/>
        </w:rPr>
        <w:t xml:space="preserve">Certainly on account of the intrinsic interest </w:t>
      </w:r>
      <w:r w:rsidRPr="00D74784">
        <w:rPr>
          <w:rFonts w:ascii="Georgia" w:hAnsi="Georgia"/>
          <w:sz w:val="14"/>
        </w:rPr>
        <w:lastRenderedPageBreak/>
        <w:t xml:space="preserve">of </w:t>
      </w:r>
      <w:r w:rsidRPr="00D74784">
        <w:rPr>
          <w:rStyle w:val="StyleBoldUnderline"/>
        </w:rPr>
        <w:t>Schmitt's theses</w:t>
      </w:r>
      <w:r w:rsidRPr="00D74784">
        <w:rPr>
          <w:rFonts w:ascii="Georgia" w:hAnsi="Georgia"/>
          <w:sz w:val="14"/>
        </w:rPr>
        <w:t xml:space="preserve"> —their originality, where they </w:t>
      </w:r>
      <w:r w:rsidRPr="00D74784">
        <w:rPr>
          <w:rStyle w:val="StyleBoldUnderline"/>
        </w:rPr>
        <w:t>seem</w:t>
      </w:r>
      <w:r w:rsidRPr="00D74784">
        <w:rPr>
          <w:rFonts w:ascii="Georgia" w:hAnsi="Georgia"/>
          <w:sz w:val="14"/>
        </w:rPr>
        <w:t>, however</w:t>
      </w:r>
      <w:r w:rsidRPr="00D74784">
        <w:rPr>
          <w:rStyle w:val="StyleBoldUnderline"/>
        </w:rPr>
        <w:t>, as ragingly conservative in their political content as they are reactive and traditionalist in their philosophical logic</w:t>
      </w:r>
      <w:r w:rsidRPr="00D74784">
        <w:rPr>
          <w:rFonts w:ascii="Georgia" w:hAnsi="Georgia"/>
          <w:sz w:val="14"/>
        </w:rPr>
        <w:t>.</w:t>
      </w:r>
      <w:proofErr w:type="gramEnd"/>
      <w:r w:rsidRPr="00D74784">
        <w:rPr>
          <w:rFonts w:ascii="Georgia" w:hAnsi="Georgia"/>
          <w:sz w:val="14"/>
        </w:rPr>
        <w:t xml:space="preserve"> </w:t>
      </w:r>
      <w:proofErr w:type="gramStart"/>
      <w:r w:rsidRPr="00D74784">
        <w:rPr>
          <w:rFonts w:ascii="Georgia" w:hAnsi="Georgia"/>
          <w:sz w:val="14"/>
        </w:rPr>
        <w:t>But also on account of their heritage.</w:t>
      </w:r>
      <w:proofErr w:type="gramEnd"/>
      <w:r w:rsidRPr="00D74784">
        <w:rPr>
          <w:rFonts w:ascii="Georgia" w:hAnsi="Georgia"/>
          <w:sz w:val="14"/>
        </w:rPr>
        <w:t xml:space="preserve"> Their paradox and equivocality are well known. Is it fortuitous that the same filiation unites several right-wing and left-wing (Marxist, post-Marxist, and neo-Marxist) families?4 First reminder: for Schmitt, it is indeed nothing more and nothing less than the political as such which would no longer exist without the figure of the enemy and without the determined possibility of an actual war. Losing the enemy would simply be the loss of the political itself — and this would be our century's horizon after two world wars. And today, how many examples could be given of this disorientation of the political field, where the principal enemy now appears unidentifiable! The invention of the enemy is where the urgency and the anguish are; this invention is what would have to be brought off, in sum, to repoliticize, to put an end to depoliticization. </w:t>
      </w:r>
      <w:proofErr w:type="gramStart"/>
      <w:r w:rsidRPr="00D74784">
        <w:rPr>
          <w:rStyle w:val="StyleBoldUnderline"/>
        </w:rPr>
        <w:t>Where the principal enemy, the 'structuring' enemy, seems nowhere to be found, where it ceases to be identifiable and thus reliable</w:t>
      </w:r>
      <w:r w:rsidRPr="00D74784">
        <w:rPr>
          <w:rFonts w:ascii="Georgia" w:hAnsi="Georgia"/>
          <w:sz w:val="14"/>
        </w:rPr>
        <w:t xml:space="preserve"> — that is, where the same phobia projects a mobile multiplicity of potential, interchangeable, metonymic enemies, in secret alliance with one another: conjuration.</w:t>
      </w:r>
      <w:proofErr w:type="gramEnd"/>
      <w:r w:rsidRPr="00D74784">
        <w:rPr>
          <w:rFonts w:ascii="Georgia" w:hAnsi="Georgia"/>
          <w:sz w:val="14"/>
        </w:rPr>
        <w:t xml:space="preserve"> Here is the Schmittian axiom in its most elementary form: the political </w:t>
      </w:r>
      <w:proofErr w:type="gramStart"/>
      <w:r w:rsidRPr="00D74784">
        <w:rPr>
          <w:rFonts w:ascii="Georgia" w:hAnsi="Georgia"/>
          <w:sz w:val="14"/>
        </w:rPr>
        <w:t>itself</w:t>
      </w:r>
      <w:proofErr w:type="gramEnd"/>
      <w:r w:rsidRPr="00D74784">
        <w:rPr>
          <w:rFonts w:ascii="Georgia" w:hAnsi="Georgia"/>
          <w:sz w:val="14"/>
        </w:rPr>
        <w:t>, the being-political of the political, arises in its possibility with the figure of the enemy. It would be unfair, as is often done, to reduce Schmitt's thought to this axiom, but it would nevertheless be indispensable to his thought, and also to his decisionism, his theory of the exception and sovereignty. The disappearance of the enemy would be the death knell of the political as such. It would mark the beginning of depoliticization (Entpolitisierung), the beginning of the end of the political Facing this end, at the eschatological edge of this imminent death, at the moment when the political has begun to expire, the Christian sage or the fool might say, with a sighed alas: 'there is no enemy! (</w:t>
      </w:r>
      <w:proofErr w:type="gramStart"/>
      <w:r w:rsidRPr="00D74784">
        <w:rPr>
          <w:rFonts w:ascii="Georgia" w:hAnsi="Georgia"/>
          <w:sz w:val="14"/>
        </w:rPr>
        <w:t>es</w:t>
      </w:r>
      <w:proofErr w:type="gramEnd"/>
      <w:r w:rsidRPr="00D74784">
        <w:rPr>
          <w:rFonts w:ascii="Georgia" w:hAnsi="Georgia"/>
          <w:sz w:val="14"/>
        </w:rPr>
        <w:t xml:space="preserve"> gibt keinen Feind!)' But </w:t>
      </w:r>
      <w:r w:rsidRPr="00D74784">
        <w:rPr>
          <w:rStyle w:val="StyleBoldUnderline"/>
        </w:rPr>
        <w:t>then, to whom would he address himself</w:t>
      </w:r>
      <w:r w:rsidRPr="00D74784">
        <w:rPr>
          <w:rFonts w:ascii="Georgia" w:hAnsi="Georgia"/>
          <w:sz w:val="14"/>
        </w:rPr>
        <w:t xml:space="preserve"> (Tnemies . .!"</w:t>
      </w:r>
      <w:proofErr w:type="gramStart"/>
      <w:r w:rsidRPr="00D74784">
        <w:rPr>
          <w:rFonts w:ascii="Georgia" w:hAnsi="Georgia"/>
          <w:sz w:val="14"/>
        </w:rPr>
        <w:t>Feinde .</w:t>
      </w:r>
      <w:proofErr w:type="gramEnd"/>
      <w:r w:rsidRPr="00D74784">
        <w:rPr>
          <w:rFonts w:ascii="Georgia" w:hAnsi="Georgia"/>
          <w:sz w:val="14"/>
        </w:rPr>
        <w:t xml:space="preserve">!'), to which enemies? Perhaps to his political enemies with whom he would still share that love of war outside the horizon of which, according to Schmitt, there is no state. But </w:t>
      </w:r>
      <w:r w:rsidRPr="00D74784">
        <w:rPr>
          <w:rStyle w:val="StyleBoldUnderline"/>
        </w:rPr>
        <w:t xml:space="preserve">perhaps he would also be addressing the enemies of the political, the ultimate enemies, the worst of them all, </w:t>
      </w:r>
      <w:proofErr w:type="gramStart"/>
      <w:r w:rsidRPr="00D74784">
        <w:rPr>
          <w:rStyle w:val="StyleBoldUnderline"/>
        </w:rPr>
        <w:t>enemies</w:t>
      </w:r>
      <w:proofErr w:type="gramEnd"/>
      <w:r w:rsidRPr="00D74784">
        <w:rPr>
          <w:rStyle w:val="StyleBoldUnderline"/>
        </w:rPr>
        <w:t xml:space="preserve"> worse than enemies.</w:t>
      </w:r>
      <w:r w:rsidRPr="00D74784">
        <w:rPr>
          <w:rFonts w:ascii="Georgia" w:hAnsi="Georgia"/>
          <w:sz w:val="14"/>
        </w:rPr>
        <w:t xml:space="preserve"> At any rate, the Schmittian axiom is also posited in a `Nietzschean' posterity. The fact that it is attuned to a fundamentally Christian politics is certainly not insignificant even if in many respects this is considered secondary. In The Concept of the Political,5 Schmitt (whose massively attested Nazism remains as complex and overdetermined as his relation to Heideg¬ ger, Benjamin, Leo Strauss,6 etc.) claims to have pinpointed the determining predicate, the specific difference of the political. He writes, for example: The specific political distinction (die spezfisch politische Unterscheidung), to which political actions and notions can be reduced, is the distinction (Unterscheidung) between friend and enemy.'' If the distinction or the differential mark (Unterscheidung), if the determi¬nation of the political, if the 'political difference' itself (die politische Unterscheidung) thus amounts to a discrimination (Unterscheidung) between friend and enemy, such a dissociation cannot be reduced to a mere difference. It is a determined opposition, opposition itself </w:t>
      </w:r>
      <w:proofErr w:type="gramStart"/>
      <w:r w:rsidRPr="00D74784">
        <w:rPr>
          <w:rFonts w:ascii="Georgia" w:hAnsi="Georgia"/>
          <w:sz w:val="14"/>
        </w:rPr>
        <w:t>This</w:t>
      </w:r>
      <w:proofErr w:type="gramEnd"/>
      <w:r w:rsidRPr="00D74784">
        <w:rPr>
          <w:rFonts w:ascii="Georgia" w:hAnsi="Georgia"/>
          <w:sz w:val="14"/>
        </w:rPr>
        <w:t xml:space="preserve"> determina¬tion specifically assumes opposition. Should that opposition erase itself, and war likewise, the regime called 'politics' loses its borders or its specificity. Schmitt draws a great number of consequences from this axiom and these definitions, notably with regard to a certain depoliticization. There would be an essential risk for modem humanity tout court, which, qua humanity, ignores the figure of the enemy. There is no enemy of humanity. A crime against humanity is not a political crime. Alas, for humanity qua humanity, there is not yet, or already no longer, any enemy! Anyone who takes an interest in humanity qua humanity has ceased, according to Schmitt, to talk about politics, and should realize it. </w:t>
      </w:r>
      <w:r w:rsidRPr="00D74784">
        <w:rPr>
          <w:rStyle w:val="StyleBoldUnderline"/>
        </w:rPr>
        <w:t>Is the person levelling this warning at us too much the sage or too much the fool?</w:t>
      </w:r>
      <w:r w:rsidRPr="00D74784">
        <w:rPr>
          <w:rFonts w:ascii="Georgia" w:hAnsi="Georgia"/>
          <w:sz w:val="14"/>
        </w:rPr>
        <w:t xml:space="preserve"> Schmitt claims that he has awakened a tradition that was beginning to lull. Whether we can substantiate them or not, some of his remarks must claim our attention here. We should underscore two of them. They deal on the one hand with the opposition </w:t>
      </w:r>
      <w:proofErr w:type="gramStart"/>
      <w:r w:rsidRPr="00D74784">
        <w:rPr>
          <w:rFonts w:ascii="Georgia" w:hAnsi="Georgia"/>
          <w:sz w:val="14"/>
        </w:rPr>
        <w:t>public/private,</w:t>
      </w:r>
      <w:proofErr w:type="gramEnd"/>
      <w:r w:rsidRPr="00D74784">
        <w:rPr>
          <w:rFonts w:ascii="Georgia" w:hAnsi="Georgia"/>
          <w:sz w:val="14"/>
        </w:rPr>
        <w:t xml:space="preserve"> and on the other with a certain concept of ethics. Let us begin with the first. The second will be taken up much later. Although he does not propose equivalence or symmetry for the friend, one of the opposing terms of the discrimination (Unterscheidung), Schmitt considers that the enemy has always been esteemed a 'public' enemy. The concept of a private enemy would be meaningless. Indeed, it is the very sphere of the public that emerges with the figure of the enemy: One may or may not share these hopes and pedagogic ideals. But, rationally speaking, it cannot be denied that nations continue to group themselves according to the friend and enemy opposition, that this opposition still remains actual today, and that it subsists in a state of real virtuality (</w:t>
      </w:r>
      <w:proofErr w:type="gramStart"/>
      <w:r w:rsidRPr="00D74784">
        <w:rPr>
          <w:rFonts w:ascii="Georgia" w:hAnsi="Georgia"/>
          <w:sz w:val="14"/>
        </w:rPr>
        <w:t>als</w:t>
      </w:r>
      <w:proofErr w:type="gramEnd"/>
      <w:r w:rsidRPr="00D74784">
        <w:rPr>
          <w:rFonts w:ascii="Georgia" w:hAnsi="Georgia"/>
          <w:sz w:val="14"/>
        </w:rPr>
        <w:t xml:space="preserve"> reale Moglichkeit) for every people having a political existence. Hence the enemy is not the competitor or the adversary in the general sense of the term. Neither is he the personal, private rival whom one hates or feels antipathy for. The enemy can only be an ensemble of grouped individuals, confronting an ensemble of the same nature, engaged in at least a virtual struggle, that is, one that is effectively possible (Feind 1st nur eine wenigstens eventuell, d.h. der realen Moglichkeit nach kampfende Gesamtheit von Menschen die einer ebensolchen Gesamtheit gegeruthersteht).' We have cited the letter of the last sentence of the original (slightly abused in the French translation) because the most obscure zone of the difficulty is enclosed therein. This last sentence points up in fact — but furtively, almost elliptically, as if it were self-evident — the innermost spring of this logic: the passage from possibility to eventuality (which is here specified as minimal eventuality) and from eventuality to effectivity-actuality (which in the sentence is named real possibility, 'reale Moglichkeit'). This passage takes </w:t>
      </w:r>
      <w:proofErr w:type="gramStart"/>
      <w:r w:rsidRPr="00D74784">
        <w:rPr>
          <w:rFonts w:ascii="Georgia" w:hAnsi="Georgia"/>
          <w:sz w:val="14"/>
        </w:rPr>
        <w:t>place,</w:t>
      </w:r>
      <w:proofErr w:type="gramEnd"/>
      <w:r w:rsidRPr="00D74784">
        <w:rPr>
          <w:rFonts w:ascii="Georgia" w:hAnsi="Georgia"/>
          <w:sz w:val="14"/>
        </w:rPr>
        <w:t xml:space="preserve"> it rushes into place, precisely where the abyss of a distinction happens to be filled up. The passage consists in fact in a denial of the abyss. As always, the tank is replenished in the present, with presence [le plein se fait au present]: in the name of a present, by allegation of presence — here, in the form of a present participle (kampfende). Schmitt emphasizes this present participle, as if to point to the sensitive spot of the operation, with an attentiveness which the translation, unfortunately, has passed over. </w:t>
      </w:r>
      <w:r w:rsidRPr="00D74784">
        <w:rPr>
          <w:rStyle w:val="StyleBoldUnderline"/>
        </w:rPr>
        <w:t>As soon as war is possible, it is taking place, Schmitt seems to say; presently, in a society of combat, in a community presently at war, since it can present itself to itself; as such, only in reference to this possible war. Whether the war takes place, whether war is decided upon or declared, is a mere empirical alternative in the face of an essential necessity: war is taking place; it has already begun before it begins, as soon as it is characterized as eventual</w:t>
      </w:r>
      <w:r w:rsidRPr="00D74784">
        <w:rPr>
          <w:rFonts w:ascii="Georgia" w:hAnsi="Georgia"/>
          <w:sz w:val="14"/>
        </w:rPr>
        <w:t xml:space="preserve"> (that is, announced as a non-excluded event in a sort of contingent future). And it is </w:t>
      </w:r>
      <w:proofErr w:type="gramStart"/>
      <w:r w:rsidRPr="00D74784">
        <w:rPr>
          <w:rFonts w:ascii="Georgia" w:hAnsi="Georgia"/>
          <w:sz w:val="14"/>
        </w:rPr>
        <w:t>eventual</w:t>
      </w:r>
      <w:proofErr w:type="gramEnd"/>
      <w:r w:rsidRPr="00D74784">
        <w:rPr>
          <w:rFonts w:ascii="Georgia" w:hAnsi="Georgia"/>
          <w:sz w:val="14"/>
        </w:rPr>
        <w:t xml:space="preserve"> as soon as it is possible. Schmitt does not wish to dissociate the quasi-transcendental modality of the possible and the historico-factual modality of the eventual. He names now the eventuality (wenigstens eventuell), now the possibility (Moglichkeit), without thematizing the crite¬rion of distinction. No account of this distinction is taken in the French translation.' As soon as war is possible-eventual, the enemy is present; he is there, his possibility is presently, effectively, supposed and structuring. His being-there is effective, </w:t>
      </w:r>
      <w:r w:rsidRPr="00D74784">
        <w:rPr>
          <w:rStyle w:val="StyleBoldUnderline"/>
        </w:rPr>
        <w:t>he institutes the community as a human community of combat, as a combating collectivity</w:t>
      </w:r>
      <w:r w:rsidRPr="00D74784">
        <w:rPr>
          <w:rFonts w:ascii="Georgia" w:hAnsi="Georgia"/>
          <w:sz w:val="14"/>
        </w:rPr>
        <w:t xml:space="preserve"> (kampfende Gesamtheit von Menschen). </w:t>
      </w:r>
      <w:r w:rsidRPr="00D74784">
        <w:rPr>
          <w:rStyle w:val="StyleBoldUnderline"/>
        </w:rPr>
        <w:t>The concept of the enemy is thereby deduced</w:t>
      </w:r>
      <w:r w:rsidRPr="00D74784">
        <w:rPr>
          <w:rFonts w:ascii="Georgia" w:hAnsi="Georgia"/>
          <w:sz w:val="14"/>
        </w:rPr>
        <w:t xml:space="preserve"> or constructed </w:t>
      </w:r>
      <w:r w:rsidRPr="00D74784">
        <w:rPr>
          <w:rStyle w:val="StyleBoldUnderline"/>
        </w:rPr>
        <w:t>a priori,</w:t>
      </w:r>
      <w:r w:rsidRPr="00D74784">
        <w:rPr>
          <w:rFonts w:ascii="Georgia" w:hAnsi="Georgia"/>
          <w:sz w:val="14"/>
        </w:rPr>
        <w:t xml:space="preserve"> both analytically and synthetically — in synthetic a priori fashion, if you like, as a political concept or, better yet, </w:t>
      </w:r>
      <w:r w:rsidRPr="00D74784">
        <w:rPr>
          <w:rStyle w:val="StyleBoldUnderline"/>
        </w:rPr>
        <w:t>as the very concept of the political. From then on, it is important that the concept be purified of all other dimensions — especially of everything opposed to the political or the public, beginning with the private: anything that stems from the individual or even the psychological, from the subjective in general</w:t>
      </w:r>
      <w:r w:rsidRPr="00D74784">
        <w:rPr>
          <w:rFonts w:ascii="Georgia" w:hAnsi="Georgia"/>
          <w:sz w:val="14"/>
        </w:rPr>
        <w:t>. In fact, this conceptual prudence and rigour are bound to imply, as is always the case, some sort of phenomenological procedure. Following what resembles at least an eidetic reduction</w:t>
      </w:r>
      <w:r w:rsidRPr="00D74784">
        <w:rPr>
          <w:rStyle w:val="StyleBoldUnderline"/>
        </w:rPr>
        <w:t xml:space="preserve">, all facts and all regions that do not announce themselves as political must be put in parentheses. All </w:t>
      </w:r>
      <w:r w:rsidRPr="00D74784">
        <w:rPr>
          <w:rStyle w:val="StyleBoldUnderline"/>
        </w:rPr>
        <w:lastRenderedPageBreak/>
        <w:t>other regional disciplines, all other knowledge — economic, aesthetic, moral, military, even religious knowl¬edge — must be suspended</w:t>
      </w:r>
      <w:r w:rsidRPr="00D74784">
        <w:rPr>
          <w:rFonts w:ascii="Georgia" w:hAnsi="Georgia"/>
          <w:sz w:val="14"/>
        </w:rPr>
        <w:t xml:space="preserve">, although the theological-political tradition has to remain in operation for essential reasons — this is well known, but we shall return to it later — in this apparently secular thought of the political.'° This prudence, at once phenomenological and semantic, is often difficult to respect, but the stakes involved, for Schmitt, are decisive. This prudence sometimes receives authorization, at least in The Concept of the Political, from a distinction first marked in two languages, Latin and Greek (hostis/inimicus, polimios/ekhthros), as though the distinction of the political could not be properly formulated in more than two idioms; as if other languages, even the German language, could not have as clear an access to the distinction. But whether Schmitt allows himself this linguistic reference or whether it is used as a convenient pedagogic tool is difficult to say. He may well do both at the same time, as though the whole history of the political — that is, the rigorous determination of the enemy — sealed here or there, in a linguistic felicity, a universal necessity forever irreducible to it. In fact, following the publication of his book in 1932, Schmitt more than once returned to re-examine this linguistic limitation, in a context we shall specify in a moment. Would the question still be, as it always is, that of the 'right name', as Nietzsche would say? </w:t>
      </w:r>
      <w:proofErr w:type="gramStart"/>
      <w:r w:rsidRPr="00D74784">
        <w:rPr>
          <w:rFonts w:ascii="Georgia" w:hAnsi="Georgia"/>
          <w:sz w:val="14"/>
        </w:rPr>
        <w:t>The question of the right name of friendship or of its supposed antithesis, enmity?</w:t>
      </w:r>
      <w:proofErr w:type="gramEnd"/>
      <w:r w:rsidRPr="00D74784">
        <w:rPr>
          <w:rFonts w:ascii="Georgia" w:hAnsi="Georgia"/>
          <w:sz w:val="14"/>
        </w:rPr>
        <w:t xml:space="preserve"> We, speakers of Latin that we are, would have to understand, in adjusting our language on this point, that the antithesis of friendship in the political sphere is not, according to Schmitt, enmity but hostility. First consequence: the political enemy would not inevitably be inimical, he would not necessarily hold me in enmity, </w:t>
      </w:r>
      <w:proofErr w:type="gramStart"/>
      <w:r w:rsidRPr="00D74784">
        <w:rPr>
          <w:rFonts w:ascii="Georgia" w:hAnsi="Georgia"/>
          <w:sz w:val="14"/>
        </w:rPr>
        <w:t>nor</w:t>
      </w:r>
      <w:proofErr w:type="gramEnd"/>
      <w:r w:rsidRPr="00D74784">
        <w:rPr>
          <w:rFonts w:ascii="Georgia" w:hAnsi="Georgia"/>
          <w:sz w:val="14"/>
        </w:rPr>
        <w:t xml:space="preserve"> I him. Moreover, sentiments would play no role; there would be neither passion nor affect in general. Here we have a totally pure experience of the friend-enemy in its political essence, purified of any affect — at least of all personal affect, supposing that there could ever be any other kind. If the enemy is the stranger, the war I would wage on him should remain essentially without hatred, without intrinsic xenophobia. And politics would begin with </w:t>
      </w:r>
      <w:proofErr w:type="gramStart"/>
      <w:r w:rsidRPr="00D74784">
        <w:rPr>
          <w:rFonts w:ascii="Georgia" w:hAnsi="Georgia"/>
          <w:sz w:val="14"/>
        </w:rPr>
        <w:t>this  purification</w:t>
      </w:r>
      <w:proofErr w:type="gramEnd"/>
      <w:r w:rsidRPr="00D74784">
        <w:rPr>
          <w:rFonts w:ascii="Georgia" w:hAnsi="Georgia"/>
          <w:sz w:val="14"/>
        </w:rPr>
        <w:t xml:space="preserve">. </w:t>
      </w:r>
      <w:proofErr w:type="gramStart"/>
      <w:r w:rsidRPr="00D74784">
        <w:rPr>
          <w:rStyle w:val="StyleBoldUnderline"/>
        </w:rPr>
        <w:t>With the calculation of this conceptual purification.</w:t>
      </w:r>
      <w:proofErr w:type="gramEnd"/>
      <w:r w:rsidRPr="00D74784">
        <w:rPr>
          <w:rStyle w:val="StyleBoldUnderline"/>
        </w:rPr>
        <w:t xml:space="preserve"> I can also wage war on my friend, a war in the proper sense of the term, a proper, clear and merciless war. </w:t>
      </w:r>
      <w:proofErr w:type="gramStart"/>
      <w:r w:rsidRPr="00D74784">
        <w:rPr>
          <w:rStyle w:val="StyleBoldUnderline"/>
        </w:rPr>
        <w:t>But a war without hatred.</w:t>
      </w:r>
      <w:proofErr w:type="gramEnd"/>
      <w:r w:rsidRPr="00D74784">
        <w:rPr>
          <w:rStyle w:val="StyleBoldUnderline"/>
        </w:rPr>
        <w:t xml:space="preserve"> </w:t>
      </w:r>
      <w:r w:rsidRPr="00D74784">
        <w:rPr>
          <w:rFonts w:ascii="Georgia" w:hAnsi="Georgia"/>
          <w:sz w:val="14"/>
        </w:rPr>
        <w:t xml:space="preserve">Hence a first possibility of semantic slippage and inversion: </w:t>
      </w:r>
      <w:r w:rsidRPr="00D74784">
        <w:rPr>
          <w:rStyle w:val="StyleBoldUnderline"/>
        </w:rPr>
        <w:t>the friend</w:t>
      </w:r>
      <w:r w:rsidRPr="00D74784">
        <w:rPr>
          <w:rFonts w:ascii="Georgia" w:hAnsi="Georgia"/>
          <w:sz w:val="14"/>
        </w:rPr>
        <w:t xml:space="preserve"> (amicus) </w:t>
      </w:r>
      <w:r w:rsidRPr="00D74784">
        <w:rPr>
          <w:rStyle w:val="StyleBoldUnderline"/>
        </w:rPr>
        <w:t>can be an enemy</w:t>
      </w:r>
      <w:r w:rsidRPr="00D74784">
        <w:rPr>
          <w:rFonts w:ascii="Georgia" w:hAnsi="Georgia"/>
          <w:sz w:val="14"/>
        </w:rPr>
        <w:t xml:space="preserve"> (hostis); I can be hostile towards my friend, I can be hostile towards him publicly, and conversely I can, in privacy, love my enemy. From this, everything would follow, in orderly, regular fashion, from the distinction between private and public. Another way of saying </w:t>
      </w:r>
      <w:r w:rsidRPr="00D74784">
        <w:rPr>
          <w:rStyle w:val="StyleBoldUnderline"/>
        </w:rPr>
        <w:t>that at every point when this border is threatened, fragile, porous, contestable</w:t>
      </w:r>
      <w:r w:rsidRPr="00D74784">
        <w:rPr>
          <w:rFonts w:ascii="Georgia" w:hAnsi="Georgia"/>
          <w:sz w:val="14"/>
        </w:rPr>
        <w:t xml:space="preserve"> (we thus designate so many possibilities that 'our time' is accentuating and accelerating in countless ways</w:t>
      </w:r>
      <w:r w:rsidRPr="00D74784">
        <w:rPr>
          <w:rStyle w:val="StyleBoldUnderline"/>
        </w:rPr>
        <w:t>), the Schmittian discourse collapses</w:t>
      </w:r>
      <w:r w:rsidRPr="00D74784">
        <w:rPr>
          <w:rFonts w:ascii="Georgia" w:hAnsi="Georgia"/>
          <w:sz w:val="14"/>
        </w:rPr>
        <w:t>. It is against the threat of this ruin that his discourse takes form</w:t>
      </w:r>
      <w:r w:rsidRPr="00D74784">
        <w:rPr>
          <w:rStyle w:val="StyleBoldUnderline"/>
        </w:rPr>
        <w:t>. It defends itself, walls itself up</w:t>
      </w:r>
      <w:r w:rsidRPr="00D74784">
        <w:rPr>
          <w:rFonts w:ascii="Georgia" w:hAnsi="Georgia"/>
          <w:sz w:val="14"/>
        </w:rPr>
        <w:t xml:space="preserve">, reconstructs itself unendingly against what is to come; </w:t>
      </w:r>
      <w:r w:rsidRPr="00D74784">
        <w:rPr>
          <w:rStyle w:val="StyleBoldUnderline"/>
        </w:rPr>
        <w:t>it struggles against the future with a prophetic and pathetic energy</w:t>
      </w:r>
      <w:r w:rsidRPr="00D74784">
        <w:rPr>
          <w:rFonts w:ascii="Georgia" w:hAnsi="Georgia"/>
          <w:sz w:val="14"/>
        </w:rPr>
        <w:t xml:space="preserve">. But it is also from within this threat, from within the dread that it seems to provoke in this traditionalist and Catholic thinker of European law, that he is able to see coming, better than so many others, the force of the future in this threatening figure. This reactive and unscrupulous dread is often presented in the rigour of the concept, a vigilant, meticulous, implacable rigour inherited from the tradition — from a tradition, moreover, that this entire discourse intends to serve and repeat, in order to put it up against the novelty of what is coming and to see, so it would seem, that it carries the day. </w:t>
      </w:r>
      <w:proofErr w:type="gramStart"/>
      <w:r w:rsidRPr="00D74784">
        <w:rPr>
          <w:rFonts w:ascii="Georgia" w:hAnsi="Georgia"/>
          <w:sz w:val="14"/>
        </w:rPr>
        <w:t>With the energy of a last-ditch effort.</w:t>
      </w:r>
      <w:proofErr w:type="gramEnd"/>
      <w:r w:rsidRPr="00D74784">
        <w:rPr>
          <w:rFonts w:ascii="Georgia" w:hAnsi="Georgia"/>
          <w:sz w:val="14"/>
        </w:rPr>
        <w:t xml:space="preserve"> If one is not to lose the enemy, one must know who he is, and what, in the past, the word `enemy' always designated — more precisely, what it must have designated. No, what it should have designated: The enemy is solely the public enemy (nur der offentliche Feind), because everything that has a relationship to such a collectivity of men, particularly to a whole nation, becomes public by virtue of such a relationship The enemy is hostis, not inimicus in the broader sense; poiernios, not ekhthrds. As German and other languages do not distinguish between the private and political enemy, many misconceptions and falsifications are possible. The often quoted 'Love your enen-nes' (Matt. 5:44; Luke 6:27) reads diligite hostes vestros, agapdte tous ekhthrous tundn and not diligite inimicus vestros. No mention is made of the political enemy. </w:t>
      </w:r>
      <w:r w:rsidRPr="00D74784">
        <w:rPr>
          <w:rStyle w:val="StyleBoldUnderline"/>
        </w:rPr>
        <w:t>Never in the thousand-year struggle between Christians and Moslems did it occur to a Christian to surrender rather than defend Europe out of love toward the Saracens or Turks.</w:t>
      </w:r>
      <w:r w:rsidRPr="00D74784">
        <w:rPr>
          <w:rFonts w:ascii="Georgia" w:hAnsi="Georgia"/>
          <w:sz w:val="14"/>
        </w:rPr>
        <w:t xml:space="preserve"> The enemy in the political sense need not be hated personally, and in the private sphere only does it make sense to love one's enemy, that is, one's adversary."  (We could say a great deal today, among so very many other analogous indications that abound in </w:t>
      </w:r>
      <w:r w:rsidRPr="00D74784">
        <w:rPr>
          <w:rStyle w:val="StyleBoldUnderline"/>
        </w:rPr>
        <w:t>Schmitt's</w:t>
      </w:r>
      <w:r w:rsidRPr="00D74784">
        <w:rPr>
          <w:rFonts w:ascii="Georgia" w:hAnsi="Georgia"/>
          <w:sz w:val="14"/>
        </w:rPr>
        <w:t xml:space="preserve"> text, on the </w:t>
      </w:r>
      <w:r w:rsidRPr="00D74784">
        <w:rPr>
          <w:rStyle w:val="StyleBoldUnderline"/>
        </w:rPr>
        <w:t>choice of this example: Islam would remain an enemy even though we Europeans must love the Muslims as our neighbours</w:t>
      </w:r>
      <w:r w:rsidRPr="00D74784">
        <w:rPr>
          <w:rFonts w:ascii="Georgia" w:hAnsi="Georgia"/>
          <w:sz w:val="14"/>
        </w:rPr>
        <w:t xml:space="preserve">. At a determining moment in the history of Europe, it was imperative not `to deliver Europe over to Islam' in the name of a universal Christianity. </w:t>
      </w:r>
      <w:r w:rsidRPr="00D74784">
        <w:rPr>
          <w:rStyle w:val="StyleBoldUnderline"/>
        </w:rPr>
        <w:t xml:space="preserve">You are </w:t>
      </w:r>
      <w:proofErr w:type="gramStart"/>
      <w:r w:rsidRPr="00D74784">
        <w:rPr>
          <w:rStyle w:val="StyleBoldUnderline"/>
        </w:rPr>
        <w:t>obliged,</w:t>
      </w:r>
      <w:proofErr w:type="gramEnd"/>
      <w:r w:rsidRPr="00D74784">
        <w:rPr>
          <w:rStyle w:val="StyleBoldUnderline"/>
        </w:rPr>
        <w:t xml:space="preserve"> you will always have been obliged, to defend Europe against its other without confusing the genres, without confusing faith and politics, enmity and hostility, friendship and alliance or confusion</w:t>
      </w:r>
      <w:r w:rsidRPr="00D74784">
        <w:rPr>
          <w:rFonts w:ascii="Georgia" w:hAnsi="Georgia"/>
          <w:sz w:val="14"/>
        </w:rPr>
        <w:t xml:space="preserve">. However, a coherent reading of this example should go further: today more than ever such a reading should take into account the fact that all </w:t>
      </w:r>
      <w:r w:rsidRPr="00D74784">
        <w:rPr>
          <w:rStyle w:val="StyleBoldUnderline"/>
        </w:rPr>
        <w:t xml:space="preserve">the concepts of this theory of right and of politics are European, as Schmitt himself often admits. Defending Europe against Islam, here considered as a non-European invader of Europe, is then more than a war among other wars, more than a political war. </w:t>
      </w:r>
      <w:r w:rsidRPr="00D74784">
        <w:rPr>
          <w:rFonts w:ascii="Georgia" w:hAnsi="Georgia"/>
          <w:sz w:val="14"/>
        </w:rPr>
        <w:t xml:space="preserve">Indeed, </w:t>
      </w:r>
      <w:r w:rsidRPr="00D74784">
        <w:rPr>
          <w:rStyle w:val="StyleBoldUnderline"/>
        </w:rPr>
        <w:t>strictly speaking, this would be not a war but a combat with the political at stake</w:t>
      </w:r>
      <w:r w:rsidRPr="00D74784">
        <w:rPr>
          <w:rFonts w:ascii="Georgia" w:hAnsi="Georgia"/>
          <w:sz w:val="14"/>
        </w:rPr>
        <w:t xml:space="preserve">, a struggle for politics. And this holds even if it is not necessarily a struggle for democracy, which is a formidable problem in any reading of Schmitt. </w:t>
      </w:r>
      <w:r w:rsidRPr="00D74784">
        <w:rPr>
          <w:rStyle w:val="StyleBoldUnderline"/>
        </w:rPr>
        <w:t>From then on the front of this opposition is difficult to place. It is no longer a thoroughly political front. In question would be a defensive operation destined to defend the political, beyond particular states or nations, beyond any geographical, ethnic or political continent</w:t>
      </w:r>
      <w:r w:rsidRPr="00D74784">
        <w:rPr>
          <w:rFonts w:ascii="Georgia" w:hAnsi="Georgia"/>
          <w:sz w:val="14"/>
        </w:rPr>
        <w:t xml:space="preserve">. On the political side of this unusual front, </w:t>
      </w:r>
      <w:r w:rsidRPr="00D74784">
        <w:rPr>
          <w:rStyle w:val="StyleBoldUnderline"/>
        </w:rPr>
        <w:t>the stakes would be saving the political as such, ensuring its survival in the face of another who would no longer even be a political enemy but an enemy of the political — more precisely, a being radically alien to the political as such</w:t>
      </w:r>
      <w:r w:rsidRPr="00D74784">
        <w:rPr>
          <w:rFonts w:ascii="Georgia" w:hAnsi="Georgia"/>
          <w:sz w:val="14"/>
        </w:rPr>
        <w:t>, supposing at least that, in its purported purity, it is not Europeanized and shares nothing of the tradition of the juridical and the political called European.)</w:t>
      </w:r>
    </w:p>
    <w:p w14:paraId="00A29E67" w14:textId="77777777" w:rsidR="006F0407" w:rsidRDefault="006F0407" w:rsidP="006F0407"/>
    <w:p w14:paraId="79A389F1" w14:textId="77777777" w:rsidR="006F0407" w:rsidRDefault="006F0407" w:rsidP="006F0407">
      <w:pPr>
        <w:pStyle w:val="Heading3"/>
      </w:pPr>
      <w:bookmarkStart w:id="20" w:name="_Toc392944422"/>
      <w:r>
        <w:lastRenderedPageBreak/>
        <w:t>Impact – Extinction</w:t>
      </w:r>
      <w:bookmarkEnd w:id="20"/>
    </w:p>
    <w:p w14:paraId="11EFC90F" w14:textId="77777777" w:rsidR="006F0407" w:rsidRPr="005676D0" w:rsidRDefault="006F0407" w:rsidP="006F0407">
      <w:pPr>
        <w:pStyle w:val="Heading4"/>
        <w:rPr>
          <w:rStyle w:val="StyleStyleBold12pt"/>
          <w:b/>
        </w:rPr>
      </w:pPr>
      <w:r w:rsidRPr="005676D0">
        <w:rPr>
          <w:rStyle w:val="StyleStyleBold12pt"/>
          <w:b/>
        </w:rPr>
        <w:t xml:space="preserve">Biopower allows for the destruction of all life </w:t>
      </w:r>
    </w:p>
    <w:p w14:paraId="3700EFAF" w14:textId="77777777" w:rsidR="006F0407" w:rsidRDefault="006F0407" w:rsidP="006F0407">
      <w:r w:rsidRPr="005676D0">
        <w:rPr>
          <w:rStyle w:val="StyleStyleBold12pt"/>
        </w:rPr>
        <w:t xml:space="preserve">Foucault </w:t>
      </w:r>
      <w:r>
        <w:rPr>
          <w:rStyle w:val="StyleStyleBold12pt"/>
        </w:rPr>
        <w:t>19</w:t>
      </w:r>
      <w:r w:rsidRPr="005676D0">
        <w:rPr>
          <w:rStyle w:val="StyleStyleBold12pt"/>
        </w:rPr>
        <w:t>78</w:t>
      </w:r>
      <w:r w:rsidRPr="00E8448F">
        <w:t xml:space="preserve">- </w:t>
      </w:r>
    </w:p>
    <w:p w14:paraId="39F7DEFF" w14:textId="77777777" w:rsidR="006F0407" w:rsidRPr="005676D0" w:rsidRDefault="006F0407" w:rsidP="006F0407">
      <w:pPr>
        <w:rPr>
          <w:sz w:val="16"/>
        </w:rPr>
      </w:pPr>
      <w:r w:rsidRPr="005676D0">
        <w:rPr>
          <w:sz w:val="16"/>
        </w:rPr>
        <w:t xml:space="preserve">Professor of the history of systems of thought, at the college de </w:t>
      </w:r>
      <w:proofErr w:type="gramStart"/>
      <w:r w:rsidRPr="005676D0">
        <w:rPr>
          <w:sz w:val="16"/>
        </w:rPr>
        <w:t>france</w:t>
      </w:r>
      <w:proofErr w:type="gramEnd"/>
      <w:r w:rsidRPr="005676D0">
        <w:rPr>
          <w:sz w:val="16"/>
        </w:rPr>
        <w:t xml:space="preserve"> </w:t>
      </w:r>
    </w:p>
    <w:p w14:paraId="7532AEFB" w14:textId="77777777" w:rsidR="006F0407" w:rsidRPr="005676D0" w:rsidRDefault="006F0407" w:rsidP="006F0407">
      <w:pPr>
        <w:rPr>
          <w:sz w:val="16"/>
        </w:rPr>
      </w:pPr>
      <w:proofErr w:type="gramStart"/>
      <w:r w:rsidRPr="005676D0">
        <w:rPr>
          <w:sz w:val="16"/>
        </w:rPr>
        <w:t>(Michel, “The History Of Sexuality: An Introduction, Volume 1”, 1978, p. 143.)</w:t>
      </w:r>
      <w:proofErr w:type="gramEnd"/>
    </w:p>
    <w:p w14:paraId="346FC4ED" w14:textId="77777777" w:rsidR="006F0407" w:rsidRDefault="006F0407" w:rsidP="006F0407">
      <w:pPr>
        <w:pStyle w:val="Cards"/>
        <w:ind w:left="360" w:right="0"/>
        <w:rPr>
          <w:rFonts w:ascii="Georgia" w:hAnsi="Georgia"/>
          <w:sz w:val="14"/>
          <w:szCs w:val="16"/>
        </w:rPr>
      </w:pPr>
    </w:p>
    <w:p w14:paraId="3EE287BF" w14:textId="77777777" w:rsidR="006F0407" w:rsidRPr="005676D0" w:rsidRDefault="006F0407" w:rsidP="006F0407">
      <w:pPr>
        <w:pStyle w:val="Cards"/>
        <w:ind w:left="360" w:right="0"/>
        <w:rPr>
          <w:rFonts w:ascii="Georgia" w:hAnsi="Georgia"/>
          <w:sz w:val="14"/>
          <w:szCs w:val="16"/>
        </w:rPr>
      </w:pPr>
      <w:r w:rsidRPr="005676D0">
        <w:rPr>
          <w:rFonts w:ascii="Georgia" w:hAnsi="Georgia"/>
          <w:sz w:val="14"/>
          <w:szCs w:val="16"/>
        </w:rPr>
        <w:t xml:space="preserve">If one can apply the term bio-history to the pressures through which the movements of life and the processes of history interfere with one another, one would have to speak of </w:t>
      </w:r>
      <w:r w:rsidRPr="005676D0">
        <w:rPr>
          <w:rStyle w:val="StyleBoldUnderline"/>
        </w:rPr>
        <w:t>bio-power to designate what brought life and its mechanisms into the realm of explicit calculations and made knowledge-power an agent of transformation of human life</w:t>
      </w:r>
      <w:r w:rsidRPr="005676D0">
        <w:rPr>
          <w:rFonts w:ascii="Georgia" w:hAnsi="Georgia"/>
          <w:sz w:val="14"/>
          <w:szCs w:val="16"/>
        </w:rPr>
        <w:t xml:space="preserve">. It is not that </w:t>
      </w:r>
      <w:r w:rsidRPr="005676D0">
        <w:rPr>
          <w:rStyle w:val="StyleBoldUnderline"/>
        </w:rPr>
        <w:t>life has been totally</w:t>
      </w:r>
      <w:r w:rsidRPr="005676D0">
        <w:rPr>
          <w:rFonts w:ascii="Georgia" w:hAnsi="Georgia"/>
          <w:sz w:val="14"/>
          <w:szCs w:val="16"/>
        </w:rPr>
        <w:t xml:space="preserve"> integrated into techniques that govern and administer it; i</w:t>
      </w:r>
      <w:r w:rsidRPr="005676D0">
        <w:rPr>
          <w:rStyle w:val="StyleBoldUnderline"/>
        </w:rPr>
        <w:t xml:space="preserve">t constantly escapes them. Outside the Western world, famine exists. </w:t>
      </w:r>
      <w:proofErr w:type="gramStart"/>
      <w:r w:rsidRPr="005676D0">
        <w:rPr>
          <w:rStyle w:val="StyleBoldUnderline"/>
        </w:rPr>
        <w:t>on</w:t>
      </w:r>
      <w:proofErr w:type="gramEnd"/>
      <w:r w:rsidRPr="005676D0">
        <w:rPr>
          <w:rStyle w:val="StyleBoldUnderline"/>
        </w:rPr>
        <w:t xml:space="preserve"> a greater scale than ever; and the biological risks confronting the species are perhaps greater, and certainly more serious, than before the birth of microbiologv</w:t>
      </w:r>
      <w:r w:rsidRPr="005676D0">
        <w:rPr>
          <w:rFonts w:ascii="Georgia" w:hAnsi="Georgia"/>
          <w:sz w:val="14"/>
          <w:szCs w:val="16"/>
        </w:rPr>
        <w:t xml:space="preserve">. But what might be called a </w:t>
      </w:r>
      <w:r w:rsidRPr="005676D0">
        <w:rPr>
          <w:rStyle w:val="StyleBoldUnderline"/>
        </w:rPr>
        <w:t>societv's "threshold of modernity" has been reached when the life of the species is wagered on its own political strategies</w:t>
      </w:r>
      <w:r w:rsidRPr="005676D0">
        <w:rPr>
          <w:rFonts w:ascii="Georgia" w:hAnsi="Georgia"/>
          <w:sz w:val="14"/>
          <w:szCs w:val="16"/>
        </w:rPr>
        <w:t>. For millennia, man remained what he was for Aristotle: a divine animal with the additional capacity for a political existence: modem man is an animal whose politics places his existence as a living being in question.</w:t>
      </w:r>
    </w:p>
    <w:p w14:paraId="137E8773" w14:textId="77777777" w:rsidR="006F0407" w:rsidRPr="00E8448F" w:rsidRDefault="006F0407" w:rsidP="006F0407">
      <w:pPr>
        <w:pStyle w:val="Nothing"/>
        <w:rPr>
          <w:rFonts w:ascii="Georgia" w:hAnsi="Georgia"/>
          <w:sz w:val="16"/>
          <w:szCs w:val="16"/>
        </w:rPr>
      </w:pPr>
    </w:p>
    <w:p w14:paraId="781F112E" w14:textId="77777777" w:rsidR="006F0407" w:rsidRPr="005676D0" w:rsidRDefault="006F0407" w:rsidP="006F0407">
      <w:pPr>
        <w:pStyle w:val="Heading4"/>
        <w:rPr>
          <w:rStyle w:val="StyleStyleBold12pt"/>
          <w:b/>
        </w:rPr>
      </w:pPr>
      <w:r w:rsidRPr="005676D0">
        <w:rPr>
          <w:rStyle w:val="StyleStyleBold12pt"/>
          <w:b/>
        </w:rPr>
        <w:t>Rejection of biopolitical thought is vital to stop extinction</w:t>
      </w:r>
    </w:p>
    <w:p w14:paraId="5AE2F9B6" w14:textId="77777777" w:rsidR="006F0407" w:rsidRDefault="006F0407" w:rsidP="006F0407">
      <w:pPr>
        <w:rPr>
          <w:rFonts w:ascii="Georgia" w:hAnsi="Georgia"/>
          <w:sz w:val="16"/>
          <w:szCs w:val="16"/>
        </w:rPr>
      </w:pPr>
      <w:r w:rsidRPr="005676D0">
        <w:rPr>
          <w:rStyle w:val="StyleStyleBold12pt"/>
        </w:rPr>
        <w:t xml:space="preserve">Bernayer </w:t>
      </w:r>
      <w:r>
        <w:rPr>
          <w:rStyle w:val="StyleStyleBold12pt"/>
        </w:rPr>
        <w:t>19</w:t>
      </w:r>
      <w:r w:rsidRPr="005676D0">
        <w:rPr>
          <w:rStyle w:val="StyleStyleBold12pt"/>
        </w:rPr>
        <w:t>90</w:t>
      </w:r>
      <w:r w:rsidRPr="00E8448F">
        <w:rPr>
          <w:rFonts w:ascii="Georgia" w:hAnsi="Georgia"/>
          <w:sz w:val="16"/>
          <w:szCs w:val="16"/>
        </w:rPr>
        <w:t xml:space="preserve"> </w:t>
      </w:r>
    </w:p>
    <w:p w14:paraId="50929974" w14:textId="77777777" w:rsidR="006F0407" w:rsidRPr="00E8448F" w:rsidRDefault="006F0407" w:rsidP="006F0407">
      <w:pPr>
        <w:rPr>
          <w:rFonts w:ascii="Georgia" w:hAnsi="Georgia"/>
          <w:sz w:val="16"/>
          <w:szCs w:val="16"/>
        </w:rPr>
      </w:pPr>
      <w:r>
        <w:rPr>
          <w:rFonts w:ascii="Georgia" w:hAnsi="Georgia"/>
          <w:sz w:val="16"/>
          <w:szCs w:val="16"/>
        </w:rPr>
        <w:t>(</w:t>
      </w:r>
      <w:r w:rsidRPr="00E8448F">
        <w:rPr>
          <w:rFonts w:ascii="Georgia" w:hAnsi="Georgia"/>
          <w:sz w:val="16"/>
          <w:szCs w:val="16"/>
        </w:rPr>
        <w:t>Philosophy professor at Boston College =) (James, “MICHAEL FOUCAULT'S FORCE OF FLIGHT: TOWARD AN ETHICS OF THOUGHT”, pp. 141-2 1990) </w:t>
      </w:r>
    </w:p>
    <w:p w14:paraId="2315C4EB" w14:textId="77777777" w:rsidR="006F0407" w:rsidRPr="005676D0" w:rsidRDefault="006F0407" w:rsidP="006F0407">
      <w:pPr>
        <w:pStyle w:val="Cards"/>
        <w:ind w:left="360" w:right="0"/>
        <w:rPr>
          <w:rStyle w:val="StyleBoldUnderline"/>
        </w:rPr>
      </w:pPr>
      <w:r w:rsidRPr="005676D0">
        <w:rPr>
          <w:rStyle w:val="StyleBoldUnderline"/>
        </w:rPr>
        <w:t>This capacity of power to conceal itself cannot cloak the tragedy of the implications contained in Foucault's examination of its functioning</w:t>
      </w:r>
      <w:r w:rsidRPr="005676D0">
        <w:rPr>
          <w:rFonts w:ascii="Georgia" w:hAnsi="Georgia"/>
          <w:sz w:val="14"/>
          <w:szCs w:val="16"/>
        </w:rPr>
        <w:t>. While liberals have fought to extend rights and Marxists have denounced the injustice of capitalism, a political technology</w:t>
      </w:r>
      <w:r w:rsidRPr="005676D0">
        <w:rPr>
          <w:rStyle w:val="StyleBoldUnderline"/>
        </w:rPr>
        <w:t>, acting in the interests of a better administration of life, has produced a politics that places man's "existence as a living being in question</w:t>
      </w:r>
      <w:r w:rsidRPr="005676D0">
        <w:rPr>
          <w:rFonts w:ascii="Georgia" w:hAnsi="Georgia"/>
          <w:sz w:val="14"/>
          <w:szCs w:val="16"/>
        </w:rPr>
        <w:t xml:space="preserve">."' The very period that proclaimed pride in having overthrown the tyranny of monarchy, that engaged in an endless clamor for </w:t>
      </w:r>
      <w:proofErr w:type="gramStart"/>
      <w:r w:rsidRPr="005676D0">
        <w:rPr>
          <w:rFonts w:ascii="Georgia" w:hAnsi="Georgia"/>
          <w:sz w:val="14"/>
          <w:szCs w:val="16"/>
        </w:rPr>
        <w:t xml:space="preserve">reform, </w:t>
      </w:r>
      <w:r w:rsidRPr="005676D0">
        <w:rPr>
          <w:rStyle w:val="StyleBoldUnderline"/>
        </w:rPr>
        <w:t>that</w:t>
      </w:r>
      <w:proofErr w:type="gramEnd"/>
      <w:r w:rsidRPr="005676D0">
        <w:rPr>
          <w:rStyle w:val="StyleBoldUnderline"/>
        </w:rPr>
        <w:t xml:space="preserve"> is confident in the virtues of its humanistic faith this period's politics created a landscape dominated by history's bloodiest wars.</w:t>
      </w:r>
      <w:r w:rsidRPr="005676D0">
        <w:rPr>
          <w:rFonts w:ascii="Georgia" w:hAnsi="Georgia"/>
          <w:sz w:val="14"/>
          <w:szCs w:val="16"/>
        </w:rPr>
        <w:t xml:space="preserve"> </w:t>
      </w:r>
      <w:r w:rsidRPr="005676D0">
        <w:rPr>
          <w:rStyle w:val="StyleBoldUnderline"/>
        </w:rPr>
        <w:t xml:space="preserve">What comparison is possible between a </w:t>
      </w:r>
      <w:proofErr w:type="gramStart"/>
      <w:r w:rsidRPr="005676D0">
        <w:rPr>
          <w:rStyle w:val="StyleBoldUnderline"/>
        </w:rPr>
        <w:t>sovereigns</w:t>
      </w:r>
      <w:proofErr w:type="gramEnd"/>
      <w:r w:rsidRPr="005676D0">
        <w:rPr>
          <w:rStyle w:val="StyleBoldUnderline"/>
        </w:rPr>
        <w:t xml:space="preserve"> authority to take a life and a power that, in the interest of protecting a societys quality of life, can plan, as well as develop the means for its implementation, a policy of mutually assured destruction</w:t>
      </w:r>
      <w:r w:rsidRPr="005676D0">
        <w:rPr>
          <w:rFonts w:ascii="Georgia" w:hAnsi="Georgia"/>
          <w:sz w:val="14"/>
          <w:szCs w:val="16"/>
        </w:rPr>
        <w:t xml:space="preserve">. </w:t>
      </w:r>
      <w:r w:rsidRPr="005676D0">
        <w:rPr>
          <w:rStyle w:val="StyleBoldUnderline"/>
        </w:rPr>
        <w:t>Such a policy is neither aberration of the fundamental principles of modern politics nor an abandonment of our age's humanism in favor of a more primitive right to kill; it is but the other side of a power that is situated and exercised at the level of life, the species, the race, and the large-scale phenomena of population.</w:t>
      </w:r>
      <w:r w:rsidRPr="005676D0">
        <w:rPr>
          <w:rFonts w:ascii="Georgia" w:hAnsi="Georgia"/>
          <w:sz w:val="14"/>
          <w:szCs w:val="16"/>
        </w:rPr>
        <w:t xml:space="preserve"> </w:t>
      </w:r>
      <w:r w:rsidRPr="005676D0">
        <w:rPr>
          <w:rStyle w:val="StyleBoldUnderline"/>
        </w:rPr>
        <w:t>The bio-political project of administering and optimizing life closes its circle with the production of the Bomb. "The atomic situation is now at the end point of this process: the power to expose a whole population to death is the underside of a power to guarantee an individual's continued existence.</w:t>
      </w:r>
      <w:r w:rsidRPr="005676D0">
        <w:rPr>
          <w:rFonts w:ascii="Georgia" w:hAnsi="Georgia"/>
          <w:sz w:val="14"/>
          <w:szCs w:val="16"/>
        </w:rPr>
        <w:t xml:space="preserve">"" The solace that Might have been expected from being able to gaze at scaffolds empty of the victims of a tyrant's vengeance has been stolen from us by the noose that has tightened around each of our own necks. That noose is loosened by breaking with the type of thinking that has led to its fashioning, and by a mode of politic action that dissents from those practices of normalization that have made us all potential victims. </w:t>
      </w:r>
      <w:r w:rsidRPr="005676D0">
        <w:rPr>
          <w:rStyle w:val="StyleBoldUnderline"/>
        </w:rPr>
        <w:t>A prerequisite for this break is the recognition that human being and thought inhabit the domain of knowledge-power relations</w:t>
      </w:r>
      <w:r w:rsidRPr="005676D0">
        <w:rPr>
          <w:rFonts w:ascii="Georgia" w:hAnsi="Georgia"/>
          <w:sz w:val="14"/>
          <w:szCs w:val="16"/>
        </w:rPr>
        <w:t xml:space="preserve"> (savoir-pouvoir), </w:t>
      </w:r>
      <w:r w:rsidRPr="005676D0">
        <w:rPr>
          <w:rStyle w:val="StyleBoldUnderline"/>
        </w:rPr>
        <w:t>a realization that is in opposition to traditional humanism.</w:t>
      </w:r>
      <w:r w:rsidRPr="005676D0">
        <w:rPr>
          <w:rFonts w:ascii="Georgia" w:hAnsi="Georgia"/>
          <w:sz w:val="14"/>
          <w:szCs w:val="16"/>
        </w:rPr>
        <w:t xml:space="preserve"> In the light of SP and VS, man</w:t>
      </w:r>
      <w:r w:rsidRPr="005676D0">
        <w:rPr>
          <w:rFonts w:ascii="Georgia" w:hAnsi="Georgia" w:cs="Apple Symbols"/>
          <w:sz w:val="14"/>
          <w:szCs w:val="16"/>
        </w:rPr>
        <w:t xml:space="preserve"> </w:t>
      </w:r>
      <w:r w:rsidRPr="005676D0">
        <w:rPr>
          <w:rFonts w:ascii="Georgia" w:hAnsi="Georgia"/>
          <w:sz w:val="14"/>
          <w:szCs w:val="16"/>
        </w:rPr>
        <w:t>that invention of recent date</w:t>
      </w:r>
      <w:r w:rsidRPr="005676D0">
        <w:rPr>
          <w:rFonts w:ascii="Georgia" w:hAnsi="Georgia" w:cs="Apple Symbols"/>
          <w:sz w:val="14"/>
          <w:szCs w:val="16"/>
        </w:rPr>
        <w:t xml:space="preserve"> </w:t>
      </w:r>
      <w:r w:rsidRPr="005676D0">
        <w:rPr>
          <w:rFonts w:ascii="Georgia" w:hAnsi="Georgia"/>
          <w:sz w:val="14"/>
          <w:szCs w:val="16"/>
        </w:rPr>
        <w:t xml:space="preserve">continued to gain sharper focus. </w:t>
      </w:r>
      <w:r w:rsidRPr="005676D0">
        <w:rPr>
          <w:rStyle w:val="StyleBoldUnderline"/>
        </w:rPr>
        <w:t>By means of that web of techniques of discipline and methods of knowing that exists in modern society, by those minute steps of training through which the body was made into a fit instrument, and by those stages of examining the mind's growth, the "man of modern humanism was born.' The same humanism that has invested such energy in developing a science of man has foisted upon us the illusion that power is essentially (repressive) in doing so, it has led us into the dead end of regarding the pursuit and exercise of power as blinding the faculty of thought."</w:t>
      </w:r>
      <w:r w:rsidRPr="005676D0">
        <w:rPr>
          <w:rFonts w:ascii="Georgia" w:hAnsi="Georgia"/>
          <w:sz w:val="14"/>
          <w:szCs w:val="16"/>
        </w:rPr>
        <w:t xml:space="preserve"> Humanism maintains its position as </w:t>
      </w:r>
      <w:r w:rsidRPr="005676D0">
        <w:rPr>
          <w:rStyle w:val="StyleBoldUnderline"/>
        </w:rPr>
        <w:t>Foucault's</w:t>
      </w:r>
      <w:r w:rsidRPr="005676D0">
        <w:rPr>
          <w:rFonts w:ascii="Georgia" w:hAnsi="Georgia"/>
          <w:sz w:val="14"/>
          <w:szCs w:val="16"/>
        </w:rPr>
        <w:t xml:space="preserve"> major opponent because it blocks the effort to think differently about the relations between knowledge and power. His </w:t>
      </w:r>
      <w:r w:rsidRPr="005676D0">
        <w:rPr>
          <w:rStyle w:val="StyleBoldUnderline"/>
        </w:rPr>
        <w:t xml:space="preserve">weapon against this humanism continues to be a </w:t>
      </w:r>
      <w:r w:rsidRPr="005676D0">
        <w:rPr>
          <w:rStyle w:val="StyleBoldUnderline"/>
        </w:rPr>
        <w:lastRenderedPageBreak/>
        <w:t>form of thinking that exposes human being to those dissonant series of events that subvert our normal philosophical and historical understanding.</w:t>
      </w:r>
    </w:p>
    <w:p w14:paraId="153033AE" w14:textId="77777777" w:rsidR="006F0407" w:rsidRDefault="006F0407" w:rsidP="006F0407">
      <w:pPr>
        <w:pStyle w:val="Heading2"/>
      </w:pPr>
      <w:bookmarkStart w:id="21" w:name="_Toc392944423"/>
      <w:r>
        <w:lastRenderedPageBreak/>
        <w:t>Lacan Disad</w:t>
      </w:r>
      <w:bookmarkEnd w:id="21"/>
    </w:p>
    <w:p w14:paraId="753B588C" w14:textId="77777777" w:rsidR="006F0407" w:rsidRPr="0011508F" w:rsidRDefault="006F0407" w:rsidP="006F0407">
      <w:pPr>
        <w:pStyle w:val="Heading4"/>
        <w:rPr>
          <w:rStyle w:val="StyleStyleBold12pt"/>
          <w:b/>
        </w:rPr>
      </w:pPr>
      <w:r w:rsidRPr="0011508F">
        <w:rPr>
          <w:rStyle w:val="StyleStyleBold12pt"/>
          <w:b/>
        </w:rPr>
        <w:t>The discussion of renewable</w:t>
      </w:r>
      <w:r>
        <w:rPr>
          <w:rStyle w:val="StyleStyleBold12pt"/>
          <w:b/>
        </w:rPr>
        <w:t xml:space="preserve"> energy policy</w:t>
      </w:r>
      <w:r w:rsidRPr="0011508F">
        <w:rPr>
          <w:rStyle w:val="StyleStyleBold12pt"/>
          <w:b/>
        </w:rPr>
        <w:t xml:space="preserve"> </w:t>
      </w:r>
      <w:r>
        <w:rPr>
          <w:rStyle w:val="StyleStyleBold12pt"/>
          <w:b/>
        </w:rPr>
        <w:t xml:space="preserve">creates a fantasy of the sustainable economy.  This necessitates a </w:t>
      </w:r>
      <w:r w:rsidRPr="0011508F">
        <w:rPr>
          <w:rStyle w:val="StyleStyleBold12pt"/>
          <w:b/>
        </w:rPr>
        <w:t xml:space="preserve">villain that is preventing the fantasized utopia </w:t>
      </w:r>
    </w:p>
    <w:p w14:paraId="00C0F7DC" w14:textId="3F81626E" w:rsidR="006F0407" w:rsidRPr="00F618FE" w:rsidRDefault="006F0407" w:rsidP="006F0407">
      <w:proofErr w:type="gramStart"/>
      <w:r w:rsidRPr="00F618FE">
        <w:rPr>
          <w:rStyle w:val="StyleStyleBold12pt"/>
        </w:rPr>
        <w:t>Sovacool &amp; Brossman 10</w:t>
      </w:r>
      <w:r w:rsidRPr="00F618FE">
        <w:t xml:space="preserve">; </w:t>
      </w:r>
      <w:r w:rsidRPr="003D6620">
        <w:rPr>
          <w:sz w:val="16"/>
        </w:rPr>
        <w:t>[Benjamin.</w:t>
      </w:r>
      <w:proofErr w:type="gramEnd"/>
      <w:r w:rsidRPr="003D6620">
        <w:rPr>
          <w:sz w:val="16"/>
        </w:rPr>
        <w:t xml:space="preserve"> Brent. </w:t>
      </w:r>
      <w:proofErr w:type="gramStart"/>
      <w:r w:rsidRPr="003D6620">
        <w:rPr>
          <w:sz w:val="16"/>
        </w:rPr>
        <w:t>((Professor at Vermont Law School and founding Director of the</w:t>
      </w:r>
      <w:r w:rsidRPr="00F618FE">
        <w:rPr>
          <w:sz w:val="18"/>
        </w:rPr>
        <w:t xml:space="preserve"> </w:t>
      </w:r>
      <w:r w:rsidRPr="00F618FE">
        <w:rPr>
          <w:sz w:val="14"/>
        </w:rPr>
        <w:t>Energy Security &amp; Justice Program at the Institute for Energy and Environment.</w:t>
      </w:r>
      <w:proofErr w:type="gramEnd"/>
      <w:r w:rsidRPr="00F618FE">
        <w:rPr>
          <w:sz w:val="14"/>
        </w:rPr>
        <w:t xml:space="preserve"> He was formerly an Assistant Professor and Research Fellow at the National University of Singapore), Ph.D., Associate Professor, teaches in a variety of areas including, rhetorical criticism). </w:t>
      </w:r>
      <w:proofErr w:type="gramStart"/>
      <w:r w:rsidRPr="00F618FE">
        <w:rPr>
          <w:sz w:val="14"/>
        </w:rPr>
        <w:t>“Symbolic convergence and the hydrogen economy.”</w:t>
      </w:r>
      <w:proofErr w:type="gramEnd"/>
      <w:r w:rsidRPr="00F618FE">
        <w:rPr>
          <w:sz w:val="14"/>
        </w:rPr>
        <w:t xml:space="preserve"> Energy Policy 38 (2010)1999–2012 www.elsevier.com/locate/enpol //</w:t>
      </w:r>
      <w:r w:rsidR="007134CE">
        <w:rPr>
          <w:sz w:val="14"/>
        </w:rPr>
        <w:t>Ksharif</w:t>
      </w:r>
      <w:r w:rsidRPr="00F618FE">
        <w:rPr>
          <w:sz w:val="14"/>
        </w:rPr>
        <w:t>]</w:t>
      </w:r>
    </w:p>
    <w:p w14:paraId="05F17649" w14:textId="77777777" w:rsidR="006F0407" w:rsidRDefault="006F0407" w:rsidP="006F0407"/>
    <w:p w14:paraId="1B538D50" w14:textId="77777777" w:rsidR="006F0407" w:rsidRDefault="006F0407" w:rsidP="006F0407">
      <w:pPr>
        <w:rPr>
          <w:rStyle w:val="StyleBoldUnderline"/>
        </w:rPr>
      </w:pPr>
      <w:r w:rsidRPr="00AE3ACF">
        <w:rPr>
          <w:sz w:val="14"/>
          <w:szCs w:val="16"/>
        </w:rPr>
        <w:t xml:space="preserve">With this in mind, </w:t>
      </w:r>
      <w:r w:rsidRPr="00F66BA1">
        <w:rPr>
          <w:rStyle w:val="StyleBoldUnderline"/>
        </w:rPr>
        <w:t>we propose five potential avenues of further research</w:t>
      </w:r>
      <w:r w:rsidRPr="00AE3ACF">
        <w:rPr>
          <w:sz w:val="14"/>
          <w:szCs w:val="16"/>
        </w:rPr>
        <w:t xml:space="preserve">. </w:t>
      </w:r>
      <w:r w:rsidRPr="00AE3ACF">
        <w:rPr>
          <w:sz w:val="14"/>
        </w:rPr>
        <w:t>First and most generally, would be</w:t>
      </w:r>
      <w:r w:rsidRPr="00F66BA1">
        <w:rPr>
          <w:rStyle w:val="StyleBoldUnderline"/>
        </w:rPr>
        <w:t xml:space="preserve"> exploring the fantasies associated with other forms of energy production and use</w:t>
      </w:r>
      <w:r w:rsidRPr="00AE3ACF">
        <w:rPr>
          <w:sz w:val="14"/>
          <w:szCs w:val="16"/>
        </w:rPr>
        <w:t xml:space="preserve">. </w:t>
      </w:r>
      <w:r w:rsidRPr="00DB3D6A">
        <w:rPr>
          <w:sz w:val="14"/>
          <w:szCs w:val="14"/>
        </w:rPr>
        <w:t>Areas of inquiry</w:t>
      </w:r>
      <w:r w:rsidRPr="00F66BA1">
        <w:rPr>
          <w:rStyle w:val="StyleBoldUnderline"/>
        </w:rPr>
        <w:t xml:space="preserve"> </w:t>
      </w:r>
      <w:r w:rsidRPr="00AE3ACF">
        <w:rPr>
          <w:sz w:val="14"/>
          <w:szCs w:val="16"/>
        </w:rPr>
        <w:t xml:space="preserve">could include long-standing ‘‘conventional’’ technologies </w:t>
      </w:r>
      <w:r w:rsidRPr="00F66BA1">
        <w:rPr>
          <w:rStyle w:val="StyleBoldUnderline"/>
        </w:rPr>
        <w:t xml:space="preserve">such as nuclear reactors </w:t>
      </w:r>
      <w:r w:rsidRPr="00AE3ACF">
        <w:rPr>
          <w:sz w:val="14"/>
          <w:szCs w:val="16"/>
        </w:rPr>
        <w:t xml:space="preserve">and automobiles, </w:t>
      </w:r>
      <w:r w:rsidRPr="00F66BA1">
        <w:rPr>
          <w:rStyle w:val="StyleBoldUnderline"/>
        </w:rPr>
        <w:t>‘‘alternative’’ systems such as wind turbines and solar panels, and ‘‘cutting edge’’ options such as superconducting transmission lines</w:t>
      </w:r>
      <w:r w:rsidRPr="007134CE">
        <w:rPr>
          <w:rStyle w:val="StyleBoldUnderline"/>
        </w:rPr>
        <w:t>, ocean thermal energy conversion,</w:t>
      </w:r>
      <w:r w:rsidRPr="00AE3ACF">
        <w:rPr>
          <w:sz w:val="14"/>
          <w:szCs w:val="16"/>
        </w:rPr>
        <w:t xml:space="preserve"> </w:t>
      </w:r>
      <w:r w:rsidRPr="00F66BA1">
        <w:rPr>
          <w:rStyle w:val="StyleBoldUnderline"/>
        </w:rPr>
        <w:t>space-based microwave solar systems</w:t>
      </w:r>
      <w:r w:rsidRPr="00AE3ACF">
        <w:rPr>
          <w:sz w:val="14"/>
          <w:szCs w:val="16"/>
        </w:rPr>
        <w:t xml:space="preserve">, and vehicle-to-grid strategies. Second, </w:t>
      </w:r>
      <w:r w:rsidRPr="00F66BA1">
        <w:rPr>
          <w:rStyle w:val="StyleBoldUnderline"/>
        </w:rPr>
        <w:t xml:space="preserve">new work could </w:t>
      </w:r>
      <w:r w:rsidRPr="00AE3ACF">
        <w:rPr>
          <w:sz w:val="14"/>
          <w:szCs w:val="16"/>
        </w:rPr>
        <w:t xml:space="preserve">explore what needs to </w:t>
      </w:r>
      <w:r w:rsidRPr="00F66BA1">
        <w:rPr>
          <w:rStyle w:val="StyleBoldUnderline"/>
        </w:rPr>
        <w:t>counter act fantasies once they occur, what can drive a wedge into rhetorical visions to bring them down to earth and make them more moderate</w:t>
      </w:r>
      <w:r w:rsidRPr="00AE3ACF">
        <w:rPr>
          <w:sz w:val="14"/>
          <w:szCs w:val="16"/>
        </w:rPr>
        <w:t xml:space="preserve">. One danger could be that </w:t>
      </w:r>
      <w:r w:rsidRPr="00F66BA1">
        <w:rPr>
          <w:rStyle w:val="StyleBoldUnderline"/>
        </w:rPr>
        <w:t>more extreme fantasies associated with particular energy source hype up and lead policymakers to reject more feasible versions of the same technology, eroding less radical forms what would ultimately bring real and tangible social benefits.</w:t>
      </w:r>
      <w:r w:rsidRPr="00AE3ACF">
        <w:rPr>
          <w:sz w:val="12"/>
          <w:szCs w:val="16"/>
        </w:rPr>
        <w:t>¶</w:t>
      </w:r>
      <w:r w:rsidRPr="00AE3ACF">
        <w:rPr>
          <w:sz w:val="14"/>
          <w:szCs w:val="16"/>
        </w:rPr>
        <w:t xml:space="preserve"> </w:t>
      </w:r>
      <w:r w:rsidRPr="0082542B">
        <w:rPr>
          <w:rStyle w:val="StyleBoldUnderline"/>
        </w:rPr>
        <w:t xml:space="preserve">Third would be an attempt to distill some of the more specific dramatic elements of </w:t>
      </w:r>
      <w:r w:rsidRPr="00AE3ACF">
        <w:rPr>
          <w:sz w:val="14"/>
          <w:szCs w:val="16"/>
        </w:rPr>
        <w:t xml:space="preserve">hydrogen </w:t>
      </w:r>
      <w:r w:rsidRPr="0082542B">
        <w:rPr>
          <w:rStyle w:val="StyleBoldUnderline"/>
        </w:rPr>
        <w:t>fantasies</w:t>
      </w:r>
      <w:r w:rsidRPr="00AE3ACF">
        <w:rPr>
          <w:sz w:val="14"/>
          <w:szCs w:val="16"/>
        </w:rPr>
        <w:t xml:space="preserve">, especially </w:t>
      </w:r>
      <w:r w:rsidRPr="0082542B">
        <w:rPr>
          <w:rStyle w:val="StyleBoldUnderline"/>
        </w:rPr>
        <w:t>elements such as characters and plot lines</w:t>
      </w:r>
      <w:r w:rsidRPr="00AE3ACF">
        <w:rPr>
          <w:sz w:val="14"/>
          <w:szCs w:val="16"/>
        </w:rPr>
        <w:t xml:space="preserve">. </w:t>
      </w:r>
      <w:r w:rsidRPr="00F368CC">
        <w:rPr>
          <w:rStyle w:val="StyleBoldUnderline"/>
        </w:rPr>
        <w:t>Each</w:t>
      </w:r>
      <w:r w:rsidRPr="00AE3ACF">
        <w:rPr>
          <w:sz w:val="14"/>
          <w:szCs w:val="16"/>
        </w:rPr>
        <w:t xml:space="preserve"> of the </w:t>
      </w:r>
      <w:r w:rsidRPr="00F368CC">
        <w:rPr>
          <w:rStyle w:val="StyleBoldUnderline"/>
        </w:rPr>
        <w:t>fantasy</w:t>
      </w:r>
      <w:r w:rsidRPr="00AE3ACF">
        <w:rPr>
          <w:sz w:val="14"/>
          <w:szCs w:val="16"/>
        </w:rPr>
        <w:t xml:space="preserve"> themes </w:t>
      </w:r>
      <w:r w:rsidRPr="00F368CC">
        <w:rPr>
          <w:rStyle w:val="StyleBoldUnderline"/>
        </w:rPr>
        <w:t>depicted</w:t>
      </w:r>
      <w:r w:rsidRPr="00AE3ACF">
        <w:rPr>
          <w:sz w:val="14"/>
          <w:szCs w:val="16"/>
        </w:rPr>
        <w:t xml:space="preserve"> here, for example, </w:t>
      </w:r>
      <w:r w:rsidRPr="00F368CC">
        <w:rPr>
          <w:rStyle w:val="StyleBoldUnderline"/>
        </w:rPr>
        <w:t>have different villains</w:t>
      </w:r>
      <w:r w:rsidRPr="00AE3ACF">
        <w:rPr>
          <w:sz w:val="14"/>
          <w:szCs w:val="16"/>
        </w:rPr>
        <w:t xml:space="preserve">. </w:t>
      </w:r>
      <w:r w:rsidRPr="00F368CC">
        <w:rPr>
          <w:rStyle w:val="StyleBoldUnderline"/>
        </w:rPr>
        <w:t xml:space="preserve">The villains in </w:t>
      </w:r>
      <w:r w:rsidRPr="00AE3ACF">
        <w:rPr>
          <w:sz w:val="14"/>
          <w:szCs w:val="16"/>
        </w:rPr>
        <w:t xml:space="preserve">the theme of </w:t>
      </w:r>
      <w:r w:rsidRPr="00F368CC">
        <w:rPr>
          <w:rStyle w:val="StyleBoldUnderline"/>
        </w:rPr>
        <w:t>inevitability are</w:t>
      </w:r>
      <w:r w:rsidRPr="00AE3ACF">
        <w:rPr>
          <w:sz w:val="14"/>
          <w:szCs w:val="16"/>
        </w:rPr>
        <w:t xml:space="preserve"> </w:t>
      </w:r>
      <w:r w:rsidRPr="00F368CC">
        <w:rPr>
          <w:rStyle w:val="StyleBoldUnderline"/>
        </w:rPr>
        <w:t>those</w:t>
      </w:r>
      <w:r w:rsidRPr="00AE3ACF">
        <w:rPr>
          <w:sz w:val="14"/>
          <w:szCs w:val="16"/>
        </w:rPr>
        <w:t xml:space="preserve">, often </w:t>
      </w:r>
      <w:r w:rsidRPr="00F368CC">
        <w:rPr>
          <w:rStyle w:val="StyleBoldUnderline"/>
        </w:rPr>
        <w:t>through ignorance and self-centeredness, which doubt the legitimacy of the hydrogen transition</w:t>
      </w:r>
      <w:r w:rsidRPr="00AE3ACF">
        <w:rPr>
          <w:sz w:val="14"/>
          <w:szCs w:val="16"/>
        </w:rPr>
        <w:t xml:space="preserve">. </w:t>
      </w:r>
      <w:r w:rsidRPr="00255EA3">
        <w:rPr>
          <w:rStyle w:val="StyleBoldUnderline"/>
        </w:rPr>
        <w:t>The villains in the theme of independence are oil suppliers and cartels such as OPEC that desire to raise energy prices. The villains in the theme of patriotism are those that seek to waste energy and select inefficient technologies. The villains in the theme of progress</w:t>
      </w:r>
      <w:r w:rsidRPr="00AE3ACF">
        <w:rPr>
          <w:sz w:val="14"/>
          <w:szCs w:val="16"/>
        </w:rPr>
        <w:t xml:space="preserve">, interestingly, </w:t>
      </w:r>
      <w:r w:rsidRPr="00255EA3">
        <w:rPr>
          <w:rStyle w:val="StyleBoldUnderline"/>
        </w:rPr>
        <w:t>are split</w:t>
      </w:r>
      <w:r w:rsidRPr="00AE3ACF">
        <w:rPr>
          <w:sz w:val="14"/>
          <w:szCs w:val="16"/>
        </w:rPr>
        <w:t xml:space="preserve">. </w:t>
      </w:r>
      <w:r w:rsidRPr="00255EA3">
        <w:rPr>
          <w:rStyle w:val="StyleBoldUnderline"/>
        </w:rPr>
        <w:t>Environmentalists see big industrial emitters of greenhouse gases as culprits threatening the</w:t>
      </w:r>
      <w:r w:rsidRPr="00AE3ACF">
        <w:rPr>
          <w:sz w:val="14"/>
          <w:szCs w:val="16"/>
        </w:rPr>
        <w:t xml:space="preserve"> vitality of the </w:t>
      </w:r>
      <w:r w:rsidRPr="00255EA3">
        <w:rPr>
          <w:rStyle w:val="StyleBoldUnderline"/>
        </w:rPr>
        <w:t>climate</w:t>
      </w:r>
      <w:r w:rsidRPr="00AE3ACF">
        <w:rPr>
          <w:sz w:val="14"/>
          <w:szCs w:val="16"/>
        </w:rPr>
        <w:t xml:space="preserve">, whereas </w:t>
      </w:r>
      <w:r w:rsidRPr="00050F7F">
        <w:rPr>
          <w:rStyle w:val="StyleBoldUnderline"/>
        </w:rPr>
        <w:t>industrial emitters see environmentalists as villains seeking to constrain growth and place limits on industrialization.</w:t>
      </w:r>
      <w:r w:rsidRPr="00AE3ACF">
        <w:rPr>
          <w:sz w:val="14"/>
          <w:szCs w:val="16"/>
        </w:rPr>
        <w:t xml:space="preserve"> </w:t>
      </w:r>
      <w:r w:rsidRPr="000A44E0">
        <w:rPr>
          <w:rStyle w:val="StyleBoldUnderline"/>
        </w:rPr>
        <w:t>The theme of progress is able to give each group what they ostensibly want: a world of pollution- free and therefore limitless energy use. The villains in the theme of democratization are the integrated energy companies and electric utilities seeking to retain their control over energy production. Other dramatic elements such as these could be investigated</w:t>
      </w:r>
      <w:r w:rsidRPr="00AE3ACF">
        <w:rPr>
          <w:sz w:val="14"/>
          <w:szCs w:val="16"/>
        </w:rPr>
        <w:t xml:space="preserve"> for the hydrogen economy </w:t>
      </w:r>
      <w:r w:rsidRPr="000A44E0">
        <w:rPr>
          <w:rStyle w:val="StyleBoldUnderline"/>
        </w:rPr>
        <w:t>along with other energy systems.</w:t>
      </w:r>
    </w:p>
    <w:p w14:paraId="6F60FD46" w14:textId="77777777" w:rsidR="006F0407" w:rsidRDefault="006F0407" w:rsidP="006F0407"/>
    <w:p w14:paraId="76E164B8" w14:textId="77777777" w:rsidR="006F0407" w:rsidRPr="00084917" w:rsidRDefault="006F0407" w:rsidP="006F0407">
      <w:pPr>
        <w:pStyle w:val="Heading4"/>
        <w:rPr>
          <w:rStyle w:val="StyleBoldUnderline"/>
          <w:b/>
          <w:szCs w:val="26"/>
          <w:u w:val="none"/>
        </w:rPr>
      </w:pPr>
      <w:r w:rsidRPr="00084917">
        <w:rPr>
          <w:rStyle w:val="StyleBoldUnderline"/>
          <w:szCs w:val="26"/>
          <w:u w:val="none"/>
        </w:rPr>
        <w:t>Their use of utopian politics constructs a world in which we are forced to create a scape goat to be excluded and will result in extinction</w:t>
      </w:r>
    </w:p>
    <w:p w14:paraId="3FE1D9DC" w14:textId="504A32AB" w:rsidR="006F0407" w:rsidRPr="00F41558" w:rsidRDefault="006F0407" w:rsidP="006F0407">
      <w:pPr>
        <w:tabs>
          <w:tab w:val="left" w:pos="0"/>
        </w:tabs>
      </w:pPr>
      <w:r>
        <w:rPr>
          <w:rStyle w:val="StyleBoldUnderline"/>
          <w:u w:val="none"/>
        </w:rPr>
        <w:t xml:space="preserve"> </w:t>
      </w:r>
      <w:r w:rsidRPr="00F41558">
        <w:rPr>
          <w:rStyle w:val="StyleStyleBold12pt"/>
        </w:rPr>
        <w:t>STAVRAKAKIS 2009</w:t>
      </w:r>
      <w:r>
        <w:rPr>
          <w:szCs w:val="20"/>
        </w:rPr>
        <w:t xml:space="preserve"> </w:t>
      </w:r>
      <w:r w:rsidRPr="00F41558">
        <w:t xml:space="preserve">– </w:t>
      </w:r>
      <w:r w:rsidRPr="00084917">
        <w:rPr>
          <w:sz w:val="18"/>
        </w:rPr>
        <w:t>[Yannis, Visting Fellow in Gov’t, Univ. of Essex-999 VISITING FELLOW IN GOV'T, UNIV. OF ESSEX –“Lacan and the Political,” pg. 100//</w:t>
      </w:r>
      <w:r w:rsidR="007134CE">
        <w:rPr>
          <w:sz w:val="18"/>
        </w:rPr>
        <w:t>Ksharif</w:t>
      </w:r>
      <w:r w:rsidRPr="00084917">
        <w:rPr>
          <w:sz w:val="18"/>
        </w:rPr>
        <w:t>]</w:t>
      </w:r>
    </w:p>
    <w:p w14:paraId="566F9FDE" w14:textId="77777777" w:rsidR="006F0407" w:rsidRPr="0088011F" w:rsidRDefault="006F0407" w:rsidP="006F0407">
      <w:pPr>
        <w:rPr>
          <w:rStyle w:val="StyleBoldUnderline"/>
          <w:b w:val="0"/>
          <w:u w:val="none"/>
        </w:rPr>
      </w:pPr>
    </w:p>
    <w:p w14:paraId="1354E46A" w14:textId="77777777" w:rsidR="006F0407" w:rsidRPr="00A61B66" w:rsidRDefault="006F0407" w:rsidP="006F0407">
      <w:pPr>
        <w:rPr>
          <w:rFonts w:ascii="Times-Roman" w:hAnsi="Times-Roman" w:cs="Times-Roman"/>
          <w:sz w:val="16"/>
          <w:szCs w:val="21"/>
        </w:rPr>
      </w:pPr>
      <w:r w:rsidRPr="00A61B66">
        <w:rPr>
          <w:rFonts w:ascii="Times-Roman" w:hAnsi="Times-Roman" w:cs="Times-Roman"/>
          <w:sz w:val="16"/>
          <w:szCs w:val="21"/>
        </w:rPr>
        <w:t xml:space="preserve">What I will try to do in this chapter is, </w:t>
      </w:r>
      <w:r w:rsidRPr="00A245DF">
        <w:rPr>
          <w:rStyle w:val="StyleBoldUnderline"/>
        </w:rPr>
        <w:t>first of all, to demonstrate the deeply problematic nature of utopian politics.</w:t>
      </w:r>
      <w:r w:rsidRPr="00A61B66">
        <w:rPr>
          <w:rFonts w:ascii="Times-Roman" w:hAnsi="Times-Roman" w:cs="Times-Roman"/>
          <w:sz w:val="16"/>
          <w:szCs w:val="21"/>
        </w:rPr>
        <w:t xml:space="preserve"> Simply put, my argument will be that </w:t>
      </w:r>
      <w:r w:rsidRPr="00A245DF">
        <w:rPr>
          <w:rStyle w:val="StyleBoldUnderline"/>
        </w:rPr>
        <w:t>every utopian fantasy construction needs a ‘scapegoat’ in order to constitute itself</w:t>
      </w:r>
      <w:r w:rsidRPr="00A61B66">
        <w:rPr>
          <w:rFonts w:ascii="Times-Roman" w:hAnsi="Times-Roman" w:cs="Times-Roman"/>
          <w:sz w:val="16"/>
          <w:szCs w:val="21"/>
        </w:rPr>
        <w:t>—</w:t>
      </w:r>
      <w:r w:rsidRPr="00A245DF">
        <w:rPr>
          <w:rStyle w:val="StyleBoldUnderline"/>
        </w:rPr>
        <w:t xml:space="preserve">the Nazi </w:t>
      </w:r>
      <w:r w:rsidRPr="00A61B66">
        <w:rPr>
          <w:rFonts w:ascii="Times-Roman" w:hAnsi="Times-Roman" w:cs="Times-Roman"/>
          <w:sz w:val="16"/>
          <w:szCs w:val="21"/>
        </w:rPr>
        <w:t xml:space="preserve">utopian fantasy and the </w:t>
      </w:r>
      <w:r w:rsidRPr="00A245DF">
        <w:rPr>
          <w:rStyle w:val="StyleBoldUnderline"/>
        </w:rPr>
        <w:t>production of the ‘Jew’ is a good example</w:t>
      </w:r>
      <w:r w:rsidRPr="00A61B66">
        <w:rPr>
          <w:rFonts w:ascii="Times-Roman" w:hAnsi="Times-Roman" w:cs="Times-Roman"/>
          <w:sz w:val="16"/>
          <w:szCs w:val="21"/>
        </w:rPr>
        <w:t>, especially as pointed out in Žižek’s analysis.</w:t>
      </w:r>
      <w:r w:rsidRPr="00A61B66">
        <w:rPr>
          <w:rFonts w:ascii="Times-Roman" w:hAnsi="Times-Roman" w:cs="Times-Roman"/>
          <w:sz w:val="16"/>
          <w:szCs w:val="12"/>
        </w:rPr>
        <w:t xml:space="preserve">4 </w:t>
      </w:r>
      <w:r w:rsidRPr="00A245DF">
        <w:rPr>
          <w:rStyle w:val="StyleBoldUnderline"/>
        </w:rPr>
        <w:t>Every utopian fantasy produces its reverse and calls for its elimination. Put another way, the beatific side of fantasy is coupled in utopian constructions with a horrific side, a paranoid need for a stigmatised scapegoat</w:t>
      </w:r>
      <w:r w:rsidRPr="00A61B66">
        <w:rPr>
          <w:rFonts w:ascii="Times-Roman" w:hAnsi="Times-Roman" w:cs="Times-Roman"/>
          <w:sz w:val="16"/>
          <w:szCs w:val="21"/>
        </w:rPr>
        <w:t xml:space="preserve">. </w:t>
      </w:r>
      <w:r w:rsidRPr="00A245DF">
        <w:rPr>
          <w:rStyle w:val="StyleBoldUnderline"/>
        </w:rPr>
        <w:t>The naivety</w:t>
      </w:r>
      <w:r w:rsidRPr="00A61B66">
        <w:rPr>
          <w:rFonts w:ascii="Times-Roman" w:hAnsi="Times-Roman" w:cs="Times-Roman"/>
          <w:sz w:val="16"/>
          <w:szCs w:val="21"/>
        </w:rPr>
        <w:t>—and also the danger—</w:t>
      </w:r>
      <w:r w:rsidRPr="00B572B2">
        <w:rPr>
          <w:rStyle w:val="StyleBoldUnderline"/>
        </w:rPr>
        <w:t xml:space="preserve">of utopian structures </w:t>
      </w:r>
      <w:proofErr w:type="gramStart"/>
      <w:r w:rsidRPr="00B572B2">
        <w:rPr>
          <w:rStyle w:val="StyleBoldUnderline"/>
        </w:rPr>
        <w:t>is</w:t>
      </w:r>
      <w:proofErr w:type="gramEnd"/>
      <w:r w:rsidRPr="00B572B2">
        <w:rPr>
          <w:rStyle w:val="StyleBoldUnderline"/>
        </w:rPr>
        <w:t xml:space="preserve"> revealed when </w:t>
      </w:r>
      <w:r w:rsidRPr="00B572B2">
        <w:rPr>
          <w:rStyle w:val="StyleBoldUnderline"/>
        </w:rPr>
        <w:lastRenderedPageBreak/>
        <w:t>the realisation of this fantasy is attempted. It is then that we are brought close to the frightening kernel of the real: stigmatisation is followed by extermination. This is not an accident. It is inscribed in the structure of utopian constructions; it seems to be the way all fantasy constructions work. If in almost all utopian visions, violence and antagonism are eliminated, if utopia is based on the expulsion and repression of violence</w:t>
      </w:r>
      <w:r w:rsidRPr="00A61B66">
        <w:rPr>
          <w:rFonts w:ascii="Times-Roman" w:hAnsi="Times-Roman" w:cs="Times-Roman"/>
          <w:sz w:val="16"/>
          <w:szCs w:val="21"/>
        </w:rPr>
        <w:t xml:space="preserve"> (this is its beatific side) </w:t>
      </w:r>
      <w:r w:rsidRPr="00B26990">
        <w:rPr>
          <w:rStyle w:val="StyleBoldUnderline"/>
        </w:rPr>
        <w:t>this is only because it owes its own creation to violence</w:t>
      </w:r>
      <w:r w:rsidRPr="0008143D">
        <w:rPr>
          <w:rStyle w:val="StyleBoldUnderline"/>
        </w:rPr>
        <w:t>; it is sustained and fed by violence</w:t>
      </w:r>
      <w:r w:rsidRPr="00A61B66">
        <w:rPr>
          <w:rFonts w:ascii="Times-Roman" w:hAnsi="Times-Roman" w:cs="Times-Roman"/>
          <w:sz w:val="16"/>
          <w:szCs w:val="21"/>
        </w:rPr>
        <w:t xml:space="preserve"> (this is its horrific side). </w:t>
      </w:r>
      <w:r w:rsidRPr="00B26990">
        <w:rPr>
          <w:rStyle w:val="StyleBoldUnderline"/>
        </w:rPr>
        <w:t>This repressed moment of violence resurfaces</w:t>
      </w:r>
      <w:r w:rsidRPr="00A61B66">
        <w:rPr>
          <w:rFonts w:ascii="Times-Roman" w:hAnsi="Times-Roman" w:cs="Times-Roman"/>
          <w:sz w:val="16"/>
          <w:szCs w:val="21"/>
        </w:rPr>
        <w:t xml:space="preserve">, as Marin points out, </w:t>
      </w:r>
      <w:r w:rsidRPr="00B26990">
        <w:rPr>
          <w:rStyle w:val="StyleBoldUnderline"/>
        </w:rPr>
        <w:t>in the difference inscribed in the name utopia itself</w:t>
      </w:r>
      <w:r w:rsidRPr="00A61B66">
        <w:rPr>
          <w:rFonts w:ascii="Times-Roman" w:hAnsi="Times-Roman" w:cs="Times-Roman"/>
          <w:sz w:val="16"/>
          <w:szCs w:val="21"/>
        </w:rPr>
        <w:t xml:space="preserve"> (Marin, 1984:110). </w:t>
      </w:r>
      <w:r w:rsidRPr="00A61B66">
        <w:rPr>
          <w:sz w:val="16"/>
        </w:rPr>
        <w:t xml:space="preserve">What we shall argue is that </w:t>
      </w:r>
      <w:r w:rsidRPr="00B26990">
        <w:rPr>
          <w:rStyle w:val="StyleBoldUnderline"/>
        </w:rPr>
        <w:t>it also resurfaces in the production of the figure of an enemy</w:t>
      </w:r>
      <w:r w:rsidRPr="00DE4BD8">
        <w:rPr>
          <w:rStyle w:val="StyleBoldUnderline"/>
        </w:rPr>
        <w:t>. To use a phrase enunciated by the utopianist Fourier, what is ‘driven out through the door comes back through the window’</w:t>
      </w:r>
      <w:r w:rsidRPr="00A61B66">
        <w:rPr>
          <w:rFonts w:ascii="Times-Roman" w:hAnsi="Times-Roman" w:cs="Times-Roman"/>
          <w:sz w:val="16"/>
          <w:szCs w:val="21"/>
        </w:rPr>
        <w:t xml:space="preserve"> (is not this a ‘precursor’ of Lacan’s </w:t>
      </w:r>
      <w:r w:rsidRPr="00A61B66">
        <w:rPr>
          <w:rFonts w:ascii="Times-Italic" w:hAnsi="Times-Italic" w:cs="Times-Italic"/>
          <w:i/>
          <w:iCs/>
          <w:sz w:val="16"/>
          <w:szCs w:val="21"/>
        </w:rPr>
        <w:t xml:space="preserve">dictum </w:t>
      </w:r>
      <w:r w:rsidRPr="00A61B66">
        <w:rPr>
          <w:rFonts w:ascii="Times-Roman" w:hAnsi="Times-Roman" w:cs="Times-Roman"/>
          <w:sz w:val="16"/>
          <w:szCs w:val="21"/>
        </w:rPr>
        <w:t>that ‘what is foreclosed in the symbolic reappears in the real’?—VII:131).</w:t>
      </w:r>
      <w:r w:rsidRPr="00A61B66">
        <w:rPr>
          <w:rFonts w:ascii="Times-Roman" w:hAnsi="Times-Roman" w:cs="Times-Roman"/>
          <w:sz w:val="16"/>
          <w:szCs w:val="12"/>
        </w:rPr>
        <w:t xml:space="preserve">5 </w:t>
      </w:r>
      <w:r w:rsidRPr="00A61B66">
        <w:rPr>
          <w:rFonts w:ascii="Times-Roman" w:hAnsi="Times-Roman" w:cs="Times-Roman"/>
          <w:sz w:val="16"/>
          <w:szCs w:val="21"/>
        </w:rPr>
        <w:t xml:space="preserve">The work of Norman Cohn and other historians permits the articulation of a genealogy of this manichean, equivalential way of understanding the world, from the great witch-hunt up to modern anti-Semitism, and Lacanian theory can provide valuable insights into any attempt to understand the logic behind this utopian operation—here the approach to fantasy developed in Chapter 2 will further demonstrate its potential in analysing our political experience. In fact, from the time of his unpublished seminar on </w:t>
      </w:r>
      <w:r w:rsidRPr="00A61B66">
        <w:rPr>
          <w:rFonts w:ascii="Times-Italic" w:hAnsi="Times-Italic" w:cs="Times-Italic"/>
          <w:i/>
          <w:iCs/>
          <w:sz w:val="16"/>
          <w:szCs w:val="21"/>
        </w:rPr>
        <w:t xml:space="preserve">The Formations of the Unconscious, </w:t>
      </w:r>
      <w:r w:rsidRPr="00DE4BD8">
        <w:rPr>
          <w:rStyle w:val="StyleBoldUnderline"/>
        </w:rPr>
        <w:t>Lacan identified the utopian dream of a perfectly functioning society as a highly problematic area</w:t>
      </w:r>
      <w:r w:rsidRPr="00A61B66">
        <w:rPr>
          <w:rFonts w:ascii="Times-Roman" w:hAnsi="Times-Roman" w:cs="Times-Roman"/>
          <w:sz w:val="16"/>
          <w:szCs w:val="21"/>
        </w:rPr>
        <w:t xml:space="preserve"> (seminar of 18 June 1958).</w:t>
      </w:r>
    </w:p>
    <w:p w14:paraId="3ACB650A" w14:textId="77777777" w:rsidR="006F0407" w:rsidRDefault="006F0407" w:rsidP="006F0407"/>
    <w:p w14:paraId="27F002C2" w14:textId="77777777" w:rsidR="006F0407" w:rsidRDefault="006F0407" w:rsidP="006F0407">
      <w:pPr>
        <w:pStyle w:val="Heading3"/>
      </w:pPr>
      <w:bookmarkStart w:id="22" w:name="_Toc392944424"/>
      <w:r>
        <w:lastRenderedPageBreak/>
        <w:t>Ext – Link</w:t>
      </w:r>
      <w:bookmarkEnd w:id="22"/>
    </w:p>
    <w:p w14:paraId="3DA682F3" w14:textId="77777777" w:rsidR="006F0407" w:rsidRPr="00084917" w:rsidRDefault="006F0407" w:rsidP="006F0407">
      <w:pPr>
        <w:pStyle w:val="Heading4"/>
        <w:rPr>
          <w:rStyle w:val="StyleBoldUnderline"/>
          <w:b/>
          <w:szCs w:val="26"/>
          <w:u w:val="none"/>
        </w:rPr>
      </w:pPr>
      <w:r w:rsidRPr="00084917">
        <w:rPr>
          <w:rStyle w:val="StyleBoldUnderline"/>
          <w:szCs w:val="26"/>
          <w:u w:val="none"/>
        </w:rPr>
        <w:t xml:space="preserve">Discussions of energy policy create </w:t>
      </w:r>
      <w:proofErr w:type="gramStart"/>
      <w:r w:rsidRPr="00084917">
        <w:rPr>
          <w:rStyle w:val="StyleBoldUnderline"/>
          <w:szCs w:val="26"/>
          <w:u w:val="none"/>
        </w:rPr>
        <w:t>a</w:t>
      </w:r>
      <w:proofErr w:type="gramEnd"/>
      <w:r w:rsidRPr="00084917">
        <w:rPr>
          <w:rStyle w:val="StyleBoldUnderline"/>
          <w:szCs w:val="26"/>
          <w:u w:val="none"/>
        </w:rPr>
        <w:t xml:space="preserve"> Apollo style fantasy of patriotism that call upon desire to be supreme</w:t>
      </w:r>
      <w:r>
        <w:rPr>
          <w:rStyle w:val="StyleBoldUnderline"/>
          <w:szCs w:val="26"/>
          <w:u w:val="none"/>
        </w:rPr>
        <w:t>.</w:t>
      </w:r>
    </w:p>
    <w:p w14:paraId="37FA8024" w14:textId="4EF37307" w:rsidR="006F0407" w:rsidRPr="00F618FE" w:rsidRDefault="006F0407" w:rsidP="006F0407">
      <w:proofErr w:type="gramStart"/>
      <w:r w:rsidRPr="00F618FE">
        <w:rPr>
          <w:rStyle w:val="StyleStyleBold12pt"/>
        </w:rPr>
        <w:t>Sovacool &amp; Brossman 10</w:t>
      </w:r>
      <w:r w:rsidRPr="00F618FE">
        <w:t xml:space="preserve">; </w:t>
      </w:r>
      <w:r w:rsidRPr="003D6620">
        <w:rPr>
          <w:sz w:val="16"/>
        </w:rPr>
        <w:t>[Benjamin.</w:t>
      </w:r>
      <w:proofErr w:type="gramEnd"/>
      <w:r w:rsidRPr="003D6620">
        <w:rPr>
          <w:sz w:val="16"/>
        </w:rPr>
        <w:t xml:space="preserve"> Brent. </w:t>
      </w:r>
      <w:proofErr w:type="gramStart"/>
      <w:r w:rsidRPr="003D6620">
        <w:rPr>
          <w:sz w:val="16"/>
        </w:rPr>
        <w:t>((Professor at Vermont Law School and founding Director of the</w:t>
      </w:r>
      <w:r w:rsidRPr="00F618FE">
        <w:rPr>
          <w:sz w:val="18"/>
        </w:rPr>
        <w:t xml:space="preserve"> </w:t>
      </w:r>
      <w:r w:rsidRPr="00F618FE">
        <w:rPr>
          <w:sz w:val="14"/>
        </w:rPr>
        <w:t>Energy Security &amp; Justice Program at the Institute for Energy and Environment.</w:t>
      </w:r>
      <w:proofErr w:type="gramEnd"/>
      <w:r w:rsidRPr="00F618FE">
        <w:rPr>
          <w:sz w:val="14"/>
        </w:rPr>
        <w:t xml:space="preserve"> He was formerly an Assistant Professor and Research Fellow at the National University of Singapore), Ph.D., Associate Professor, teaches in a variety of areas including, rhetorical criticism). </w:t>
      </w:r>
      <w:proofErr w:type="gramStart"/>
      <w:r w:rsidRPr="00F618FE">
        <w:rPr>
          <w:sz w:val="14"/>
        </w:rPr>
        <w:t>“Symbolic convergence and the hydrogen economy.”</w:t>
      </w:r>
      <w:proofErr w:type="gramEnd"/>
      <w:r w:rsidRPr="00F618FE">
        <w:rPr>
          <w:sz w:val="14"/>
        </w:rPr>
        <w:t xml:space="preserve"> Energy Policy 38 (2010)1999–2012 www.elsevier.com/locate/enpol //</w:t>
      </w:r>
      <w:r w:rsidR="007134CE">
        <w:rPr>
          <w:sz w:val="14"/>
        </w:rPr>
        <w:t>Ksharif</w:t>
      </w:r>
      <w:r w:rsidRPr="00F618FE">
        <w:rPr>
          <w:sz w:val="14"/>
        </w:rPr>
        <w:t>]</w:t>
      </w:r>
    </w:p>
    <w:p w14:paraId="2012B315" w14:textId="77777777" w:rsidR="006F0407" w:rsidRPr="00F41DA0" w:rsidRDefault="006F0407" w:rsidP="006F0407">
      <w:pPr>
        <w:rPr>
          <w:rStyle w:val="StyleStyleBold12pt"/>
        </w:rPr>
      </w:pPr>
    </w:p>
    <w:p w14:paraId="086CE37B" w14:textId="77777777" w:rsidR="006F0407" w:rsidRDefault="006F0407" w:rsidP="006F0407">
      <w:pPr>
        <w:rPr>
          <w:sz w:val="16"/>
          <w:szCs w:val="16"/>
        </w:rPr>
      </w:pPr>
      <w:r w:rsidRPr="00E828F9">
        <w:rPr>
          <w:rStyle w:val="StyleBoldUnderline"/>
        </w:rPr>
        <w:t>One theme</w:t>
      </w:r>
      <w:r>
        <w:rPr>
          <w:sz w:val="16"/>
          <w:szCs w:val="16"/>
        </w:rPr>
        <w:t xml:space="preserve">, hydrogen as </w:t>
      </w:r>
      <w:r w:rsidRPr="00E828F9">
        <w:rPr>
          <w:rStyle w:val="StyleBoldUnderline"/>
        </w:rPr>
        <w:t>patriotism, applies almost exclusively to the United States,</w:t>
      </w:r>
      <w:r>
        <w:rPr>
          <w:sz w:val="16"/>
          <w:szCs w:val="16"/>
        </w:rPr>
        <w:t xml:space="preserve"> although this could be because of the prominence of U.S. authors in our sample.</w:t>
      </w:r>
      <w:r w:rsidRPr="007006E7">
        <w:rPr>
          <w:sz w:val="16"/>
          <w:szCs w:val="16"/>
        </w:rPr>
        <w:t xml:space="preserve"> </w:t>
      </w:r>
      <w:r>
        <w:rPr>
          <w:sz w:val="16"/>
          <w:szCs w:val="16"/>
        </w:rPr>
        <w:t xml:space="preserve">In our review of the popular literature, </w:t>
      </w:r>
      <w:r w:rsidRPr="00E828F9">
        <w:rPr>
          <w:rStyle w:val="StyleBoldUnderline"/>
        </w:rPr>
        <w:t>many of the articles referenced an Apollo style commitment to developing the hydrogen economy as a way to renew American technological leadership and strength</w:t>
      </w:r>
      <w:r>
        <w:rPr>
          <w:sz w:val="16"/>
          <w:szCs w:val="16"/>
        </w:rPr>
        <w:t xml:space="preserve"> (Rifkin, 2005; Editorial, 2005; Saillant, 2002; Schwartz and Randall, 2003).</w:t>
      </w:r>
      <w:r w:rsidRPr="007006E7">
        <w:rPr>
          <w:sz w:val="16"/>
          <w:szCs w:val="16"/>
        </w:rPr>
        <w:t xml:space="preserve"> </w:t>
      </w:r>
      <w:r w:rsidRPr="00E828F9">
        <w:rPr>
          <w:rStyle w:val="StyleBoldUnderline"/>
        </w:rPr>
        <w:t>This part of the fantasy is particularly powerful since it undergirds a variety of fantasy chains</w:t>
      </w:r>
      <w:r>
        <w:rPr>
          <w:sz w:val="16"/>
          <w:szCs w:val="16"/>
        </w:rPr>
        <w:t>.</w:t>
      </w:r>
      <w:r w:rsidRPr="00984575">
        <w:rPr>
          <w:sz w:val="16"/>
          <w:szCs w:val="16"/>
        </w:rPr>
        <w:t xml:space="preserve"> </w:t>
      </w:r>
      <w:r>
        <w:rPr>
          <w:sz w:val="16"/>
          <w:szCs w:val="16"/>
        </w:rPr>
        <w:t>The comparison immediately relegates technological issues to the background since Kennedy’s Apollo commitment demonstrated the ability to accomplish the ‘‘technologically impossible’’ more than 40 years ago. As Schwartz and Randall (2003, p. 3) argue, ‘‘adopting Kennedy’s 10-year time frame may sound absurdly optimistic, but it’s exactly the kick in the pants needed to jolt the US out of its crippling complacency when it comes to energy…. The good news is that the technical challenges are issues of engineering rather than science. That means money can solve them.’’</w:t>
      </w:r>
      <w:r w:rsidRPr="00984575">
        <w:rPr>
          <w:sz w:val="16"/>
          <w:szCs w:val="16"/>
        </w:rPr>
        <w:t xml:space="preserve"> </w:t>
      </w:r>
      <w:r>
        <w:rPr>
          <w:sz w:val="16"/>
          <w:szCs w:val="16"/>
        </w:rPr>
        <w:t xml:space="preserve">However, </w:t>
      </w:r>
      <w:r w:rsidRPr="00A768DF">
        <w:rPr>
          <w:rStyle w:val="StyleBoldUnderline"/>
        </w:rPr>
        <w:t>such a fantasy chain also justifies a second chain which demands a public–private partnership behind a political commitment to creating the hydrogen economy</w:t>
      </w:r>
      <w:r>
        <w:rPr>
          <w:sz w:val="16"/>
          <w:szCs w:val="16"/>
        </w:rPr>
        <w:t>. As Rifkin (2005, p. 1) explains, ‘‘A hydrogen energy regime requires a public– private partnership on a grand scale, the kind we marshaled in the Apollo space program when the US set its sights on landing a man on the moon in 10 years.’’</w:t>
      </w:r>
      <w:r w:rsidRPr="00984575">
        <w:rPr>
          <w:sz w:val="16"/>
          <w:szCs w:val="16"/>
        </w:rPr>
        <w:t xml:space="preserve"> </w:t>
      </w:r>
      <w:r w:rsidRPr="00A768DF">
        <w:rPr>
          <w:rStyle w:val="StyleBoldUnderline"/>
        </w:rPr>
        <w:t>This combination of public and private financing is a well-developed line of argument within both the popular and professional literature</w:t>
      </w:r>
      <w:r>
        <w:rPr>
          <w:sz w:val="16"/>
          <w:szCs w:val="16"/>
        </w:rPr>
        <w:t>.</w:t>
      </w:r>
      <w:r w:rsidRPr="00984575">
        <w:rPr>
          <w:sz w:val="16"/>
          <w:szCs w:val="16"/>
        </w:rPr>
        <w:t xml:space="preserve"> </w:t>
      </w:r>
      <w:r>
        <w:rPr>
          <w:sz w:val="16"/>
          <w:szCs w:val="16"/>
        </w:rPr>
        <w:t>There is clear tension between the fantasy’s claim that the adoption of a hydrogen economy is inevitable and the necessity of a well-funded public– private partnership to generate both a commitment and trillions of dollars to bring the hydrogen economy into existence.</w:t>
      </w:r>
      <w:r w:rsidRPr="00984575">
        <w:rPr>
          <w:sz w:val="16"/>
          <w:szCs w:val="16"/>
        </w:rPr>
        <w:t xml:space="preserve"> </w:t>
      </w:r>
      <w:r>
        <w:rPr>
          <w:sz w:val="16"/>
          <w:szCs w:val="16"/>
        </w:rPr>
        <w:t>The answer is found in a timing argument that ‘‘without aggressive energy and environmental policies, the hydrogen economy is likely to emerge along the more incremental path, and at a pace that is inadequate for dealing with the range of challenges posed by the incumbent energy system’’ (Dunn, 2001, p. 12).</w:t>
      </w:r>
      <w:r w:rsidRPr="00984575">
        <w:rPr>
          <w:sz w:val="16"/>
          <w:szCs w:val="16"/>
        </w:rPr>
        <w:t xml:space="preserve"> </w:t>
      </w:r>
      <w:r w:rsidRPr="00B75B82">
        <w:rPr>
          <w:rStyle w:val="StyleBoldUnderline"/>
        </w:rPr>
        <w:t>The result is a fantasy theme encompassing the best of both worlds—the inevitability aspect enables proponents to reject counter arguments and the necessary obligation aspect enables them justify calls for a major commitment from public and private actors</w:t>
      </w:r>
      <w:r>
        <w:rPr>
          <w:sz w:val="16"/>
          <w:szCs w:val="16"/>
        </w:rPr>
        <w:t>.</w:t>
      </w:r>
      <w:r w:rsidRPr="000D2696">
        <w:rPr>
          <w:sz w:val="16"/>
          <w:szCs w:val="16"/>
        </w:rPr>
        <w:t xml:space="preserve"> </w:t>
      </w:r>
      <w:r w:rsidRPr="00B75B82">
        <w:rPr>
          <w:rStyle w:val="StyleBoldUnderline"/>
        </w:rPr>
        <w:t>Both chains expand into a call for action grounded in patriotism.</w:t>
      </w:r>
      <w:r w:rsidRPr="000D2696">
        <w:rPr>
          <w:sz w:val="16"/>
          <w:szCs w:val="16"/>
        </w:rPr>
        <w:t xml:space="preserve"> </w:t>
      </w:r>
      <w:r>
        <w:rPr>
          <w:sz w:val="16"/>
          <w:szCs w:val="16"/>
        </w:rPr>
        <w:t>The space race was as much an expression of national pride as a technical challenge, and that is not lost on those who create the fantasy. The effort to achieve ‘‘energy independence through hydrogen is a patriotic duty’’ (Schwartz and Randall, 2003, p. 4) and Bush’s willingness to ‘‘commit the resources to help develop the technology for a hydrogen economy’’ clearly ‘‘deserves applause from across the political and ideological spectrum’’ (Boehlert, 2003, p. 2).</w:t>
      </w:r>
      <w:r w:rsidRPr="005804FE">
        <w:rPr>
          <w:sz w:val="16"/>
          <w:szCs w:val="16"/>
        </w:rPr>
        <w:t xml:space="preserve"> </w:t>
      </w:r>
      <w:r w:rsidRPr="00B75B82">
        <w:rPr>
          <w:rStyle w:val="StyleBoldUnderline"/>
        </w:rPr>
        <w:t>The visionary comparison to the success of the moon race seamlessly combines a pressing technological challenge, the need for public–private partnership, and a patriotic call to duty.</w:t>
      </w:r>
      <w:r w:rsidRPr="005804FE">
        <w:rPr>
          <w:sz w:val="16"/>
          <w:szCs w:val="16"/>
        </w:rPr>
        <w:t xml:space="preserve"> </w:t>
      </w:r>
      <w:r w:rsidRPr="0052751B">
        <w:rPr>
          <w:rStyle w:val="StyleBoldUnderline"/>
        </w:rPr>
        <w:t>Some</w:t>
      </w:r>
      <w:r>
        <w:rPr>
          <w:sz w:val="16"/>
          <w:szCs w:val="16"/>
        </w:rPr>
        <w:t xml:space="preserve"> of the more recent </w:t>
      </w:r>
      <w:r w:rsidRPr="0052751B">
        <w:rPr>
          <w:rStyle w:val="StyleBoldUnderline"/>
        </w:rPr>
        <w:t>articles from our sample have begun to expand this theme to other countries</w:t>
      </w:r>
      <w:r>
        <w:rPr>
          <w:sz w:val="16"/>
          <w:szCs w:val="16"/>
        </w:rPr>
        <w:t>.</w:t>
      </w:r>
      <w:r w:rsidRPr="005804FE">
        <w:rPr>
          <w:sz w:val="16"/>
          <w:szCs w:val="16"/>
        </w:rPr>
        <w:t xml:space="preserve"> </w:t>
      </w:r>
      <w:r>
        <w:rPr>
          <w:sz w:val="16"/>
          <w:szCs w:val="16"/>
        </w:rPr>
        <w:t xml:space="preserve">Hodson et al. (2008, p. 1622) observes that </w:t>
      </w:r>
      <w:r w:rsidRPr="0052751B">
        <w:rPr>
          <w:rStyle w:val="StyleBoldUnderline"/>
        </w:rPr>
        <w:t>‘‘the transition to a hydrogen based future is about securing national competitiveness’’</w:t>
      </w:r>
      <w:r>
        <w:rPr>
          <w:sz w:val="16"/>
          <w:szCs w:val="16"/>
        </w:rPr>
        <w:t xml:space="preserve"> for not only the United States but also Canada and Iceland, and that each of these countries are concerned about ‘‘being a first mover’’ and </w:t>
      </w:r>
      <w:r w:rsidRPr="0052751B">
        <w:rPr>
          <w:rStyle w:val="StyleBoldUnderline"/>
        </w:rPr>
        <w:t>not ‘‘falling behind in the competitive race.’</w:t>
      </w:r>
      <w:r>
        <w:rPr>
          <w:sz w:val="16"/>
          <w:szCs w:val="16"/>
        </w:rPr>
        <w:t>’</w:t>
      </w:r>
      <w:r w:rsidRPr="005804FE">
        <w:rPr>
          <w:sz w:val="16"/>
          <w:szCs w:val="16"/>
        </w:rPr>
        <w:t xml:space="preserve"> </w:t>
      </w:r>
      <w:r>
        <w:rPr>
          <w:sz w:val="16"/>
          <w:szCs w:val="16"/>
        </w:rPr>
        <w:t>Greyvenstein et al. (2008) comment that hydrogen could improve South Africa’s role in the global economy; Hotza and Costa that hydrogen could revitalize the economy in Brazil; Edwards et al. (2008) that it can bring the United Kingdom into a new economic and political era.</w:t>
      </w:r>
    </w:p>
    <w:p w14:paraId="545F97A9" w14:textId="77777777" w:rsidR="006F0407" w:rsidRDefault="006F0407" w:rsidP="006F0407">
      <w:pPr>
        <w:rPr>
          <w:sz w:val="16"/>
          <w:szCs w:val="16"/>
        </w:rPr>
      </w:pPr>
    </w:p>
    <w:p w14:paraId="724A0E26" w14:textId="77777777" w:rsidR="006F0407" w:rsidRPr="00BE24AF" w:rsidRDefault="006F0407" w:rsidP="006F0407">
      <w:pPr>
        <w:pStyle w:val="Heading4"/>
        <w:rPr>
          <w:rStyle w:val="StyleStyleBold12pt"/>
          <w:b/>
        </w:rPr>
      </w:pPr>
      <w:r w:rsidRPr="00BE24AF">
        <w:rPr>
          <w:rStyle w:val="StyleStyleBold12pt"/>
          <w:b/>
        </w:rPr>
        <w:t xml:space="preserve">Energy discussions create a fantasy in which we envision the new policy as the solution to all </w:t>
      </w:r>
      <w:r>
        <w:rPr>
          <w:rStyle w:val="StyleStyleBold12pt"/>
          <w:b/>
        </w:rPr>
        <w:t>problems</w:t>
      </w:r>
    </w:p>
    <w:p w14:paraId="1E0DCD41" w14:textId="067AAD37" w:rsidR="006F0407" w:rsidRPr="00F618FE" w:rsidRDefault="006F0407" w:rsidP="006F0407">
      <w:proofErr w:type="gramStart"/>
      <w:r w:rsidRPr="00F618FE">
        <w:rPr>
          <w:rStyle w:val="StyleStyleBold12pt"/>
        </w:rPr>
        <w:t>Sovacool &amp; Brossman 10</w:t>
      </w:r>
      <w:r w:rsidRPr="00F618FE">
        <w:t xml:space="preserve">; </w:t>
      </w:r>
      <w:r w:rsidRPr="003D6620">
        <w:rPr>
          <w:sz w:val="16"/>
        </w:rPr>
        <w:t>[Benjamin.</w:t>
      </w:r>
      <w:proofErr w:type="gramEnd"/>
      <w:r w:rsidRPr="003D6620">
        <w:rPr>
          <w:sz w:val="16"/>
        </w:rPr>
        <w:t xml:space="preserve"> Brent. </w:t>
      </w:r>
      <w:proofErr w:type="gramStart"/>
      <w:r w:rsidRPr="003D6620">
        <w:rPr>
          <w:sz w:val="16"/>
        </w:rPr>
        <w:t>((Professor at Vermont Law School and founding Director of the</w:t>
      </w:r>
      <w:r w:rsidRPr="00F618FE">
        <w:rPr>
          <w:sz w:val="18"/>
        </w:rPr>
        <w:t xml:space="preserve"> </w:t>
      </w:r>
      <w:r w:rsidRPr="00F618FE">
        <w:rPr>
          <w:sz w:val="14"/>
        </w:rPr>
        <w:t>Energy Security &amp; Justice Program at the Institute for Energy and Environment.</w:t>
      </w:r>
      <w:proofErr w:type="gramEnd"/>
      <w:r w:rsidRPr="00F618FE">
        <w:rPr>
          <w:sz w:val="14"/>
        </w:rPr>
        <w:t xml:space="preserve"> He was formerly an Assistant Professor and Research Fellow at the National University of Singapore), Ph.D., Associate Professor, teaches in a variety of areas including, rhetorical criticism). </w:t>
      </w:r>
      <w:proofErr w:type="gramStart"/>
      <w:r w:rsidRPr="00F618FE">
        <w:rPr>
          <w:sz w:val="14"/>
        </w:rPr>
        <w:t>“Symbolic convergence and the hydrogen economy.”</w:t>
      </w:r>
      <w:proofErr w:type="gramEnd"/>
      <w:r w:rsidRPr="00F618FE">
        <w:rPr>
          <w:sz w:val="14"/>
        </w:rPr>
        <w:t xml:space="preserve"> Energy Policy 38 (2010)1999–2012 www.elsevier.com/locate/enpol //</w:t>
      </w:r>
      <w:r w:rsidR="007134CE">
        <w:rPr>
          <w:sz w:val="14"/>
        </w:rPr>
        <w:t>Ksharif</w:t>
      </w:r>
      <w:r w:rsidRPr="00F618FE">
        <w:rPr>
          <w:sz w:val="14"/>
        </w:rPr>
        <w:t>]</w:t>
      </w:r>
    </w:p>
    <w:p w14:paraId="1287FD6C" w14:textId="77777777" w:rsidR="006F0407" w:rsidRDefault="006F0407" w:rsidP="006F0407"/>
    <w:p w14:paraId="0611E4AA" w14:textId="77777777" w:rsidR="006F0407" w:rsidRDefault="006F0407" w:rsidP="006F0407">
      <w:pPr>
        <w:rPr>
          <w:rStyle w:val="StyleBoldUnderline"/>
        </w:rPr>
      </w:pPr>
      <w:r w:rsidRPr="00084917">
        <w:rPr>
          <w:sz w:val="16"/>
        </w:rPr>
        <w:lastRenderedPageBreak/>
        <w:t xml:space="preserve">By far </w:t>
      </w:r>
      <w:r w:rsidRPr="00810D96">
        <w:rPr>
          <w:rStyle w:val="StyleBoldUnderline"/>
        </w:rPr>
        <w:t>the most common theme depicted was that of energy independence and enhanced ener</w:t>
      </w:r>
      <w:r>
        <w:rPr>
          <w:rStyle w:val="StyleBoldUnderline"/>
        </w:rPr>
        <w:t>gy security. Here, clean, hydro</w:t>
      </w:r>
      <w:r w:rsidRPr="00810D96">
        <w:rPr>
          <w:rStyle w:val="StyleBoldUnderline"/>
        </w:rPr>
        <w:t>gen</w:t>
      </w:r>
      <w:r w:rsidRPr="00084917">
        <w:rPr>
          <w:sz w:val="16"/>
        </w:rPr>
        <w:t xml:space="preserve"> powered automobiles and </w:t>
      </w:r>
      <w:r w:rsidRPr="00810D96">
        <w:rPr>
          <w:rStyle w:val="StyleBoldUnderline"/>
        </w:rPr>
        <w:t>power stations are seen as a way to minimize and even eliminate costly dependence on foreign sources of fuel</w:t>
      </w:r>
      <w:r w:rsidRPr="00084917">
        <w:rPr>
          <w:sz w:val="16"/>
        </w:rPr>
        <w:t xml:space="preserve">, </w:t>
      </w:r>
      <w:r w:rsidRPr="00810D96">
        <w:rPr>
          <w:rStyle w:val="StyleBoldUnderline"/>
        </w:rPr>
        <w:t>all the while contributing to economic growth</w:t>
      </w:r>
      <w:r w:rsidRPr="00084917">
        <w:rPr>
          <w:sz w:val="16"/>
        </w:rPr>
        <w:t xml:space="preserve">. Berg (2008) discusses the role hydrogen can play in reducing dependence on foreign oil, and Blanchette (2008) argues that improving security of energy supply is the real force behind the move to hydrogen. Greyvenstein et al. (2008), Muradov and Veziroglu (2008), and Balat (2008) also expand upon this theme to connect hydrogen use with improved national security One visible source for this theme has been high ranking political officials. President George W. Bush (2003) stated that ‘‘one of the greatest results of using hydrogen power, of course, will be energy independence for this nation.’’ </w:t>
      </w:r>
      <w:r w:rsidRPr="00355F10">
        <w:rPr>
          <w:rStyle w:val="StyleBoldUnderline"/>
        </w:rPr>
        <w:t>The fantasy theme therefore offers currently fuel-dependent countries a pathway to economic revitalization. Spencer Abraham</w:t>
      </w:r>
      <w:r w:rsidRPr="00084917">
        <w:rPr>
          <w:sz w:val="16"/>
        </w:rPr>
        <w:t xml:space="preserve"> (2002), </w:t>
      </w:r>
      <w:r w:rsidRPr="00355F10">
        <w:rPr>
          <w:rStyle w:val="StyleBoldUnderline"/>
        </w:rPr>
        <w:t>then Secretary of Energy</w:t>
      </w:r>
      <w:r w:rsidRPr="00084917">
        <w:rPr>
          <w:sz w:val="16"/>
        </w:rPr>
        <w:t xml:space="preserve"> in the United States, </w:t>
      </w:r>
      <w:r w:rsidRPr="00355F10">
        <w:rPr>
          <w:rStyle w:val="StyleBoldUnderline"/>
        </w:rPr>
        <w:t>said as much when he stated that imagine a world running on hydrogen later in this century: Environmental pollution will no longer be a concern. Every nation will have all the energy it needs available within its borders. Personal transportation will be cheaper to operate and easier to maintain. Economic, financial, and intellectual resources devoted today to</w:t>
      </w:r>
      <w:r>
        <w:rPr>
          <w:rStyle w:val="StyleBoldUnderline"/>
        </w:rPr>
        <w:t xml:space="preserve"> acquiring adequate energy res</w:t>
      </w:r>
      <w:r w:rsidRPr="00355F10">
        <w:rPr>
          <w:rStyle w:val="StyleBoldUnderline"/>
        </w:rPr>
        <w:t>ources and to handling environmental issues will be turned to other productive tasks for the benefit of the people. Life will get better. By minimizing and eventually displacing imports of foreign fuels, the theme paints the hydrogen economy as an important tool to reduce national deficits, insulate economies for fuel shocks, and improve economic vitality</w:t>
      </w:r>
      <w:r w:rsidRPr="00084917">
        <w:rPr>
          <w:sz w:val="16"/>
        </w:rPr>
        <w:t xml:space="preserve">. At the extreme, Sherif et al. (2005, p. 62) note that </w:t>
      </w:r>
      <w:r w:rsidRPr="00355F10">
        <w:rPr>
          <w:rStyle w:val="StyleBoldUnderline"/>
        </w:rPr>
        <w:t>some advocates have argued hydrogen</w:t>
      </w:r>
      <w:r w:rsidRPr="00084917">
        <w:rPr>
          <w:sz w:val="16"/>
        </w:rPr>
        <w:t xml:space="preserve"> and electricity </w:t>
      </w:r>
      <w:r w:rsidRPr="00355F10">
        <w:rPr>
          <w:rStyle w:val="StyleBoldUnderline"/>
        </w:rPr>
        <w:t>‘‘can satisfy all the needs of human kind and form an energy system that would be permanent and independent of energy sources</w:t>
      </w:r>
    </w:p>
    <w:p w14:paraId="777E0BB8" w14:textId="77777777" w:rsidR="006F0407" w:rsidRDefault="006F0407" w:rsidP="006F0407">
      <w:pPr>
        <w:rPr>
          <w:rStyle w:val="StyleBoldUnderline"/>
        </w:rPr>
      </w:pPr>
    </w:p>
    <w:p w14:paraId="39949A5D" w14:textId="77777777" w:rsidR="006F0407" w:rsidRPr="00084917" w:rsidRDefault="006F0407" w:rsidP="006F0407">
      <w:pPr>
        <w:pStyle w:val="Heading4"/>
        <w:rPr>
          <w:rStyle w:val="StyleBoldUnderline"/>
          <w:b/>
          <w:szCs w:val="26"/>
          <w:u w:val="none"/>
        </w:rPr>
      </w:pPr>
      <w:r w:rsidRPr="00084917">
        <w:rPr>
          <w:rStyle w:val="StyleBoldUnderline"/>
          <w:szCs w:val="26"/>
          <w:u w:val="none"/>
        </w:rPr>
        <w:t xml:space="preserve">This renewable energy fantasy creates a world in which we allow fantasy to overtake practicality. The 1AC uses hydrogen as a forever fuel free of problems  </w:t>
      </w:r>
    </w:p>
    <w:p w14:paraId="14F2B9D4" w14:textId="4959B2DD" w:rsidR="006F0407" w:rsidRDefault="006F0407" w:rsidP="006F0407">
      <w:proofErr w:type="gramStart"/>
      <w:r w:rsidRPr="00F618FE">
        <w:rPr>
          <w:rStyle w:val="StyleStyleBold12pt"/>
        </w:rPr>
        <w:t>Sovacool &amp; Brossman 10</w:t>
      </w:r>
      <w:r w:rsidRPr="00F618FE">
        <w:t xml:space="preserve">; </w:t>
      </w:r>
      <w:r w:rsidRPr="003D6620">
        <w:rPr>
          <w:sz w:val="16"/>
        </w:rPr>
        <w:t>[Benjamin.</w:t>
      </w:r>
      <w:proofErr w:type="gramEnd"/>
      <w:r w:rsidRPr="003D6620">
        <w:rPr>
          <w:sz w:val="16"/>
        </w:rPr>
        <w:t xml:space="preserve"> Brent. </w:t>
      </w:r>
      <w:proofErr w:type="gramStart"/>
      <w:r w:rsidRPr="003D6620">
        <w:rPr>
          <w:sz w:val="16"/>
        </w:rPr>
        <w:t>((Professor at Vermont Law School and founding Director of the</w:t>
      </w:r>
      <w:r w:rsidRPr="00F618FE">
        <w:rPr>
          <w:sz w:val="18"/>
        </w:rPr>
        <w:t xml:space="preserve"> </w:t>
      </w:r>
      <w:r w:rsidRPr="00F618FE">
        <w:rPr>
          <w:sz w:val="14"/>
        </w:rPr>
        <w:t>Energy Security &amp; Justice Program at the Institute for Energy and Environment.</w:t>
      </w:r>
      <w:proofErr w:type="gramEnd"/>
      <w:r w:rsidRPr="00F618FE">
        <w:rPr>
          <w:sz w:val="14"/>
        </w:rPr>
        <w:t xml:space="preserve"> He was formerly an Assistant Professor and Research Fellow at the National University of Singapore), Ph.D., Associate Professor, teaches in a variety of areas including, rhetorical criticism). </w:t>
      </w:r>
      <w:proofErr w:type="gramStart"/>
      <w:r w:rsidRPr="00F618FE">
        <w:rPr>
          <w:sz w:val="14"/>
        </w:rPr>
        <w:t>“Symbolic convergence and the hydrogen economy.”</w:t>
      </w:r>
      <w:proofErr w:type="gramEnd"/>
      <w:r w:rsidRPr="00F618FE">
        <w:rPr>
          <w:sz w:val="14"/>
        </w:rPr>
        <w:t xml:space="preserve"> Energy Policy 38 (2010)1999–2012 www.elsevier.com/locate/enpol //</w:t>
      </w:r>
      <w:r w:rsidR="007134CE">
        <w:rPr>
          <w:sz w:val="14"/>
        </w:rPr>
        <w:t>Ksharif</w:t>
      </w:r>
      <w:r w:rsidRPr="00F618FE">
        <w:rPr>
          <w:sz w:val="14"/>
        </w:rPr>
        <w:t>]</w:t>
      </w:r>
    </w:p>
    <w:p w14:paraId="3ECFBDE7" w14:textId="77777777" w:rsidR="006F0407" w:rsidRPr="003D6620" w:rsidRDefault="006F0407" w:rsidP="006F0407">
      <w:pPr>
        <w:rPr>
          <w:rStyle w:val="StyleStyleBold12pt"/>
          <w:b w:val="0"/>
          <w:bCs w:val="0"/>
          <w:sz w:val="22"/>
        </w:rPr>
      </w:pPr>
    </w:p>
    <w:p w14:paraId="42B51020" w14:textId="77777777" w:rsidR="006F0407" w:rsidRDefault="006F0407" w:rsidP="006F0407">
      <w:pPr>
        <w:rPr>
          <w:rStyle w:val="StyleBoldUnderline"/>
        </w:rPr>
      </w:pPr>
      <w:r w:rsidRPr="00EC614E">
        <w:rPr>
          <w:rStyle w:val="StyleBoldUnderline"/>
        </w:rPr>
        <w:t>Others see hydrogen as instrumental to maintaining current levels of consumption and economic growth in the industrialized and industrializing world.</w:t>
      </w:r>
      <w:r>
        <w:rPr>
          <w:sz w:val="16"/>
          <w:szCs w:val="16"/>
        </w:rPr>
        <w:t xml:space="preserve"> </w:t>
      </w:r>
      <w:r w:rsidRPr="00EC614E">
        <w:rPr>
          <w:rStyle w:val="StyleBoldUnderline"/>
        </w:rPr>
        <w:t>This theme notes that although industrial growth has so far been powered by fossil fuels, the fact that these fuels are non-renewable means that conventional forms of energy production and use have always implied their own destruction</w:t>
      </w:r>
      <w:r>
        <w:rPr>
          <w:sz w:val="16"/>
          <w:szCs w:val="16"/>
        </w:rPr>
        <w:t xml:space="preserve">, even when conveniently ignored. </w:t>
      </w:r>
      <w:r w:rsidRPr="00EC614E">
        <w:rPr>
          <w:rStyle w:val="StyleBoldUnderline"/>
        </w:rPr>
        <w:t>The theme highlights the environmental harms of burning fossil fuels (global warming, pollution), the impracticality of voluntarily reducing consumption (conservation), and the inevitability of resource limitations</w:t>
      </w:r>
      <w:r>
        <w:rPr>
          <w:sz w:val="16"/>
          <w:szCs w:val="16"/>
        </w:rPr>
        <w:t xml:space="preserve">. One of </w:t>
      </w:r>
      <w:r w:rsidRPr="00EC614E">
        <w:rPr>
          <w:rStyle w:val="StyleBoldUnderline"/>
        </w:rPr>
        <w:t>the key rhetorical fantasies created by this theme is the ability to break that relationship, to provide a fuel that promises unlimited growth without environmental degradation. The fantasy theme of abundance and limitless consumption centers on the claim that hydrogen is the ‘‘forever fuel’’</w:t>
      </w:r>
      <w:r>
        <w:rPr>
          <w:sz w:val="16"/>
          <w:szCs w:val="16"/>
        </w:rPr>
        <w:t xml:space="preserve"> because it never runs out, and when used to produce power the only by products ‘‘are pure water and heat ’’ (Rifkin, 2003a, p. D12). Given the international </w:t>
      </w:r>
      <w:r w:rsidRPr="00EC614E">
        <w:rPr>
          <w:rStyle w:val="StyleBoldUnderline"/>
        </w:rPr>
        <w:t>concern over global warming, removing carbon from our energy supply is a tremendously powerful part of the fantasy</w:t>
      </w:r>
      <w:r>
        <w:rPr>
          <w:sz w:val="16"/>
          <w:szCs w:val="16"/>
        </w:rPr>
        <w:t xml:space="preserve"> We are told that the combination of CO</w:t>
      </w:r>
      <w:r>
        <w:rPr>
          <w:sz w:val="10"/>
          <w:szCs w:val="10"/>
        </w:rPr>
        <w:t xml:space="preserve">2 </w:t>
      </w:r>
      <w:r>
        <w:rPr>
          <w:sz w:val="16"/>
          <w:szCs w:val="16"/>
        </w:rPr>
        <w:t>and warming are ‘‘one of the main drivers for the attainment of solar-hydrogen economy’’ (Bockris, 1999, p. 2), that it ‘‘automatically solves, in principle, the global problem of the greenhouse effect’’ (Golstov and Veziroglu, 2001, p. 911), that it is that it is ‘‘the ultimate step in climate stabilization’’ (Dunn, 2001, p. 27), that it will ‘‘contribute to the reduction of energy-linked environmental impacts, includ- ing global warming’’ (Elam et al., 2003, p. 602),</w:t>
      </w:r>
      <w:r w:rsidRPr="004D0F90">
        <w:rPr>
          <w:sz w:val="16"/>
          <w:szCs w:val="16"/>
        </w:rPr>
        <w:t xml:space="preserve"> </w:t>
      </w:r>
      <w:r>
        <w:rPr>
          <w:sz w:val="16"/>
          <w:szCs w:val="16"/>
        </w:rPr>
        <w:t>and that it ‘‘could be crucial to the future of mankind and the planet it ever-more- tenuously occupies’’ (Editorial, 2005, p. F1). Menchaca (2008, p. A1) asserts that ‘‘hydrogen-powered vehicles generate zero emissions because the only byproduct is water vapor so pure you can drink it’’ and Balat (2008, p. 142)</w:t>
      </w:r>
      <w:r w:rsidRPr="00794EDA">
        <w:rPr>
          <w:sz w:val="16"/>
          <w:szCs w:val="16"/>
        </w:rPr>
        <w:t xml:space="preserve"> </w:t>
      </w:r>
      <w:r>
        <w:rPr>
          <w:sz w:val="16"/>
          <w:szCs w:val="16"/>
        </w:rPr>
        <w:t xml:space="preserve">reiterates that ‘‘the only product of hydrogen combustion is water, which can be used in a circular way so as to realize a benign cycle of nature’’. Edwards et al. (2008, p. 4361) claims that hydrogen is the key to ‘‘a green revolution in transportation,’’ and Muradov and Veziroglu (2008, 6837) conclude that ‘‘there exists a viable green or carbon-neutral path from current fossil-based to future hydrogen economy without disturbing a fragile environmental balance.’’ In fact, the fantasy proclaims that the completion of the transition to the Hydrogen Civilization ‘‘will not only solve the world’s environmental problems, but will also produce changes in the biosphere and its functioning over the historical and geological scales of time’’ (Golstov et al., 2005, p. 155). </w:t>
      </w:r>
      <w:r w:rsidRPr="00F553D4">
        <w:rPr>
          <w:rStyle w:val="StyleBoldUnderline"/>
        </w:rPr>
        <w:t xml:space="preserve">Such a vision not only provides warrants for our support of hydrogen energy, but implies that opposition to the vision </w:t>
      </w:r>
      <w:r w:rsidRPr="00F553D4">
        <w:rPr>
          <w:rStyle w:val="StyleBoldUnderline"/>
        </w:rPr>
        <w:lastRenderedPageBreak/>
        <w:t>invites ecological disaster</w:t>
      </w:r>
      <w:r>
        <w:rPr>
          <w:sz w:val="16"/>
          <w:szCs w:val="16"/>
        </w:rPr>
        <w:t xml:space="preserve"> Progress is clearly the most referenced theme in the most recent collection of sampled articles from 2008. Blanchette (2008, p. 522) couches it by arguing that ‘‘hydrogen has an undeniable high-tech appeal for a world conditioned to expect new technology approaches to its problems.’’ Ale and Shrestha (2008), Edwards et al. (2008), Greyvenstein et al. (2008), Hotza and Costa (2008), Menchaca (2008), Muradov and Veziroglu (2008) and Saxena et al. (2008) all discuss the notion of progress to varying degrees. These authors clearly see hydrogen as the progressive mechanism to promote a sustainable energy vision, with Balat (2008, p. 4014) even going so far as to claim that ‘‘hydrogen holds the promise as a dream fuel Not all of the literature is this hyperbolic. A number of sources argue that the environmental benefits of hydrogen are entirely dependent upon using renewable energy in the conversion processes (Dutton and Page, 2007; Lovins and Williams, 1999; Tseng et al., 2005). However, </w:t>
      </w:r>
      <w:r w:rsidRPr="0023334E">
        <w:rPr>
          <w:rStyle w:val="StyleBoldUnderline"/>
        </w:rPr>
        <w:t>arguments as to how a hydrogen economy could accelerate climate change or increase pollution are rare. The vision is challenged by details such as the inefficiency of using natural gas as a transitional fuel as we search for ways to extract</w:t>
      </w:r>
      <w:r>
        <w:rPr>
          <w:sz w:val="16"/>
          <w:szCs w:val="16"/>
        </w:rPr>
        <w:t xml:space="preserve"> pure hydrogen from water, or in the warnings </w:t>
      </w:r>
      <w:r w:rsidRPr="0023334E">
        <w:rPr>
          <w:rStyle w:val="StyleBoldUnderline"/>
        </w:rPr>
        <w:t>that we should not base policy on unprov</w:t>
      </w:r>
      <w:r>
        <w:rPr>
          <w:rStyle w:val="StyleBoldUnderline"/>
        </w:rPr>
        <w:t>en technol</w:t>
      </w:r>
      <w:r w:rsidRPr="0023334E">
        <w:rPr>
          <w:rStyle w:val="StyleBoldUnderline"/>
        </w:rPr>
        <w:t>ogies, such as the desire to unlock the ‘‘mysteries that Nature has long kept hidden’’</w:t>
      </w:r>
      <w:r>
        <w:rPr>
          <w:sz w:val="16"/>
          <w:szCs w:val="16"/>
        </w:rPr>
        <w:t xml:space="preserve"> so that we can replicate the process ‘‘that allows plants to split water at room temperature using sunlight’’ (Crabtree et al., 2004, p. 44). </w:t>
      </w:r>
      <w:r w:rsidRPr="0023334E">
        <w:rPr>
          <w:rStyle w:val="StyleBoldUnderline"/>
        </w:rPr>
        <w:t>But it is here that the earlier rhetorical visions return with force. The details are not reasons to reject the vision, for it has already been established that the barriers are not insurmountable, that the reward is nothing less than the salvation of the planet, and that all we need to overcome these trivial concerns is leadership, money, and commitment</w:t>
      </w:r>
      <w:r>
        <w:rPr>
          <w:sz w:val="16"/>
          <w:szCs w:val="16"/>
        </w:rPr>
        <w:t xml:space="preserve">. </w:t>
      </w:r>
      <w:r w:rsidRPr="00F41DA0">
        <w:rPr>
          <w:rStyle w:val="StyleBoldUnderline"/>
        </w:rPr>
        <w:t>From this perspective</w:t>
      </w:r>
      <w:r>
        <w:rPr>
          <w:sz w:val="16"/>
          <w:szCs w:val="16"/>
        </w:rPr>
        <w:t xml:space="preserve">, </w:t>
      </w:r>
      <w:r w:rsidRPr="00F41DA0">
        <w:rPr>
          <w:rStyle w:val="StyleBoldUnderline"/>
        </w:rPr>
        <w:t>legitimate concern about the viability</w:t>
      </w:r>
      <w:r>
        <w:rPr>
          <w:sz w:val="16"/>
          <w:szCs w:val="16"/>
        </w:rPr>
        <w:t xml:space="preserve"> </w:t>
      </w:r>
      <w:r w:rsidRPr="00F41DA0">
        <w:rPr>
          <w:rStyle w:val="StyleBoldUnderline"/>
        </w:rPr>
        <w:t>of the hydrogen energy economy become little more than new justifications for further funding</w:t>
      </w:r>
    </w:p>
    <w:p w14:paraId="373860DC" w14:textId="77777777" w:rsidR="006F0407" w:rsidRDefault="006F0407" w:rsidP="006F0407">
      <w:pPr>
        <w:rPr>
          <w:rStyle w:val="StyleBoldUnderline"/>
        </w:rPr>
      </w:pPr>
    </w:p>
    <w:p w14:paraId="08E8AB78" w14:textId="77777777" w:rsidR="006F0407" w:rsidRDefault="006F0407" w:rsidP="006F0407">
      <w:pPr>
        <w:rPr>
          <w:rStyle w:val="StyleStyleBold12pt"/>
        </w:rPr>
      </w:pPr>
      <w:r>
        <w:rPr>
          <w:rStyle w:val="StyleStyleBold12pt"/>
        </w:rPr>
        <w:t xml:space="preserve">Decentralization is a fantasy that has fallen victim to </w:t>
      </w:r>
      <w:r w:rsidRPr="00A51A63">
        <w:rPr>
          <w:rStyle w:val="StyleBoldUnderline"/>
          <w:rFonts w:eastAsiaTheme="majorEastAsia" w:cstheme="majorBidi"/>
          <w:iCs/>
          <w:sz w:val="26"/>
          <w:u w:val="none"/>
        </w:rPr>
        <w:t>entelechy</w:t>
      </w:r>
      <w:r>
        <w:rPr>
          <w:rStyle w:val="StyleStyleBold12pt"/>
        </w:rPr>
        <w:t xml:space="preserve"> which turns case</w:t>
      </w:r>
    </w:p>
    <w:p w14:paraId="6106E260" w14:textId="6CE1267B" w:rsidR="006F0407" w:rsidRDefault="006F0407" w:rsidP="006F0407">
      <w:pPr>
        <w:rPr>
          <w:sz w:val="14"/>
        </w:rPr>
      </w:pPr>
      <w:proofErr w:type="gramStart"/>
      <w:r w:rsidRPr="00F618FE">
        <w:rPr>
          <w:rStyle w:val="StyleStyleBold12pt"/>
        </w:rPr>
        <w:t>Sovacool &amp; Brossman 10</w:t>
      </w:r>
      <w:r w:rsidRPr="00F618FE">
        <w:t xml:space="preserve">; </w:t>
      </w:r>
      <w:r w:rsidRPr="003D6620">
        <w:rPr>
          <w:sz w:val="16"/>
        </w:rPr>
        <w:t>[Benjamin.</w:t>
      </w:r>
      <w:proofErr w:type="gramEnd"/>
      <w:r w:rsidRPr="003D6620">
        <w:rPr>
          <w:sz w:val="16"/>
        </w:rPr>
        <w:t xml:space="preserve"> Brent. </w:t>
      </w:r>
      <w:proofErr w:type="gramStart"/>
      <w:r w:rsidRPr="003D6620">
        <w:rPr>
          <w:sz w:val="16"/>
        </w:rPr>
        <w:t>((Professor at Vermont Law School and founding Director of the</w:t>
      </w:r>
      <w:r w:rsidRPr="00F618FE">
        <w:rPr>
          <w:sz w:val="18"/>
        </w:rPr>
        <w:t xml:space="preserve"> </w:t>
      </w:r>
      <w:r w:rsidRPr="00F618FE">
        <w:rPr>
          <w:sz w:val="14"/>
        </w:rPr>
        <w:t>Energy Security &amp; Justice Program at the Institute for Energy and Environment.</w:t>
      </w:r>
      <w:proofErr w:type="gramEnd"/>
      <w:r w:rsidRPr="00F618FE">
        <w:rPr>
          <w:sz w:val="14"/>
        </w:rPr>
        <w:t xml:space="preserve"> He was formerly an Assistant Professor and Research Fellow at the National University of Singapore), Ph.D., Associate Professor, teaches in a variety of areas including, rhetorical criticism). </w:t>
      </w:r>
      <w:proofErr w:type="gramStart"/>
      <w:r w:rsidRPr="00F618FE">
        <w:rPr>
          <w:sz w:val="14"/>
        </w:rPr>
        <w:t>“Symbolic convergence and the hydrogen economy.”</w:t>
      </w:r>
      <w:proofErr w:type="gramEnd"/>
      <w:r w:rsidRPr="00F618FE">
        <w:rPr>
          <w:sz w:val="14"/>
        </w:rPr>
        <w:t xml:space="preserve"> Energy Policy 38 (2010)1999–2012 www.elsevier.com/locate/enpol //</w:t>
      </w:r>
      <w:r w:rsidR="007134CE">
        <w:rPr>
          <w:sz w:val="14"/>
        </w:rPr>
        <w:t>Ksharif</w:t>
      </w:r>
      <w:r w:rsidRPr="00F618FE">
        <w:rPr>
          <w:sz w:val="14"/>
        </w:rPr>
        <w:t>]</w:t>
      </w:r>
    </w:p>
    <w:p w14:paraId="60275729" w14:textId="77777777" w:rsidR="006F0407" w:rsidRPr="003D6620" w:rsidRDefault="006F0407" w:rsidP="006F0407">
      <w:pPr>
        <w:rPr>
          <w:rStyle w:val="StyleStyleBold12pt"/>
          <w:b w:val="0"/>
          <w:bCs w:val="0"/>
          <w:sz w:val="22"/>
        </w:rPr>
      </w:pPr>
    </w:p>
    <w:p w14:paraId="6047BB60" w14:textId="77777777" w:rsidR="006F0407" w:rsidRDefault="006F0407" w:rsidP="006F0407">
      <w:pPr>
        <w:rPr>
          <w:rStyle w:val="StyleBoldUnderline"/>
        </w:rPr>
      </w:pPr>
      <w:r w:rsidRPr="00354EE1">
        <w:rPr>
          <w:rStyle w:val="StyleBoldUnderline"/>
        </w:rPr>
        <w:t>A final fantasy theme describes the hydrogen economy as a path towards community empowerment and democratization by engendering a decentralized and more localized world. This theme envisions hydrogen as promoting more pluralistic, participatory, and community-owned forms of energy production. Some proponents</w:t>
      </w:r>
      <w:r>
        <w:rPr>
          <w:sz w:val="16"/>
          <w:szCs w:val="16"/>
        </w:rPr>
        <w:t xml:space="preserve"> even </w:t>
      </w:r>
      <w:r w:rsidRPr="00354EE1">
        <w:rPr>
          <w:rStyle w:val="StyleBoldUnderline"/>
        </w:rPr>
        <w:t>go so far as to</w:t>
      </w:r>
      <w:r>
        <w:rPr>
          <w:sz w:val="16"/>
          <w:szCs w:val="16"/>
        </w:rPr>
        <w:t xml:space="preserve"> </w:t>
      </w:r>
      <w:r w:rsidRPr="00E23024">
        <w:rPr>
          <w:rStyle w:val="StyleBoldUnderline"/>
        </w:rPr>
        <w:t>frame the hydrogen economy as a fundamental altering of ecological values, changing the way that humanity conceptualizes its relationship with energy technologies and the environment</w:t>
      </w:r>
      <w:r>
        <w:rPr>
          <w:sz w:val="16"/>
          <w:szCs w:val="16"/>
        </w:rPr>
        <w:t xml:space="preserve"> (Eames et al., 2006). </w:t>
      </w:r>
      <w:r w:rsidRPr="00380E1C">
        <w:rPr>
          <w:sz w:val="16"/>
          <w:szCs w:val="16"/>
        </w:rPr>
        <w:t>A more moderate v</w:t>
      </w:r>
      <w:r w:rsidRPr="00380E1C">
        <w:rPr>
          <w:sz w:val="16"/>
          <w:szCs w:val="16"/>
        </w:rPr>
        <w:softHyphen/>
        <w:t>ersion of this theme shifts from arguing that hydrogen empowers people to a more nuanced debate over the merits of decentralized energy supply</w:t>
      </w:r>
      <w:r>
        <w:rPr>
          <w:sz w:val="16"/>
          <w:szCs w:val="16"/>
        </w:rPr>
        <w:t xml:space="preserve"> (Rifkin, 2002; Balat, 2008; Edwards et al., 2008; Hodson et al., 2008). </w:t>
      </w:r>
      <w:r w:rsidRPr="00E23024">
        <w:rPr>
          <w:rStyle w:val="StyleBoldUnderline"/>
        </w:rPr>
        <w:t>The fantasy</w:t>
      </w:r>
      <w:r>
        <w:rPr>
          <w:sz w:val="16"/>
          <w:szCs w:val="16"/>
        </w:rPr>
        <w:t xml:space="preserve"> theme sometimes </w:t>
      </w:r>
      <w:r w:rsidRPr="007D3C6A">
        <w:rPr>
          <w:rStyle w:val="StyleBoldUnderline"/>
        </w:rPr>
        <w:t>begins by drawing parallels to the ascendancy of the World Wide Web.</w:t>
      </w:r>
      <w:r>
        <w:rPr>
          <w:sz w:val="16"/>
          <w:szCs w:val="16"/>
        </w:rPr>
        <w:t xml:space="preserve"> </w:t>
      </w:r>
      <w:r w:rsidRPr="008568E6">
        <w:rPr>
          <w:rStyle w:val="StyleBoldUnderline"/>
        </w:rPr>
        <w:t>To proponents</w:t>
      </w:r>
      <w:r>
        <w:rPr>
          <w:sz w:val="16"/>
          <w:szCs w:val="16"/>
        </w:rPr>
        <w:t xml:space="preserve"> of this vision, </w:t>
      </w:r>
      <w:r w:rsidRPr="008568E6">
        <w:rPr>
          <w:rStyle w:val="StyleBoldUnderline"/>
        </w:rPr>
        <w:t>the key to replacing the current energy infrastructure is decentralization, or more particularly the advent of the</w:t>
      </w:r>
      <w:r>
        <w:rPr>
          <w:sz w:val="16"/>
          <w:szCs w:val="16"/>
        </w:rPr>
        <w:t xml:space="preserve"> ‘‘energy internet’’ or the ‘‘</w:t>
      </w:r>
      <w:r w:rsidRPr="008568E6">
        <w:rPr>
          <w:rStyle w:val="StyleBoldUnderline"/>
        </w:rPr>
        <w:t>Worldwide Energy Web’’</w:t>
      </w:r>
      <w:r>
        <w:rPr>
          <w:sz w:val="16"/>
          <w:szCs w:val="16"/>
        </w:rPr>
        <w:t xml:space="preserve"> (Spowers, 2003; Rifkin, 2003a, 2003b; Lovins and Williams, 1999; Clark and Rifkin, 2006). The goal is to combine the power of a decentralized electrical power grid with ‘‘hypercars,’’ ultra-light vehicles running on hydrogen fuel cells. The vision reverses the traditional notion that our transportation fleet consumes energy. </w:t>
      </w:r>
      <w:r w:rsidRPr="008C35C4">
        <w:rPr>
          <w:rStyle w:val="StyleBoldUnderline"/>
        </w:rPr>
        <w:t>By combining a vision of decentralized energy generation with the preservation of the power grid, proponents depict a world in which cars consume energy for less than 5 percent of their existence</w:t>
      </w:r>
      <w:r>
        <w:rPr>
          <w:sz w:val="16"/>
          <w:szCs w:val="16"/>
        </w:rPr>
        <w:t xml:space="preserve"> (the time actually spent traveling) and generate electricity for more than 95 percent of their existence, as they are plugged directly into the power grid when otherwise not in use. The result is cars will power buildings, buildings will power cars, and the ‘‘larger commercial and industrial complexes’’ will trade their power surpluses in the spot market (Barreto et al., 2003, pp. 269–270). </w:t>
      </w:r>
      <w:r w:rsidRPr="008C35C4">
        <w:rPr>
          <w:rStyle w:val="StyleBoldUnderline"/>
        </w:rPr>
        <w:t>Taken to its logical extreme, this decentralization of energy production transforms society. It will ‘‘make possible a vast redistribution of power’’ eliminating the ‘‘centralized, top-down flow of energy, controlled by global oil companies and utilities’’</w:t>
      </w:r>
      <w:r>
        <w:rPr>
          <w:sz w:val="16"/>
          <w:szCs w:val="16"/>
        </w:rPr>
        <w:t xml:space="preserve"> (Rifkin, 2003a, p. D12). The result is peer-to-peer energy sharing, analogous to file-sharing on the internet, forcing energy companies to cooperate ‘‘or follow the evolutionary path of the dinosaurs’’ (Spowers, 2003, p. 34). Interestingly, here </w:t>
      </w:r>
      <w:r w:rsidRPr="00841B4C">
        <w:rPr>
          <w:rStyle w:val="StyleBoldUnderline"/>
        </w:rPr>
        <w:t>the fantasy has fallen victim to entelechy, the overdevelopment of a line of thinking, for taken to this extreme, the complete decentralization of energy production could harm the very businesses</w:t>
      </w:r>
      <w:r>
        <w:rPr>
          <w:sz w:val="16"/>
          <w:szCs w:val="16"/>
        </w:rPr>
        <w:t xml:space="preserve"> (electric utilities, grid operators, energy companies) </w:t>
      </w:r>
      <w:r w:rsidRPr="00841B4C">
        <w:rPr>
          <w:rStyle w:val="StyleBoldUnderline"/>
        </w:rPr>
        <w:t>that would need to catalyze investment in it</w:t>
      </w:r>
      <w:r>
        <w:rPr>
          <w:rStyle w:val="StyleBoldUnderline"/>
        </w:rPr>
        <w:t>.</w:t>
      </w:r>
    </w:p>
    <w:p w14:paraId="3AEC38E7" w14:textId="77777777" w:rsidR="006F0407" w:rsidRDefault="006F0407" w:rsidP="006F0407">
      <w:pPr>
        <w:rPr>
          <w:rStyle w:val="StyleBoldUnderline"/>
        </w:rPr>
      </w:pPr>
    </w:p>
    <w:p w14:paraId="134FC665" w14:textId="77777777" w:rsidR="006F0407" w:rsidRDefault="006F0407" w:rsidP="006F0407">
      <w:pPr>
        <w:rPr>
          <w:rStyle w:val="StyleStyleBold12pt"/>
        </w:rPr>
      </w:pPr>
      <w:r>
        <w:rPr>
          <w:rStyle w:val="StyleStyleBold12pt"/>
        </w:rPr>
        <w:t>Renewables creates mastery analog and creates moral duty and environment</w:t>
      </w:r>
    </w:p>
    <w:p w14:paraId="767AC750" w14:textId="77777777" w:rsidR="006F0407" w:rsidRPr="00946DD1" w:rsidRDefault="006F0407" w:rsidP="006F0407">
      <w:pPr>
        <w:rPr>
          <w:rStyle w:val="StyleStyleBold12pt"/>
        </w:rPr>
      </w:pPr>
      <w:r>
        <w:rPr>
          <w:rStyle w:val="StyleStyleBold12pt"/>
        </w:rPr>
        <w:lastRenderedPageBreak/>
        <w:t>Renewable advocacy creates ma of moral duty environmental responsibility and economic rationality</w:t>
      </w:r>
    </w:p>
    <w:p w14:paraId="5F3D31DC" w14:textId="2FE520A9" w:rsidR="006F0407" w:rsidRDefault="006F0407" w:rsidP="006F0407">
      <w:proofErr w:type="gramStart"/>
      <w:r w:rsidRPr="00F618FE">
        <w:rPr>
          <w:rStyle w:val="StyleStyleBold12pt"/>
        </w:rPr>
        <w:t>Sovacool &amp; Brossman 10</w:t>
      </w:r>
      <w:r w:rsidRPr="00F618FE">
        <w:t xml:space="preserve">; </w:t>
      </w:r>
      <w:r w:rsidRPr="003D6620">
        <w:rPr>
          <w:sz w:val="16"/>
        </w:rPr>
        <w:t>[Benjamin.</w:t>
      </w:r>
      <w:proofErr w:type="gramEnd"/>
      <w:r w:rsidRPr="003D6620">
        <w:rPr>
          <w:sz w:val="16"/>
        </w:rPr>
        <w:t xml:space="preserve"> Brent. </w:t>
      </w:r>
      <w:proofErr w:type="gramStart"/>
      <w:r w:rsidRPr="003D6620">
        <w:rPr>
          <w:sz w:val="16"/>
        </w:rPr>
        <w:t>((Professor at Vermont Law School and founding Director of the</w:t>
      </w:r>
      <w:r w:rsidRPr="00F618FE">
        <w:rPr>
          <w:sz w:val="18"/>
        </w:rPr>
        <w:t xml:space="preserve"> </w:t>
      </w:r>
      <w:r w:rsidRPr="00F618FE">
        <w:rPr>
          <w:sz w:val="14"/>
        </w:rPr>
        <w:t>Energy Security &amp; Justice Program at the Institute for Energy and Environment.</w:t>
      </w:r>
      <w:proofErr w:type="gramEnd"/>
      <w:r w:rsidRPr="00F618FE">
        <w:rPr>
          <w:sz w:val="14"/>
        </w:rPr>
        <w:t xml:space="preserve"> He was formerly an Assistant Professor and Research Fellow at the National University of Singapore), Ph.D., Associate Professor, teaches in a variety of areas including, rhetorical criticism). </w:t>
      </w:r>
      <w:proofErr w:type="gramStart"/>
      <w:r w:rsidRPr="00F618FE">
        <w:rPr>
          <w:sz w:val="14"/>
        </w:rPr>
        <w:t>“Symbolic convergence and the hydrogen economy.”</w:t>
      </w:r>
      <w:proofErr w:type="gramEnd"/>
      <w:r w:rsidRPr="00F618FE">
        <w:rPr>
          <w:sz w:val="14"/>
        </w:rPr>
        <w:t xml:space="preserve"> Energy Policy 38 (2010)1999–2012 www.elsevier.com/locate/enpol //</w:t>
      </w:r>
      <w:r w:rsidR="007134CE">
        <w:rPr>
          <w:sz w:val="14"/>
        </w:rPr>
        <w:t>Ksharif</w:t>
      </w:r>
      <w:r w:rsidRPr="00F618FE">
        <w:rPr>
          <w:sz w:val="14"/>
        </w:rPr>
        <w:t>]</w:t>
      </w:r>
    </w:p>
    <w:p w14:paraId="49AEB10B" w14:textId="77777777" w:rsidR="006F0407" w:rsidRPr="003D6620" w:rsidRDefault="006F0407" w:rsidP="006F0407"/>
    <w:p w14:paraId="4DCAD0F5" w14:textId="77777777" w:rsidR="006F0407" w:rsidRDefault="006F0407" w:rsidP="006F0407">
      <w:pPr>
        <w:rPr>
          <w:rStyle w:val="StyleBoldUnderline"/>
        </w:rPr>
      </w:pPr>
      <w:r>
        <w:rPr>
          <w:sz w:val="16"/>
          <w:szCs w:val="16"/>
        </w:rPr>
        <w:t xml:space="preserve">As is obvious by now, </w:t>
      </w:r>
      <w:r w:rsidRPr="00DD097C">
        <w:rPr>
          <w:rStyle w:val="StyleBoldUnderline"/>
        </w:rPr>
        <w:t>each of the five fantasy themes concerning the hydrogen economy</w:t>
      </w:r>
      <w:r>
        <w:rPr>
          <w:sz w:val="16"/>
          <w:szCs w:val="16"/>
        </w:rPr>
        <w:t xml:space="preserve"> -- </w:t>
      </w:r>
      <w:r w:rsidRPr="00DD097C">
        <w:rPr>
          <w:rStyle w:val="StyleBoldUnderline"/>
        </w:rPr>
        <w:t>inevitability, independence, patriotism, progress, and democratization</w:t>
      </w:r>
      <w:r>
        <w:rPr>
          <w:rFonts w:ascii="NMOGE D+ Adv Mac T_ R" w:hAnsi="NMOGE D+ Adv Mac T_ R" w:cs="NMOGE D+ Adv Mac T_ R"/>
          <w:sz w:val="16"/>
          <w:szCs w:val="16"/>
        </w:rPr>
        <w:t>—</w:t>
      </w:r>
      <w:r w:rsidRPr="00FD4B80">
        <w:rPr>
          <w:sz w:val="16"/>
          <w:szCs w:val="16"/>
        </w:rPr>
        <w:t xml:space="preserve"> </w:t>
      </w:r>
      <w:r w:rsidRPr="00DD097C">
        <w:rPr>
          <w:rStyle w:val="StyleBoldUnderline"/>
        </w:rPr>
        <w:t>have many different elements and, at times, contradict. As one example, the theme of democratic revolution sees hydrogen as fundamentally altering the energy system and human relations with it, while the theme of progress sees it doing the opposite and enabling society to continue on its consumptive course.</w:t>
      </w:r>
      <w:r>
        <w:rPr>
          <w:sz w:val="16"/>
          <w:szCs w:val="16"/>
        </w:rPr>
        <w:t xml:space="preserve"> Furthermore, </w:t>
      </w:r>
      <w:r w:rsidRPr="00DD097C">
        <w:rPr>
          <w:rStyle w:val="StyleBoldUnderline"/>
        </w:rPr>
        <w:t>many</w:t>
      </w:r>
      <w:r>
        <w:rPr>
          <w:sz w:val="16"/>
          <w:szCs w:val="16"/>
        </w:rPr>
        <w:t xml:space="preserve"> of the </w:t>
      </w:r>
      <w:r w:rsidRPr="00DD097C">
        <w:rPr>
          <w:rStyle w:val="StyleBoldUnderline"/>
        </w:rPr>
        <w:t>sources</w:t>
      </w:r>
      <w:r>
        <w:rPr>
          <w:sz w:val="16"/>
          <w:szCs w:val="16"/>
        </w:rPr>
        <w:t xml:space="preserve"> we identified </w:t>
      </w:r>
      <w:r w:rsidRPr="00DD097C">
        <w:rPr>
          <w:rStyle w:val="StyleBoldUnderline"/>
        </w:rPr>
        <w:t>promoted</w:t>
      </w:r>
      <w:r>
        <w:rPr>
          <w:sz w:val="16"/>
          <w:szCs w:val="16"/>
        </w:rPr>
        <w:t xml:space="preserve"> a variety of </w:t>
      </w:r>
      <w:r w:rsidRPr="00DD097C">
        <w:rPr>
          <w:rStyle w:val="StyleBoldUnderline"/>
        </w:rPr>
        <w:t>different</w:t>
      </w:r>
      <w:r>
        <w:rPr>
          <w:sz w:val="16"/>
          <w:szCs w:val="16"/>
        </w:rPr>
        <w:t xml:space="preserve"> </w:t>
      </w:r>
      <w:r w:rsidRPr="00DD097C">
        <w:rPr>
          <w:rStyle w:val="StyleBoldUnderline"/>
        </w:rPr>
        <w:t>themes all at once</w:t>
      </w:r>
      <w:r>
        <w:rPr>
          <w:sz w:val="16"/>
          <w:szCs w:val="16"/>
        </w:rPr>
        <w:t>.</w:t>
      </w:r>
      <w:r w:rsidRPr="00FD4B80">
        <w:rPr>
          <w:sz w:val="16"/>
          <w:szCs w:val="16"/>
        </w:rPr>
        <w:t xml:space="preserve"> </w:t>
      </w:r>
      <w:r>
        <w:rPr>
          <w:sz w:val="16"/>
          <w:szCs w:val="16"/>
        </w:rPr>
        <w:t xml:space="preserve">While each of the five fantasy themes was prevalent in both academic and popular discussions of the hydrogen economy, </w:t>
      </w:r>
      <w:r w:rsidRPr="003247C7">
        <w:rPr>
          <w:rStyle w:val="StyleBoldUnderline"/>
        </w:rPr>
        <w:t>the specific nature of the themes did change based on the national affiliation of the authors.</w:t>
      </w:r>
      <w:r>
        <w:rPr>
          <w:sz w:val="16"/>
          <w:szCs w:val="16"/>
        </w:rPr>
        <w:t xml:space="preserve"> Consider the theme of independence. Because Nepal is rich in hydroelectric resources, the hydrogen economy is seen as a way to create Nepalese energy independence through large-scale electrolysis using hydroelectric reservoirs built along perennial rivers (Ale and Shrestha, 2008). Because Algeria has a large surplus of fossil fuels and an abundance of sunshine, their hydrogen economy would create independence by initially tapping oil and gas reserves before transitioning to the use of non-tracking solar photovoltaic arrays (Boudries and Dizene, 2008). In South Africa, which has plentiful coal reserves and a robust nuclear power sector, energy independence would be achieved through hydrogen production from coal liquids and modular pebble bed nuclear reactors, although this would conflict with other dimensions of the fantasy relating to environmental progress and democratization (Greyvenstein et al., 2008). In Brazil, the hydrogen economy would be powered by biofuels such as ethanol and renewable resources such as wind and hydropower (Hotza and Costa, 2008). In India, the hydrogen economy would come from biomass and biogas (Saxena et al., 2008). In the Netherlands, it would come from natural gas (Tannman et al., 2008). Indeed, these subtle alterations on the theme of independence imply that the overall vision of a hydrogen economy varies based on local context where different motivations and expectations exist. Despite these differences, however, </w:t>
      </w:r>
      <w:r w:rsidRPr="005164B6">
        <w:rPr>
          <w:rStyle w:val="StyleBoldUnderline"/>
        </w:rPr>
        <w:t>the overall rhetorical vision of the hydrogen economy displays some remarkable commonalities Hydrogen is perceived as abundant and cheap by each of the themes, and also as a mechanism to replace all conventional forms of energy production.</w:t>
      </w:r>
      <w:r>
        <w:rPr>
          <w:sz w:val="16"/>
          <w:szCs w:val="16"/>
        </w:rPr>
        <w:t xml:space="preserve"> </w:t>
      </w:r>
      <w:r w:rsidRPr="005164B6">
        <w:rPr>
          <w:rStyle w:val="StyleBoldUnderline"/>
        </w:rPr>
        <w:t>The vision is also incredibly vague, possessing immense strategic flexibility concerning particular hydrogen technologies and configurations</w:t>
      </w:r>
      <w:r>
        <w:rPr>
          <w:sz w:val="16"/>
          <w:szCs w:val="16"/>
        </w:rPr>
        <w:t>. Moreover</w:t>
      </w:r>
      <w:r w:rsidRPr="005164B6">
        <w:rPr>
          <w:rStyle w:val="StyleBoldUnderline"/>
        </w:rPr>
        <w:t>, the rhetorical vision</w:t>
      </w:r>
      <w:r>
        <w:rPr>
          <w:sz w:val="16"/>
          <w:szCs w:val="16"/>
        </w:rPr>
        <w:t xml:space="preserve"> of the hydrogen economy </w:t>
      </w:r>
      <w:r w:rsidRPr="005164B6">
        <w:rPr>
          <w:rStyle w:val="StyleBoldUnderline"/>
        </w:rPr>
        <w:t>weaves together all three master analogues</w:t>
      </w:r>
      <w:r>
        <w:rPr>
          <w:sz w:val="16"/>
          <w:szCs w:val="16"/>
        </w:rPr>
        <w:t xml:space="preserve">: </w:t>
      </w:r>
      <w:r w:rsidRPr="005164B6">
        <w:rPr>
          <w:rStyle w:val="StyleBoldUnderline"/>
        </w:rPr>
        <w:t>it is righteous</w:t>
      </w:r>
      <w:r>
        <w:rPr>
          <w:sz w:val="16"/>
          <w:szCs w:val="16"/>
        </w:rPr>
        <w:t xml:space="preserve">, </w:t>
      </w:r>
      <w:r w:rsidRPr="005164B6">
        <w:rPr>
          <w:rStyle w:val="StyleBoldUnderline"/>
        </w:rPr>
        <w:t>emphasizing</w:t>
      </w:r>
      <w:r>
        <w:rPr>
          <w:sz w:val="16"/>
          <w:szCs w:val="16"/>
        </w:rPr>
        <w:t xml:space="preserve"> at times the </w:t>
      </w:r>
      <w:r w:rsidRPr="005164B6">
        <w:rPr>
          <w:rStyle w:val="StyleBoldUnderline"/>
        </w:rPr>
        <w:t>patriotic</w:t>
      </w:r>
      <w:r>
        <w:rPr>
          <w:sz w:val="16"/>
          <w:szCs w:val="16"/>
        </w:rPr>
        <w:t xml:space="preserve"> or </w:t>
      </w:r>
      <w:r w:rsidRPr="005164B6">
        <w:rPr>
          <w:rStyle w:val="StyleBoldUnderline"/>
        </w:rPr>
        <w:t>moral duty</w:t>
      </w:r>
      <w:r>
        <w:rPr>
          <w:sz w:val="16"/>
          <w:szCs w:val="16"/>
        </w:rPr>
        <w:t xml:space="preserve"> to invest in hydrogen. </w:t>
      </w:r>
      <w:r w:rsidRPr="005164B6">
        <w:rPr>
          <w:rStyle w:val="StyleBoldUnderline"/>
        </w:rPr>
        <w:t>It is social</w:t>
      </w:r>
      <w:r>
        <w:rPr>
          <w:sz w:val="16"/>
          <w:szCs w:val="16"/>
        </w:rPr>
        <w:t xml:space="preserve">, </w:t>
      </w:r>
      <w:r w:rsidRPr="005164B6">
        <w:rPr>
          <w:rStyle w:val="StyleBoldUnderline"/>
        </w:rPr>
        <w:t>emphasizing</w:t>
      </w:r>
      <w:r>
        <w:rPr>
          <w:sz w:val="16"/>
          <w:szCs w:val="16"/>
        </w:rPr>
        <w:t xml:space="preserve"> how </w:t>
      </w:r>
      <w:r w:rsidRPr="005164B6">
        <w:rPr>
          <w:rStyle w:val="StyleBoldUnderline"/>
        </w:rPr>
        <w:t>human relationships</w:t>
      </w:r>
      <w:r>
        <w:rPr>
          <w:sz w:val="16"/>
          <w:szCs w:val="16"/>
        </w:rPr>
        <w:t xml:space="preserve"> between each other and the natural </w:t>
      </w:r>
      <w:r w:rsidRPr="005164B6">
        <w:rPr>
          <w:rStyle w:val="StyleBoldUnderline"/>
        </w:rPr>
        <w:t>environment can be reshaped by a hydrogen economy</w:t>
      </w:r>
      <w:r>
        <w:rPr>
          <w:sz w:val="16"/>
          <w:szCs w:val="16"/>
        </w:rPr>
        <w:t xml:space="preserve">; </w:t>
      </w:r>
      <w:r w:rsidRPr="005164B6">
        <w:rPr>
          <w:rStyle w:val="StyleBoldUnderline"/>
        </w:rPr>
        <w:t>and it is pragmatic, underscoring the rational efficiency and cost-effectiveness of a hydrogen transition.</w:t>
      </w:r>
    </w:p>
    <w:p w14:paraId="78BF184C" w14:textId="77777777" w:rsidR="006F0407" w:rsidRDefault="006F0407" w:rsidP="006F0407">
      <w:pPr>
        <w:rPr>
          <w:rStyle w:val="StyleBoldUnderline"/>
        </w:rPr>
      </w:pPr>
    </w:p>
    <w:p w14:paraId="56141EE2" w14:textId="77777777" w:rsidR="006F0407" w:rsidRPr="00084917" w:rsidRDefault="006F0407" w:rsidP="006F0407">
      <w:pPr>
        <w:pStyle w:val="Heading3"/>
        <w:rPr>
          <w:rStyle w:val="StyleBoldUnderline"/>
          <w:b/>
        </w:rPr>
      </w:pPr>
      <w:bookmarkStart w:id="23" w:name="_Toc392944425"/>
      <w:r w:rsidRPr="00084917">
        <w:rPr>
          <w:rStyle w:val="StyleBoldUnderline"/>
        </w:rPr>
        <w:lastRenderedPageBreak/>
        <w:t>Ext – Impact</w:t>
      </w:r>
      <w:bookmarkEnd w:id="23"/>
    </w:p>
    <w:p w14:paraId="5CF1A6EE" w14:textId="77777777" w:rsidR="006F0407" w:rsidRDefault="006F0407" w:rsidP="006F0407">
      <w:pPr>
        <w:pStyle w:val="Heading4"/>
      </w:pPr>
      <w:r>
        <w:t xml:space="preserve">Their form of politics is the same as Nazism—Utopian politics creates a need for “purification” which ultimately leads to extermination </w:t>
      </w:r>
    </w:p>
    <w:p w14:paraId="3D9DE8B4" w14:textId="4578F05C" w:rsidR="006F0407" w:rsidRPr="00F41558" w:rsidRDefault="006F0407" w:rsidP="006F0407">
      <w:pPr>
        <w:tabs>
          <w:tab w:val="left" w:pos="0"/>
        </w:tabs>
      </w:pPr>
      <w:r w:rsidRPr="00F41558">
        <w:rPr>
          <w:rStyle w:val="StyleStyleBold12pt"/>
        </w:rPr>
        <w:t>STAVRAKAKIS 2009</w:t>
      </w:r>
      <w:r>
        <w:rPr>
          <w:szCs w:val="20"/>
        </w:rPr>
        <w:t xml:space="preserve"> </w:t>
      </w:r>
      <w:r w:rsidRPr="00F41558">
        <w:t>– [Yannis, Visting Fellow in Gov’t, Univ. of Essex-999 VISITING FELLOW IN GOV'T, UNIV. OF ESSEX –“Lacan and the Political,”</w:t>
      </w:r>
      <w:r>
        <w:t xml:space="preserve"> pg. 101</w:t>
      </w:r>
      <w:r w:rsidRPr="00F41558">
        <w:t>//</w:t>
      </w:r>
      <w:r w:rsidR="007134CE">
        <w:t>Ksharif</w:t>
      </w:r>
      <w:r w:rsidRPr="00F41558">
        <w:t>]</w:t>
      </w:r>
    </w:p>
    <w:p w14:paraId="6DF51EF9" w14:textId="77777777" w:rsidR="006F0407" w:rsidRPr="003C1832" w:rsidRDefault="006F0407" w:rsidP="006F0407"/>
    <w:p w14:paraId="6FB231A3" w14:textId="77777777" w:rsidR="006F0407" w:rsidRDefault="006F0407" w:rsidP="006F0407">
      <w:pPr>
        <w:rPr>
          <w:rStyle w:val="StyleBoldUnderline"/>
        </w:rPr>
      </w:pPr>
      <w:r w:rsidRPr="00CE544A">
        <w:rPr>
          <w:rStyle w:val="StyleBoldUnderline"/>
        </w:rPr>
        <w:t>In order to realise the problematic character of the utopian operation it is necessary to articulate a genealogy of this way of representing and making sense of the world.</w:t>
      </w:r>
      <w:r w:rsidRPr="00A61B66">
        <w:rPr>
          <w:sz w:val="16"/>
        </w:rPr>
        <w:t xml:space="preserve"> The work of Norman Cohn seems especially designed to serve this purpose. What is most important is that in Cohn’s schema </w:t>
      </w:r>
      <w:r w:rsidRPr="00A0063B">
        <w:rPr>
          <w:rStyle w:val="StyleBoldUnderline"/>
        </w:rPr>
        <w:t>we can encounter</w:t>
      </w:r>
      <w:r w:rsidRPr="00A61B66">
        <w:rPr>
          <w:sz w:val="16"/>
        </w:rPr>
        <w:t xml:space="preserve"> the </w:t>
      </w:r>
      <w:r w:rsidRPr="00A0063B">
        <w:rPr>
          <w:rStyle w:val="StyleBoldUnderline"/>
        </w:rPr>
        <w:t xml:space="preserve">three basic characteristics of utopian fantasies </w:t>
      </w:r>
      <w:r w:rsidRPr="00A61B66">
        <w:rPr>
          <w:sz w:val="16"/>
        </w:rPr>
        <w:t xml:space="preserve">that we have already singled out: </w:t>
      </w:r>
      <w:r w:rsidRPr="00A0063B">
        <w:rPr>
          <w:rStyle w:val="StyleBoldUnderline"/>
        </w:rPr>
        <w:t>first, their link to instances of disorder, to the element of negativity.</w:t>
      </w:r>
      <w:r w:rsidRPr="00A61B66">
        <w:rPr>
          <w:sz w:val="16"/>
        </w:rPr>
        <w:t xml:space="preserve"> Since human experience is a continuous battle with the unexpected there is always a need to represent and master this unexpected, to transform disorder to order</w:t>
      </w:r>
      <w:r w:rsidRPr="00A0063B">
        <w:rPr>
          <w:rStyle w:val="StyleBoldUnderline"/>
        </w:rPr>
        <w:t>. Second, this representation is usually articulated as a total and universal representation, a promise of absolute mastery of the totality of the real, a vision of the end of history. A future utopian state is envisaged in which disorder will be totally eliminated. Third, this symbolisation produces its own remainder; there is always a certain particularity remaining outside the universal schema</w:t>
      </w:r>
      <w:r w:rsidRPr="0096786E">
        <w:rPr>
          <w:rStyle w:val="StyleBoldUnderline"/>
        </w:rPr>
        <w:t xml:space="preserve">. It is to the existence of this evil agent, which can be easily localised, that all persisting disorder is attributed. The elimination of disorder depends then on the elimination of this group. The result is always horrible: persecution, massacres, </w:t>
      </w:r>
      <w:proofErr w:type="gramStart"/>
      <w:r w:rsidRPr="0096786E">
        <w:rPr>
          <w:rStyle w:val="StyleBoldUnderline"/>
        </w:rPr>
        <w:t>holocausts</w:t>
      </w:r>
      <w:proofErr w:type="gramEnd"/>
      <w:r w:rsidRPr="0096786E">
        <w:rPr>
          <w:rStyle w:val="StyleBoldUnderline"/>
        </w:rPr>
        <w:t>.</w:t>
      </w:r>
      <w:r w:rsidRPr="00A61B66">
        <w:rPr>
          <w:sz w:val="16"/>
        </w:rPr>
        <w:t xml:space="preserve"> </w:t>
      </w:r>
      <w:r w:rsidRPr="0096786E">
        <w:rPr>
          <w:rStyle w:val="StyleBoldUnderline"/>
        </w:rPr>
        <w:t>Needless to say, no utopian fantasy is ever realised as a result of all these ‘crimes’—</w:t>
      </w:r>
      <w:r w:rsidRPr="00A61B66">
        <w:rPr>
          <w:sz w:val="16"/>
        </w:rPr>
        <w:t>as mentioned in Chapter 2, the purpose of fantasy is not to satisfy an (impossible) desire but to constitute it as such. What is of great interest for our approach is the way in which Cohn himself articulates a genealogy of the pair utopia/demonisation in his books The Pursuit of the Millennium and Europe’s Inner Demons (Cohn, 1993b, 1993c)</w:t>
      </w:r>
      <w:proofErr w:type="gramStart"/>
      <w:r w:rsidRPr="00A61B66">
        <w:rPr>
          <w:sz w:val="16"/>
        </w:rPr>
        <w:t>.</w:t>
      </w:r>
      <w:proofErr w:type="gramEnd"/>
      <w:r w:rsidRPr="00A61B66">
        <w:rPr>
          <w:sz w:val="16"/>
        </w:rPr>
        <w:t xml:space="preserve"> The same applies to his book Warrant for Genocide (Cohn, 1996) which will also be implicated at a certain stage in our analysis. T</w:t>
      </w:r>
      <w:r w:rsidRPr="00A61B66">
        <w:rPr>
          <w:rFonts w:ascii="Times-Roman" w:hAnsi="Times-Roman" w:cs="Times-Roman"/>
          <w:sz w:val="16"/>
          <w:szCs w:val="21"/>
        </w:rPr>
        <w:t xml:space="preserve">hese books are concerned with the same social phenomenon, </w:t>
      </w:r>
      <w:r w:rsidRPr="00B82303">
        <w:rPr>
          <w:rStyle w:val="StyleBoldUnderline"/>
        </w:rPr>
        <w:t xml:space="preserve">the idea </w:t>
      </w:r>
      <w:proofErr w:type="gramStart"/>
      <w:r w:rsidRPr="00B82303">
        <w:rPr>
          <w:rStyle w:val="StyleBoldUnderline"/>
        </w:rPr>
        <w:t>of</w:t>
      </w:r>
      <w:r>
        <w:rPr>
          <w:rStyle w:val="StyleBoldUnderline"/>
        </w:rPr>
        <w:t xml:space="preserve"> </w:t>
      </w:r>
      <w:r w:rsidRPr="00B82303">
        <w:rPr>
          <w:rStyle w:val="StyleBoldUnderline"/>
        </w:rPr>
        <w:t xml:space="preserve"> purifying</w:t>
      </w:r>
      <w:proofErr w:type="gramEnd"/>
      <w:r w:rsidRPr="00B82303">
        <w:rPr>
          <w:rStyle w:val="StyleBoldUnderline"/>
        </w:rPr>
        <w:t xml:space="preserve"> humanity through the extermination of some category of human</w:t>
      </w:r>
      <w:r>
        <w:rPr>
          <w:rStyle w:val="StyleBoldUnderline"/>
        </w:rPr>
        <w:t xml:space="preserve"> </w:t>
      </w:r>
      <w:r w:rsidRPr="00B82303">
        <w:rPr>
          <w:rStyle w:val="StyleBoldUnderline"/>
        </w:rPr>
        <w:t xml:space="preserve"> beings which are conceived as agents of corruption, disorder and evil</w:t>
      </w:r>
      <w:r w:rsidRPr="00A61B66">
        <w:rPr>
          <w:rFonts w:ascii="Times-Roman" w:hAnsi="Times-Roman" w:cs="Times-Roman"/>
          <w:sz w:val="16"/>
          <w:szCs w:val="21"/>
        </w:rPr>
        <w:t>. The contexts are, of course, different, but the urge remains the same (Cohn</w:t>
      </w:r>
      <w:proofErr w:type="gramStart"/>
      <w:r w:rsidRPr="00A61B66">
        <w:rPr>
          <w:rFonts w:ascii="Times-Roman" w:hAnsi="Times-Roman" w:cs="Times-Roman"/>
          <w:sz w:val="16"/>
          <w:szCs w:val="21"/>
        </w:rPr>
        <w:t>,  1993b:xi</w:t>
      </w:r>
      <w:proofErr w:type="gramEnd"/>
      <w:r w:rsidRPr="00A61B66">
        <w:rPr>
          <w:rFonts w:ascii="Times-Roman" w:hAnsi="Times-Roman" w:cs="Times-Roman"/>
          <w:sz w:val="16"/>
          <w:szCs w:val="21"/>
        </w:rPr>
        <w:t xml:space="preserve">). All these works then, at least according to my reading, </w:t>
      </w:r>
      <w:r w:rsidRPr="00B82303">
        <w:rPr>
          <w:rStyle w:val="StyleBoldUnderline"/>
        </w:rPr>
        <w:t xml:space="preserve">are concerned with the production of an archenemy which goes together </w:t>
      </w:r>
      <w:proofErr w:type="gramStart"/>
      <w:r w:rsidRPr="00B82303">
        <w:rPr>
          <w:rStyle w:val="StyleBoldUnderline"/>
        </w:rPr>
        <w:t>with</w:t>
      </w:r>
      <w:r>
        <w:rPr>
          <w:rStyle w:val="StyleBoldUnderline"/>
        </w:rPr>
        <w:t xml:space="preserve"> </w:t>
      </w:r>
      <w:r w:rsidRPr="00B82303">
        <w:rPr>
          <w:rStyle w:val="StyleBoldUnderline"/>
        </w:rPr>
        <w:t xml:space="preserve"> the</w:t>
      </w:r>
      <w:proofErr w:type="gramEnd"/>
      <w:r w:rsidRPr="00B82303">
        <w:rPr>
          <w:rStyle w:val="StyleBoldUnderline"/>
        </w:rPr>
        <w:t xml:space="preserve"> utopian mentality</w:t>
      </w:r>
    </w:p>
    <w:p w14:paraId="22272BBC" w14:textId="77777777" w:rsidR="006F0407" w:rsidRDefault="006F0407" w:rsidP="006F0407">
      <w:pPr>
        <w:rPr>
          <w:rStyle w:val="StyleBoldUnderline"/>
        </w:rPr>
      </w:pPr>
    </w:p>
    <w:p w14:paraId="53C585F7" w14:textId="77777777" w:rsidR="006F0407" w:rsidRDefault="006F0407" w:rsidP="006F0407">
      <w:pPr>
        <w:pStyle w:val="Heading4"/>
      </w:pPr>
      <w:r>
        <w:t>Failure to examine the lack of inevitability result in a violent exclusion</w:t>
      </w:r>
    </w:p>
    <w:p w14:paraId="5BB1372F" w14:textId="4A770167" w:rsidR="006F0407" w:rsidRPr="00F41558" w:rsidRDefault="006F0407" w:rsidP="006F0407">
      <w:pPr>
        <w:tabs>
          <w:tab w:val="left" w:pos="0"/>
        </w:tabs>
      </w:pPr>
      <w:r w:rsidRPr="00F41558">
        <w:rPr>
          <w:rStyle w:val="StyleStyleBold12pt"/>
        </w:rPr>
        <w:t>STAVRAKAKIS 2009</w:t>
      </w:r>
      <w:r>
        <w:rPr>
          <w:szCs w:val="20"/>
        </w:rPr>
        <w:t xml:space="preserve"> </w:t>
      </w:r>
      <w:r w:rsidRPr="00F41558">
        <w:t>– [Yannis, Visting Fellow in Gov’t, Univ. of Essex-999 VISITING FELLOW IN GOV'T, UNIV. OF ESSEX –“Lacan and the Political,”</w:t>
      </w:r>
      <w:r>
        <w:t xml:space="preserve"> pg. 101</w:t>
      </w:r>
      <w:r w:rsidRPr="00F41558">
        <w:t>//</w:t>
      </w:r>
      <w:r w:rsidR="007134CE">
        <w:t>Ksharif</w:t>
      </w:r>
      <w:r w:rsidRPr="00F41558">
        <w:t>]</w:t>
      </w:r>
    </w:p>
    <w:p w14:paraId="389EF9D7" w14:textId="77777777" w:rsidR="006F0407" w:rsidRPr="004E4E19" w:rsidRDefault="006F0407" w:rsidP="006F0407"/>
    <w:p w14:paraId="45E378EF" w14:textId="77777777" w:rsidR="006F0407" w:rsidRPr="00A61B66" w:rsidRDefault="006F0407" w:rsidP="006F0407">
      <w:pPr>
        <w:rPr>
          <w:rFonts w:ascii="Times-Roman" w:hAnsi="Times-Roman" w:cs="Times-Roman"/>
          <w:sz w:val="16"/>
          <w:szCs w:val="21"/>
        </w:rPr>
      </w:pPr>
      <w:r w:rsidRPr="00A61B66">
        <w:rPr>
          <w:rFonts w:ascii="Times-Roman" w:hAnsi="Times-Roman" w:cs="Times-Roman"/>
          <w:sz w:val="16"/>
          <w:szCs w:val="21"/>
        </w:rPr>
        <w:t xml:space="preserve">In Cohn’s view then, </w:t>
      </w:r>
      <w:r w:rsidRPr="00482374">
        <w:rPr>
          <w:rStyle w:val="StyleBoldUnderline"/>
        </w:rPr>
        <w:t>social dislocation and unrest</w:t>
      </w:r>
      <w:r w:rsidRPr="00A61B66">
        <w:rPr>
          <w:rFonts w:ascii="Times-Roman" w:hAnsi="Times-Roman" w:cs="Times-Roman"/>
          <w:sz w:val="16"/>
          <w:szCs w:val="21"/>
        </w:rPr>
        <w:t xml:space="preserve">, on the one hand, </w:t>
      </w:r>
      <w:r w:rsidRPr="00186D19">
        <w:rPr>
          <w:rStyle w:val="StyleBoldUnderline"/>
        </w:rPr>
        <w:t>and millenarian exaltation, on the other, do overlap.</w:t>
      </w:r>
      <w:r w:rsidRPr="00A61B66">
        <w:rPr>
          <w:rFonts w:ascii="Times-Roman" w:hAnsi="Times-Roman" w:cs="Times-Roman"/>
          <w:sz w:val="16"/>
          <w:szCs w:val="21"/>
        </w:rPr>
        <w:t xml:space="preserve"> </w:t>
      </w:r>
      <w:r w:rsidRPr="009822FC">
        <w:rPr>
          <w:rStyle w:val="StyleBoldUnderline"/>
        </w:rPr>
        <w:t>When segments of the poor population were mesmerised by a prophet, their understandable desire to improve their living conditions became transfused with fantasies of a future community reborn into innocence through</w:t>
      </w:r>
      <w:r w:rsidRPr="00A61B66">
        <w:rPr>
          <w:rFonts w:ascii="Times-Roman" w:hAnsi="Times-Roman" w:cs="Times-Roman"/>
          <w:sz w:val="16"/>
          <w:szCs w:val="21"/>
        </w:rPr>
        <w:t xml:space="preserve"> </w:t>
      </w:r>
      <w:r w:rsidRPr="009822FC">
        <w:rPr>
          <w:rStyle w:val="StyleBoldUnderline"/>
        </w:rPr>
        <w:t>a final, apocalyptic massacre. The evil ones</w:t>
      </w:r>
      <w:r w:rsidRPr="00A61B66">
        <w:rPr>
          <w:rFonts w:ascii="Times-Roman" w:hAnsi="Times-Roman" w:cs="Times-Roman"/>
          <w:sz w:val="16"/>
          <w:szCs w:val="21"/>
        </w:rPr>
        <w:t>—variously identified with the Jews, the clergy or the rich—</w:t>
      </w:r>
      <w:r w:rsidRPr="002D4311">
        <w:rPr>
          <w:rStyle w:val="StyleBoldUnderline"/>
        </w:rPr>
        <w:t>were to be exterminated</w:t>
      </w:r>
      <w:r w:rsidRPr="00A61B66">
        <w:rPr>
          <w:rFonts w:ascii="Times-Roman" w:hAnsi="Times-Roman" w:cs="Times-Roman"/>
          <w:sz w:val="16"/>
          <w:szCs w:val="21"/>
        </w:rPr>
        <w:t xml:space="preserve">; </w:t>
      </w:r>
      <w:r w:rsidRPr="002D4311">
        <w:rPr>
          <w:rStyle w:val="StyleBoldUnderline"/>
        </w:rPr>
        <w:t>after which the Saints</w:t>
      </w:r>
      <w:r w:rsidRPr="00A61B66">
        <w:rPr>
          <w:rFonts w:ascii="Times-Roman" w:hAnsi="Times-Roman" w:cs="Times-Roman"/>
          <w:sz w:val="16"/>
          <w:szCs w:val="21"/>
        </w:rPr>
        <w:t>—i.e. the poor in question—</w:t>
      </w:r>
      <w:r w:rsidRPr="002D4311">
        <w:rPr>
          <w:rStyle w:val="StyleBoldUnderline"/>
        </w:rPr>
        <w:t>would set up their kingdom, a realm without suffering or sin.</w:t>
      </w:r>
      <w:r w:rsidRPr="00A61B66">
        <w:rPr>
          <w:rFonts w:ascii="Times-Roman" w:hAnsi="Times-Roman" w:cs="Times-Roman"/>
          <w:sz w:val="16"/>
          <w:szCs w:val="21"/>
        </w:rPr>
        <w:t xml:space="preserve"> (Cohn, 1993c:14–15) </w:t>
      </w:r>
      <w:r w:rsidRPr="00796922">
        <w:rPr>
          <w:rStyle w:val="StyleBoldUnderline"/>
        </w:rPr>
        <w:t>It was at times of acute dislocation and disorientation that this demonising tendency was more present. When people were faced with a situation totally alien to their experience of normality, when they were faced with unfamiliar hazards dislocating their constructions of reality—when they encountered the real—the collective flight into the world of demonology could occur more easily</w:t>
      </w:r>
      <w:r w:rsidRPr="00A61B66">
        <w:rPr>
          <w:rFonts w:ascii="Times-Roman" w:hAnsi="Times-Roman" w:cs="Times-Roman"/>
          <w:sz w:val="16"/>
          <w:szCs w:val="21"/>
        </w:rPr>
        <w:t xml:space="preserve"> (ibid.: 87). </w:t>
      </w:r>
      <w:r w:rsidRPr="00796922">
        <w:rPr>
          <w:rStyle w:val="StyleBoldUnderline"/>
        </w:rPr>
        <w:t xml:space="preserve">The same applies to the emergence of millenarian fantasies. The vast majority of revolutionary millenarian outbreaks </w:t>
      </w:r>
      <w:proofErr w:type="gramStart"/>
      <w:r w:rsidRPr="00796922">
        <w:rPr>
          <w:rStyle w:val="StyleBoldUnderline"/>
        </w:rPr>
        <w:t>takes</w:t>
      </w:r>
      <w:proofErr w:type="gramEnd"/>
      <w:r w:rsidRPr="00796922">
        <w:rPr>
          <w:rStyle w:val="StyleBoldUnderline"/>
        </w:rPr>
        <w:t xml:space="preserve"> place against a background of disaster.</w:t>
      </w:r>
      <w:r w:rsidRPr="00A61B66">
        <w:rPr>
          <w:rFonts w:ascii="Times-Roman" w:hAnsi="Times-Roman" w:cs="Times-Roman"/>
          <w:sz w:val="16"/>
          <w:szCs w:val="21"/>
        </w:rPr>
        <w:t xml:space="preserve"> Cohn refers to the plagues that generated the first Crusade and the flagellant movements of 1260, 1348–9, 1391 and 1400, the famines that preluded the first and second Crusade, the pseudo-Baldwin movement and other millenarian outbreaks and, of course, the Black Death that precipitated a whole wave of millenarian excitement (ibid.: 282)</w:t>
      </w:r>
    </w:p>
    <w:p w14:paraId="42A33BC5" w14:textId="77777777" w:rsidR="006F0407" w:rsidRDefault="006F0407" w:rsidP="006F0407">
      <w:pPr>
        <w:rPr>
          <w:rFonts w:ascii="Times-Roman" w:hAnsi="Times-Roman" w:cs="Times-Roman"/>
          <w:sz w:val="21"/>
          <w:szCs w:val="21"/>
        </w:rPr>
      </w:pPr>
    </w:p>
    <w:p w14:paraId="0B38D155" w14:textId="77777777" w:rsidR="006F0407" w:rsidRDefault="006F0407" w:rsidP="006F0407">
      <w:pPr>
        <w:tabs>
          <w:tab w:val="left" w:pos="0"/>
        </w:tabs>
        <w:rPr>
          <w:rStyle w:val="StyleStyleBold12pt"/>
        </w:rPr>
      </w:pPr>
      <w:r>
        <w:rPr>
          <w:rStyle w:val="StyleStyleBold12pt"/>
        </w:rPr>
        <w:t xml:space="preserve">Their utopia is the same as a dystopia—in order to create their harmonic world we exterminate and exclude all those who do not fit in the perfect vision. </w:t>
      </w:r>
    </w:p>
    <w:p w14:paraId="1DC35869" w14:textId="3AB61442" w:rsidR="006F0407" w:rsidRPr="00F41558" w:rsidRDefault="006F0407" w:rsidP="006F0407">
      <w:pPr>
        <w:tabs>
          <w:tab w:val="left" w:pos="0"/>
        </w:tabs>
      </w:pPr>
      <w:r w:rsidRPr="00F41558">
        <w:rPr>
          <w:rStyle w:val="StyleStyleBold12pt"/>
        </w:rPr>
        <w:t>STAVRAKAKIS 2009</w:t>
      </w:r>
      <w:r>
        <w:rPr>
          <w:szCs w:val="20"/>
        </w:rPr>
        <w:t xml:space="preserve"> </w:t>
      </w:r>
      <w:r w:rsidRPr="00F41558">
        <w:t>– [Yannis, Visting Fellow in Gov’t, Univ. of Essex-999 VISITING FELLOW IN GOV'T, UNIV. OF ESSEX –“Lacan and the Political,”</w:t>
      </w:r>
      <w:r>
        <w:t xml:space="preserve"> pg. 101</w:t>
      </w:r>
      <w:r w:rsidRPr="00F41558">
        <w:t>//</w:t>
      </w:r>
      <w:r w:rsidR="007134CE">
        <w:t>Ksharif</w:t>
      </w:r>
      <w:r w:rsidRPr="00F41558">
        <w:t>]</w:t>
      </w:r>
    </w:p>
    <w:p w14:paraId="6A238644" w14:textId="77777777" w:rsidR="006F0407" w:rsidRDefault="006F0407" w:rsidP="006F0407"/>
    <w:p w14:paraId="6FE2BB89" w14:textId="77777777" w:rsidR="006F0407" w:rsidRDefault="006F0407" w:rsidP="006F0407">
      <w:pPr>
        <w:rPr>
          <w:rStyle w:val="StyleBoldUnderline"/>
        </w:rPr>
      </w:pPr>
      <w:r w:rsidRPr="00A61B66">
        <w:rPr>
          <w:sz w:val="16"/>
        </w:rPr>
        <w:t xml:space="preserve">In the light of our theoretical framework, </w:t>
      </w:r>
      <w:r w:rsidRPr="008201CB">
        <w:rPr>
          <w:rStyle w:val="StyleBoldUnderline"/>
        </w:rPr>
        <w:t>fantasy can only exist as the negation of real dislocation, as a negation of the generalised lack, the antagonism that crosses the field of the social. Fantasy negates the real by promising to ‘realise’ it, by promising to close the gap between the real and reality, by repressing the discursive nature of reality’s production. Yet any promise of absolute positivity</w:t>
      </w:r>
      <w:r w:rsidRPr="00A61B66">
        <w:rPr>
          <w:sz w:val="16"/>
        </w:rPr>
        <w:t>—the construction of an imaginarised false real—</w:t>
      </w:r>
      <w:r w:rsidRPr="00422452">
        <w:rPr>
          <w:rStyle w:val="StyleBoldUnderline"/>
        </w:rPr>
        <w:t>is founded on a violent/negative origin; it is sustained by the exclusion of a real</w:t>
      </w:r>
      <w:r w:rsidRPr="00A61B66">
        <w:rPr>
          <w:rFonts w:ascii="Times-Roman" w:hAnsi="Times-Roman" w:cs="Times-Roman"/>
          <w:sz w:val="16"/>
          <w:szCs w:val="21"/>
        </w:rPr>
        <w:t>—a non-domesticated real—</w:t>
      </w:r>
      <w:r w:rsidRPr="00422452">
        <w:rPr>
          <w:rStyle w:val="StyleBoldUnderline"/>
        </w:rPr>
        <w:t>which always returns to its place. Sustaining a promise of full positivity leads to a proliferation of negativity. As we have already pointed out, the fantasy of a utopian harmonious social order can only be sustained if all the persisting disorders can be attributed to an alien intruder. Since the realisation of the utopian fantasy is impossible, utopian discourse can remain hegemonically appealing only if it attributes this impossibility</w:t>
      </w:r>
      <w:r w:rsidRPr="00A61B66">
        <w:rPr>
          <w:rFonts w:ascii="Times-Roman" w:hAnsi="Times-Roman" w:cs="Times-Roman"/>
          <w:sz w:val="16"/>
          <w:szCs w:val="21"/>
        </w:rPr>
        <w:t>—that is to say, its own ultimate impossibility—</w:t>
      </w:r>
      <w:r w:rsidRPr="00422452">
        <w:rPr>
          <w:rStyle w:val="StyleBoldUnderline"/>
        </w:rPr>
        <w:t>to an alien intruder</w:t>
      </w:r>
      <w:r w:rsidRPr="00A61B66">
        <w:rPr>
          <w:rFonts w:ascii="Times-Roman" w:hAnsi="Times-Roman" w:cs="Times-Roman"/>
          <w:sz w:val="16"/>
          <w:szCs w:val="21"/>
        </w:rPr>
        <w:t xml:space="preserve">. </w:t>
      </w:r>
      <w:proofErr w:type="gramStart"/>
      <w:r w:rsidRPr="00A61B66">
        <w:rPr>
          <w:rFonts w:ascii="Times-Roman" w:hAnsi="Times-Roman" w:cs="Times-Roman"/>
          <w:sz w:val="16"/>
          <w:szCs w:val="21"/>
        </w:rPr>
        <w:t>As Sartre has put it ‘the anti-Semite is in the unhappy position of having a vital need for the very enemy he wishes to destroy’ (Sartre, 1995:28).</w:t>
      </w:r>
      <w:proofErr w:type="gramEnd"/>
      <w:r w:rsidRPr="00A61B66">
        <w:rPr>
          <w:rFonts w:ascii="Times-Roman" w:hAnsi="Times-Roman" w:cs="Times-Roman"/>
          <w:sz w:val="16"/>
          <w:szCs w:val="21"/>
        </w:rPr>
        <w:t xml:space="preserve"> </w:t>
      </w:r>
      <w:r w:rsidRPr="00BF37D0">
        <w:rPr>
          <w:rStyle w:val="StyleBoldUnderline"/>
        </w:rPr>
        <w:t>The impossibility of the Nazi utopia cannot be incorporated within utopian discourse</w:t>
      </w:r>
      <w:r w:rsidRPr="00A61B66">
        <w:rPr>
          <w:rFonts w:ascii="Times-Roman" w:hAnsi="Times-Roman" w:cs="Times-Roman"/>
          <w:sz w:val="16"/>
          <w:szCs w:val="21"/>
        </w:rPr>
        <w:t xml:space="preserve">. This truth is not easy to admit; it is easier to attribute all negativity to the Jew: </w:t>
      </w:r>
      <w:r w:rsidRPr="00C10A7F">
        <w:rPr>
          <w:rStyle w:val="StyleBoldUnderline"/>
        </w:rPr>
        <w:t>All that is bad in society</w:t>
      </w:r>
      <w:r w:rsidRPr="00A61B66">
        <w:rPr>
          <w:rFonts w:ascii="Times-Roman" w:hAnsi="Times-Roman" w:cs="Times-Roman"/>
          <w:sz w:val="16"/>
          <w:szCs w:val="21"/>
        </w:rPr>
        <w:t xml:space="preserve"> (crises, wars, famines, upheavals, and revolts) </w:t>
      </w:r>
      <w:r w:rsidRPr="00C10A7F">
        <w:rPr>
          <w:rStyle w:val="StyleBoldUnderline"/>
        </w:rPr>
        <w:t>is directly or indirectly imputable to him. The anti-Semite is afraid of discovering that the world is ill-contrived, for then it would be necessary for him to invent and modify, with the result that man would be found to be the master of his own destinies, burdened with an agonising and infinite responsibility. Thus he localises all the evil of the universe in the Jews</w:t>
      </w:r>
      <w:r w:rsidRPr="00A61B66">
        <w:rPr>
          <w:rFonts w:ascii="Times-Roman" w:hAnsi="Times-Roman" w:cs="Times-Roman"/>
          <w:sz w:val="16"/>
          <w:szCs w:val="21"/>
        </w:rPr>
        <w:t>. (Sartre, 1995:40)</w:t>
      </w:r>
      <w:r w:rsidRPr="00A61B66">
        <w:rPr>
          <w:rFonts w:ascii="Times-Roman" w:hAnsi="Times-Roman" w:cs="Times-Roman"/>
          <w:sz w:val="16"/>
          <w:szCs w:val="12"/>
        </w:rPr>
        <w:t xml:space="preserve">12 </w:t>
      </w:r>
      <w:r w:rsidRPr="00A61B66">
        <w:rPr>
          <w:rFonts w:ascii="Times-Roman" w:hAnsi="Times-Roman" w:cs="Times-Roman"/>
          <w:sz w:val="16"/>
          <w:szCs w:val="21"/>
        </w:rPr>
        <w:t xml:space="preserve">As Jerrold Post has pointed out, we are always bound to those we hate: ‘We need enemies to keep our treasured—and idealised—selves intact’ (Post, 1996:28–9). </w:t>
      </w:r>
      <w:proofErr w:type="gramStart"/>
      <w:r w:rsidRPr="00A61B66">
        <w:rPr>
          <w:rFonts w:ascii="Times-Roman" w:hAnsi="Times-Roman" w:cs="Times-Roman"/>
          <w:sz w:val="16"/>
          <w:szCs w:val="21"/>
        </w:rPr>
        <w:t>And this for ‘fear of being free’ (Sartre, 1995:27).</w:t>
      </w:r>
      <w:proofErr w:type="gramEnd"/>
      <w:r w:rsidRPr="00A61B66">
        <w:rPr>
          <w:rFonts w:ascii="Times-Roman" w:hAnsi="Times-Roman" w:cs="Times-Roman"/>
          <w:sz w:val="16"/>
          <w:szCs w:val="21"/>
        </w:rPr>
        <w:t xml:space="preserve"> The fantasy of attaining a perfect harmonious world, of realising the universal, can only be sustained through the construction/localisation of a certain particularity which cannot be assimilated but, instead, has to be eliminated</w:t>
      </w:r>
      <w:r w:rsidRPr="00100988">
        <w:rPr>
          <w:rStyle w:val="StyleBoldUnderline"/>
        </w:rPr>
        <w:t>. There exists then a crucial dialectic between the universal fantasy of utopia and the particularity of the</w:t>
      </w:r>
      <w:r w:rsidRPr="00A61B66">
        <w:rPr>
          <w:rFonts w:ascii="Times-Roman" w:hAnsi="Times-Roman" w:cs="Times-Roman"/>
          <w:sz w:val="16"/>
          <w:szCs w:val="21"/>
        </w:rPr>
        <w:t>—always local—</w:t>
      </w:r>
      <w:r w:rsidRPr="00100988">
        <w:rPr>
          <w:rStyle w:val="StyleBoldUnderline"/>
        </w:rPr>
        <w:t>enemy who is posited as negating it. The result of this dialectic is always the same:</w:t>
      </w:r>
      <w:r w:rsidRPr="00A61B66">
        <w:rPr>
          <w:rFonts w:ascii="Times-Roman" w:hAnsi="Times-Roman" w:cs="Times-Roman"/>
          <w:sz w:val="16"/>
          <w:szCs w:val="21"/>
        </w:rPr>
        <w:t xml:space="preserve"> </w:t>
      </w:r>
      <w:r w:rsidRPr="00100988">
        <w:rPr>
          <w:rStyle w:val="StyleBoldUnderline"/>
        </w:rPr>
        <w:t>The tragic paradox of utopianism has been that</w:t>
      </w:r>
      <w:r w:rsidRPr="00A61B66">
        <w:rPr>
          <w:rFonts w:ascii="Times-Roman" w:hAnsi="Times-Roman" w:cs="Times-Roman"/>
          <w:sz w:val="16"/>
          <w:szCs w:val="21"/>
        </w:rPr>
        <w:t xml:space="preserve"> instead of bringing about, as it </w:t>
      </w:r>
      <w:proofErr w:type="gramStart"/>
      <w:r w:rsidRPr="00A61B66">
        <w:rPr>
          <w:rFonts w:ascii="Times-Roman" w:hAnsi="Times-Roman" w:cs="Times-Roman"/>
          <w:sz w:val="16"/>
          <w:szCs w:val="21"/>
        </w:rPr>
        <w:t>promised,</w:t>
      </w:r>
      <w:proofErr w:type="gramEnd"/>
      <w:r w:rsidRPr="00A61B66">
        <w:rPr>
          <w:rFonts w:ascii="Times-Roman" w:hAnsi="Times-Roman" w:cs="Times-Roman"/>
          <w:sz w:val="16"/>
          <w:szCs w:val="21"/>
        </w:rPr>
        <w:t xml:space="preserve"> a system of final and permanent stability</w:t>
      </w:r>
      <w:r w:rsidRPr="009839DD">
        <w:rPr>
          <w:rStyle w:val="StyleBoldUnderline"/>
        </w:rPr>
        <w:t>, it gave rise to utter restlessness, and in place of a reconciliation between human freedom and social cohesion, it brought totalitarian coercion.</w:t>
      </w:r>
      <w:r w:rsidRPr="00A61B66">
        <w:rPr>
          <w:rFonts w:ascii="Times-Roman" w:hAnsi="Times-Roman" w:cs="Times-Roman"/>
          <w:sz w:val="16"/>
          <w:szCs w:val="21"/>
        </w:rPr>
        <w:t xml:space="preserve"> (Talmon, 1971:95) In that sense, as it was implicitly argued in Chapter 2, </w:t>
      </w:r>
      <w:r w:rsidRPr="001223C9">
        <w:rPr>
          <w:rStyle w:val="StyleBoldUnderline"/>
        </w:rPr>
        <w:t>the notion of fantasy constitutes an exemplary case of a dialectical coincidentia opositorum.13 On the one hand, fantasy has a beatific side, a stabilising dimension, it is identical to ‘the dream of a state without disturbances, out of reach of human depravity’; on the other hand, we have fantasy as something profoundly ‘destabilising’: ‘And does the fundamental lesson of so-called totalitarianism not concern the co-dependence of these two aspects of the notion of fantasy?’</w:t>
      </w:r>
      <w:r w:rsidRPr="00A61B66">
        <w:rPr>
          <w:rFonts w:ascii="Times-Roman" w:hAnsi="Times-Roman" w:cs="Times-Roman"/>
          <w:sz w:val="16"/>
          <w:szCs w:val="21"/>
        </w:rPr>
        <w:t xml:space="preserve"> asks Žižek. </w:t>
      </w:r>
      <w:r w:rsidRPr="001223C9">
        <w:rPr>
          <w:rStyle w:val="StyleBoldUnderline"/>
        </w:rPr>
        <w:t>All those who aspire fully to realise its first harmonious side have recourse to its other dark dimension in order to explain their failure: the foreclosed obverse of the Nazi harmonious</w:t>
      </w:r>
      <w:r w:rsidRPr="00A61B66">
        <w:rPr>
          <w:rFonts w:ascii="Times-Roman" w:hAnsi="Times-Roman" w:cs="Times-Roman"/>
          <w:sz w:val="16"/>
          <w:szCs w:val="21"/>
        </w:rPr>
        <w:t xml:space="preserve"> </w:t>
      </w:r>
      <w:r w:rsidRPr="00A61B66">
        <w:rPr>
          <w:rFonts w:ascii="Times-Italic" w:hAnsi="Times-Italic" w:cs="Times-Italic"/>
          <w:i/>
          <w:iCs/>
          <w:sz w:val="16"/>
          <w:szCs w:val="21"/>
        </w:rPr>
        <w:t xml:space="preserve">Volksgemeinschaft </w:t>
      </w:r>
      <w:r w:rsidRPr="000103E4">
        <w:rPr>
          <w:rStyle w:val="StyleBoldUnderline"/>
        </w:rPr>
        <w:t>returned in their paranoiac obsession with ‘the Jewish plot’. Similarly, the Stalinist’s compulsive discovery of ever-new enemies of socialism was the inescapable obverse of their pretending to realise the idea of the ‘New Socialist</w:t>
      </w:r>
      <w:r w:rsidRPr="00A61B66">
        <w:rPr>
          <w:rFonts w:ascii="Times-Roman" w:hAnsi="Times-Roman" w:cs="Times-Roman"/>
          <w:sz w:val="16"/>
          <w:szCs w:val="21"/>
        </w:rPr>
        <w:t xml:space="preserve"> Man’. (Žižek, 1996a:116) </w:t>
      </w:r>
      <w:r w:rsidRPr="000103E4">
        <w:rPr>
          <w:rStyle w:val="StyleBoldUnderline"/>
        </w:rPr>
        <w:t>For Žižek, these two dimensions ‘are like front and back of the same coin: insofar as a community experiences its reality as regulated, structured, by fantasy1, it has to disavow its inherent impossibility, the antagonism in its very heart</w:t>
      </w:r>
      <w:r w:rsidRPr="00A61B66">
        <w:rPr>
          <w:rFonts w:ascii="Times-Roman" w:hAnsi="Times-Roman" w:cs="Times-Roman"/>
          <w:sz w:val="16"/>
          <w:szCs w:val="21"/>
        </w:rPr>
        <w:t>—</w:t>
      </w:r>
      <w:r w:rsidRPr="000103E4">
        <w:rPr>
          <w:rStyle w:val="StyleBoldUnderline"/>
        </w:rPr>
        <w:t>and fantasy</w:t>
      </w:r>
      <w:r w:rsidRPr="00A61B66">
        <w:rPr>
          <w:rFonts w:ascii="Times-Roman" w:hAnsi="Times-Roman" w:cs="Times-Roman"/>
          <w:sz w:val="16"/>
          <w:szCs w:val="12"/>
        </w:rPr>
        <w:t xml:space="preserve">2 </w:t>
      </w:r>
      <w:r w:rsidRPr="00A61B66">
        <w:rPr>
          <w:rFonts w:ascii="Times-Roman" w:hAnsi="Times-Roman" w:cs="Times-Roman"/>
          <w:sz w:val="16"/>
          <w:szCs w:val="21"/>
        </w:rPr>
        <w:t>(the figure of the ‘conceptual Jew’ for exampl</w:t>
      </w:r>
      <w:r w:rsidRPr="00A61B66">
        <w:rPr>
          <w:sz w:val="16"/>
        </w:rPr>
        <w:t xml:space="preserve">e) </w:t>
      </w:r>
      <w:r w:rsidRPr="000103E4">
        <w:rPr>
          <w:rStyle w:val="StyleBoldUnderline"/>
        </w:rPr>
        <w:t>gives body to this disavowal. In short, the effectiveness of fantasy</w:t>
      </w:r>
      <w:r w:rsidRPr="00A61B66">
        <w:rPr>
          <w:rFonts w:ascii="Times-Roman" w:hAnsi="Times-Roman" w:cs="Times-Roman"/>
          <w:sz w:val="16"/>
          <w:szCs w:val="12"/>
        </w:rPr>
        <w:t xml:space="preserve">2 </w:t>
      </w:r>
      <w:r w:rsidRPr="000103E4">
        <w:rPr>
          <w:rStyle w:val="StyleBoldUnderline"/>
        </w:rPr>
        <w:t>is the condition for fantasy1 to maintain its hold</w:t>
      </w:r>
      <w:r w:rsidRPr="00A61B66">
        <w:rPr>
          <w:rFonts w:ascii="Times-Roman" w:hAnsi="Times-Roman" w:cs="Times-Roman"/>
          <w:sz w:val="16"/>
          <w:szCs w:val="21"/>
        </w:rPr>
        <w:t xml:space="preserve">’ (ibid.). </w:t>
      </w:r>
      <w:r w:rsidRPr="000103E4">
        <w:rPr>
          <w:rStyle w:val="StyleBoldUnderline"/>
        </w:rPr>
        <w:t>Utopia is not that far from dystopia.</w:t>
      </w:r>
    </w:p>
    <w:p w14:paraId="684178FE" w14:textId="77777777" w:rsidR="006F0407" w:rsidRDefault="006F0407" w:rsidP="006F0407">
      <w:pPr>
        <w:rPr>
          <w:rStyle w:val="StyleBoldUnderline"/>
        </w:rPr>
      </w:pPr>
    </w:p>
    <w:p w14:paraId="32CB9CCA" w14:textId="77777777" w:rsidR="006F0407" w:rsidRDefault="006F0407" w:rsidP="006F0407">
      <w:pPr>
        <w:autoSpaceDE w:val="0"/>
        <w:autoSpaceDN w:val="0"/>
        <w:adjustRightInd w:val="0"/>
      </w:pPr>
    </w:p>
    <w:p w14:paraId="484AB62B" w14:textId="77777777" w:rsidR="006F0407" w:rsidRDefault="006F0407" w:rsidP="006F0407">
      <w:pPr>
        <w:pStyle w:val="Heading4"/>
      </w:pPr>
      <w:r>
        <w:lastRenderedPageBreak/>
        <w:t xml:space="preserve">The affirmative attempts to create a world that is free from lack—the utopian politics of the affirmative begins to fill the holes in the fantasy which is the makeup of our social space. In this attempt the affirmative tries to clear the world of all impurities by creating scape goats which prevent this utopia. This ultimately creates a world that attempts to remove opposition than to live without perfection. Vote negative allows for the disclosure of the fantasy and symptoms, revealing the fiction at the heart of the affirmative </w:t>
      </w:r>
    </w:p>
    <w:p w14:paraId="753B5FB7" w14:textId="45645305" w:rsidR="006F0407" w:rsidRPr="00F41558" w:rsidRDefault="006F0407" w:rsidP="006F0407">
      <w:pPr>
        <w:tabs>
          <w:tab w:val="left" w:pos="0"/>
        </w:tabs>
      </w:pPr>
      <w:r w:rsidRPr="00F41558">
        <w:rPr>
          <w:rStyle w:val="StyleStyleBold12pt"/>
        </w:rPr>
        <w:t>STAVRAKAKIS 2009</w:t>
      </w:r>
      <w:r>
        <w:rPr>
          <w:szCs w:val="20"/>
        </w:rPr>
        <w:t xml:space="preserve"> </w:t>
      </w:r>
      <w:r w:rsidRPr="00F41558">
        <w:t>– [Yannis, Visting Fellow in Gov’t, Univ. of Essex-999 VISITING FELLOW IN GOV'T, UNIV. OF ESSEX –“Lacan and the Political,”</w:t>
      </w:r>
      <w:r>
        <w:t xml:space="preserve"> pg. 101</w:t>
      </w:r>
      <w:r w:rsidRPr="00F41558">
        <w:t>//</w:t>
      </w:r>
      <w:r w:rsidR="007134CE">
        <w:t>Ksharif</w:t>
      </w:r>
      <w:r w:rsidRPr="00F41558">
        <w:t>]</w:t>
      </w:r>
    </w:p>
    <w:p w14:paraId="01D3F65B" w14:textId="77777777" w:rsidR="006F0407" w:rsidRDefault="006F0407" w:rsidP="006F0407">
      <w:pPr>
        <w:autoSpaceDE w:val="0"/>
        <w:autoSpaceDN w:val="0"/>
        <w:adjustRightInd w:val="0"/>
      </w:pPr>
    </w:p>
    <w:p w14:paraId="3B9EB2BD" w14:textId="77777777" w:rsidR="006F0407" w:rsidRPr="00A61B66" w:rsidRDefault="006F0407" w:rsidP="006F0407">
      <w:pPr>
        <w:pStyle w:val="BodyText"/>
        <w:spacing w:after="0"/>
        <w:rPr>
          <w:sz w:val="16"/>
          <w:szCs w:val="18"/>
        </w:rPr>
      </w:pPr>
      <w:r w:rsidRPr="00A61B66">
        <w:rPr>
          <w:sz w:val="16"/>
          <w:lang w:eastAsia="en-US"/>
        </w:rPr>
        <w:t xml:space="preserve">What constantly emerges from this exposition is that </w:t>
      </w:r>
      <w:r w:rsidRPr="00A61B66">
        <w:rPr>
          <w:rStyle w:val="StyleBoldUnderline"/>
          <w:lang w:eastAsia="en-US"/>
        </w:rPr>
        <w:t>when harmony is not present it has to be somehow introduced in order for our reality to be coherent. It has to be introduced through a fantasmatic social construction</w:t>
      </w:r>
      <w:r w:rsidRPr="00A61B66">
        <w:rPr>
          <w:sz w:val="16"/>
          <w:lang w:eastAsia="en-US"/>
        </w:rPr>
        <w:t xml:space="preserve">. </w:t>
      </w:r>
      <w:hyperlink r:id="rId16" w:history="1">
        <w:r w:rsidRPr="00A61B66">
          <w:rPr>
            <w:rStyle w:val="Hyperlink"/>
            <w:sz w:val="16"/>
            <w:lang w:eastAsia="en-US"/>
          </w:rPr>
          <w:t xml:space="preserve">19 </w:t>
        </w:r>
      </w:hyperlink>
      <w:r w:rsidRPr="00A61B66">
        <w:rPr>
          <w:sz w:val="16"/>
          <w:lang w:eastAsia="en-US"/>
        </w:rPr>
        <w:t>One should not get the impression though that this is a mere philosophical discussion. In so far as our constructions of reality influence our behaviour—and this is what they basically do—</w:t>
      </w:r>
      <w:r w:rsidRPr="00A61B66">
        <w:rPr>
          <w:rStyle w:val="StyleBoldUnderline"/>
          <w:lang w:eastAsia="en-US"/>
        </w:rPr>
        <w:t>our fixation on harmony has direct social and political consequences. Reality construction does not take place on a superstructural level. Reality is forced to conform to our constructions of it not only at the spiritual or the intellectual, but also at the material level. But why does it have to be forced to conform? This is due, for instance, to the gap between our harmonious fantasmatic constructions of nature and nature itself, between reality and the real. Our constructions of reality are so strong that nature has to conform to them and not they to nature; reality is conceived as mastering the real. But there is always a certain leftover, a disturbing element destabilising our constructions of nature. This has to be stigmatized, made into a scapegoat and exterminated. The more beatific and harmonious is a social fantasy the more this repressed destabilising element will be excluded from its symbolization—without, however, ever disappearing.</w:t>
      </w:r>
      <w:r w:rsidRPr="00A61B66">
        <w:rPr>
          <w:sz w:val="16"/>
          <w:lang w:eastAsia="en-US"/>
        </w:rPr>
        <w:t xml:space="preserve"> In this regard, a vignette from the history of nature conservation can be revealing. As is well known nature conservation was developed first in the United States; what is not so well known is that ‘a major feature of the crusade for resource conservation was a deliberate campaign to destroy wild animals—one of the most efficient, well-organized, and well-financed such efforts in all of man’s history’ (Worster, 1994:261). All this, although not solely attributable to it, was part of a ‘progressive’ moralistic ideology which conceived of nature together with society as harbouring ruthless exploiters and criminals who should be banished from the land (Worster, 1994:265). The driving force behind this enterprise was clearly a particular ethically distinctive construction of nature articulated within the framework of a conservation ideology. According to this construction what ‘was’ had to conform to what ‘should be’ and what ‘should be’, that is to say nature without vermin (coyotes and other wild predators), was accepted as more natural—more harmonious—than what ‘was’: ‘These conservationists were dedicated to reorganizing the natural economy in a way that would fulfil their own ideal vision of what nature should be like’ (Worster, 1994:266). This construction was accepted by the Roosevelt administration in the USA (1901-9) and led to the formation of an official programme to exterminate vermin. The job was given to a government agency, the Bureau of the Biological Survey (BBS) in the Department of Agriculture, and a ruthless war started (in 1907 alone, 1,700 wolves and 23,000 coyotes were killed in the National Parks and this policy continued and expanded for years) (Worster, 1994:263).  What is this dialectic between the beatific fantasy of nature and the demonised vermin doing if not illustrating the Lacanian dialectic between the two sides of fantasy or between fantasy and symptom? Since we will explore the first of these two Lacanian approaches to fantasy in Chapter 4, we will concentrate here on the fantasy/symptom axis. </w:t>
      </w:r>
      <w:hyperlink r:id="rId17" w:history="1">
        <w:r w:rsidRPr="00A61B66">
          <w:rPr>
            <w:rStyle w:val="Hyperlink"/>
            <w:sz w:val="16"/>
            <w:lang w:eastAsia="en-US"/>
          </w:rPr>
          <w:t xml:space="preserve"> </w:t>
        </w:r>
      </w:hyperlink>
      <w:r w:rsidRPr="00A61B66">
        <w:rPr>
          <w:rStyle w:val="StyleBoldUnderline"/>
          <w:lang w:eastAsia="en-US"/>
        </w:rPr>
        <w:t xml:space="preserve">As far as the promise of filling the lack in the </w:t>
      </w:r>
      <w:proofErr w:type="gramStart"/>
      <w:r w:rsidRPr="00A61B66">
        <w:rPr>
          <w:rStyle w:val="StyleBoldUnderline"/>
          <w:lang w:eastAsia="en-US"/>
        </w:rPr>
        <w:t>Other</w:t>
      </w:r>
      <w:proofErr w:type="gramEnd"/>
      <w:r w:rsidRPr="00A61B66">
        <w:rPr>
          <w:rStyle w:val="StyleBoldUnderline"/>
          <w:lang w:eastAsia="en-US"/>
        </w:rPr>
        <w:t xml:space="preserve"> is concerned, fantasy can be better understood in its relation to the Lacanian conception of the symptom</w:t>
      </w:r>
      <w:r w:rsidRPr="00A61B66">
        <w:rPr>
          <w:sz w:val="16"/>
          <w:lang w:eastAsia="en-US"/>
        </w:rPr>
        <w:t xml:space="preserve">; according to one possible reading, fantasy and symptom are two inter-implicated terms. </w:t>
      </w:r>
      <w:r w:rsidRPr="00A61B66">
        <w:rPr>
          <w:rStyle w:val="StyleBoldUnderline"/>
          <w:lang w:eastAsia="en-US"/>
        </w:rPr>
        <w:t>It is the symptom that interrupts the consistency of the field of our constructions of reality, of the object of identification, by embodying the repressed jouissance, the destabilising part of nature excluded from its harmonious symbolisation</w:t>
      </w:r>
      <w:r w:rsidRPr="00A61B66">
        <w:rPr>
          <w:sz w:val="16"/>
          <w:lang w:eastAsia="en-US"/>
        </w:rPr>
        <w:t xml:space="preserve">. The symptom here is a real kernel of enjoyment; it is the repressed jouissance that returns and does not ever ‘stop in imposing itself [on us]’ (Soler, 1991:214). If fantasy is ‘the support that gives consistency to what we call reality’ (Žižek, 1989:49) on the other hand reality is always a symptom (Žižek, 1992). Here we are insisting on the late Lacanian conception of the symptom as sinthome. In this conception, </w:t>
      </w:r>
      <w:r w:rsidRPr="00A61B66">
        <w:rPr>
          <w:rStyle w:val="StyleBoldUnderline"/>
          <w:lang w:eastAsia="en-US"/>
        </w:rPr>
        <w:t xml:space="preserve">a signifier is married to </w:t>
      </w:r>
      <w:proofErr w:type="gramStart"/>
      <w:r w:rsidRPr="00A61B66">
        <w:rPr>
          <w:rStyle w:val="StyleBoldUnderline"/>
          <w:lang w:eastAsia="en-US"/>
        </w:rPr>
        <w:t>jouissance,</w:t>
      </w:r>
      <w:proofErr w:type="gramEnd"/>
      <w:r w:rsidRPr="00A61B66">
        <w:rPr>
          <w:rStyle w:val="StyleBoldUnderline"/>
          <w:lang w:eastAsia="en-US"/>
        </w:rPr>
        <w:t xml:space="preserve"> a signifier is instituted in the real, outside the signifying chain but at the same time internal to it. This paradoxical role of the symptom can help us understand the paradoxical role of fantasy. Fantasy gives discourse its consistency because it opposes the symptom </w:t>
      </w:r>
      <w:r w:rsidRPr="00A61B66">
        <w:rPr>
          <w:sz w:val="16"/>
          <w:lang w:eastAsia="en-US"/>
        </w:rPr>
        <w:t>(Ragland-Sullivan, 1991:16</w:t>
      </w:r>
      <w:r w:rsidRPr="00A61B66">
        <w:rPr>
          <w:rStyle w:val="StyleBoldUnderline"/>
          <w:lang w:eastAsia="en-US"/>
        </w:rPr>
        <w:t xml:space="preserve">). Hence, if the symptom is an encounter with the real, with a traumatic point that resists symbolisation, and if the discursive has to arrest the real and repress jouissance in order to produce reality, then the negation of the real within fantasy can only be thought in terms of opposing, of stigmatising the symptom. This is then the relation between </w:t>
      </w:r>
      <w:r w:rsidRPr="00A61B66">
        <w:rPr>
          <w:rStyle w:val="StyleBoldUnderline"/>
          <w:lang w:eastAsia="en-US"/>
        </w:rPr>
        <w:lastRenderedPageBreak/>
        <w:t>symptom and fantasy. The self-consistency of a symbolic construction of reality depends on the harmony instituted by fantasy. This fantasmatic harmony can only be sustained by the neutralisation of the symptom and of the real, by a negation of the generalised lack that crosses the field of the social.</w:t>
      </w:r>
      <w:r w:rsidRPr="00A61B66">
        <w:rPr>
          <w:sz w:val="16"/>
          <w:lang w:eastAsia="en-US"/>
        </w:rPr>
        <w:t xml:space="preserve"> But how is this done? </w:t>
      </w:r>
      <w:r w:rsidRPr="00A61B66">
        <w:rPr>
          <w:rStyle w:val="StyleBoldUnderline"/>
          <w:lang w:eastAsia="en-US"/>
        </w:rPr>
        <w:t>If social fantasy produces the self-consistency of a certain construction it can do so only by presenting the symptom as ‘an alien, disturbing intrusion</w:t>
      </w:r>
      <w:r w:rsidRPr="00A61B66">
        <w:rPr>
          <w:sz w:val="16"/>
          <w:lang w:eastAsia="en-US"/>
        </w:rPr>
        <w:t xml:space="preserve">, and not as the point of eruption of the otherwise hidden truth of the existing social order’ (Žižek, 1991a:40). </w:t>
      </w:r>
      <w:r w:rsidRPr="00A61B66">
        <w:rPr>
          <w:rStyle w:val="StyleBoldUnderline"/>
          <w:lang w:eastAsia="en-US"/>
        </w:rPr>
        <w:t>The social fantasy of a harmonious social or natural order can only be sustained if all the persisting disorders can be attributed to an alien intruder.</w:t>
      </w:r>
      <w:r w:rsidRPr="00A61B66">
        <w:rPr>
          <w:sz w:val="16"/>
          <w:lang w:eastAsia="en-US"/>
        </w:rPr>
        <w:t xml:space="preserve"> To return to our example, </w:t>
      </w:r>
      <w:r w:rsidRPr="00A61B66">
        <w:rPr>
          <w:rStyle w:val="StyleBoldUnderline"/>
          <w:lang w:eastAsia="en-US"/>
        </w:rPr>
        <w:t xml:space="preserve">the illusory character of our harmonious construction of nature is shown in the fact that there is a part of the real which escapes its schema and assumes a symptomatic form (vermin, etc.); in order for this fantasy to remain coherent, this real symptom has to be stigmatised and eliminated. It cannot be accepted as the excluded truth of nature; such </w:t>
      </w:r>
      <w:proofErr w:type="gramStart"/>
      <w:r w:rsidRPr="00A61B66">
        <w:rPr>
          <w:rStyle w:val="StyleBoldUnderline"/>
          <w:lang w:eastAsia="en-US"/>
        </w:rPr>
        <w:t>a recognition</w:t>
      </w:r>
      <w:proofErr w:type="gramEnd"/>
      <w:r w:rsidRPr="00A61B66">
        <w:rPr>
          <w:rStyle w:val="StyleBoldUnderline"/>
          <w:lang w:eastAsia="en-US"/>
        </w:rPr>
        <w:t xml:space="preserve"> would lead to a dislocation of the fantasy in question. When, however, the dependence of fantasy on the symptom is revealed, then the play—the relation—between the symptom and fantasy reveals itself</w:t>
      </w:r>
      <w:r w:rsidRPr="00A61B66">
        <w:rPr>
          <w:rStyle w:val="StyleBoldUnderline"/>
        </w:rPr>
        <w:t xml:space="preserve"> as another mode of the play between the real and the symbolic/imaginary nexus producing reality.</w:t>
      </w:r>
    </w:p>
    <w:p w14:paraId="523BC08C" w14:textId="77777777" w:rsidR="006F0407" w:rsidRDefault="006F0407" w:rsidP="006F0407">
      <w:pPr>
        <w:pStyle w:val="Heading4"/>
      </w:pPr>
      <w:r>
        <w:t>The deployment of imaginary politics locks them into the symbolic realm, this means they can never truly criticize or do anything outside of the 1AC</w:t>
      </w:r>
    </w:p>
    <w:p w14:paraId="59569B11" w14:textId="6C2F51D7" w:rsidR="006F0407" w:rsidRPr="00E202AC" w:rsidRDefault="006F0407" w:rsidP="006F0407">
      <w:r w:rsidRPr="00F36E67">
        <w:rPr>
          <w:rStyle w:val="StyleStyleBold12pt"/>
        </w:rPr>
        <w:t>McGowan, 2007</w:t>
      </w:r>
      <w:r>
        <w:t xml:space="preserve">, [(Todd, Prof of English @ Univ of Vermont, The Real Gaze: Film Theory </w:t>
      </w:r>
      <w:proofErr w:type="gramStart"/>
      <w:r>
        <w:t>After</w:t>
      </w:r>
      <w:proofErr w:type="gramEnd"/>
      <w:r>
        <w:t xml:space="preserve"> Lacan, p.19)//</w:t>
      </w:r>
      <w:r w:rsidR="007134CE">
        <w:t>Ksharif</w:t>
      </w:r>
      <w:r>
        <w:t>]</w:t>
      </w:r>
    </w:p>
    <w:p w14:paraId="6A87BDB4" w14:textId="77777777" w:rsidR="006F0407" w:rsidRDefault="006F0407" w:rsidP="006F0407">
      <w:pPr>
        <w:rPr>
          <w:rStyle w:val="StyleBoldUnderline"/>
        </w:rPr>
      </w:pPr>
      <w:r w:rsidRPr="004A0A8E">
        <w:rPr>
          <w:sz w:val="16"/>
        </w:rPr>
        <w:t xml:space="preserve">The imaginary, however, does not exist outside of or prior to the symbolic.  </w:t>
      </w:r>
      <w:r w:rsidRPr="00F7108F">
        <w:rPr>
          <w:rStyle w:val="StyleBoldUnderline"/>
        </w:rPr>
        <w:t>It is the Real that marks the limit point</w:t>
      </w:r>
      <w:r w:rsidRPr="004A0A8E">
        <w:rPr>
          <w:sz w:val="16"/>
        </w:rPr>
        <w:t xml:space="preserve">—the failure -- </w:t>
      </w:r>
      <w:r w:rsidRPr="00F7108F">
        <w:rPr>
          <w:rStyle w:val="StyleBoldUnderline"/>
        </w:rPr>
        <w:t>of the symbolic order, not the imaginary.</w:t>
      </w:r>
      <w:r w:rsidRPr="004A0A8E">
        <w:rPr>
          <w:sz w:val="16"/>
        </w:rPr>
        <w:t xml:space="preserve"> </w:t>
      </w:r>
      <w:r w:rsidRPr="001B7698">
        <w:rPr>
          <w:rStyle w:val="StyleBoldUnderline"/>
        </w:rPr>
        <w:t>The imaginary is simply a perspective within the symbolic, a way of seeing that fails to grasp its own symbolic determination</w:t>
      </w:r>
      <w:r w:rsidRPr="004A0A8E">
        <w:rPr>
          <w:sz w:val="16"/>
        </w:rPr>
        <w:t xml:space="preserve">.18  In other words, </w:t>
      </w:r>
      <w:r w:rsidRPr="001B7698">
        <w:rPr>
          <w:rStyle w:val="StyleBoldUnderline"/>
        </w:rPr>
        <w:t>when I engage with images</w:t>
      </w:r>
      <w:r w:rsidRPr="004A0A8E">
        <w:rPr>
          <w:sz w:val="16"/>
        </w:rPr>
        <w:t xml:space="preserve"> (the imaginary), </w:t>
      </w:r>
      <w:r w:rsidRPr="001B7698">
        <w:rPr>
          <w:rStyle w:val="StyleBoldUnderline"/>
        </w:rPr>
        <w:t>the symbolic</w:t>
      </w:r>
      <w:r>
        <w:rPr>
          <w:rStyle w:val="StyleBoldUnderline"/>
        </w:rPr>
        <w:t xml:space="preserve"> </w:t>
      </w:r>
      <w:r w:rsidRPr="001B7698">
        <w:rPr>
          <w:rStyle w:val="StyleBoldUnderline"/>
        </w:rPr>
        <w:t xml:space="preserve"> order always determines the form of that engagement; the symbolic order</w:t>
      </w:r>
      <w:r>
        <w:rPr>
          <w:rStyle w:val="StyleBoldUnderline"/>
        </w:rPr>
        <w:t xml:space="preserve"> </w:t>
      </w:r>
      <w:r w:rsidRPr="001B7698">
        <w:rPr>
          <w:rStyle w:val="StyleBoldUnderline"/>
        </w:rPr>
        <w:t xml:space="preserve"> determines the place from which I see the image.</w:t>
      </w:r>
      <w:r w:rsidRPr="004A0A8E">
        <w:rPr>
          <w:sz w:val="16"/>
        </w:rPr>
        <w:t xml:space="preserve"> In Seminar II, </w:t>
      </w:r>
      <w:proofErr w:type="gramStart"/>
      <w:r w:rsidRPr="004A0A8E">
        <w:rPr>
          <w:sz w:val="16"/>
        </w:rPr>
        <w:t>Lacan  explains</w:t>
      </w:r>
      <w:proofErr w:type="gramEnd"/>
      <w:r w:rsidRPr="004A0A8E">
        <w:rPr>
          <w:sz w:val="16"/>
        </w:rPr>
        <w:t xml:space="preserve"> this relationship:  The symbolic relation is constituted as early as possible, even prior to the  fixation of the self-image of the subject, prior to the structuring image of  the ego, introducing the dimension of the subject into the world, a dimension  capable of creating a reality other than that experienced as brute reality,  as the encounter of two masses, the collision of two balls. </w:t>
      </w:r>
      <w:r w:rsidRPr="004A0A8E">
        <w:rPr>
          <w:rStyle w:val="StyleBoldUnderline"/>
        </w:rPr>
        <w:t xml:space="preserve">The imaginary experience is inscribed in the register of the symbolic as early on as you can think </w:t>
      </w:r>
      <w:proofErr w:type="gramStart"/>
      <w:r w:rsidRPr="004A0A8E">
        <w:rPr>
          <w:rStyle w:val="StyleBoldUnderline"/>
        </w:rPr>
        <w:t>it.</w:t>
      </w:r>
      <w:r w:rsidRPr="004A0A8E">
        <w:rPr>
          <w:sz w:val="16"/>
        </w:rPr>
        <w:t>19Here,</w:t>
      </w:r>
      <w:proofErr w:type="gramEnd"/>
      <w:r w:rsidRPr="004A0A8E">
        <w:rPr>
          <w:sz w:val="16"/>
        </w:rPr>
        <w:t xml:space="preserve"> </w:t>
      </w:r>
      <w:r w:rsidRPr="004A0A8E">
        <w:rPr>
          <w:rStyle w:val="StyleBoldUnderline"/>
        </w:rPr>
        <w:t xml:space="preserve">Lacan minimizes the distinction between imaginary and symbolic, claiming that the former necessarily takes place within the confines of the latter.  This means that imaginary experience never actually breaks from the </w:t>
      </w:r>
      <w:proofErr w:type="gramStart"/>
      <w:r w:rsidRPr="004A0A8E">
        <w:rPr>
          <w:rStyle w:val="StyleBoldUnderline"/>
        </w:rPr>
        <w:t>structure  of</w:t>
      </w:r>
      <w:proofErr w:type="gramEnd"/>
      <w:r w:rsidRPr="004A0A8E">
        <w:rPr>
          <w:rStyle w:val="StyleBoldUnderline"/>
        </w:rPr>
        <w:t xml:space="preserve"> the symbolic order. Our imaginary enjoyment remains a confined and policed enjoyment, an enjoyment relatively amenable to symbolic authority.</w:t>
      </w:r>
    </w:p>
    <w:p w14:paraId="74859D1F" w14:textId="77777777" w:rsidR="006F0407" w:rsidRDefault="006F0407" w:rsidP="006F0407">
      <w:pPr>
        <w:rPr>
          <w:rStyle w:val="StyleBoldUnderline"/>
        </w:rPr>
      </w:pPr>
    </w:p>
    <w:p w14:paraId="44E99C55" w14:textId="77777777" w:rsidR="006F0407" w:rsidRPr="00084917" w:rsidRDefault="006F0407" w:rsidP="006F0407">
      <w:pPr>
        <w:pStyle w:val="Heading4"/>
        <w:rPr>
          <w:rStyle w:val="StyleBoldUnderline"/>
          <w:b/>
          <w:szCs w:val="26"/>
          <w:u w:val="none"/>
        </w:rPr>
      </w:pPr>
      <w:r w:rsidRPr="00084917">
        <w:rPr>
          <w:rStyle w:val="StyleBoldUnderline"/>
          <w:szCs w:val="26"/>
          <w:u w:val="none"/>
        </w:rPr>
        <w:t>The criticism takes out their solvency—their fantastic policy focus makes them blind to the impossibility of any sense of order</w:t>
      </w:r>
    </w:p>
    <w:p w14:paraId="511F3C46" w14:textId="7F22E0F2" w:rsidR="006F0407" w:rsidRPr="00F41558" w:rsidRDefault="006F0407" w:rsidP="006F0407">
      <w:pPr>
        <w:tabs>
          <w:tab w:val="left" w:pos="0"/>
        </w:tabs>
      </w:pPr>
      <w:r w:rsidRPr="00F41558">
        <w:rPr>
          <w:rStyle w:val="StyleStyleBold12pt"/>
        </w:rPr>
        <w:t>STAVRAKAKIS 2009</w:t>
      </w:r>
      <w:r>
        <w:rPr>
          <w:szCs w:val="20"/>
        </w:rPr>
        <w:t xml:space="preserve"> </w:t>
      </w:r>
      <w:r w:rsidRPr="00F41558">
        <w:t>– [Yannis, Visting Fellow in Gov’t, Univ. of Essex-999 VISITING FELLOW IN GOV'T, UNIV. OF ESSEX –“Lacan and the Political,” pg. 47//</w:t>
      </w:r>
      <w:r w:rsidR="007134CE">
        <w:t>Ksharif</w:t>
      </w:r>
      <w:r w:rsidRPr="00F41558">
        <w:t>]</w:t>
      </w:r>
    </w:p>
    <w:p w14:paraId="365829A3" w14:textId="77777777" w:rsidR="006F0407" w:rsidRPr="0069298F" w:rsidRDefault="006F0407" w:rsidP="006F0407"/>
    <w:p w14:paraId="6F4234BE" w14:textId="77777777" w:rsidR="006F0407" w:rsidRDefault="006F0407" w:rsidP="006F0407">
      <w:pPr>
        <w:rPr>
          <w:rStyle w:val="StyleBoldUnderline"/>
        </w:rPr>
      </w:pPr>
      <w:r w:rsidRPr="00134E22">
        <w:rPr>
          <w:rStyle w:val="StyleBoldUnderline"/>
        </w:rPr>
        <w:t xml:space="preserve">The role of the object is crucial in sustaining this desire. The object appears as the remainder of the lost mythological subject of jouissance that promises to provide what the </w:t>
      </w:r>
      <w:proofErr w:type="gramStart"/>
      <w:r w:rsidRPr="00134E22">
        <w:rPr>
          <w:rStyle w:val="StyleBoldUnderline"/>
        </w:rPr>
        <w:t>Other</w:t>
      </w:r>
      <w:proofErr w:type="gramEnd"/>
      <w:r w:rsidRPr="00134E22">
        <w:rPr>
          <w:rStyle w:val="StyleBoldUnderline"/>
        </w:rPr>
        <w:t xml:space="preserve"> lacks and thus unify us as subjects. The subject is thus caused by this object </w:t>
      </w:r>
      <w:r w:rsidRPr="00A61B66">
        <w:rPr>
          <w:rStyle w:val="StyleBoldUnderline"/>
          <w:sz w:val="12"/>
          <w:szCs w:val="14"/>
          <w:u w:val="none"/>
        </w:rPr>
        <w:t>(1982:165)</w:t>
      </w:r>
      <w:r w:rsidRPr="00134E22">
        <w:rPr>
          <w:rStyle w:val="StyleBoldUnderline"/>
        </w:rPr>
        <w:t xml:space="preserve">. The mythological subject, the subject before the sacrifice of enjoyment, is </w:t>
      </w:r>
      <w:r>
        <w:rPr>
          <w:rStyle w:val="StyleBoldUnderline"/>
        </w:rPr>
        <w:t>p</w:t>
      </w:r>
      <w:r w:rsidRPr="00134E22">
        <w:rPr>
          <w:rStyle w:val="StyleBoldUnderline"/>
        </w:rPr>
        <w:t>what Lacan calls the subject of jouissance. What remains of this fiction after the invasion of the sy</w:t>
      </w:r>
      <w:r>
        <w:rPr>
          <w:rStyle w:val="StyleBoldUnderline"/>
        </w:rPr>
        <w:t xml:space="preserve"> </w:t>
      </w:r>
      <w:r w:rsidRPr="00134E22">
        <w:rPr>
          <w:rStyle w:val="StyleBoldUnderline"/>
        </w:rPr>
        <w:t>mbolic is a remainder, something which cannot be in itself symbolised, albeit being a performative by-product of the prohibition itself</w:t>
      </w:r>
      <w:r w:rsidRPr="00A61B66">
        <w:rPr>
          <w:rFonts w:ascii="Times-Roman" w:hAnsi="Times-Roman" w:cs="Times-Roman"/>
          <w:sz w:val="12"/>
          <w:szCs w:val="21"/>
        </w:rPr>
        <w:t xml:space="preserve">. In this sense, the </w:t>
      </w:r>
      <w:r w:rsidRPr="00A61B66">
        <w:rPr>
          <w:rFonts w:ascii="Times-Italic" w:hAnsi="Times-Italic" w:cs="Times-Italic"/>
          <w:i/>
          <w:iCs/>
          <w:sz w:val="12"/>
          <w:szCs w:val="21"/>
        </w:rPr>
        <w:t xml:space="preserve">objet petit a, </w:t>
      </w:r>
      <w:r w:rsidRPr="00A61B66">
        <w:rPr>
          <w:rFonts w:ascii="Times-Roman" w:hAnsi="Times-Roman" w:cs="Times-Roman"/>
          <w:sz w:val="12"/>
          <w:szCs w:val="21"/>
        </w:rPr>
        <w:t xml:space="preserve">the remainder of the constitution of the subject as a barred subject, functions as a metaphor for the always absent (impossible) mythological subject of </w:t>
      </w:r>
      <w:r w:rsidRPr="00A61B66">
        <w:rPr>
          <w:rFonts w:ascii="Times-Italic" w:hAnsi="Times-Italic" w:cs="Times-Italic"/>
          <w:i/>
          <w:iCs/>
          <w:sz w:val="12"/>
          <w:szCs w:val="21"/>
        </w:rPr>
        <w:t>jouissance</w:t>
      </w:r>
      <w:r w:rsidRPr="000E7B2A">
        <w:rPr>
          <w:rStyle w:val="StyleBoldUnderline"/>
        </w:rPr>
        <w:t xml:space="preserve">. Fantasy attempts to remedy the fundamental deficiency (impossibility) of the big Other, to ‘restore’ the fullness of the </w:t>
      </w:r>
      <w:r w:rsidRPr="000E7B2A">
        <w:rPr>
          <w:rStyle w:val="StyleBoldUnderline"/>
        </w:rPr>
        <w:lastRenderedPageBreak/>
        <w:t xml:space="preserve">Other, so that we can believe that it is possible for this full subject (S) to be constituted through signification and identification </w:t>
      </w:r>
      <w:r w:rsidRPr="00A61B66">
        <w:rPr>
          <w:rFonts w:ascii="Times-Roman" w:hAnsi="Times-Roman" w:cs="Times-Roman"/>
          <w:sz w:val="12"/>
          <w:szCs w:val="21"/>
        </w:rPr>
        <w:t xml:space="preserve">(identification has to be made with the object of desire, as Lacan points out in his seminar on </w:t>
      </w:r>
      <w:r w:rsidRPr="00A61B66">
        <w:rPr>
          <w:rFonts w:ascii="Times-Italic" w:hAnsi="Times-Italic" w:cs="Times-Italic"/>
          <w:i/>
          <w:iCs/>
          <w:sz w:val="12"/>
          <w:szCs w:val="21"/>
        </w:rPr>
        <w:t>Identification</w:t>
      </w:r>
      <w:r w:rsidRPr="00A61B66">
        <w:rPr>
          <w:rFonts w:ascii="Times-Roman" w:hAnsi="Times-Roman" w:cs="Times-Roman"/>
          <w:sz w:val="12"/>
          <w:szCs w:val="21"/>
        </w:rPr>
        <w:t xml:space="preserve">—seminar of 24 January 1962; </w:t>
      </w:r>
      <w:r w:rsidRPr="00A61B66">
        <w:rPr>
          <w:rFonts w:ascii="Times-Italic" w:hAnsi="Times-Italic" w:cs="Times-Italic"/>
          <w:i/>
          <w:iCs/>
          <w:sz w:val="12"/>
          <w:szCs w:val="21"/>
        </w:rPr>
        <w:t xml:space="preserve">a </w:t>
      </w:r>
      <w:r w:rsidRPr="00A61B66">
        <w:rPr>
          <w:rFonts w:ascii="Times-Roman" w:hAnsi="Times-Roman" w:cs="Times-Roman"/>
          <w:sz w:val="12"/>
          <w:szCs w:val="21"/>
        </w:rPr>
        <w:t xml:space="preserve">is an object of identification as it is made clear in </w:t>
      </w:r>
      <w:r w:rsidRPr="00A61B66">
        <w:rPr>
          <w:rFonts w:ascii="Times-Italic" w:hAnsi="Times-Italic" w:cs="Times-Italic"/>
          <w:i/>
          <w:iCs/>
          <w:sz w:val="12"/>
          <w:szCs w:val="21"/>
        </w:rPr>
        <w:t>Anxiety</w:t>
      </w:r>
      <w:r w:rsidRPr="00A61B66">
        <w:rPr>
          <w:rFonts w:ascii="Times-Roman" w:hAnsi="Times-Roman" w:cs="Times-Roman"/>
          <w:sz w:val="12"/>
          <w:szCs w:val="21"/>
        </w:rPr>
        <w:t xml:space="preserve">—seminar of 23 January 1963). </w:t>
      </w:r>
      <w:r w:rsidRPr="000E7B2A">
        <w:rPr>
          <w:rStyle w:val="StyleBoldUnderline"/>
        </w:rPr>
        <w:t>To sum up, fantasy attempts to make bearable the lack in the Other—which is not the same as filling it up, something ultimately impossible; it attempts to achieve a ‘forgetting of origins’ of reality, that is to say of the act of decision/ exclusion which stands at its genesis, to sediment an objectivity suturing the distance between the real and reality. It attempts to do so by offering us the object as a metaphor of our lacking fullness. This promise, however, can only be sustained if its realisation is deferred</w:t>
      </w:r>
      <w:r w:rsidRPr="00A61B66">
        <w:rPr>
          <w:rFonts w:ascii="Times-Roman" w:hAnsi="Times-Roman" w:cs="Times-Roman"/>
          <w:sz w:val="12"/>
          <w:szCs w:val="21"/>
        </w:rPr>
        <w:t xml:space="preserve">. Its realisation is always lacking. Thus, the object is ineradicably related to lack. It can only be manifested as lacking. </w:t>
      </w:r>
      <w:r w:rsidRPr="00886FE0">
        <w:rPr>
          <w:rStyle w:val="StyleBoldUnderline"/>
        </w:rPr>
        <w:t>By promising an always absent fullness it positivises symbolic lack</w:t>
      </w:r>
      <w:r w:rsidRPr="00A61B66">
        <w:rPr>
          <w:rFonts w:ascii="Times-Roman" w:hAnsi="Times-Roman" w:cs="Times-Roman"/>
          <w:sz w:val="12"/>
          <w:szCs w:val="21"/>
        </w:rPr>
        <w:t>.</w:t>
      </w:r>
      <w:r w:rsidRPr="00A61B66">
        <w:rPr>
          <w:rFonts w:ascii="Times-Roman" w:hAnsi="Times-Roman" w:cs="Times-Roman"/>
          <w:sz w:val="12"/>
          <w:szCs w:val="12"/>
        </w:rPr>
        <w:t xml:space="preserve">10 </w:t>
      </w:r>
      <w:r w:rsidRPr="00A61B66">
        <w:rPr>
          <w:rFonts w:ascii="Times-Roman" w:hAnsi="Times-Roman" w:cs="Times-Roman"/>
          <w:sz w:val="12"/>
          <w:szCs w:val="21"/>
        </w:rPr>
        <w:t xml:space="preserve">If, as Lacan points out, </w:t>
      </w:r>
      <w:r w:rsidRPr="00A61B66">
        <w:rPr>
          <w:rFonts w:ascii="Times-Italic" w:hAnsi="Times-Italic" w:cs="Times-Italic"/>
          <w:i/>
          <w:iCs/>
          <w:sz w:val="12"/>
          <w:szCs w:val="21"/>
        </w:rPr>
        <w:t xml:space="preserve">a </w:t>
      </w:r>
      <w:r w:rsidRPr="00A61B66">
        <w:rPr>
          <w:rFonts w:ascii="Times-Roman" w:hAnsi="Times-Roman" w:cs="Times-Roman"/>
          <w:sz w:val="12"/>
          <w:szCs w:val="21"/>
        </w:rPr>
        <w:t>‘is related to the imaginary and the Other [A] to what is related to the symbolic’ (XX</w:t>
      </w:r>
      <w:proofErr w:type="gramStart"/>
      <w:r w:rsidRPr="00A61B66">
        <w:rPr>
          <w:rFonts w:ascii="Times-Roman" w:hAnsi="Times-Roman" w:cs="Times-Roman"/>
          <w:sz w:val="12"/>
          <w:szCs w:val="21"/>
        </w:rPr>
        <w:t>:83</w:t>
      </w:r>
      <w:proofErr w:type="gramEnd"/>
      <w:r w:rsidRPr="00A61B66">
        <w:rPr>
          <w:rFonts w:ascii="Times-Roman" w:hAnsi="Times-Roman" w:cs="Times-Roman"/>
          <w:sz w:val="12"/>
          <w:szCs w:val="21"/>
        </w:rPr>
        <w:t xml:space="preserve">), it could be argued that the </w:t>
      </w:r>
      <w:r w:rsidRPr="009963D3">
        <w:rPr>
          <w:rStyle w:val="StyleBoldUnderline"/>
        </w:rPr>
        <w:t>object performs a symbolic function</w:t>
      </w:r>
      <w:r w:rsidRPr="00A61B66">
        <w:rPr>
          <w:rFonts w:ascii="Times-Roman" w:hAnsi="Times-Roman" w:cs="Times-Roman"/>
          <w:sz w:val="12"/>
          <w:szCs w:val="21"/>
        </w:rPr>
        <w:t xml:space="preserve"> (supporting the lacking fullness of the symbolic) </w:t>
      </w:r>
      <w:r w:rsidRPr="009963D3">
        <w:rPr>
          <w:rStyle w:val="StyleBoldUnderline"/>
        </w:rPr>
        <w:t>by promising an imaginary mastery of the impossible real.</w:t>
      </w:r>
      <w:r w:rsidRPr="00A61B66">
        <w:rPr>
          <w:rFonts w:ascii="Times-Roman" w:hAnsi="Times-Roman" w:cs="Times-Roman"/>
          <w:sz w:val="12"/>
          <w:szCs w:val="21"/>
        </w:rPr>
        <w:t xml:space="preserve"> If identification (in its dominant symbolic dimension) is fundamentally played out at the symbolic plane, </w:t>
      </w:r>
      <w:r w:rsidRPr="00EF36E9">
        <w:rPr>
          <w:rStyle w:val="StyleBoldUnderline"/>
        </w:rPr>
        <w:t>fantasy reintroduces an imaginary promise as an answer to the anomaly emerging at the intersection of this symbolic and the persisting real.</w:t>
      </w:r>
    </w:p>
    <w:p w14:paraId="59EE57C1" w14:textId="77777777" w:rsidR="006F0407" w:rsidRPr="00084917" w:rsidRDefault="006F0407" w:rsidP="006F0407"/>
    <w:p w14:paraId="27A97556" w14:textId="77777777" w:rsidR="006F0407" w:rsidRPr="00084917" w:rsidRDefault="006F0407" w:rsidP="006F0407"/>
    <w:p w14:paraId="2B071F23" w14:textId="77777777" w:rsidR="006F0407" w:rsidRDefault="006F0407" w:rsidP="006F0407">
      <w:pPr>
        <w:pStyle w:val="Heading2"/>
      </w:pPr>
      <w:bookmarkStart w:id="24" w:name="_Toc392944426"/>
      <w:r>
        <w:lastRenderedPageBreak/>
        <w:t>Alternative</w:t>
      </w:r>
      <w:bookmarkEnd w:id="24"/>
    </w:p>
    <w:p w14:paraId="4B4252B6" w14:textId="77777777" w:rsidR="006F0407" w:rsidRPr="00F74BC5" w:rsidRDefault="006F0407" w:rsidP="006F0407">
      <w:pPr>
        <w:pStyle w:val="Heading3"/>
        <w:rPr>
          <w:rStyle w:val="StyleBoldUnderline"/>
          <w:b/>
        </w:rPr>
      </w:pPr>
      <w:bookmarkStart w:id="25" w:name="_Toc392944427"/>
      <w:r>
        <w:rPr>
          <w:rStyle w:val="StyleBoldUnderline"/>
        </w:rPr>
        <w:lastRenderedPageBreak/>
        <w:t>Alt</w:t>
      </w:r>
      <w:r w:rsidRPr="00F74BC5">
        <w:rPr>
          <w:rStyle w:val="StyleBoldUnderline"/>
        </w:rPr>
        <w:t xml:space="preserve"> – Capitalism</w:t>
      </w:r>
      <w:bookmarkEnd w:id="25"/>
    </w:p>
    <w:p w14:paraId="4A6BF785" w14:textId="77777777" w:rsidR="006F0407" w:rsidRPr="00B238E9" w:rsidRDefault="006F0407" w:rsidP="006F0407">
      <w:pPr>
        <w:pStyle w:val="Heading4"/>
      </w:pPr>
      <w:r w:rsidRPr="00B238E9">
        <w:t xml:space="preserve">Interrogating the way contemporary environmental policy is bound within market relations best enables more sustainable ethics </w:t>
      </w:r>
    </w:p>
    <w:p w14:paraId="2B037645" w14:textId="77777777" w:rsidR="006F0407" w:rsidRDefault="006F0407" w:rsidP="006F0407">
      <w:r w:rsidRPr="00B238E9">
        <w:rPr>
          <w:rStyle w:val="StyleStyleBold12pt"/>
        </w:rPr>
        <w:t>Luke, 2001</w:t>
      </w:r>
      <w:r>
        <w:t xml:space="preserve"> </w:t>
      </w:r>
    </w:p>
    <w:p w14:paraId="3EDCFD73" w14:textId="77777777" w:rsidR="006F0407" w:rsidRDefault="006F0407" w:rsidP="006F0407">
      <w:pPr>
        <w:rPr>
          <w:sz w:val="16"/>
        </w:rPr>
      </w:pPr>
      <w:r w:rsidRPr="00B4779A">
        <w:rPr>
          <w:sz w:val="16"/>
        </w:rPr>
        <w:t>(Educational Philosophy and Theory, Vol. 33, No. 2, 2001 Education, Environment and Sustainability: what are the issues, where to intervene, what must be done? TIMOTHY W. LUKE Department of Political Science, Virginia Polytechnic Institute and State University, Blacksburg, VA, USA, also he blew up the death star)</w:t>
      </w:r>
    </w:p>
    <w:p w14:paraId="3EF3EA16" w14:textId="77777777" w:rsidR="006F0407" w:rsidRPr="00B4779A" w:rsidRDefault="006F0407" w:rsidP="006F0407">
      <w:pPr>
        <w:rPr>
          <w:sz w:val="16"/>
        </w:rPr>
      </w:pPr>
    </w:p>
    <w:p w14:paraId="2E682882" w14:textId="77777777" w:rsidR="006F0407" w:rsidRDefault="006F0407" w:rsidP="006F0407">
      <w:pPr>
        <w:rPr>
          <w:sz w:val="16"/>
        </w:rPr>
      </w:pPr>
      <w:r w:rsidRPr="00FD352A">
        <w:rPr>
          <w:rStyle w:val="StyleBoldUnderline"/>
        </w:rPr>
        <w:t xml:space="preserve">To create a truly more sustainable society, environmental education must unravel the complicated cycles of production and consumption, which </w:t>
      </w:r>
      <w:proofErr w:type="gramStart"/>
      <w:r w:rsidRPr="00FD352A">
        <w:rPr>
          <w:rStyle w:val="StyleBoldUnderline"/>
        </w:rPr>
        <w:t>are</w:t>
      </w:r>
      <w:proofErr w:type="gramEnd"/>
      <w:r w:rsidRPr="00FD352A">
        <w:rPr>
          <w:rStyle w:val="StyleBoldUnderline"/>
        </w:rPr>
        <w:t xml:space="preserve"> interwoven through most technological and economic practices in contemporary transnational commerce and this unravelling must show how these cycles are verging upon almost complete chaos. Highly planned programmes for economic growth are creating many unintended and unplanned outcomes of environmental destruction, boosting society’ s already high ecological risks to even higher levels</w:t>
      </w:r>
      <w:r w:rsidRPr="00B238E9">
        <w:rPr>
          <w:sz w:val="16"/>
        </w:rPr>
        <w:t xml:space="preserve">. Most steps taken to mitigate these risks will not be executed with much certainty of successfully gaining their intended ends. </w:t>
      </w:r>
      <w:r w:rsidRPr="00FD352A">
        <w:rPr>
          <w:rStyle w:val="StyleBoldUnderline"/>
        </w:rPr>
        <w:t xml:space="preserve">Doing anything could make everything </w:t>
      </w:r>
      <w:proofErr w:type="gramStart"/>
      <w:r w:rsidRPr="00FD352A">
        <w:rPr>
          <w:rStyle w:val="StyleBoldUnderline"/>
        </w:rPr>
        <w:t>worse,</w:t>
      </w:r>
      <w:proofErr w:type="gramEnd"/>
      <w:r w:rsidRPr="00FD352A">
        <w:rPr>
          <w:rStyle w:val="StyleBoldUnderline"/>
        </w:rPr>
        <w:t xml:space="preserve"> doing nothing might make something better. At this juncture, env</w:t>
      </w:r>
      <w:r>
        <w:rPr>
          <w:rStyle w:val="StyleBoldUnderline"/>
        </w:rPr>
        <w:t>ironmental education must redefi</w:t>
      </w:r>
      <w:r w:rsidRPr="00FD352A">
        <w:rPr>
          <w:rStyle w:val="StyleBoldUnderline"/>
        </w:rPr>
        <w:t>ne some shared values for an ecological society.</w:t>
      </w:r>
      <w:r w:rsidRPr="00B238E9">
        <w:rPr>
          <w:sz w:val="16"/>
        </w:rPr>
        <w:t xml:space="preserve"> Unfortunately, most academic disciplines, from ecology to economics, are shackled by a set of disciplinary practices that constrain the imagination to ® t the approved scope and correct method of normal disciplinary inquiry. When Eugene Odum, for example, asserts that ecology is a `major interdisciplinary science that links together the biological, physical, and social sciences’ (Odum, 1975), very few biological, physical, or social scientists accept this broad interdisciplinary charge. Any ecology worth of its name would concede immediately that the economy and society are the </w:t>
      </w:r>
      <w:proofErr w:type="gramStart"/>
      <w:r w:rsidRPr="00B238E9">
        <w:rPr>
          <w:sz w:val="16"/>
        </w:rPr>
        <w:t>Earth’ s</w:t>
      </w:r>
      <w:proofErr w:type="gramEnd"/>
      <w:r w:rsidRPr="00B238E9">
        <w:rPr>
          <w:sz w:val="16"/>
        </w:rPr>
        <w:t xml:space="preserve"> main environments. This reality is acknowledged by Moscovici in his re¯ ections about the question of nature in the contemporary world system. That is, science and technology have reconstituted humanity as a new material force, working on planetary basis. `In 200 T. W. Luke </w:t>
      </w:r>
      <w:proofErr w:type="gramStart"/>
      <w:r w:rsidRPr="00B238E9">
        <w:rPr>
          <w:sz w:val="16"/>
        </w:rPr>
        <w:t>short’ ,</w:t>
      </w:r>
      <w:proofErr w:type="gramEnd"/>
      <w:r w:rsidRPr="00B238E9">
        <w:rPr>
          <w:sz w:val="16"/>
        </w:rPr>
        <w:t xml:space="preserve"> he asserts, `</w:t>
      </w:r>
      <w:r w:rsidRPr="00902B00">
        <w:rPr>
          <w:rStyle w:val="StyleBoldUnderline"/>
        </w:rPr>
        <w:t>the state of nature is not now just an economy of things; it has become at the same time the work of human beings. The fact is that we are dealing with a new natur</w:t>
      </w:r>
      <w:r w:rsidRPr="00B238E9">
        <w:rPr>
          <w:sz w:val="16"/>
        </w:rPr>
        <w:t xml:space="preserve">e’ (Moscovici, 1990). </w:t>
      </w:r>
      <w:r w:rsidRPr="00902B00">
        <w:rPr>
          <w:rStyle w:val="StyleBoldUnderline"/>
        </w:rPr>
        <w:t>This fact and how the work of human beings continuously remediates this new nature are what environmental education must address to attain sustainability. Without sinking into a green foundationalist stance, environmental education must weave an analysis of power, politics and the state into an ecology’ s sense of sustainability, survival and the environment. This kind of interdisciplinary effort could develop a deeply contextual understanding of nature and society as holistic cluster of interdependent relations. This view should integrate a clear sense of how ecological constraints must reshape social/political/economic/cultural practices to move past the technological and environmental failings of the present global economy</w:t>
      </w:r>
      <w:r w:rsidRPr="00B238E9">
        <w:rPr>
          <w:sz w:val="16"/>
        </w:rPr>
        <w:t>. In turn, this critical account of humanity’ s ecological failings, once it came common in environmental education classes, should open broader dialogues about how individuals, as both citizens and consumers, can intervene as defenders of their local habitats in many corners of today’ s global economy</w:t>
      </w:r>
    </w:p>
    <w:p w14:paraId="6CE6C6E2" w14:textId="77777777" w:rsidR="006F0407" w:rsidRPr="00A6467E" w:rsidRDefault="006F0407" w:rsidP="006F0407">
      <w:pPr>
        <w:pStyle w:val="Heading4"/>
      </w:pPr>
      <w:r>
        <w:t>Rejecting the values of managerialism allows for the creation of a new society that refuses to be rooted in expert control and capitalism.</w:t>
      </w:r>
    </w:p>
    <w:p w14:paraId="6C68CD20" w14:textId="77777777" w:rsidR="006F0407" w:rsidRDefault="006F0407" w:rsidP="006F0407">
      <w:r w:rsidRPr="00ED0D8A">
        <w:rPr>
          <w:rStyle w:val="StyleStyleBold12pt"/>
        </w:rPr>
        <w:t>Luke, 2001</w:t>
      </w:r>
      <w:r>
        <w:t xml:space="preserve"> </w:t>
      </w:r>
    </w:p>
    <w:p w14:paraId="0B923CBD" w14:textId="77777777" w:rsidR="006F0407" w:rsidRDefault="006F0407" w:rsidP="006F0407">
      <w:pPr>
        <w:rPr>
          <w:rFonts w:ascii="Arial" w:hAnsi="Arial" w:cs="Arial"/>
          <w:color w:val="000000"/>
          <w:sz w:val="16"/>
          <w:szCs w:val="16"/>
          <w:shd w:val="clear" w:color="auto" w:fill="FFFFFF"/>
        </w:rPr>
      </w:pPr>
      <w:r w:rsidRPr="00B4779A">
        <w:rPr>
          <w:sz w:val="16"/>
          <w:szCs w:val="16"/>
        </w:rPr>
        <w:t>(Timothy, Department of Political Science, Virginia Polytechnic Institute and State University, Blacksburg, VA, USA, also he blew up the death star</w:t>
      </w:r>
      <w:r w:rsidRPr="00B4779A">
        <w:rPr>
          <w:rFonts w:ascii="Arial" w:hAnsi="Arial" w:cs="Arial"/>
          <w:color w:val="000000"/>
          <w:sz w:val="16"/>
          <w:szCs w:val="16"/>
          <w:shd w:val="clear" w:color="auto" w:fill="FFFFFF"/>
        </w:rPr>
        <w:t>, “Globalization, Popular Resistance and Postmodernity,” Democracy &amp; Nature, Vol. 7, No. 2, 2001, pg. 324-325)</w:t>
      </w:r>
    </w:p>
    <w:p w14:paraId="0430D8BC" w14:textId="77777777" w:rsidR="006F0407" w:rsidRPr="00B4779A" w:rsidRDefault="006F0407" w:rsidP="006F0407">
      <w:pPr>
        <w:rPr>
          <w:rFonts w:ascii="Arial" w:hAnsi="Arial" w:cs="Arial"/>
          <w:color w:val="000000"/>
          <w:sz w:val="16"/>
          <w:szCs w:val="16"/>
          <w:shd w:val="clear" w:color="auto" w:fill="FFFFFF"/>
        </w:rPr>
      </w:pPr>
    </w:p>
    <w:p w14:paraId="60F74F01" w14:textId="77777777" w:rsidR="006F0407" w:rsidRPr="00B238E9" w:rsidRDefault="006F0407" w:rsidP="006F0407">
      <w:pPr>
        <w:rPr>
          <w:rStyle w:val="StyleBoldUnderline"/>
          <w:b w:val="0"/>
          <w:bCs w:val="0"/>
          <w:sz w:val="16"/>
          <w:u w:val="none"/>
        </w:rPr>
      </w:pPr>
      <w:r w:rsidRPr="00A6467E">
        <w:rPr>
          <w:sz w:val="16"/>
        </w:rPr>
        <w:t xml:space="preserve">It is the unanticipated costs incurred by society at large in serving such performative corporate goals that populists resist as antithetical to the larger agendas of living well. </w:t>
      </w:r>
      <w:r w:rsidRPr="00342D70">
        <w:rPr>
          <w:rStyle w:val="StyleBoldUnderline"/>
        </w:rPr>
        <w:t>By opposing these destructive tendencies with new alternative values, democratic populists push to renew non-hierarchical social relations, technical simplicity, small-scale economies, political decentralization, reasonable science, and cultural vitality within the free spaces of present-day national society.</w:t>
      </w:r>
      <w:r w:rsidRPr="00A6467E">
        <w:rPr>
          <w:sz w:val="16"/>
        </w:rPr>
        <w:t xml:space="preserve"> Unlike most expert programs for greater corporate managerialism, </w:t>
      </w:r>
      <w:r w:rsidRPr="00342D70">
        <w:rPr>
          <w:rStyle w:val="StyleBoldUnderline"/>
        </w:rPr>
        <w:t xml:space="preserve">many democratic populists and critical social theorists favor mobilizing the immediate producers and consumers to reconsider how crucial decisions about their relations to Nature can change rather than surrendering </w:t>
      </w:r>
      <w:r w:rsidRPr="00342D70">
        <w:rPr>
          <w:rStyle w:val="StyleBoldUnderline"/>
        </w:rPr>
        <w:lastRenderedPageBreak/>
        <w:t>this prerogative to state and corporate technocrats.</w:t>
      </w:r>
      <w:r>
        <w:rPr>
          <w:rStyle w:val="StyleBoldUnderline"/>
        </w:rPr>
        <w:t xml:space="preserve"> </w:t>
      </w:r>
      <w:r w:rsidRPr="00A13E40">
        <w:rPr>
          <w:rStyle w:val="StyleBoldUnderline"/>
        </w:rPr>
        <w:t>This contestation of expert managerialism puts ecology at the center of a new critical sensibility to revitalize political debates over the key issues of who decides, who pays, and who benefits in the complex economic and technological l relations of people with Nature</w:t>
      </w:r>
      <w:r w:rsidRPr="00A6467E">
        <w:rPr>
          <w:sz w:val="16"/>
        </w:rPr>
        <w:t xml:space="preserve">.26 </w:t>
      </w:r>
      <w:r w:rsidRPr="00DB5F1B">
        <w:rPr>
          <w:rStyle w:val="StyleBoldUnderline"/>
        </w:rPr>
        <w:t>A sense of Nature, as ecologically constituted free sites for self-created being, promises to reorder the relations of the individual l to the collective, of personality to society, and of these dual social relations to Nature.</w:t>
      </w:r>
      <w:r w:rsidRPr="00A6467E">
        <w:rPr>
          <w:sz w:val="16"/>
        </w:rPr>
        <w:t xml:space="preserve">27 This ecological sensibility, then, also must reinvest individuals with the decision-making power to construct their material relations to the environment in smaller-scale, non-hierarchical, ecologically sound technical relations between independent producers in local and regional commonwealths. They know states and businesses will not act responsibly in every instance. Therefore, democratic populism must reaffirm the responsibility of all individuals for preserving their ecological inheritance and passing it on to future generations. </w:t>
      </w:r>
      <w:r w:rsidRPr="006E26AF">
        <w:rPr>
          <w:rStyle w:val="StyleBoldUnderline"/>
        </w:rPr>
        <w:t>To confirm the virtues of self and social discipline in living within the renewable cycles of natural reproduction, this ecological sensibility should point to the most promising paths out of the global consumerism of transnational capitalism.</w:t>
      </w:r>
      <w:r w:rsidRPr="00A6467E">
        <w:rPr>
          <w:sz w:val="16"/>
        </w:rPr>
        <w:t xml:space="preserve"> 28 Rather than encouraging passivity, dependence and purposelessness, which corporate technocracy fosters and perpetuates, the theory and praxis of democratic populism should presume greater social activity, personal autonomy, and reasonable balance to preserve Nature. With these goals, the labor of competent, conscious communities could be guided to reconstitute ecologically their social, economic and political mediations with each other by interacting reasonably with Nature.29 </w:t>
      </w:r>
      <w:r w:rsidRPr="004245B7">
        <w:rPr>
          <w:rStyle w:val="StyleBoldUnderline"/>
        </w:rPr>
        <w:t xml:space="preserve">Furthermore, the successful establishment of new social relations organized along these ecological lines will alter radically the social constructions of Nature in relation to society, making it again into a subject not an object, an agency not an instrumentality, and a more than equal partner not a dominated subaltern force. </w:t>
      </w:r>
      <w:r w:rsidRPr="00A6467E">
        <w:rPr>
          <w:sz w:val="16"/>
        </w:rPr>
        <w:t xml:space="preserve">Rather than viewing environmental disasters as isolated incidents of untidy waste disposal or inefficient management of natural processes, making Nature an equal partner with people would recast such events as tragedies of unreasoning abuse. </w:t>
      </w:r>
      <w:r w:rsidRPr="006E26AF">
        <w:rPr>
          <w:rStyle w:val="StyleBoldUnderline"/>
        </w:rPr>
        <w:t>The living and inorganic constituents of Nature could be entitled to rights and privileges as worthy of defense as any human rights and social privileges</w:t>
      </w:r>
      <w:r w:rsidRPr="00A6467E">
        <w:rPr>
          <w:sz w:val="16"/>
        </w:rPr>
        <w:t xml:space="preserve">.30 </w:t>
      </w:r>
      <w:r w:rsidRPr="0079090A">
        <w:rPr>
          <w:rStyle w:val="StyleBoldUnderline"/>
        </w:rPr>
        <w:t>Guarantees of ecological security should ramify, in turn, into greater freedom, dignity and reasonability for the human beings whose own autonomy suffers in Nature’s abusive indenturement to corporate enterprises’ instrumental rationality.</w:t>
      </w:r>
      <w:r w:rsidRPr="00A6467E">
        <w:rPr>
          <w:sz w:val="16"/>
        </w:rPr>
        <w:t>31</w:t>
      </w:r>
    </w:p>
    <w:p w14:paraId="0A9EC7BC" w14:textId="77777777" w:rsidR="006F0407" w:rsidRDefault="006F0407" w:rsidP="006F0407">
      <w:pPr>
        <w:pStyle w:val="Heading4"/>
      </w:pPr>
      <w:r>
        <w:t>Public ecology seeks a more responsible division between public and private that maintains awareness of social ills while balancing these against universal interests in ecological well-being</w:t>
      </w:r>
    </w:p>
    <w:p w14:paraId="08614022" w14:textId="77777777" w:rsidR="006F0407" w:rsidRDefault="006F0407" w:rsidP="006F0407">
      <w:r w:rsidRPr="00B4779A">
        <w:rPr>
          <w:rStyle w:val="StyleStyleBold12pt"/>
        </w:rPr>
        <w:t>Luke</w:t>
      </w:r>
      <w:r>
        <w:t xml:space="preserve"> </w:t>
      </w:r>
      <w:r w:rsidRPr="00B4779A">
        <w:rPr>
          <w:rStyle w:val="StyleStyleBold12pt"/>
        </w:rPr>
        <w:t>2005</w:t>
      </w:r>
    </w:p>
    <w:p w14:paraId="15E5FABF" w14:textId="77777777" w:rsidR="006F0407" w:rsidRPr="00B4779A" w:rsidRDefault="006F0407" w:rsidP="006F0407">
      <w:pPr>
        <w:rPr>
          <w:sz w:val="16"/>
          <w:szCs w:val="16"/>
          <w:shd w:val="clear" w:color="auto" w:fill="FFFFFF"/>
        </w:rPr>
      </w:pPr>
      <w:r w:rsidRPr="00B4779A">
        <w:rPr>
          <w:sz w:val="16"/>
          <w:szCs w:val="16"/>
        </w:rPr>
        <w:t xml:space="preserve">(Timothy, Department of Political Science, Virginia Polytechnic Institute and State University, Blacksburg, VA, USA, also he blew up the death star </w:t>
      </w:r>
      <w:r w:rsidRPr="00B4779A">
        <w:rPr>
          <w:sz w:val="16"/>
          <w:szCs w:val="16"/>
          <w:shd w:val="clear" w:color="auto" w:fill="FFFFFF"/>
        </w:rPr>
        <w:t>“THE DEATH OF ENVIRONMENTALISM OR THE ADVENT OF PUBLIC ECOLOGY?” Organization &amp; Environment, Vol. 18 No. 4, December 2005 491-492)</w:t>
      </w:r>
      <w:r>
        <w:rPr>
          <w:sz w:val="16"/>
          <w:szCs w:val="16"/>
          <w:shd w:val="clear" w:color="auto" w:fill="FFFFFF"/>
        </w:rPr>
        <w:t xml:space="preserve"> </w:t>
      </w:r>
    </w:p>
    <w:p w14:paraId="32D1332D" w14:textId="77777777" w:rsidR="006F0407" w:rsidRDefault="006F0407" w:rsidP="006F0407">
      <w:pPr>
        <w:rPr>
          <w:rFonts w:ascii="Times-Roman" w:hAnsi="Times-Roman" w:cs="Times-Roman"/>
          <w:sz w:val="16"/>
          <w:szCs w:val="20"/>
        </w:rPr>
      </w:pPr>
    </w:p>
    <w:p w14:paraId="1EA50B42" w14:textId="77777777" w:rsidR="006F0407" w:rsidRDefault="006F0407" w:rsidP="006F0407">
      <w:pPr>
        <w:rPr>
          <w:rFonts w:ascii="Times-Roman" w:hAnsi="Times-Roman" w:cs="Times-Roman"/>
          <w:sz w:val="16"/>
          <w:szCs w:val="20"/>
        </w:rPr>
      </w:pPr>
      <w:r w:rsidRPr="004A4CD4">
        <w:rPr>
          <w:rFonts w:ascii="Times-Roman" w:hAnsi="Times-Roman" w:cs="Times-Roman"/>
          <w:sz w:val="16"/>
          <w:szCs w:val="20"/>
        </w:rPr>
        <w:t xml:space="preserve">Appealing to the public today for any sort of collective action, however, is quite difficult. </w:t>
      </w:r>
      <w:r w:rsidRPr="004A4CD4">
        <w:rPr>
          <w:rStyle w:val="StyleBoldUnderline"/>
        </w:rPr>
        <w:t>The meandering meditations found in</w:t>
      </w:r>
      <w:r w:rsidRPr="004A4CD4">
        <w:rPr>
          <w:rFonts w:ascii="Times-Roman" w:hAnsi="Times-Roman" w:cs="Times-Roman"/>
          <w:sz w:val="16"/>
          <w:szCs w:val="20"/>
        </w:rPr>
        <w:t xml:space="preserve"> Habermas’s (1991, p. 1) </w:t>
      </w:r>
      <w:r w:rsidRPr="004A4CD4">
        <w:rPr>
          <w:rStyle w:val="StyleBoldUnderline"/>
        </w:rPr>
        <w:t>work on “the public sphere,”</w:t>
      </w:r>
      <w:r w:rsidRPr="00382164">
        <w:rPr>
          <w:rStyle w:val="StyleBoldUnderline"/>
        </w:rPr>
        <w:t xml:space="preserve"> for example, cue anyone interested in publics or a public sphere that history “betrays a multiplicity of concurrent meanings” in their use</w:t>
      </w:r>
      <w:r w:rsidRPr="004A4CD4">
        <w:rPr>
          <w:rFonts w:ascii="Times-Roman" w:hAnsi="Times-Roman" w:cs="Times-Roman"/>
          <w:sz w:val="16"/>
          <w:szCs w:val="20"/>
        </w:rPr>
        <w:t xml:space="preserve">. Habermas notes, for example, how most public events can be open to all, but many public buildings are only open to the few. Over time, the multiplicity of meanings entangled by </w:t>
      </w:r>
      <w:r w:rsidRPr="00CE74B1">
        <w:rPr>
          <w:rStyle w:val="StyleBoldUnderline"/>
        </w:rPr>
        <w:t>public-private distinctions must be traced back through a public ecology to define the boundaries between what is thrown open and what is closed,</w:t>
      </w:r>
      <w:r w:rsidRPr="004A4CD4">
        <w:rPr>
          <w:rFonts w:ascii="Times-Roman" w:hAnsi="Times-Roman" w:cs="Times-Roman"/>
          <w:sz w:val="16"/>
          <w:szCs w:val="20"/>
        </w:rPr>
        <w:t xml:space="preserve"> what belongs to “the people” and what can be possessed by a private person, </w:t>
      </w:r>
      <w:r w:rsidRPr="00CE74B1">
        <w:rPr>
          <w:rStyle w:val="StyleBoldUnderline"/>
        </w:rPr>
        <w:t xml:space="preserve">what is embedded within collective needs and what is tied to individual desires. Here, the “sociotechnical order” of the environment is apparent, because these divisions cut deep divides between </w:t>
      </w:r>
      <w:proofErr w:type="gramStart"/>
      <w:r w:rsidRPr="00CE74B1">
        <w:rPr>
          <w:rStyle w:val="StyleBoldUnderline"/>
        </w:rPr>
        <w:t>gender</w:t>
      </w:r>
      <w:proofErr w:type="gramEnd"/>
      <w:r w:rsidRPr="00CE74B1">
        <w:rPr>
          <w:rStyle w:val="StyleBoldUnderline"/>
        </w:rPr>
        <w:t>, class, race, power, citizenship, and status</w:t>
      </w:r>
      <w:r w:rsidRPr="004A4CD4">
        <w:rPr>
          <w:rFonts w:ascii="Times-Roman" w:hAnsi="Times-Roman" w:cs="Times-Roman"/>
          <w:sz w:val="16"/>
          <w:szCs w:val="20"/>
        </w:rPr>
        <w:t xml:space="preserve"> (see Clark &amp; Foster, 2003, pp. 459-469). Although both public and private have a history, today the public realm is regarded most negatively—as Shellenberger and Nordhaus repeatedly illustrate by favoring corporate marketing, private investment, and commercial values to generate their third wave of environmentalism. Nonetheless, the post-1979 history of Thatcherite public-bashing and/or Reaganite private-boosting rhetoric can be evaded. </w:t>
      </w:r>
      <w:r w:rsidRPr="00CE74B1">
        <w:rPr>
          <w:rStyle w:val="StyleBoldUnderline"/>
        </w:rPr>
        <w:t xml:space="preserve">Public ecology’s open acceptance of humanity’s growing sociotechnical order and disorder at all of its many urban and natural sites only points out the material roots of ecology in definite places, things, and practices. </w:t>
      </w:r>
      <w:r w:rsidRPr="004A4CD4">
        <w:rPr>
          <w:rFonts w:ascii="Times-Roman" w:hAnsi="Times-Roman" w:cs="Times-Roman"/>
          <w:sz w:val="16"/>
          <w:szCs w:val="20"/>
        </w:rPr>
        <w:t xml:space="preserve">Shared by humans and nonhumans together in the short run, and perhaps even belonging to all in the long run, </w:t>
      </w:r>
      <w:r w:rsidRPr="004A4CD4">
        <w:rPr>
          <w:rStyle w:val="StyleBoldUnderline"/>
        </w:rPr>
        <w:t>the Earth’s ecological spaces, systems, and sites make public ecology an enduring notion well worth using to reclaim the Earth’s vast bounty for humans and nonhumans alike. Otherwise</w:t>
      </w:r>
      <w:r w:rsidRPr="0034788B">
        <w:rPr>
          <w:rStyle w:val="StyleBoldUnderline"/>
        </w:rPr>
        <w:t xml:space="preserve">, environmentalism will stay snared </w:t>
      </w:r>
      <w:r w:rsidRPr="0034788B">
        <w:rPr>
          <w:rStyle w:val="StyleBoldUnderline"/>
        </w:rPr>
        <w:lastRenderedPageBreak/>
        <w:t>in the hidden and limited shifting agendas of neoclassical economics, which during the past two decades, all over the world, elevated the private in a variety of economic and policy matters</w:t>
      </w:r>
      <w:r w:rsidRPr="004A4CD4">
        <w:rPr>
          <w:rFonts w:ascii="Times-Roman" w:hAnsi="Times-Roman" w:cs="Times-Roman"/>
          <w:sz w:val="16"/>
          <w:szCs w:val="20"/>
        </w:rPr>
        <w:t xml:space="preserve"> (Light &amp; Shippen, 2003). To paraphrase </w:t>
      </w:r>
      <w:r w:rsidRPr="004A4CD4">
        <w:rPr>
          <w:sz w:val="16"/>
        </w:rPr>
        <w:t>Arendt (1998), while noting that her sense of “the human condition” is tied to “the conditional humanized,” it is evident that</w:t>
      </w:r>
      <w:r w:rsidRPr="0034788B">
        <w:rPr>
          <w:rStyle w:val="StyleBoldUnderline"/>
        </w:rPr>
        <w:t xml:space="preserve"> public ecologies are material formations in which the mutual dependence of the Earth for the sake of life and nothing else must assume a new public significance.</w:t>
      </w:r>
      <w:r w:rsidRPr="004A4CD4">
        <w:rPr>
          <w:rFonts w:ascii="Times-Roman" w:hAnsi="Times-Roman" w:cs="Times-Roman"/>
          <w:sz w:val="16"/>
          <w:szCs w:val="20"/>
        </w:rPr>
        <w:t xml:space="preserve"> Public ecologies are efforts to ecologically rebalance the sociotechnical order in which the activities connected with sheer survival are permitted to, and yet also pushed forth, to appear before the public at large, as bigger public issues, and from the public in action via new institutions of public ecological cooperation (see p. 46). </w:t>
      </w:r>
      <w:r w:rsidRPr="00801D08">
        <w:rPr>
          <w:rStyle w:val="StyleBoldUnderline"/>
        </w:rPr>
        <w:t>Defining public ecology, then, depends upon recognizing how thoroughly the materialization of global warming, for example, marks a structural transformation of the biosphere. Defending this public ecology—as it is extruded bioculturally and sociotechnically in the transformed structures of a fossil fuel– polluted biosphere/technosphere—requires a new sense of how the cultural, economic, and social forces infiltrate built environments.</w:t>
      </w:r>
      <w:r w:rsidRPr="004A4CD4">
        <w:rPr>
          <w:rFonts w:ascii="Times-Roman" w:hAnsi="Times-Roman" w:cs="Times-Roman"/>
          <w:sz w:val="16"/>
          <w:szCs w:val="20"/>
        </w:rPr>
        <w:t xml:space="preserve"> Plainly, a planet undergoing rapid anthropogenic global warming now fuses historical and natural forces in a sociotechnical order (Luke, 1997). </w:t>
      </w:r>
      <w:r w:rsidRPr="005840CC">
        <w:rPr>
          <w:rStyle w:val="StyleBoldUnderline"/>
        </w:rPr>
        <w:t>These links are mostly now occluded in complex private chains of personal property and professional expertise, but their recognition, articulation, and reoperationalization are imperative, first, to reimagine, and second, to protect the biosphere as a continuously transformed public sphere</w:t>
      </w:r>
      <w:r w:rsidRPr="004A4CD4">
        <w:rPr>
          <w:rFonts w:ascii="Times-Roman" w:hAnsi="Times-Roman" w:cs="Times-Roman"/>
          <w:sz w:val="16"/>
          <w:szCs w:val="20"/>
        </w:rPr>
        <w:t xml:space="preserve"> (see Luke, 1999).</w:t>
      </w:r>
    </w:p>
    <w:p w14:paraId="3CADA883" w14:textId="77777777" w:rsidR="006F0407" w:rsidRPr="00D17C4E" w:rsidRDefault="006F0407" w:rsidP="006F0407"/>
    <w:p w14:paraId="6D2672A4" w14:textId="77777777" w:rsidR="006F0407" w:rsidRPr="004A4CD4" w:rsidRDefault="006F0407" w:rsidP="006F0407">
      <w:pPr>
        <w:pStyle w:val="Heading4"/>
      </w:pPr>
      <w:r>
        <w:t>A public ecology attuned to the social realities of today is most capable of responding to the problems of commodification and nature.  This entails critical redeployment of scientific and social discourses through a prior framework which refuses any reductive or self-interested approaches to the environment.</w:t>
      </w:r>
    </w:p>
    <w:p w14:paraId="77090199" w14:textId="77777777" w:rsidR="006F0407" w:rsidRPr="00B4779A" w:rsidRDefault="006F0407" w:rsidP="006F0407">
      <w:pPr>
        <w:rPr>
          <w:rStyle w:val="StyleStyleBold12pt"/>
        </w:rPr>
      </w:pPr>
      <w:r w:rsidRPr="00B4779A">
        <w:rPr>
          <w:rStyle w:val="StyleStyleBold12pt"/>
        </w:rPr>
        <w:t>Luke 2005</w:t>
      </w:r>
    </w:p>
    <w:p w14:paraId="2F8F4CE2" w14:textId="77777777" w:rsidR="006F0407" w:rsidRPr="00B4779A" w:rsidRDefault="006F0407" w:rsidP="006F0407">
      <w:pPr>
        <w:rPr>
          <w:sz w:val="16"/>
        </w:rPr>
      </w:pPr>
      <w:r w:rsidRPr="00B4779A">
        <w:rPr>
          <w:sz w:val="16"/>
        </w:rPr>
        <w:t>(Timothy, Department of Political Science, Virginia Polytechnic Institute and State University, Blacksburg, VA, USA, also he blew up the death star “THE DEATH OF ENVIRONMENTALISM OR THE ADVENT OF PUBLIC ECOLOGY?” Organization &amp; Environment, Vol. 18 No. 4, December 2005 492-493)</w:t>
      </w:r>
    </w:p>
    <w:p w14:paraId="27854F26" w14:textId="77777777" w:rsidR="006F0407" w:rsidRDefault="006F0407" w:rsidP="006F0407">
      <w:pPr>
        <w:rPr>
          <w:sz w:val="16"/>
        </w:rPr>
      </w:pPr>
    </w:p>
    <w:p w14:paraId="403A1E80" w14:textId="77777777" w:rsidR="006F0407" w:rsidRDefault="006F0407" w:rsidP="006F0407">
      <w:pPr>
        <w:rPr>
          <w:sz w:val="16"/>
        </w:rPr>
      </w:pPr>
      <w:r w:rsidRPr="004A4CD4">
        <w:rPr>
          <w:sz w:val="16"/>
        </w:rPr>
        <w:t xml:space="preserve">Oddly, Shellenberger and Nordhaus’s (2004) endorsement of a “new Apollo Project” could make moves toward a public ecology because it could aim at undercutting today’s allegedly “special interest environmentalism” by using big, new investments for national energy independence centered on “building </w:t>
      </w:r>
      <w:r w:rsidRPr="004A4CD4">
        <w:rPr>
          <w:rStyle w:val="StyleBoldUnderline"/>
        </w:rPr>
        <w:t>a coalition of environmental</w:t>
      </w:r>
      <w:r w:rsidRPr="00CC7EB0">
        <w:rPr>
          <w:rStyle w:val="StyleBoldUnderline"/>
        </w:rPr>
        <w:t>, labor, business, and community allied who share a common vision for a future and a common set of values”</w:t>
      </w:r>
      <w:r w:rsidRPr="004A4CD4">
        <w:rPr>
          <w:sz w:val="16"/>
        </w:rPr>
        <w:t xml:space="preserve"> (p. 26). Even though this would be a laudable goal, Shellenberger and Nordhaus ironically get caught here in almost laughable performative contradictions inasmuch as they try to legitimize their “new strategy” by noting “the Apollo vision was endorsed by 17 of the country’s leading labor unions and environmental groups ranging from the NRDC [Natural Resources Defense Council] to the Rainforest Action Network,” as if this lineup actually is “a sincere attempt to undermine the assumptions of special interest environmentalism” (p. 26). This strategic miscalculation fails their own test of intellectual viability, namely, “that the strength of any given political proposal turns more on its visions for the future and the values its carries within it than on its technical policy specifications” (p. 27). Lining up new coalitions of different special interests from old environmental and labor groups neither expresses a new vision for the future nor a fresh set of values. It is Shellenberger and Nordhaus’s blindness </w:t>
      </w:r>
      <w:r w:rsidRPr="00C625B0">
        <w:rPr>
          <w:rStyle w:val="StyleBoldUnderline"/>
        </w:rPr>
        <w:t>to proclaim that “environmentalism is dead.” In truth, they should instead see the advent of a public ecology amid today’s ecological crises as a vital space to gather new progressive movements for equity from the economy and ecology of the Earth.</w:t>
      </w:r>
      <w:r w:rsidRPr="004A4CD4">
        <w:rPr>
          <w:sz w:val="16"/>
        </w:rPr>
        <w:t xml:space="preserve"> </w:t>
      </w:r>
      <w:r w:rsidRPr="00C625B0">
        <w:rPr>
          <w:rStyle w:val="StyleBoldUnderline"/>
        </w:rPr>
        <w:t xml:space="preserve">Public ecology is one opportunity to overcome such blindness by cutting new spatial optics to detect the disruptive snarls in the worldwide webs of natural and social exchanges </w:t>
      </w:r>
      <w:r w:rsidRPr="004A4CD4">
        <w:rPr>
          <w:sz w:val="16"/>
        </w:rPr>
        <w:t xml:space="preserve">(see Dodds, 2000). Public ecology, then, knits together what once were quite discrete natural and social elements into a compound prefiguration of planet wide community, which Lefebvre (2003) labeled as “the urban” in 1970. What once seemed only like “a horizon, an illuminating virtuality” (p. 17) </w:t>
      </w:r>
      <w:r w:rsidRPr="00CC7EB0">
        <w:rPr>
          <w:rStyle w:val="StyleBoldUnderline"/>
        </w:rPr>
        <w:t>a generation ago is now fully recognizable in today’s deruralizing and over urbanized ways of life. Although the urban is perhaps somewhat abstract, its fields of force still remain the main public focus of human ecological action</w:t>
      </w:r>
      <w:r w:rsidRPr="004A4CD4">
        <w:rPr>
          <w:sz w:val="16"/>
        </w:rPr>
        <w:t xml:space="preserve">—in cities and country sides alike. </w:t>
      </w:r>
      <w:r w:rsidRPr="00E42856">
        <w:rPr>
          <w:rStyle w:val="StyleBoldUnderline"/>
        </w:rPr>
        <w:t xml:space="preserve">Consequently, the material impulse of capitalist globalism to remake the world in commodified </w:t>
      </w:r>
      <w:proofErr w:type="gramStart"/>
      <w:r w:rsidRPr="00E42856">
        <w:rPr>
          <w:rStyle w:val="StyleBoldUnderline"/>
        </w:rPr>
        <w:t>forms  through</w:t>
      </w:r>
      <w:proofErr w:type="gramEnd"/>
      <w:r w:rsidRPr="00E42856">
        <w:rPr>
          <w:rStyle w:val="StyleBoldUnderline"/>
        </w:rPr>
        <w:t xml:space="preserve"> markets must be countered by dense webs of social movements and systemic materialities embedded in public ecology to reimagine the urban revolution’s inequitable and inefficient reconstitution of the world’s environments and their inhabitants.</w:t>
      </w:r>
      <w:r w:rsidRPr="004A4CD4">
        <w:rPr>
          <w:sz w:val="16"/>
        </w:rPr>
        <w:t xml:space="preserve"> By pushing beyond exhausted conceptual divisions in naturalized “environmental sciences” </w:t>
      </w:r>
      <w:r w:rsidRPr="004A4CD4">
        <w:rPr>
          <w:sz w:val="16"/>
        </w:rPr>
        <w:lastRenderedPageBreak/>
        <w:t xml:space="preserve">into the more social science–focused “environmental studies,” </w:t>
      </w:r>
      <w:r w:rsidRPr="00930581">
        <w:rPr>
          <w:rStyle w:val="StyleBoldUnderline"/>
        </w:rPr>
        <w:t>public ecology also could fuse insights from life science, physical science, social science, applied humanities, and public policy into a cohesive conceptual complex that anticipates and avoids “ecological surprises”</w:t>
      </w:r>
      <w:r w:rsidRPr="004A4CD4">
        <w:rPr>
          <w:sz w:val="16"/>
        </w:rPr>
        <w:t xml:space="preserve"> (King, 1995). Today, the Earth is a res publica, and it must be cared for with caution, through collective deliberation, and quite openly (Luke, 1999). Public ecology could preserve but also look far beyond conventional regimes for “environmental problem” detection/monitoring/ regulation such as those in the United States’s federal bureaucracy. </w:t>
      </w:r>
      <w:r w:rsidRPr="00930581">
        <w:rPr>
          <w:rStyle w:val="StyleBoldUnderline"/>
        </w:rPr>
        <w:t xml:space="preserve">Public ecology must show how private ecologies have turned the </w:t>
      </w:r>
      <w:proofErr w:type="gramStart"/>
      <w:r w:rsidRPr="00930581">
        <w:rPr>
          <w:rStyle w:val="StyleBoldUnderline"/>
        </w:rPr>
        <w:t>world’s</w:t>
      </w:r>
      <w:proofErr w:type="gramEnd"/>
      <w:r w:rsidRPr="00930581">
        <w:rPr>
          <w:rStyle w:val="StyleBoldUnderline"/>
        </w:rPr>
        <w:t xml:space="preserve"> built and un -built environments into a formation that exploits those mental divides as it degrades the overall civic life of society.</w:t>
      </w:r>
      <w:r w:rsidRPr="004A4CD4">
        <w:rPr>
          <w:sz w:val="16"/>
        </w:rPr>
        <w:t xml:space="preserve"> Although privileged millions still benefit from the international misery of billions, Shellenberger and Nordhaus’s anti global warming politics cannot help us find a post environmental world by simply endorsing other more preferred networks for privativistic special interest politics. Indeed, their frantic faith in just doing what right-wing activists have done for decades, only now with a different progressive spin and broader coalition, could only resurrect the non-environmentalism all suffered through during the Gilded Age prior to rise of the first conservation movements in the United States.</w:t>
      </w:r>
    </w:p>
    <w:p w14:paraId="10B0E919" w14:textId="77777777" w:rsidR="006F0407" w:rsidRDefault="006F0407" w:rsidP="006F0407">
      <w:pPr>
        <w:rPr>
          <w:sz w:val="16"/>
        </w:rPr>
      </w:pPr>
    </w:p>
    <w:p w14:paraId="6DEB1A54" w14:textId="77777777" w:rsidR="006F0407" w:rsidRDefault="006F0407" w:rsidP="006F0407">
      <w:pPr>
        <w:pStyle w:val="Heading3"/>
      </w:pPr>
      <w:bookmarkStart w:id="26" w:name="_Toc392944428"/>
      <w:r>
        <w:lastRenderedPageBreak/>
        <w:t>Alt – MicroPolitics</w:t>
      </w:r>
      <w:bookmarkEnd w:id="26"/>
    </w:p>
    <w:p w14:paraId="6F5DF5D5" w14:textId="77777777" w:rsidR="006F0407" w:rsidRPr="00F74BC5" w:rsidRDefault="006F0407" w:rsidP="006F0407">
      <w:pPr>
        <w:pStyle w:val="Heading4"/>
        <w:rPr>
          <w:bCs w:val="0"/>
        </w:rPr>
      </w:pPr>
      <w:r w:rsidRPr="00F74BC5">
        <w:t>Exposing contradictions within fields of discourse halts their reproduction and lets counter-hegemonic modes of thinking emerge to contest normalizing practices.  This is both theoretical criticism and the basis for practical revolution.</w:t>
      </w:r>
    </w:p>
    <w:p w14:paraId="02ACED2F" w14:textId="77777777" w:rsidR="006F0407" w:rsidRDefault="006F0407" w:rsidP="006F0407">
      <w:r>
        <w:t xml:space="preserve">Jutta </w:t>
      </w:r>
      <w:r>
        <w:rPr>
          <w:rStyle w:val="StyleStyleBold12pt"/>
        </w:rPr>
        <w:t>Weldes</w:t>
      </w:r>
      <w:r>
        <w:t xml:space="preserve">, </w:t>
      </w:r>
      <w:r>
        <w:rPr>
          <w:rStyle w:val="StyleStyleBold12pt"/>
        </w:rPr>
        <w:t>et al</w:t>
      </w:r>
      <w:r w:rsidRPr="00F74BC5">
        <w:rPr>
          <w:rStyle w:val="StyleStyleBold12pt"/>
          <w:sz w:val="22"/>
        </w:rPr>
        <w:t>.</w:t>
      </w:r>
      <w:r w:rsidRPr="00F74BC5">
        <w:rPr>
          <w:sz w:val="18"/>
        </w:rPr>
        <w:t>, lecturer in international relations at University of Bristol, Mark  Laffey, independent scholar, Hugh, Gusterson, professor of anthropology at MIT, Raymond Duvall, professor of political science at University of Minnesota, George Marcus, professor of anthropology at Rice, Cultures of Insecurity: States, Communities, and the Production of Danger</w:t>
      </w:r>
      <w:r>
        <w:t xml:space="preserve">, </w:t>
      </w:r>
      <w:r>
        <w:rPr>
          <w:rStyle w:val="StyleStyleBold12pt"/>
        </w:rPr>
        <w:t>1999</w:t>
      </w:r>
      <w:r>
        <w:t>, pg. 16-17</w:t>
      </w:r>
    </w:p>
    <w:p w14:paraId="3F13E0D7" w14:textId="77777777" w:rsidR="006F0407" w:rsidRDefault="006F0407" w:rsidP="006F0407"/>
    <w:p w14:paraId="78A57DDB" w14:textId="77777777" w:rsidR="006F0407" w:rsidRDefault="006F0407" w:rsidP="006F0407">
      <w:pPr>
        <w:rPr>
          <w:sz w:val="16"/>
        </w:rPr>
      </w:pPr>
      <w:r>
        <w:rPr>
          <w:rStyle w:val="StyleBoldUnderline"/>
        </w:rPr>
        <w:t>The fact that cultures are composed of multiple discourses or codes of intelligibility, and that the world</w:t>
      </w:r>
      <w:r>
        <w:rPr>
          <w:sz w:val="16"/>
        </w:rPr>
        <w:t xml:space="preserve"> therefore </w:t>
      </w:r>
      <w:r>
        <w:rPr>
          <w:rStyle w:val="StyleBoldUnderline"/>
        </w:rPr>
        <w:t>can be and is rep</w:t>
      </w:r>
      <w:r>
        <w:rPr>
          <w:rStyle w:val="StyleBoldUnderline"/>
        </w:rPr>
        <w:softHyphen/>
        <w:t>resented in different, and often competing, ways, has significant im</w:t>
      </w:r>
      <w:r>
        <w:rPr>
          <w:rStyle w:val="StyleBoldUnderline"/>
        </w:rPr>
        <w:softHyphen/>
        <w:t>plications.</w:t>
      </w:r>
      <w:r>
        <w:rPr>
          <w:sz w:val="16"/>
        </w:rPr>
        <w:t xml:space="preserve"> In particular, </w:t>
      </w:r>
      <w:r>
        <w:rPr>
          <w:rStyle w:val="StyleBoldUnderline"/>
        </w:rPr>
        <w:t>it means that any representation can poten</w:t>
      </w:r>
      <w:r>
        <w:rPr>
          <w:rStyle w:val="StyleBoldUnderline"/>
        </w:rPr>
        <w:softHyphen/>
        <w:t>tially be contested and so must actively be reproduced. Meanings are not given, static, or final; rather, they are always in process and always provisional.</w:t>
      </w:r>
      <w:r>
        <w:rPr>
          <w:sz w:val="16"/>
        </w:rPr>
        <w:t xml:space="preserve"> The production of insecurities thus requires con</w:t>
      </w:r>
      <w:r>
        <w:rPr>
          <w:sz w:val="16"/>
        </w:rPr>
        <w:softHyphen/>
        <w:t>siderable social work—of production, of reproduction, and, possi</w:t>
      </w:r>
      <w:r>
        <w:rPr>
          <w:sz w:val="16"/>
        </w:rPr>
        <w:softHyphen/>
        <w:t xml:space="preserve">bly, of transformation. </w:t>
      </w:r>
      <w:r>
        <w:rPr>
          <w:rStyle w:val="StyleBoldUnderline"/>
        </w:rPr>
        <w:t>Dominant discourses must constantly repro</w:t>
      </w:r>
      <w:r>
        <w:rPr>
          <w:rStyle w:val="StyleBoldUnderline"/>
        </w:rPr>
        <w:softHyphen/>
        <w:t>duce themselves to answer challenges to their constructions of the world and their identification of those insecurities worthy of a re</w:t>
      </w:r>
      <w:r>
        <w:rPr>
          <w:rStyle w:val="StyleBoldUnderline"/>
        </w:rPr>
        <w:softHyphen/>
        <w:t>sponse. Defining security and insecurity requires considerable ideo</w:t>
      </w:r>
      <w:r>
        <w:rPr>
          <w:rStyle w:val="StyleBoldUnderline"/>
        </w:rPr>
        <w:softHyphen/>
        <w:t>logical labor. Contesting discourses</w:t>
      </w:r>
      <w:r>
        <w:rPr>
          <w:sz w:val="16"/>
        </w:rPr>
        <w:t xml:space="preserve">, in turn, </w:t>
      </w:r>
      <w:r>
        <w:rPr>
          <w:rStyle w:val="StyleBoldUnderline"/>
        </w:rPr>
        <w:t xml:space="preserve">attempt to rearticulate insecurities in ways that challenge </w:t>
      </w:r>
      <w:r>
        <w:rPr>
          <w:sz w:val="16"/>
        </w:rPr>
        <w:t>the</w:t>
      </w:r>
      <w:r>
        <w:rPr>
          <w:rStyle w:val="StyleBoldUnderline"/>
        </w:rPr>
        <w:t xml:space="preserve"> dominant representations</w:t>
      </w:r>
      <w:r>
        <w:rPr>
          <w:sz w:val="16"/>
        </w:rPr>
        <w:t xml:space="preserve"> (see, for example, Ballinger, this volume). In addition, </w:t>
      </w:r>
      <w:r>
        <w:rPr>
          <w:rStyle w:val="StyleBoldUnderline"/>
        </w:rPr>
        <w:t>discourses are them</w:t>
      </w:r>
      <w:r>
        <w:rPr>
          <w:rStyle w:val="StyleBoldUnderline"/>
        </w:rPr>
        <w:softHyphen/>
        <w:t>selves not perfectly coherent but always entail internal contradic</w:t>
      </w:r>
      <w:r>
        <w:rPr>
          <w:rStyle w:val="StyleBoldUnderline"/>
        </w:rPr>
        <w:softHyphen/>
        <w:t xml:space="preserve">tions and lacunae. These contradictions make possible both </w:t>
      </w:r>
      <w:proofErr w:type="gramStart"/>
      <w:r>
        <w:rPr>
          <w:rStyle w:val="StyleBoldUnderline"/>
        </w:rPr>
        <w:t>resis</w:t>
      </w:r>
      <w:r>
        <w:rPr>
          <w:rStyle w:val="StyleBoldUnderline"/>
        </w:rPr>
        <w:softHyphen/>
        <w:t>tance</w:t>
      </w:r>
      <w:proofErr w:type="gramEnd"/>
      <w:r>
        <w:rPr>
          <w:rStyle w:val="StyleBoldUnderline"/>
        </w:rPr>
        <w:t xml:space="preserve"> to a dominant discourse and the transformation of discourses.</w:t>
      </w:r>
      <w:r>
        <w:rPr>
          <w:sz w:val="16"/>
        </w:rPr>
        <w:t xml:space="preserve"> It is in this sense, then, that culture can be viewed as a field on which processes of discursive contestation are set. It should be noted that, in analyzing such constructive processes, we are not examining mere rhetoric. It is in any case misleading to associate the notions of culture, of discourse, or of codes of intel</w:t>
      </w:r>
      <w:r>
        <w:rPr>
          <w:sz w:val="16"/>
        </w:rPr>
        <w:softHyphen/>
        <w:t>ligibiliry with the “merely linguistic.” As Laclau and Mouffe have argued (1987: 82—84), discourses are composed of linguistic and nonlinguistic (that is to say, material) practices, both of which are in</w:t>
      </w:r>
      <w:r>
        <w:rPr>
          <w:sz w:val="16"/>
        </w:rPr>
        <w:softHyphen/>
        <w:t xml:space="preserve">dispensable to the production of worlds and of insecurity.17 After all, </w:t>
      </w:r>
      <w:r>
        <w:rPr>
          <w:rStyle w:val="StyleBoldUnderline"/>
        </w:rPr>
        <w:t>discursive articulations</w:t>
      </w:r>
      <w:r>
        <w:rPr>
          <w:sz w:val="16"/>
        </w:rPr>
        <w:t xml:space="preserve">, including the construction of insecurities, </w:t>
      </w:r>
      <w:r>
        <w:rPr>
          <w:rStyle w:val="StyleBoldUnderline"/>
        </w:rPr>
        <w:t>are always “materialized in concrete practices and rituals and oper</w:t>
      </w:r>
      <w:r>
        <w:rPr>
          <w:rStyle w:val="StyleBoldUnderline"/>
        </w:rPr>
        <w:softHyphen/>
        <w:t>ate through specific state [and other] apparatuses</w:t>
      </w:r>
      <w:r>
        <w:rPr>
          <w:sz w:val="16"/>
        </w:rPr>
        <w:t xml:space="preserve">” (Hall, 1988: 46). </w:t>
      </w:r>
      <w:r>
        <w:rPr>
          <w:rStyle w:val="StyleBoldUnderline"/>
        </w:rPr>
        <w:t>Discourses and their codes of intelligibility have concrete, and signif</w:t>
      </w:r>
      <w:r>
        <w:rPr>
          <w:rStyle w:val="StyleBoldUnderline"/>
        </w:rPr>
        <w:softHyphen/>
        <w:t>icant, material effects. They allocate social capacities and resources and make practices possible.</w:t>
      </w:r>
      <w:r>
        <w:rPr>
          <w:sz w:val="16"/>
        </w:rPr>
        <w:t xml:space="preserve"> We use the terms construction and pro</w:t>
      </w:r>
      <w:r>
        <w:rPr>
          <w:sz w:val="16"/>
        </w:rPr>
        <w:softHyphen/>
        <w:t>duction loosely to maintain the distinction between linguistic and nonlinguistic practices. Linguistically, discourses are the vehicle for the construction of categories (of difference, of identity, of threat, etc.).  Through both linguistic and nonlinguistic practices, they are the vehicle for the production of social facts (such as insecurities).</w:t>
      </w:r>
    </w:p>
    <w:p w14:paraId="7FDA4506" w14:textId="77777777" w:rsidR="006F0407" w:rsidRPr="00F74BC5" w:rsidRDefault="006F0407" w:rsidP="006F0407">
      <w:pPr>
        <w:pStyle w:val="Heading4"/>
      </w:pPr>
      <w:r w:rsidRPr="00F74BC5">
        <w:t>Reframing politics as a mere constellation of power relations reveals its constitutive violence and allows for alternatives to juridical government to be explored</w:t>
      </w:r>
    </w:p>
    <w:p w14:paraId="7396EACB" w14:textId="77777777" w:rsidR="006F0407" w:rsidRDefault="006F0407" w:rsidP="006F0407">
      <w:r>
        <w:t xml:space="preserve">Andrew W. </w:t>
      </w:r>
      <w:r>
        <w:rPr>
          <w:rStyle w:val="StyleStyleBold12pt"/>
        </w:rPr>
        <w:t>Neal</w:t>
      </w:r>
      <w:r>
        <w:t xml:space="preserve">, “Cutting </w:t>
      </w:r>
      <w:proofErr w:type="gramStart"/>
      <w:r>
        <w:t>Off</w:t>
      </w:r>
      <w:proofErr w:type="gramEnd"/>
      <w:r>
        <w:t xml:space="preserve"> the King’s Head: Foucault’s Society Must Be Defended and the Problem of Sovereignty,” Alternatives 29 (</w:t>
      </w:r>
      <w:r>
        <w:rPr>
          <w:rStyle w:val="StyleStyleBold12pt"/>
        </w:rPr>
        <w:t>2004</w:t>
      </w:r>
      <w:r>
        <w:t>), p. 373-398</w:t>
      </w:r>
    </w:p>
    <w:p w14:paraId="7FBA5212" w14:textId="77777777" w:rsidR="006F0407" w:rsidRDefault="006F0407" w:rsidP="006F0407">
      <w:pPr>
        <w:rPr>
          <w:sz w:val="16"/>
        </w:rPr>
      </w:pPr>
      <w:r>
        <w:rPr>
          <w:sz w:val="16"/>
        </w:rPr>
        <w:t xml:space="preserve">The critique of Foucault on sovereignty ultimately turns on Foucault's hypothesis that </w:t>
      </w:r>
      <w:r>
        <w:rPr>
          <w:rStyle w:val="StyleBoldUnderline"/>
        </w:rPr>
        <w:t>"politics is the continuation of war by other means."</w:t>
      </w:r>
      <w:r>
        <w:rPr>
          <w:sz w:val="16"/>
        </w:rPr>
        <w:t xml:space="preserve"> Indeed, this hypothesis has been given great prominence; even the inside jacket of the new U.S. English-language edition exclaims: "Inverting Clausewitz's famous formulation "War is the continuation of politics by other means," Foucault explores the notion that "politics is war by other means" in its relation to race, class struggle, and, of course, power." This prominence can also be attributed to the fact that the first two chapters of the lecture series, in which he posits this hypothesis, were available in English long before the translation of the entire lecture series.^^ Accordingly, then, </w:t>
      </w:r>
      <w:r>
        <w:rPr>
          <w:rStyle w:val="StyleBoldUnderline"/>
        </w:rPr>
        <w:t xml:space="preserve">Foucault provocatively suggests that we need an alternative </w:t>
      </w:r>
      <w:r>
        <w:rPr>
          <w:sz w:val="16"/>
        </w:rPr>
        <w:t xml:space="preserve">to the "juridical model of sovereignty." (He would not make his claim about the need to "cut off the Ring's head" until the following year, but the link is clear.) </w:t>
      </w:r>
      <w:proofErr w:type="gramStart"/>
      <w:r>
        <w:rPr>
          <w:sz w:val="16"/>
        </w:rPr>
        <w:t xml:space="preserve">As Foucault writes: </w:t>
      </w:r>
      <w:r>
        <w:rPr>
          <w:rStyle w:val="StyleBoldUnderline"/>
        </w:rPr>
        <w:t>In order to make a concrete analysis of power relations, we must abandon the juridical model of sovereignty</w:t>
      </w:r>
      <w:r>
        <w:rPr>
          <w:sz w:val="16"/>
        </w:rPr>
        <w:t>. . . .</w:t>
      </w:r>
      <w:proofErr w:type="gramEnd"/>
      <w:r>
        <w:rPr>
          <w:sz w:val="16"/>
        </w:rPr>
        <w:t xml:space="preserve"> </w:t>
      </w:r>
      <w:r>
        <w:rPr>
          <w:rStyle w:val="StyleBoldUnderline"/>
        </w:rPr>
        <w:t>[R]ather than looking for the single point from which all forms of power derive</w:t>
      </w:r>
      <w:r>
        <w:rPr>
          <w:sz w:val="16"/>
        </w:rPr>
        <w:t xml:space="preserve">, either by way of consequence or development, </w:t>
      </w:r>
      <w:r>
        <w:rPr>
          <w:rStyle w:val="StyleBoldUnderline"/>
        </w:rPr>
        <w:t xml:space="preserve">we must begin to let them operate in their multiplicity, their </w:t>
      </w:r>
      <w:r>
        <w:rPr>
          <w:rStyle w:val="StyleBoldUnderline"/>
        </w:rPr>
        <w:lastRenderedPageBreak/>
        <w:t>differences, their specificity, and their reversibility; we must therefore study them as relations of force that intersect, refer to one another, converge, or,</w:t>
      </w:r>
      <w:r>
        <w:rPr>
          <w:sz w:val="16"/>
        </w:rPr>
        <w:t xml:space="preserve"> on the contrary, </w:t>
      </w:r>
      <w:r>
        <w:rPr>
          <w:rStyle w:val="StyleBoldUnderline"/>
        </w:rPr>
        <w:t>come into conflict and strive to negate one another</w:t>
      </w:r>
      <w:r>
        <w:rPr>
          <w:sz w:val="16"/>
        </w:rPr>
        <w:t xml:space="preserve">. . . . </w:t>
      </w:r>
      <w:r>
        <w:rPr>
          <w:rStyle w:val="StyleBoldUnderline"/>
        </w:rPr>
        <w:t>If we have to avoid reducing the analysis of power to the schema proposed by the juridical constitution of sovereignty, and if we have to think of power in terms of relations of force, do we therefore have to interpret it in terms of the general form of war? Can war serve as an analyzer of power relations?</w:t>
      </w:r>
      <w:r>
        <w:rPr>
          <w:sz w:val="16"/>
        </w:rPr>
        <w:t>16 We can see that the initial hypothesis that Foucault sets out to explore is indeed whether politics can be alternatively understood as a tangled web of conquests, struggles, and wars; and this does indeed appear to be an inversion of Clausewitz's famous aphorism.</w:t>
      </w:r>
    </w:p>
    <w:p w14:paraId="29EB8523" w14:textId="77777777" w:rsidR="006F0407" w:rsidRPr="00F74BC5" w:rsidRDefault="006F0407" w:rsidP="006F0407">
      <w:pPr>
        <w:pStyle w:val="Heading4"/>
      </w:pPr>
      <w:r w:rsidRPr="00F74BC5">
        <w:t xml:space="preserve">Small points of resistance are </w:t>
      </w:r>
      <w:proofErr w:type="gramStart"/>
      <w:r w:rsidRPr="00F74BC5">
        <w:t>key</w:t>
      </w:r>
      <w:proofErr w:type="gramEnd"/>
      <w:r w:rsidRPr="00F74BC5">
        <w:t xml:space="preserve"> to analyze the mechanisms of power and escape from the systems of juridical politics.</w:t>
      </w:r>
    </w:p>
    <w:p w14:paraId="4B5F4849" w14:textId="77777777" w:rsidR="006F0407" w:rsidRDefault="006F0407" w:rsidP="006F0407">
      <w:r>
        <w:rPr>
          <w:rStyle w:val="StyleStyleBold12pt"/>
        </w:rPr>
        <w:t xml:space="preserve">Foucault ’78 </w:t>
      </w:r>
      <w:r>
        <w:t xml:space="preserve">Michel Foucault, </w:t>
      </w:r>
      <w:proofErr w:type="gramStart"/>
      <w:r>
        <w:t>The</w:t>
      </w:r>
      <w:proofErr w:type="gramEnd"/>
      <w:r>
        <w:t xml:space="preserve"> History of Sexuality, Volume I: An Introduction, trans. Robert Hurley, 1978, p. 94-97 BSH</w:t>
      </w:r>
    </w:p>
    <w:p w14:paraId="2164F7AE" w14:textId="77777777" w:rsidR="006F0407" w:rsidRDefault="006F0407" w:rsidP="006F0407">
      <w:pPr>
        <w:rPr>
          <w:rStyle w:val="StyleBoldUnderline"/>
        </w:rPr>
      </w:pPr>
      <w:r>
        <w:rPr>
          <w:sz w:val="16"/>
        </w:rPr>
        <w:t>Continuing this line of discussion, we can advance a certain number of propositions: -</w:t>
      </w:r>
      <w:r>
        <w:rPr>
          <w:rStyle w:val="StyleBoldUnderline"/>
        </w:rPr>
        <w:t>Power is not something that is acquired, seized, or shared</w:t>
      </w:r>
      <w:r>
        <w:rPr>
          <w:sz w:val="16"/>
        </w:rPr>
        <w:t xml:space="preserve">, something that one holds on to or allows to slip away; </w:t>
      </w:r>
      <w:r>
        <w:rPr>
          <w:rStyle w:val="StyleBoldUnderline"/>
        </w:rPr>
        <w:t>power is exercised from innumerable points, in the interplay of nonegalitarian and mobile relations. -Relations of power</w:t>
      </w:r>
      <w:r>
        <w:rPr>
          <w:sz w:val="16"/>
        </w:rPr>
        <w:t xml:space="preserve"> are not in a position of exteriority with respect to other types of relationships (economic processes, knowledge relationships, sexual relations), but are immanent in the latter; they </w:t>
      </w:r>
      <w:r>
        <w:rPr>
          <w:rStyle w:val="StyleBoldUnderline"/>
        </w:rPr>
        <w:t>are the immediate effects of the divisions, inequalities, and disequilibriums which occur</w:t>
      </w:r>
      <w:r>
        <w:rPr>
          <w:sz w:val="16"/>
        </w:rPr>
        <w:t xml:space="preserve"> in the latter, </w:t>
      </w:r>
      <w:r>
        <w:rPr>
          <w:rStyle w:val="StyleBoldUnderline"/>
        </w:rPr>
        <w:t xml:space="preserve">and conversely </w:t>
      </w:r>
      <w:r>
        <w:rPr>
          <w:sz w:val="16"/>
        </w:rPr>
        <w:t xml:space="preserve">they are </w:t>
      </w:r>
      <w:r>
        <w:rPr>
          <w:rStyle w:val="StyleBoldUnderline"/>
        </w:rPr>
        <w:t>the internal conditions of these differentiations</w:t>
      </w:r>
      <w:r>
        <w:rPr>
          <w:sz w:val="16"/>
        </w:rPr>
        <w:t xml:space="preserve">; </w:t>
      </w:r>
      <w:r>
        <w:rPr>
          <w:rStyle w:val="StyleBoldUnderline"/>
        </w:rPr>
        <w:t>relations of power are not in superstructural</w:t>
      </w:r>
      <w:r>
        <w:rPr>
          <w:sz w:val="16"/>
        </w:rPr>
        <w:t xml:space="preserve"> positions, with merely a role of prohibition or accompaniment; </w:t>
      </w:r>
      <w:r>
        <w:rPr>
          <w:rStyle w:val="StyleBoldUnderline"/>
        </w:rPr>
        <w:t>they have a</w:t>
      </w:r>
      <w:r>
        <w:rPr>
          <w:sz w:val="16"/>
        </w:rPr>
        <w:t xml:space="preserve"> </w:t>
      </w:r>
      <w:r>
        <w:rPr>
          <w:rStyle w:val="StyleBoldUnderline"/>
        </w:rPr>
        <w:t>directly productive role</w:t>
      </w:r>
      <w:r>
        <w:rPr>
          <w:sz w:val="16"/>
        </w:rPr>
        <w:t>, wherever they come into play. -Power comes from below; that is</w:t>
      </w:r>
      <w:proofErr w:type="gramStart"/>
      <w:r>
        <w:rPr>
          <w:sz w:val="16"/>
        </w:rPr>
        <w:t>,</w:t>
      </w:r>
      <w:proofErr w:type="gramEnd"/>
      <w:r>
        <w:rPr>
          <w:sz w:val="16"/>
        </w:rPr>
        <w:t xml:space="preserve"> th</w:t>
      </w:r>
      <w:r>
        <w:rPr>
          <w:rStyle w:val="StyleBoldUnderline"/>
        </w:rPr>
        <w:t>ere is no binary and all-encompassing opposition between rulers and ruled at the root of power relations</w:t>
      </w:r>
      <w:r>
        <w:rPr>
          <w:sz w:val="16"/>
        </w:rPr>
        <w:t xml:space="preserve">, and serving as a general matrix -no such duality extending from the top down and reacting on more and more limited groups to the very depths of the social body. One must suppose rather that the manifold </w:t>
      </w:r>
      <w:r>
        <w:rPr>
          <w:rStyle w:val="StyleBoldUnderline"/>
        </w:rPr>
        <w:t>relationships of force</w:t>
      </w:r>
      <w:r>
        <w:rPr>
          <w:sz w:val="16"/>
        </w:rPr>
        <w:t xml:space="preserve"> that </w:t>
      </w:r>
      <w:r>
        <w:rPr>
          <w:rStyle w:val="StyleBoldUnderline"/>
        </w:rPr>
        <w:t>take shape and come into play in the machinery of production</w:t>
      </w:r>
      <w:r>
        <w:rPr>
          <w:sz w:val="16"/>
        </w:rPr>
        <w:t xml:space="preserve">, in families, limited groups, and institutions, </w:t>
      </w:r>
      <w:r>
        <w:rPr>
          <w:rStyle w:val="StyleBoldUnderline"/>
        </w:rPr>
        <w:t>are the basis for wide-ranging effects</w:t>
      </w:r>
      <w:r>
        <w:rPr>
          <w:sz w:val="16"/>
        </w:rPr>
        <w:t xml:space="preserve"> of cleavage </w:t>
      </w:r>
      <w:r>
        <w:rPr>
          <w:rStyle w:val="StyleBoldUnderline"/>
        </w:rPr>
        <w:t>that run through the social body as a whole.</w:t>
      </w:r>
      <w:r>
        <w:rPr>
          <w:sz w:val="16"/>
        </w:rPr>
        <w:t xml:space="preserve"> These then form a general line of force that traverses the local oppositions and links them together; to be sure, they also bring about redistributions, realignments, homogenizations, serial arrangements, and convergences of the force relations. </w:t>
      </w:r>
      <w:r>
        <w:rPr>
          <w:rStyle w:val="StyleBoldUnderline"/>
        </w:rPr>
        <w:t xml:space="preserve">Major dominations </w:t>
      </w:r>
      <w:r>
        <w:rPr>
          <w:sz w:val="16"/>
        </w:rPr>
        <w:t xml:space="preserve">are the hegemonic effects that </w:t>
      </w:r>
      <w:r>
        <w:rPr>
          <w:rStyle w:val="StyleBoldUnderline"/>
        </w:rPr>
        <w:t>are sustained by</w:t>
      </w:r>
      <w:r>
        <w:rPr>
          <w:sz w:val="16"/>
        </w:rPr>
        <w:t xml:space="preserve"> all these </w:t>
      </w:r>
      <w:r>
        <w:rPr>
          <w:rStyle w:val="StyleBoldUnderline"/>
        </w:rPr>
        <w:t>confrontations. -Power relations</w:t>
      </w:r>
      <w:r>
        <w:rPr>
          <w:sz w:val="16"/>
        </w:rPr>
        <w:t xml:space="preserve"> are both intentional and nonsubjective. If in fact they </w:t>
      </w:r>
      <w:r>
        <w:rPr>
          <w:rStyle w:val="StyleBoldUnderline"/>
        </w:rPr>
        <w:t>are intelligible</w:t>
      </w:r>
      <w:r>
        <w:rPr>
          <w:sz w:val="16"/>
        </w:rPr>
        <w:t xml:space="preserve">, this is not because they are the effect of another instance that "explains" them, but rather </w:t>
      </w:r>
      <w:r>
        <w:rPr>
          <w:rStyle w:val="StyleBoldUnderline"/>
        </w:rPr>
        <w:t>because they are imbued</w:t>
      </w:r>
      <w:r>
        <w:rPr>
          <w:sz w:val="16"/>
        </w:rPr>
        <w:t xml:space="preserve">, through and through, </w:t>
      </w:r>
      <w:r>
        <w:rPr>
          <w:rStyle w:val="StyleBoldUnderline"/>
        </w:rPr>
        <w:t xml:space="preserve">with calculation: there is no power that is exercised without a series of aims and objectives. </w:t>
      </w:r>
      <w:r>
        <w:rPr>
          <w:sz w:val="16"/>
        </w:rPr>
        <w:t xml:space="preserve">But this does not mean that it results from the choice or decision of an individual subject; let us not look for the headquarters that presides over its rationality; neither the caste which governs, nor the groups which control the state apparatus, nor those who make the most important economic decisions direct the entire network of power that functions in a society (and makes it function); </w:t>
      </w:r>
      <w:r>
        <w:rPr>
          <w:rStyle w:val="StyleBoldUnderline"/>
        </w:rPr>
        <w:t>the rationality of power is characterized by tactics that are often quite explicit at the restricted level where they are inscribed</w:t>
      </w:r>
      <w:r>
        <w:rPr>
          <w:sz w:val="16"/>
        </w:rPr>
        <w:t xml:space="preserve"> (the local cynicism of power),</w:t>
      </w:r>
      <w:r>
        <w:rPr>
          <w:rStyle w:val="StyleBoldUnderline"/>
        </w:rPr>
        <w:t xml:space="preserve"> tactics which,</w:t>
      </w:r>
      <w:r>
        <w:rPr>
          <w:sz w:val="16"/>
        </w:rPr>
        <w:t xml:space="preserve"> becoming connected to one another, attracting and propagating one another, but finding their base of support and their condition elsewhere, </w:t>
      </w:r>
      <w:r>
        <w:rPr>
          <w:rStyle w:val="StyleBoldUnderline"/>
        </w:rPr>
        <w:t>end by forming comprehensive systems</w:t>
      </w:r>
      <w:r>
        <w:rPr>
          <w:sz w:val="16"/>
        </w:rPr>
        <w:t>: the logic is perfectly clear, the aims decipherable, and yet it is often the case that no one is there to have invented them, and few who can be said to have formulated them: an implicit characteristic of the great anonymous, almost unspoken strategies which coordinate the loquacious tactics whose "inventors" or decisionmakers are often without hypocrisy. -</w:t>
      </w:r>
      <w:r>
        <w:rPr>
          <w:rStyle w:val="StyleBoldUnderline"/>
        </w:rPr>
        <w:t>Where there is power, there is resistance</w:t>
      </w:r>
      <w:r>
        <w:rPr>
          <w:sz w:val="16"/>
        </w:rPr>
        <w:t xml:space="preserve">, and yet, or rather consequently, </w:t>
      </w:r>
      <w:r>
        <w:rPr>
          <w:rStyle w:val="StyleBoldUnderline"/>
        </w:rPr>
        <w:t>this resistance is never in a position of exteriority in relation to power</w:t>
      </w:r>
      <w:r>
        <w:rPr>
          <w:sz w:val="16"/>
        </w:rPr>
        <w:t xml:space="preserve">. Should it be said that </w:t>
      </w:r>
      <w:r>
        <w:rPr>
          <w:rStyle w:val="StyleBoldUnderline"/>
        </w:rPr>
        <w:t>one is always "inside"</w:t>
      </w:r>
      <w:r>
        <w:rPr>
          <w:sz w:val="16"/>
        </w:rPr>
        <w:t xml:space="preserve"> </w:t>
      </w:r>
      <w:r>
        <w:rPr>
          <w:rStyle w:val="StyleBoldUnderline"/>
        </w:rPr>
        <w:t>power</w:t>
      </w:r>
      <w:r>
        <w:rPr>
          <w:sz w:val="16"/>
        </w:rPr>
        <w:t xml:space="preserve">, there is no "escaping" it, </w:t>
      </w:r>
      <w:r>
        <w:rPr>
          <w:rStyle w:val="StyleBoldUnderline"/>
        </w:rPr>
        <w:t>there is no absolute outside where it is concerned</w:t>
      </w:r>
      <w:r>
        <w:rPr>
          <w:sz w:val="16"/>
        </w:rPr>
        <w:t xml:space="preserve">, because one is subject to the law in any case? </w:t>
      </w:r>
      <w:proofErr w:type="gramStart"/>
      <w:r>
        <w:rPr>
          <w:sz w:val="16"/>
        </w:rPr>
        <w:t>Or that, history being the ruse of reason, power is the ruse of history, always emerging the winner?</w:t>
      </w:r>
      <w:proofErr w:type="gramEnd"/>
      <w:r>
        <w:rPr>
          <w:sz w:val="16"/>
        </w:rPr>
        <w:t xml:space="preserve"> This would be to misunderstand the strictly relational character of power relationships. Their existence depends on a multiplicity of points of resistance: these play the role of adversary, target, support, or handle in power relations. These </w:t>
      </w:r>
      <w:r>
        <w:rPr>
          <w:rStyle w:val="Emphasis"/>
        </w:rPr>
        <w:t>points of resistance are present everywhere in the power network</w:t>
      </w:r>
      <w:r>
        <w:rPr>
          <w:sz w:val="16"/>
        </w:rPr>
        <w:t>. Hence</w:t>
      </w:r>
      <w:r>
        <w:rPr>
          <w:rStyle w:val="Emphasis"/>
        </w:rPr>
        <w:t xml:space="preserve"> there is no single locus of great Refusal, no soul of revolt, source of all rebellions, or pure law of the revolutionary</w:t>
      </w:r>
      <w:r>
        <w:rPr>
          <w:sz w:val="16"/>
        </w:rPr>
        <w:t xml:space="preserve">. Instead there is a plurality of resistances, each of them a special case: resistances that are possible, necessary, improbable; others that are spontaneous, savage, solitary, concerted, rampant, or violent; still others that are quick to compromise, interested, or sacrificial; by definition, they can only exist in the strategic field of power relations. But this does not mean that they are only a reaction or rebound, forming with respect to the basic </w:t>
      </w:r>
      <w:r>
        <w:rPr>
          <w:sz w:val="16"/>
        </w:rPr>
        <w:lastRenderedPageBreak/>
        <w:t>domination an underside that is in the end always passive, doomed to perpetual defeat.</w:t>
      </w:r>
      <w:r>
        <w:rPr>
          <w:rStyle w:val="StyleBoldUnderline"/>
        </w:rPr>
        <w:t xml:space="preserve"> Resistances do not derive from a few heterogeneous principles</w:t>
      </w:r>
      <w:r>
        <w:rPr>
          <w:sz w:val="16"/>
        </w:rPr>
        <w:t xml:space="preserve">; but neither are they a lure or a promise that is of necessity betrayed. </w:t>
      </w:r>
      <w:r>
        <w:rPr>
          <w:rStyle w:val="StyleBoldUnderline"/>
        </w:rPr>
        <w:t>They are the odd term in relations of power;</w:t>
      </w:r>
      <w:r>
        <w:rPr>
          <w:sz w:val="16"/>
        </w:rPr>
        <w:t xml:space="preserve"> they are inscribed in the latter as an irreducible opposite. Hence they too are distributed in irregular fashion: the points, knots, or focuses of resistance are spread over time and space at varying densities, at times mobilizing groups or individuals in a definitive way, inflaming certain points of the body, certain moments in life, </w:t>
      </w:r>
      <w:proofErr w:type="gramStart"/>
      <w:r>
        <w:rPr>
          <w:sz w:val="16"/>
        </w:rPr>
        <w:t>certain</w:t>
      </w:r>
      <w:proofErr w:type="gramEnd"/>
      <w:r>
        <w:rPr>
          <w:sz w:val="16"/>
        </w:rPr>
        <w:t xml:space="preserve"> types of behavior. Are there no great radical ruptures, massive binary divisions, then? Occasionally, yes. But </w:t>
      </w:r>
      <w:r>
        <w:rPr>
          <w:rStyle w:val="StyleBoldUnderline"/>
        </w:rPr>
        <w:t>more often one is dealing with mobile and transitory points of resistance, producing cleavages in a society that shift about, fracturing unities and effecting regroupings</w:t>
      </w:r>
      <w:r>
        <w:rPr>
          <w:sz w:val="16"/>
        </w:rPr>
        <w:t xml:space="preserve">, furrowing across individuals themselves, cutting them up and remolding them, marking off irreducible regions in them, in their bodies and minds. </w:t>
      </w:r>
      <w:proofErr w:type="gramStart"/>
      <w:r>
        <w:rPr>
          <w:sz w:val="16"/>
        </w:rPr>
        <w:t>Just as the network of power relations ends by forming a dense web that passes through apparatuses and institutions, without being exactly localized in them, so too the swarm of points of resistance traverses social stratifications and individual unities.</w:t>
      </w:r>
      <w:proofErr w:type="gramEnd"/>
      <w:r>
        <w:rPr>
          <w:sz w:val="16"/>
        </w:rPr>
        <w:t xml:space="preserve"> And </w:t>
      </w:r>
      <w:r>
        <w:rPr>
          <w:rStyle w:val="StyleBoldUnderline"/>
        </w:rPr>
        <w:t>it is</w:t>
      </w:r>
      <w:r>
        <w:rPr>
          <w:sz w:val="16"/>
        </w:rPr>
        <w:t xml:space="preserve"> doubtless </w:t>
      </w:r>
      <w:r>
        <w:rPr>
          <w:rStyle w:val="StyleBoldUnderline"/>
        </w:rPr>
        <w:t>the strategic codification of these points of resistance that makes a revolution possible</w:t>
      </w:r>
      <w:r>
        <w:rPr>
          <w:sz w:val="16"/>
        </w:rPr>
        <w:t xml:space="preserve">, somewhat similar to the way in which the state relies on the institutional integration of power relationships. </w:t>
      </w:r>
      <w:r>
        <w:rPr>
          <w:rStyle w:val="StyleBoldUnderline"/>
        </w:rPr>
        <w:t>It is in this sphere of force relations that we must try to analyze the mechanisms of power. In this way we will escape from the system of Law-and-Sovereign which has captivated political thought for such a long time</w:t>
      </w:r>
      <w:r>
        <w:rPr>
          <w:sz w:val="16"/>
        </w:rPr>
        <w:t xml:space="preserve">. And if it is true that Machiavelli was among the few-and this no doubt was the scandal of his "cynicism"-who conceived the power of the Prince in terms of force relationships, </w:t>
      </w:r>
      <w:r>
        <w:rPr>
          <w:rStyle w:val="StyleBoldUnderline"/>
        </w:rPr>
        <w:t>perhaps we need to go one step further</w:t>
      </w:r>
      <w:r>
        <w:rPr>
          <w:sz w:val="16"/>
        </w:rPr>
        <w:t>, do without the persona of the Prince</w:t>
      </w:r>
      <w:r>
        <w:rPr>
          <w:rStyle w:val="StyleBoldUnderline"/>
        </w:rPr>
        <w:t>, and decipher power mechanisms on the basis of a strategy that is immanent in force relationships.</w:t>
      </w:r>
    </w:p>
    <w:p w14:paraId="397E9BEA" w14:textId="77777777" w:rsidR="006F0407" w:rsidRPr="00F74BC5" w:rsidRDefault="006F0407" w:rsidP="006F0407">
      <w:pPr>
        <w:pStyle w:val="Heading4"/>
        <w:rPr>
          <w:rStyle w:val="StyleStyleBold12pt"/>
          <w:b/>
        </w:rPr>
      </w:pPr>
      <w:r w:rsidRPr="00F74BC5">
        <w:rPr>
          <w:rStyle w:val="StyleStyleBold12pt"/>
          <w:b/>
        </w:rPr>
        <w:t>The alt seizes the debate as a site for resisting power by destabilizing dominant discourses and opening political spaces outside of state bureaucracy—this enables change both within and beyond the state</w:t>
      </w:r>
    </w:p>
    <w:p w14:paraId="49302158" w14:textId="77777777" w:rsidR="006F0407" w:rsidRDefault="006F0407" w:rsidP="006F0407">
      <w:proofErr w:type="gramStart"/>
      <w:r>
        <w:t xml:space="preserve">David </w:t>
      </w:r>
      <w:r>
        <w:rPr>
          <w:rStyle w:val="StyleStyleBold12pt"/>
        </w:rPr>
        <w:t>Campbell</w:t>
      </w:r>
      <w:r>
        <w:t xml:space="preserve">, professor of international politics at the university of Newcastle, Writing Security, </w:t>
      </w:r>
      <w:r>
        <w:rPr>
          <w:rStyle w:val="StyleStyleBold12pt"/>
        </w:rPr>
        <w:t>1998</w:t>
      </w:r>
      <w:r>
        <w:t>, pg.</w:t>
      </w:r>
      <w:proofErr w:type="gramEnd"/>
      <w:r>
        <w:t xml:space="preserve">  204-205</w:t>
      </w:r>
    </w:p>
    <w:p w14:paraId="567C15CB" w14:textId="77777777" w:rsidR="006F0407" w:rsidRDefault="006F0407" w:rsidP="006F0407">
      <w:pPr>
        <w:rPr>
          <w:sz w:val="16"/>
        </w:rPr>
      </w:pPr>
      <w:r>
        <w:rPr>
          <w:sz w:val="16"/>
        </w:rPr>
        <w:t xml:space="preserve">Even more important, his understanding of power emphasizes the ontology of freedom presupposed by the existence of disciplinary and normalizing practices. Put simply, </w:t>
      </w:r>
      <w:r>
        <w:rPr>
          <w:rStyle w:val="StyleBoldUnderline"/>
        </w:rPr>
        <w:t>there cannot be relations of power unless subjects are</w:t>
      </w:r>
      <w:r>
        <w:rPr>
          <w:sz w:val="16"/>
        </w:rPr>
        <w:t xml:space="preserve"> in the first instance </w:t>
      </w:r>
      <w:r>
        <w:rPr>
          <w:rStyle w:val="StyleBoldUnderline"/>
        </w:rPr>
        <w:t>free: the need to institute neg</w:t>
      </w:r>
      <w:r>
        <w:rPr>
          <w:rStyle w:val="StyleBoldUnderline"/>
        </w:rPr>
        <w:softHyphen/>
        <w:t>ative</w:t>
      </w:r>
      <w:r>
        <w:rPr>
          <w:sz w:val="16"/>
        </w:rPr>
        <w:t xml:space="preserve"> and constraining </w:t>
      </w:r>
      <w:r>
        <w:rPr>
          <w:rStyle w:val="StyleBoldUnderline"/>
        </w:rPr>
        <w:t xml:space="preserve">power practices comes about </w:t>
      </w:r>
      <w:r>
        <w:rPr>
          <w:sz w:val="16"/>
        </w:rPr>
        <w:t xml:space="preserve">only </w:t>
      </w:r>
      <w:r>
        <w:rPr>
          <w:rStyle w:val="StyleBoldUnderline"/>
        </w:rPr>
        <w:t xml:space="preserve">because without them freedom would abound. Were there no possibility of freedom, subjects would not act in ways that required containment </w:t>
      </w:r>
      <w:r>
        <w:rPr>
          <w:sz w:val="16"/>
        </w:rPr>
        <w:t xml:space="preserve">so as to </w:t>
      </w:r>
      <w:proofErr w:type="gramStart"/>
      <w:r>
        <w:rPr>
          <w:sz w:val="16"/>
        </w:rPr>
        <w:t>effect</w:t>
      </w:r>
      <w:proofErr w:type="gramEnd"/>
      <w:r>
        <w:rPr>
          <w:sz w:val="16"/>
        </w:rPr>
        <w:t xml:space="preserve"> order.37 </w:t>
      </w:r>
      <w:r>
        <w:rPr>
          <w:rStyle w:val="StyleBoldUnderline"/>
        </w:rPr>
        <w:t>Freedom</w:t>
      </w:r>
      <w:r>
        <w:rPr>
          <w:sz w:val="16"/>
        </w:rPr>
        <w:t xml:space="preserve">, though, </w:t>
      </w:r>
      <w:r>
        <w:rPr>
          <w:rStyle w:val="StyleBoldUnderline"/>
        </w:rPr>
        <w:t xml:space="preserve">is not the absence of power. </w:t>
      </w:r>
      <w:r>
        <w:rPr>
          <w:sz w:val="16"/>
        </w:rPr>
        <w:t xml:space="preserve">On the contrary, </w:t>
      </w:r>
      <w:r>
        <w:rPr>
          <w:rStyle w:val="StyleBoldUnderline"/>
        </w:rPr>
        <w:t>because it is only through power that subjects exer</w:t>
      </w:r>
      <w:r>
        <w:rPr>
          <w:rStyle w:val="StyleBoldUnderline"/>
        </w:rPr>
        <w:softHyphen/>
        <w:t>cise their agency, freedom and power cannot be separated</w:t>
      </w:r>
      <w:r>
        <w:rPr>
          <w:sz w:val="16"/>
        </w:rPr>
        <w:t xml:space="preserve">. </w:t>
      </w:r>
      <w:proofErr w:type="gramStart"/>
      <w:r>
        <w:rPr>
          <w:sz w:val="16"/>
        </w:rPr>
        <w:t>As Fou</w:t>
      </w:r>
      <w:r>
        <w:rPr>
          <w:sz w:val="16"/>
        </w:rPr>
        <w:softHyphen/>
        <w:t xml:space="preserve">cault maintains: </w:t>
      </w:r>
      <w:r>
        <w:rPr>
          <w:rStyle w:val="StyleBoldUnderline"/>
        </w:rPr>
        <w:t>At the very heart of the power relationship, and constantly provok</w:t>
      </w:r>
      <w:r>
        <w:rPr>
          <w:rStyle w:val="StyleBoldUnderline"/>
        </w:rPr>
        <w:softHyphen/>
        <w:t>ing it, are the recalcitrance of the will and the intransigence of free</w:t>
      </w:r>
      <w:r>
        <w:rPr>
          <w:rStyle w:val="StyleBoldUnderline"/>
        </w:rPr>
        <w:softHyphen/>
        <w:t>dom.</w:t>
      </w:r>
      <w:proofErr w:type="gramEnd"/>
      <w:r>
        <w:rPr>
          <w:rStyle w:val="StyleBoldUnderline"/>
        </w:rPr>
        <w:t xml:space="preserve"> Rather than speaking of an essential freedom, it would be better to speak of an “agonism” — of a relationship which is at the same time reciprocal incitation and struggle; less of a face-to--face confronta</w:t>
      </w:r>
      <w:r>
        <w:rPr>
          <w:rStyle w:val="StyleBoldUnderline"/>
        </w:rPr>
        <w:softHyphen/>
        <w:t>tion</w:t>
      </w:r>
      <w:r>
        <w:rPr>
          <w:sz w:val="16"/>
        </w:rPr>
        <w:t xml:space="preserve"> which paralyzes both sides </w:t>
      </w:r>
      <w:r>
        <w:rPr>
          <w:rStyle w:val="StyleBoldUnderline"/>
        </w:rPr>
        <w:t>than</w:t>
      </w:r>
      <w:r>
        <w:rPr>
          <w:sz w:val="16"/>
        </w:rPr>
        <w:t xml:space="preserve"> a </w:t>
      </w:r>
      <w:r>
        <w:rPr>
          <w:rStyle w:val="StyleBoldUnderline"/>
        </w:rPr>
        <w:t>permanent provocation</w:t>
      </w:r>
      <w:r>
        <w:rPr>
          <w:sz w:val="16"/>
        </w:rPr>
        <w:t xml:space="preserve">.38 The political possibilities enabled by this permanent provocation of power and freedom can be specified in more detail by thinking in terms of the predominance of the “bio-power” discussed above. In this sense, </w:t>
      </w:r>
      <w:r>
        <w:rPr>
          <w:rStyle w:val="StyleBoldUnderline"/>
        </w:rPr>
        <w:t>because</w:t>
      </w:r>
      <w:r>
        <w:rPr>
          <w:sz w:val="16"/>
        </w:rPr>
        <w:t xml:space="preserve"> the governmental practices of </w:t>
      </w:r>
      <w:r>
        <w:rPr>
          <w:rStyle w:val="StyleBoldUnderline"/>
        </w:rPr>
        <w:t>biopolitics</w:t>
      </w:r>
      <w:r>
        <w:rPr>
          <w:sz w:val="16"/>
        </w:rPr>
        <w:t xml:space="preserve"> in West</w:t>
      </w:r>
      <w:r>
        <w:rPr>
          <w:sz w:val="16"/>
        </w:rPr>
        <w:softHyphen/>
        <w:t xml:space="preserve">ern nations </w:t>
      </w:r>
      <w:r>
        <w:rPr>
          <w:rStyle w:val="StyleBoldUnderline"/>
        </w:rPr>
        <w:t>have been increasingly directed toward</w:t>
      </w:r>
      <w:r>
        <w:rPr>
          <w:sz w:val="16"/>
        </w:rPr>
        <w:t xml:space="preserve"> modes of being and forms of </w:t>
      </w:r>
      <w:r>
        <w:rPr>
          <w:rStyle w:val="StyleBoldUnderline"/>
        </w:rPr>
        <w:t>life</w:t>
      </w:r>
      <w:r>
        <w:rPr>
          <w:sz w:val="16"/>
        </w:rPr>
        <w:t xml:space="preserve"> — such that sexual conduct has become an object of concern, individual health has been figured as a domain of discipline, and the family has been transformed into an instrument of govern</w:t>
      </w:r>
      <w:r>
        <w:rPr>
          <w:sz w:val="16"/>
        </w:rPr>
        <w:softHyphen/>
        <w:t xml:space="preserve">ment — the </w:t>
      </w:r>
      <w:r>
        <w:rPr>
          <w:rStyle w:val="StyleBoldUnderline"/>
        </w:rPr>
        <w:t>ongoing agonism between those practices and the free</w:t>
      </w:r>
      <w:r>
        <w:rPr>
          <w:rStyle w:val="StyleBoldUnderline"/>
        </w:rPr>
        <w:softHyphen/>
        <w:t>dom they seek to contain means that individuals have articulated a series of counterdemands drawn from those new fields of concern</w:t>
      </w:r>
      <w:r>
        <w:rPr>
          <w:sz w:val="16"/>
        </w:rPr>
        <w:t>. For example, as the state continues to prosecute people according to sexual orientation, human rights activists have proclaimed the right of gays to enter into formal marriages, adopt children, and receive the same health and insurance benefits granted to their straight coun</w:t>
      </w:r>
      <w:r>
        <w:rPr>
          <w:sz w:val="16"/>
        </w:rPr>
        <w:softHyphen/>
        <w:t xml:space="preserve">terparts. </w:t>
      </w:r>
      <w:r>
        <w:rPr>
          <w:rStyle w:val="StyleBoldUnderline"/>
        </w:rPr>
        <w:t>These</w:t>
      </w:r>
      <w:r>
        <w:rPr>
          <w:sz w:val="16"/>
        </w:rPr>
        <w:t xml:space="preserve"> claims </w:t>
      </w:r>
      <w:r>
        <w:rPr>
          <w:rStyle w:val="StyleBoldUnderline"/>
        </w:rPr>
        <w:t>are a consequence of the permanent provoca</w:t>
      </w:r>
      <w:r>
        <w:rPr>
          <w:rStyle w:val="StyleBoldUnderline"/>
        </w:rPr>
        <w:softHyphen/>
        <w:t>tion of power and freedom</w:t>
      </w:r>
      <w:r>
        <w:rPr>
          <w:sz w:val="16"/>
        </w:rPr>
        <w:t xml:space="preserve"> in biopolitics, </w:t>
      </w:r>
      <w:r>
        <w:rPr>
          <w:rStyle w:val="StyleBoldUnderline"/>
        </w:rPr>
        <w:t>and stand as testament to the “strategic reversibility” of power relations: if the terms of govern mental practices can be made into focal points for resistances, then the “history of government as the ‘conduct of conduct’ is interwoven with the history of dissenting ‘counterconducts.”</w:t>
      </w:r>
      <w:r>
        <w:rPr>
          <w:sz w:val="16"/>
        </w:rPr>
        <w:t xml:space="preserve">’39 Indeed, </w:t>
      </w:r>
      <w:r>
        <w:rPr>
          <w:rStyle w:val="StyleBoldUnderline"/>
        </w:rPr>
        <w:t>the emer</w:t>
      </w:r>
      <w:r>
        <w:rPr>
          <w:rStyle w:val="StyleBoldUnderline"/>
        </w:rPr>
        <w:softHyphen/>
        <w:t>gence of the state as the major articulation of “the political” has in</w:t>
      </w:r>
      <w:r>
        <w:rPr>
          <w:rStyle w:val="StyleBoldUnderline"/>
        </w:rPr>
        <w:softHyphen/>
        <w:t>volved an unceasing agonism between those in office and those they rule</w:t>
      </w:r>
      <w:r>
        <w:rPr>
          <w:sz w:val="16"/>
        </w:rPr>
        <w:t>. State intervention in everyday life has long incited popular col</w:t>
      </w:r>
      <w:r>
        <w:rPr>
          <w:sz w:val="16"/>
        </w:rPr>
        <w:softHyphen/>
        <w:t xml:space="preserve">lective action, the result of which has been both resistance to the state and new claims upon the state. In particular, “the core of what we now call ‘citizenship’ . . . consists of multiple bargains hammered out by rulers and ruled in </w:t>
      </w:r>
      <w:r>
        <w:rPr>
          <w:sz w:val="16"/>
        </w:rPr>
        <w:lastRenderedPageBreak/>
        <w:t xml:space="preserve">the course of their struggles over the means of state action, especially the making of war.”40 In more recent times, </w:t>
      </w:r>
      <w:r>
        <w:rPr>
          <w:rStyle w:val="StyleBoldUnderline"/>
        </w:rPr>
        <w:t>constituencies associated with women’s, youth, ecological, and peace movements (among others) have</w:t>
      </w:r>
      <w:r>
        <w:rPr>
          <w:sz w:val="16"/>
        </w:rPr>
        <w:t xml:space="preserve"> also </w:t>
      </w:r>
      <w:r>
        <w:rPr>
          <w:rStyle w:val="StyleBoldUnderline"/>
        </w:rPr>
        <w:t>issued claims on society</w:t>
      </w:r>
      <w:r>
        <w:rPr>
          <w:sz w:val="16"/>
        </w:rPr>
        <w:t xml:space="preserve">.41 </w:t>
      </w:r>
      <w:r>
        <w:rPr>
          <w:rStyle w:val="StyleBoldUnderline"/>
        </w:rPr>
        <w:t>These resistances are evidence that the break with the discur</w:t>
      </w:r>
      <w:r>
        <w:rPr>
          <w:rStyle w:val="StyleBoldUnderline"/>
        </w:rPr>
        <w:softHyphen/>
        <w:t>sive/nondiscursive dichotomy central to the logic of interpretation undergirding this analysis is</w:t>
      </w:r>
      <w:r>
        <w:rPr>
          <w:sz w:val="16"/>
        </w:rPr>
        <w:t xml:space="preserve"> (to put it in conventional terms) </w:t>
      </w:r>
      <w:r>
        <w:rPr>
          <w:rStyle w:val="StyleBoldUnderline"/>
        </w:rPr>
        <w:t>not only theoretically licensed; it is empirically warranted.</w:t>
      </w:r>
      <w:r>
        <w:rPr>
          <w:sz w:val="16"/>
        </w:rPr>
        <w:t xml:space="preserve"> Indeed, </w:t>
      </w:r>
      <w:r>
        <w:rPr>
          <w:rStyle w:val="StyleBoldUnderline"/>
        </w:rPr>
        <w:t>expanding the interpretive imagination so as to enlarge the categories through which we understand the constitution of “the political” has been a necessary precondition for making sense of Foreign Policy’s concern for the ethical borders of identity in America.</w:t>
      </w:r>
      <w:r>
        <w:rPr>
          <w:sz w:val="16"/>
        </w:rPr>
        <w:t xml:space="preserve"> Accordingly, </w:t>
      </w:r>
      <w:r>
        <w:rPr>
          <w:rStyle w:val="StyleBoldUnderline"/>
        </w:rPr>
        <w:t>there are manifest political implications that flow from theorizing identity</w:t>
      </w:r>
      <w:r>
        <w:rPr>
          <w:sz w:val="16"/>
        </w:rPr>
        <w:t xml:space="preserve">. </w:t>
      </w:r>
      <w:proofErr w:type="gramStart"/>
      <w:r>
        <w:rPr>
          <w:sz w:val="16"/>
        </w:rPr>
        <w:t xml:space="preserve">As Judith Butler concluded: </w:t>
      </w:r>
      <w:r>
        <w:rPr>
          <w:rStyle w:val="StyleBoldUnderline"/>
        </w:rPr>
        <w:t>“The deconstruction of identity is not the deconstruction of politics; rather, it establishes as political the very terms through which identity is articulated</w:t>
      </w:r>
      <w:r>
        <w:rPr>
          <w:sz w:val="16"/>
        </w:rPr>
        <w:t>.”</w:t>
      </w:r>
      <w:proofErr w:type="gramEnd"/>
      <w:r>
        <w:rPr>
          <w:sz w:val="16"/>
        </w:rPr>
        <w:t>42</w:t>
      </w:r>
    </w:p>
    <w:p w14:paraId="715CEB01" w14:textId="77777777" w:rsidR="006F0407" w:rsidRPr="00F74BC5" w:rsidRDefault="006F0407" w:rsidP="006F0407"/>
    <w:p w14:paraId="14B07289" w14:textId="77777777" w:rsidR="006F0407" w:rsidRDefault="006F0407" w:rsidP="006F0407">
      <w:pPr>
        <w:pStyle w:val="Heading3"/>
      </w:pPr>
      <w:bookmarkStart w:id="27" w:name="_Toc392944429"/>
      <w:r>
        <w:lastRenderedPageBreak/>
        <w:t>Alt – Refuse to Draw Lines</w:t>
      </w:r>
      <w:bookmarkEnd w:id="27"/>
    </w:p>
    <w:p w14:paraId="5026BE45" w14:textId="77777777" w:rsidR="006F0407" w:rsidRDefault="006F0407" w:rsidP="006F0407"/>
    <w:p w14:paraId="795E485C" w14:textId="77777777" w:rsidR="006F0407" w:rsidRDefault="006F0407" w:rsidP="006F0407">
      <w:pPr>
        <w:pStyle w:val="Heading4"/>
      </w:pPr>
      <w:r>
        <w:t>Bare life and biopolitical violence rely upon lines between forms of life – our refusal is the starting point for change and necessitates a rejection of the affirmative</w:t>
      </w:r>
    </w:p>
    <w:p w14:paraId="310AF5D2" w14:textId="77777777" w:rsidR="006F0407" w:rsidRPr="00FF0827" w:rsidRDefault="006F0407" w:rsidP="006F0407">
      <w:pPr>
        <w:rPr>
          <w:rStyle w:val="StyleStyleBold12pt"/>
        </w:rPr>
      </w:pPr>
      <w:r>
        <w:rPr>
          <w:rStyle w:val="StyleStyleBold12pt"/>
        </w:rPr>
        <w:t>Edkins and Pin-Fat 2005</w:t>
      </w:r>
    </w:p>
    <w:p w14:paraId="0C8551A2" w14:textId="77777777" w:rsidR="006F0407" w:rsidRPr="00FF0827" w:rsidRDefault="006F0407" w:rsidP="006F0407">
      <w:pPr>
        <w:rPr>
          <w:sz w:val="16"/>
        </w:rPr>
      </w:pPr>
      <w:r>
        <w:rPr>
          <w:sz w:val="16"/>
        </w:rPr>
        <w:t>(</w:t>
      </w:r>
      <w:r w:rsidRPr="00FF0827">
        <w:rPr>
          <w:sz w:val="16"/>
        </w:rPr>
        <w:t>Jenny Edkins, Professor of International Politics at the University of Wales Aberystwyth, and Véronique Pin-Fat, Lecturer in International Relations in the Centre for International Politics at the University of Manchester, 2005, Millennium: Journal of International Studies, Vol. 34, No. 1, p. 11-14</w:t>
      </w:r>
      <w:r>
        <w:rPr>
          <w:sz w:val="16"/>
        </w:rPr>
        <w:t>)</w:t>
      </w:r>
    </w:p>
    <w:p w14:paraId="71996D3E" w14:textId="77777777" w:rsidR="006F0407" w:rsidRDefault="006F0407" w:rsidP="006F0407">
      <w:pPr>
        <w:rPr>
          <w:sz w:val="16"/>
        </w:rPr>
      </w:pPr>
    </w:p>
    <w:p w14:paraId="2600E8F9" w14:textId="77777777" w:rsidR="006F0407" w:rsidRPr="00D40CEA" w:rsidRDefault="006F0407" w:rsidP="006F0407">
      <w:pPr>
        <w:rPr>
          <w:sz w:val="16"/>
        </w:rPr>
      </w:pPr>
      <w:r w:rsidRPr="00D40CEA">
        <w:rPr>
          <w:sz w:val="16"/>
        </w:rPr>
        <w:t xml:space="preserve">Against Connolly’s reading, we suggest that Agamben’s contribution provides an insight into ways in which sovereign power can be challenged and indeed its ‘logic’ or grammar refused. As we have pointed out, </w:t>
      </w:r>
      <w:r w:rsidRPr="009944CC">
        <w:rPr>
          <w:rStyle w:val="StyleBoldUnderline"/>
        </w:rPr>
        <w:t xml:space="preserve">the possibility of resistance is in general not one which relies on an ‘escape’ or ‘emancipation’ from power relations. </w:t>
      </w:r>
      <w:r w:rsidRPr="00D40CEA">
        <w:rPr>
          <w:sz w:val="16"/>
        </w:rPr>
        <w:t xml:space="preserve">Indeed, we have argued that </w:t>
      </w:r>
      <w:r w:rsidRPr="009944CC">
        <w:rPr>
          <w:rStyle w:val="StyleBoldUnderline"/>
        </w:rPr>
        <w:t>such an escape leads us into the camps, which are marked by such an absence of power relations</w:t>
      </w:r>
      <w:r w:rsidRPr="00D40CEA">
        <w:rPr>
          <w:sz w:val="16"/>
        </w:rPr>
        <w:t xml:space="preserve">. What we will call </w:t>
      </w:r>
      <w:r w:rsidRPr="009944CC">
        <w:rPr>
          <w:rStyle w:val="StyleBoldUnderline"/>
        </w:rPr>
        <w:t xml:space="preserve">a challenge to or contestation of sovereign power, </w:t>
      </w:r>
      <w:r w:rsidRPr="00D40CEA">
        <w:rPr>
          <w:sz w:val="16"/>
        </w:rPr>
        <w:t xml:space="preserve">on the contrary, </w:t>
      </w:r>
      <w:r w:rsidRPr="009944CC">
        <w:rPr>
          <w:rStyle w:val="StyleBoldUnderline"/>
        </w:rPr>
        <w:t>entails a displacement of sovereign power and a return to properly political power relations: a life of power</w:t>
      </w:r>
      <w:r w:rsidRPr="00D40CEA">
        <w:rPr>
          <w:sz w:val="16"/>
        </w:rPr>
        <w:t xml:space="preserve">. A challenge to sovereign power’s creation of zones of indistinction (the concentration camp being the paradigmatic example) cannot consist of a call for a reinstatement of classical politics, a reinstatement of the distinction between </w:t>
      </w:r>
      <w:proofErr w:type="gramStart"/>
      <w:r w:rsidRPr="00D40CEA">
        <w:rPr>
          <w:sz w:val="16"/>
        </w:rPr>
        <w:t>zoe</w:t>
      </w:r>
      <w:proofErr w:type="gramEnd"/>
      <w:r w:rsidRPr="00D40CEA">
        <w:rPr>
          <w:sz w:val="16"/>
        </w:rPr>
        <w:t xml:space="preserve"> and bios. Firstly, this is not a possibility because </w:t>
      </w:r>
      <w:r w:rsidRPr="009944CC">
        <w:rPr>
          <w:rStyle w:val="StyleBoldUnderline"/>
        </w:rPr>
        <w:t>the very distinction itself, and the lines that it draws, is ‘the fundamental activity of sovereign power</w:t>
      </w:r>
      <w:r w:rsidRPr="00D40CEA">
        <w:rPr>
          <w:sz w:val="16"/>
        </w:rPr>
        <w:t xml:space="preserve">’.51 Secondly, the classical distinction requires that bare life can only be included through an exclusion in the form of an exception. </w:t>
      </w:r>
      <w:r w:rsidRPr="009944CC">
        <w:rPr>
          <w:rStyle w:val="StyleBoldUnderline"/>
        </w:rPr>
        <w:t>There cannot be a return to a politics that maintains the distinction between zoe- and bios, or, in Agamben’s words: There is no return from the camps to classical politics. In the camps, city and house became indistinguishable, and the possibility of differentiating between our biological body and our political body – between what is incommunicable and mute and what is communicable and sayable – was taken from us forever.</w:t>
      </w:r>
      <w:r w:rsidRPr="00D40CEA">
        <w:rPr>
          <w:sz w:val="16"/>
        </w:rPr>
        <w:t xml:space="preserve">52 Either way, whether through an emancipatory ideal or through a reinstatement of classical politics, we would all remain homines sacri or bare life. However, challenge may be possible not through emancipation or nostalgic return, but, as we will argue, through either of two other strategies: first, through a refusal to draw lines and second, through the assumption of bare life. We have argued that </w:t>
      </w:r>
      <w:r w:rsidRPr="009944CC">
        <w:rPr>
          <w:rStyle w:val="StyleBoldUnderline"/>
        </w:rPr>
        <w:t>Agamben’s work demonstrates that sovereign power is no longer a form of power relation in Foucauldian terms but a relationship of violence (as his discussion of the camp shows)</w:t>
      </w:r>
      <w:r w:rsidRPr="00D40CEA">
        <w:rPr>
          <w:sz w:val="16"/>
        </w:rPr>
        <w:t xml:space="preserve">. Since this is the case, however paradoxical it may seem, </w:t>
      </w:r>
      <w:r w:rsidRPr="009944CC">
        <w:rPr>
          <w:rStyle w:val="StyleBoldUnderline"/>
        </w:rPr>
        <w:t>challenges to sovereign power take place when there is a demand for a return to properly political power relations, and take the form of such a demand.</w:t>
      </w:r>
      <w:r w:rsidRPr="00D40CEA">
        <w:rPr>
          <w:sz w:val="16"/>
        </w:rPr>
        <w:t xml:space="preserve"> Agamben’s injunction is that we must find ‘a completely new politics – that is, a politics no longer founded on the exception of bare life’.53 If the zone of indistinction has extended beyond the camp to embrace much of the rest of the world, then what we have is an extension of bare life, and its lack of relationalities of power: in other words, an impossibility of politics. </w:t>
      </w:r>
      <w:r w:rsidRPr="009944CC">
        <w:rPr>
          <w:rStyle w:val="StyleBoldUnderline"/>
        </w:rPr>
        <w:t>The absence of a power relation is not desirable because there is then no possibility of resistance. We have nothing but a form of servitude or slavery. So, rephrasing it in Foucauldian terms, Agamben’s argument is that we have moved from a relation of power to a relationship of violence</w:t>
      </w:r>
      <w:r w:rsidRPr="00D40CEA">
        <w:rPr>
          <w:sz w:val="16"/>
        </w:rPr>
        <w:t xml:space="preserve">. Let us remind ourselves how Foucault describes such a relationship and its contrast with a power relation: </w:t>
      </w:r>
      <w:r w:rsidRPr="009944CC">
        <w:rPr>
          <w:rStyle w:val="StyleBoldUnderline"/>
        </w:rPr>
        <w:t>A relationship of violence acts upon a body or upon things; it forces, it bends, it breaks, it destroys, or it closes off all possibilities. Its opposite pole can only be passivity, and if it comes up against any resistance it has no other option but to try to break it down. A power relationship,</w:t>
      </w:r>
      <w:r w:rsidRPr="00D40CEA">
        <w:rPr>
          <w:sz w:val="16"/>
        </w:rPr>
        <w:t xml:space="preserve"> on the other hand, can only be articulated </w:t>
      </w:r>
      <w:r w:rsidRPr="009944CC">
        <w:rPr>
          <w:rStyle w:val="StyleBoldUnderline"/>
        </w:rPr>
        <w:t>on the basis of two elements that are indispensable if it is really to be a power relationship: that the ‘other’ (</w:t>
      </w:r>
      <w:r w:rsidRPr="00D40CEA">
        <w:rPr>
          <w:sz w:val="16"/>
        </w:rPr>
        <w:t xml:space="preserve">the one over whom power is exercised) </w:t>
      </w:r>
      <w:r w:rsidRPr="009944CC">
        <w:rPr>
          <w:rStyle w:val="StyleBoldUnderline"/>
        </w:rPr>
        <w:t>is recognised and maintained to the very end as a subject who acts; and that, faced with a relationship of power, a whole field of responses, reactions, results, and possible inventions may open up</w:t>
      </w:r>
      <w:r w:rsidRPr="00D40CEA">
        <w:rPr>
          <w:sz w:val="16"/>
        </w:rPr>
        <w:t xml:space="preserve">.54 In this context it then makes sense when Agamben argues that the question we should be addressing is not Is there any escape from power relations? </w:t>
      </w:r>
      <w:proofErr w:type="gramStart"/>
      <w:r w:rsidRPr="00D40CEA">
        <w:rPr>
          <w:sz w:val="16"/>
        </w:rPr>
        <w:t>but</w:t>
      </w:r>
      <w:proofErr w:type="gramEnd"/>
      <w:r w:rsidRPr="00D40CEA">
        <w:rPr>
          <w:sz w:val="16"/>
        </w:rPr>
        <w:t xml:space="preserve">, on the contrary, Is today a life of power available? Such a life of power would be a life of potentialities and possibilities, a life in the field of power relations, resistance, and freedom: in other words, a political life. </w:t>
      </w:r>
      <w:r w:rsidRPr="009944CC">
        <w:rPr>
          <w:rStyle w:val="StyleBoldUnderline"/>
        </w:rPr>
        <w:t xml:space="preserve">It is important to make it clear that what we are talking about is not a challenge to a particular sovereign order, but to sovereignty, or sovereign power, in general, as a form of order that entails specific forms of life. </w:t>
      </w:r>
      <w:r w:rsidRPr="00D40CEA">
        <w:rPr>
          <w:sz w:val="16"/>
        </w:rPr>
        <w:t xml:space="preserve">We do not see sovereignty as ‘an ontological condition of the possibility of order as such’, as Sergei Prozorov </w:t>
      </w:r>
      <w:r w:rsidRPr="00D40CEA">
        <w:rPr>
          <w:sz w:val="16"/>
        </w:rPr>
        <w:lastRenderedPageBreak/>
        <w:t xml:space="preserve">argues.55 </w:t>
      </w:r>
      <w:r w:rsidRPr="009944CC">
        <w:rPr>
          <w:rStyle w:val="StyleBoldUnderline"/>
        </w:rPr>
        <w:t xml:space="preserve">In our view it is not inconceivable that there might be forms of social and political organisation which would not entail a life under the sway of sovereign power and would still represent a form of order, though a very different one. </w:t>
      </w:r>
      <w:r w:rsidRPr="00D40CEA">
        <w:rPr>
          <w:sz w:val="16"/>
        </w:rPr>
        <w:t xml:space="preserve">They may well seem ‘wholly unintelligible’, ‘entirely meaningless,’ ‘outright inconceivable’ or even ‘quaintly paradoxical’ when viewed from the framework of sovereign power.56 </w:t>
      </w:r>
      <w:proofErr w:type="gramStart"/>
      <w:r w:rsidRPr="00D40CEA">
        <w:rPr>
          <w:sz w:val="16"/>
        </w:rPr>
        <w:t>We</w:t>
      </w:r>
      <w:proofErr w:type="gramEnd"/>
      <w:r w:rsidRPr="00D40CEA">
        <w:rPr>
          <w:sz w:val="16"/>
        </w:rPr>
        <w:t xml:space="preserve"> are indeed issuing a call ‘to dispense with the very principle of order’57 when it concerns an order founded on the sovereign ban. We do not deny that the sovereign exception is constitutive of such an order;58 we do deny that sovereign power constitutes the only possible form of political life, and indeed that it constitutes a political life at all. </w:t>
      </w:r>
      <w:r w:rsidRPr="009944CC">
        <w:rPr>
          <w:rStyle w:val="StyleBoldUnderline"/>
        </w:rPr>
        <w:t>Since sovereign power relies on two things – first, the drawing of lines between forms of life, and, second, the production thereby of a generalised bare life – there are two ways the demand for a return to politics can be articulated: the refusal of sovereign distinctions and the assumption of bare life.</w:t>
      </w:r>
      <w:r w:rsidRPr="00D40CEA">
        <w:rPr>
          <w:sz w:val="16"/>
        </w:rPr>
        <w:t xml:space="preserve"> We elaborate what we mean by this in the remainder of this article. </w:t>
      </w:r>
    </w:p>
    <w:p w14:paraId="0BF65F45" w14:textId="77777777" w:rsidR="006F0407" w:rsidRPr="00FF0827" w:rsidRDefault="006F0407" w:rsidP="006F0407"/>
    <w:p w14:paraId="05B18022" w14:textId="77777777" w:rsidR="006F0407" w:rsidRDefault="006F0407" w:rsidP="006F0407">
      <w:pPr>
        <w:pStyle w:val="Heading4"/>
      </w:pPr>
      <w:r>
        <w:t>Reconsidering our relationship to the environment allows us to change the way we view nature</w:t>
      </w:r>
    </w:p>
    <w:p w14:paraId="058D5652" w14:textId="77777777" w:rsidR="006F0407" w:rsidRDefault="006F0407" w:rsidP="006F0407">
      <w:r w:rsidRPr="009A464A">
        <w:rPr>
          <w:rStyle w:val="StyleStyleBold12pt"/>
        </w:rPr>
        <w:t>Luke, 2001</w:t>
      </w:r>
      <w:r>
        <w:t xml:space="preserve"> </w:t>
      </w:r>
    </w:p>
    <w:p w14:paraId="1A354396" w14:textId="77777777" w:rsidR="006F0407" w:rsidRDefault="006F0407" w:rsidP="006F0407">
      <w:pPr>
        <w:rPr>
          <w:sz w:val="16"/>
        </w:rPr>
      </w:pPr>
      <w:r w:rsidRPr="00B4779A">
        <w:rPr>
          <w:sz w:val="16"/>
        </w:rPr>
        <w:t>(Educational Philosophy and Theory, Vol. 33, No. 2, 2001 Education, Environment and Sustainability: what are the issues, where to intervene, what must be done? TIMOTHY W. LUKE Department of Political Science, Virginia Polytechnic Institute and State University, Blacksburg, VA, USA, also he blew up the death star)</w:t>
      </w:r>
    </w:p>
    <w:p w14:paraId="086E8306" w14:textId="77777777" w:rsidR="006F0407" w:rsidRPr="009A464A" w:rsidRDefault="006F0407" w:rsidP="006F0407">
      <w:pPr>
        <w:rPr>
          <w:rStyle w:val="StyleBoldUnderline"/>
          <w:b w:val="0"/>
          <w:bCs w:val="0"/>
          <w:u w:val="none"/>
        </w:rPr>
      </w:pPr>
    </w:p>
    <w:p w14:paraId="12A53322" w14:textId="77777777" w:rsidR="006F0407" w:rsidRPr="009A464A" w:rsidRDefault="006F0407" w:rsidP="006F0407">
      <w:pPr>
        <w:rPr>
          <w:b/>
          <w:bCs/>
          <w:u w:val="single"/>
        </w:rPr>
      </w:pPr>
      <w:r w:rsidRPr="00831BC4">
        <w:rPr>
          <w:rStyle w:val="StyleBoldUnderline"/>
        </w:rPr>
        <w:t xml:space="preserve">By reconsidering how educators </w:t>
      </w:r>
      <w:r w:rsidRPr="009A464A">
        <w:rPr>
          <w:sz w:val="16"/>
        </w:rPr>
        <w:t xml:space="preserve">and schools discursively </w:t>
      </w:r>
      <w:r w:rsidRPr="00831BC4">
        <w:rPr>
          <w:rStyle w:val="StyleBoldUnderline"/>
        </w:rPr>
        <w:t xml:space="preserve">construct `the environment’ , one can see, </w:t>
      </w:r>
      <w:r w:rsidRPr="009A464A">
        <w:rPr>
          <w:sz w:val="16"/>
        </w:rPr>
        <w:t xml:space="preserve">as Foucault suggests,  </w:t>
      </w:r>
      <w:r w:rsidRPr="00831BC4">
        <w:rPr>
          <w:rStyle w:val="StyleBoldUnderline"/>
        </w:rPr>
        <w:t>the way in which individuals or groups represent words to themselves, utilise their forms and meanings, compose real discourse, reveal and conceal in it what they are thinking or saying, perhaps unknown to themselves, more or less than they wish, but in any case leave a mass of verbal traces of those thoughts, which must be deciphered and restored as far as possible to their representative vivacity</w:t>
      </w:r>
      <w:r w:rsidRPr="009A464A">
        <w:rPr>
          <w:sz w:val="16"/>
        </w:rPr>
        <w:t xml:space="preserve">.(Foucault, 1994, p. 353) There are many different alternatives to what prevails, and changing ways of thought can revolutionise the practices of policy. </w:t>
      </w:r>
      <w:r w:rsidRPr="00831BC4">
        <w:rPr>
          <w:rStyle w:val="StyleBoldUnderline"/>
        </w:rPr>
        <w:t>In environmental education, the professional± technical articulations of teaching largely focus on resource/risk/recreation managerialism to establish and enforce `the right disposition of things’ between humans and their environment through administering resource use, risk, de® nition, and recreation loads. When approached through these categories, the planet Earth does become, if only in terms of environmental policy’ s operational assumptions, an immense planetary infrastructure</w:t>
      </w:r>
      <w:r w:rsidRPr="009A464A">
        <w:rPr>
          <w:sz w:val="16"/>
        </w:rPr>
        <w:t xml:space="preserve">. As the human race’s `ecological life-support system’, it has `with only occasional localised failures’ provided `services upon which human society depends consistently and without charge’ (Cairns, 1995). </w:t>
      </w:r>
      <w:r w:rsidRPr="00831BC4">
        <w:rPr>
          <w:rStyle w:val="StyleBoldUnderline"/>
        </w:rPr>
        <w:t xml:space="preserve">As the foundational infrastructure of brown spaces in society, the Earth generates `ecosystem </w:t>
      </w:r>
      <w:proofErr w:type="gramStart"/>
      <w:r w:rsidRPr="00831BC4">
        <w:rPr>
          <w:rStyle w:val="StyleBoldUnderline"/>
        </w:rPr>
        <w:t>services’ ,</w:t>
      </w:r>
      <w:proofErr w:type="gramEnd"/>
      <w:r w:rsidRPr="00831BC4">
        <w:rPr>
          <w:rStyle w:val="StyleBoldUnderline"/>
        </w:rPr>
        <w:t xml:space="preserve"> or those derivative products and functions of natural systems that human societies perceive as valuable</w:t>
      </w:r>
      <w:r w:rsidRPr="009A464A">
        <w:rPr>
          <w:sz w:val="16"/>
        </w:rPr>
        <w:t xml:space="preserve"> (Westmen, 1978). </w:t>
      </w:r>
      <w:r w:rsidRPr="00831BC4">
        <w:rPr>
          <w:rStyle w:val="StyleBoldUnderline"/>
        </w:rPr>
        <w:t>Human life will continue only if such survival-sustaining services continue, so this complex system of systems is what must survive.</w:t>
      </w:r>
      <w:r w:rsidRPr="009A464A">
        <w:rPr>
          <w:sz w:val="16"/>
        </w:rPr>
        <w:t xml:space="preserve"> These outputs include: the generation of soils, the regeneration of plant nutrients, capture of solar energy, conversion of solar energy into biomass, accumulation/puri® cation/ distribution of water, control of pests, provision of a genetic library, maintenance of breathable air, control of micro and macro climates, pollination of plants, diversi ® cation of animal species, development of buffering mechanisms in catastrophes and aesthetic enrichment (Cairns, 1995). Because it is the terrestrial infrastructure of transnational enterprise, the </w:t>
      </w:r>
      <w:proofErr w:type="gramStart"/>
      <w:r w:rsidRPr="009A464A">
        <w:rPr>
          <w:sz w:val="16"/>
        </w:rPr>
        <w:t>planet’ s</w:t>
      </w:r>
      <w:proofErr w:type="gramEnd"/>
      <w:r w:rsidRPr="009A464A">
        <w:rPr>
          <w:sz w:val="16"/>
        </w:rPr>
        <w:t xml:space="preserve"> ecology requires very skilled and informed leadership to guide its sustainable use. In turn, environmental experts will monitor, massage and manage those systems that produce these robust services. Just as the sustained use of any technology `requires that it be maintained, updated and changed </w:t>
      </w:r>
      <w:proofErr w:type="gramStart"/>
      <w:r w:rsidRPr="009A464A">
        <w:rPr>
          <w:sz w:val="16"/>
        </w:rPr>
        <w:t>periodically’ ,</w:t>
      </w:r>
      <w:proofErr w:type="gramEnd"/>
      <w:r w:rsidRPr="009A464A">
        <w:rPr>
          <w:sz w:val="16"/>
        </w:rPr>
        <w:t xml:space="preserve"> so too does the `sustainable use of the planet require that we not destroy our ecological capital, such as old-growth forests, streams and rivers (with their associated biota), and other natural amenities’ (Cairns, 1995, p. 6). </w:t>
      </w:r>
      <w:r w:rsidRPr="001157A8">
        <w:rPr>
          <w:rStyle w:val="StyleBoldUnderline"/>
        </w:rPr>
        <w:t>Systemic survival of nature’ s green zones, then, becomes the central concern of these environmental education initiatives, while the artificial ecologies of society’ s brown zones often are ignored.</w:t>
      </w:r>
    </w:p>
    <w:p w14:paraId="66A74A6F" w14:textId="77777777" w:rsidR="006F0407" w:rsidRPr="00731E02" w:rsidRDefault="006F0407" w:rsidP="006F0407">
      <w:pPr>
        <w:pStyle w:val="Heading4"/>
      </w:pPr>
      <w:r w:rsidRPr="00731E02">
        <w:t xml:space="preserve">The alt </w:t>
      </w:r>
      <w:r>
        <w:t>is a reconceptualization of humanity and the environment as intimately bound within power relations – this establishes responsibility for the environment that doesn’t devolve into managerialism</w:t>
      </w:r>
    </w:p>
    <w:p w14:paraId="3ADF6F2C" w14:textId="77777777" w:rsidR="006F0407" w:rsidRDefault="006F0407" w:rsidP="006F0407">
      <w:r w:rsidRPr="00731E02">
        <w:rPr>
          <w:rStyle w:val="StyleStyleBold12pt"/>
        </w:rPr>
        <w:t>Luke, 2001</w:t>
      </w:r>
      <w:r>
        <w:t xml:space="preserve"> </w:t>
      </w:r>
    </w:p>
    <w:p w14:paraId="28B8C593" w14:textId="77777777" w:rsidR="006F0407" w:rsidRDefault="006F0407" w:rsidP="006F0407">
      <w:pPr>
        <w:rPr>
          <w:sz w:val="16"/>
        </w:rPr>
      </w:pPr>
      <w:r w:rsidRPr="00B4779A">
        <w:rPr>
          <w:sz w:val="16"/>
        </w:rPr>
        <w:lastRenderedPageBreak/>
        <w:t>(Educational Philosophy and Theory, Vol. 33, No. 2, 2001 Education, Environment and Sustainability: what are the issues, where to intervene, what must be done? TIMOTHY W. LUKE Department of Political Science, Virginia Polytechnic Institute and State University, Blacksburg, VA, USA, also he blew up the death star)</w:t>
      </w:r>
    </w:p>
    <w:p w14:paraId="53806308" w14:textId="77777777" w:rsidR="006F0407" w:rsidRPr="00B4779A" w:rsidRDefault="006F0407" w:rsidP="006F0407">
      <w:pPr>
        <w:rPr>
          <w:rStyle w:val="StyleBoldUnderline"/>
          <w:b w:val="0"/>
          <w:bCs w:val="0"/>
          <w:sz w:val="16"/>
          <w:u w:val="none"/>
        </w:rPr>
      </w:pPr>
    </w:p>
    <w:p w14:paraId="7F640072" w14:textId="77777777" w:rsidR="006F0407" w:rsidRDefault="006F0407" w:rsidP="006F0407">
      <w:pPr>
        <w:rPr>
          <w:rStyle w:val="StyleBoldUnderline"/>
        </w:rPr>
      </w:pPr>
      <w:r w:rsidRPr="00237F62">
        <w:rPr>
          <w:rStyle w:val="StyleBoldUnderline"/>
        </w:rPr>
        <w:t>What must be done now to re-orient educators and students about the environment is to re-imagine environments in more holistic dialectical terms as integral parts of economies, societies and communities.</w:t>
      </w:r>
      <w:r w:rsidRPr="00731E02">
        <w:rPr>
          <w:sz w:val="16"/>
        </w:rPr>
        <w:t xml:space="preserve"> Organisms are circumscribed by environments and environments co-evolve with organisms. Most importantly, the people and things, which markets now mix and match magically with invisible hands, in tightly wrapped black boxes labelled as `the environment’ and `the economy’ must be recombined conceptually so that they can interoperate in more ecologically sensible and economically equitable ways. </w:t>
      </w:r>
      <w:r w:rsidRPr="00237F62">
        <w:rPr>
          <w:rStyle w:val="StyleBoldUnderline"/>
        </w:rPr>
        <w:t>Education must grab the hidden hands, make them more visible and let these closed and darkened boxes be opened and brightened. Once these black boxes are unpacked and lightened by education, the other systems of power/knowledge that always (con)fuse human beings with non-human beings and things, both natural and arti® cial, might be rebuilt in a manner that is more economically just and environmentally sound</w:t>
      </w:r>
      <w:r w:rsidRPr="00731E02">
        <w:rPr>
          <w:sz w:val="16"/>
        </w:rPr>
        <w:t>. The ecological upheavals being caused by global trade, professional science and corporate capital force us to rethink what environmental education must do, because these forces are elaborating their productive powers on a transnational scale. This work, in turn, is destroying much of what was the realm of `nature’ and the domain of `society’ in the process. In developing informational modes of production, which are designed, built and managed by a new global bloc of professional± technical experts, local and global capital now are trying to reconstruct their roles under new conditions of economic and political reproduction as the ultimate guarantors of humanity’ s `sustainable development’ and `environmental security’ .10 As the `battle in Seattle’ over the World Trade Organization (WTO) during December 1999 indicates, workers and consumers are fearful of their personhood being displaced by new installations of robotic apparatus, divided up into competing national and regional labour reserves within a transnational capital market, or diluted into indistinct types of increasingly underskilled work. Yet, transnational businesses are using new collaborative associations, like the WTO, to expand, amplify and elaborate these outcomes in their markets as the world’s most important revolutionary economic and political force. For the ® rst time in the development of markets, global modes of production can commodify almost everything on a planned, rational, mass scale</w:t>
      </w:r>
      <w:r w:rsidRPr="005001D6">
        <w:rPr>
          <w:rStyle w:val="StyleBoldUnderline"/>
        </w:rPr>
        <w:t xml:space="preserve">. Not only can the raw resources of the Earth, the manufactured things of factory production and the social services of human interaction be submitted to </w:t>
      </w:r>
      <w:proofErr w:type="gramStart"/>
      <w:r w:rsidRPr="005001D6">
        <w:rPr>
          <w:rStyle w:val="StyleBoldUnderline"/>
        </w:rPr>
        <w:t>a business</w:t>
      </w:r>
      <w:proofErr w:type="gramEnd"/>
      <w:r w:rsidRPr="005001D6">
        <w:rPr>
          <w:rStyle w:val="StyleBoldUnderline"/>
        </w:rPr>
        <w:t xml:space="preserve"> logic of exchange, but also words, codes, memories, sounds, images and symbols can be designed as value-adding, fungible products for rapid transit through mass markets as instruments of production, accumulation, reproduction and circulation. Even life itself, whether in the form of designer genes, engineered tomatoes, bionic joints, synthetic skin, or patented mice, is being turned into a commodity. Most environmental education misses these developments by consigning them to another place, or the messy brown zones of society, as it fends for the still pristine green zones of nature. Such ecological teachings unfortunately dehistoricise social change and decontextualise cultural shifts, abstracting economics and technics out of everyday lived experience in society</w:t>
      </w:r>
      <w:r w:rsidRPr="00731E02">
        <w:rPr>
          <w:sz w:val="16"/>
        </w:rPr>
        <w:t xml:space="preserve">. Once removed from the ecological picture, these powers return as autonomous external forces which allegedly compel people to reshape their values, institutions and beliefs about nature to ® t bigger imperatives in the market. Managerial environmentalism can then intervene to regulate how natural resources are consumed and at what rate by whom, in the contingent exchange relations of capital, states and technics. Consequently, it is in the </w:t>
      </w:r>
      <w:proofErr w:type="gramStart"/>
      <w:r w:rsidRPr="00731E02">
        <w:rPr>
          <w:sz w:val="16"/>
        </w:rPr>
        <w:t>planet’ s</w:t>
      </w:r>
      <w:proofErr w:type="gramEnd"/>
      <w:r w:rsidRPr="00731E02">
        <w:rPr>
          <w:sz w:val="16"/>
        </w:rPr>
        <w:t xml:space="preserve"> environment that environmental educators must ask a key question: who, whom? Whose benefits come from nature for whom, whose organisation of society by whom</w:t>
      </w:r>
      <w:r w:rsidRPr="000E0998">
        <w:rPr>
          <w:rStyle w:val="StyleBoldUnderline"/>
        </w:rPr>
        <w:t>? Environmental policies play out as a struggle for control, pro® t and organisational authority and the winners are promoting the domination of human beings in society and non-human beings in nature.</w:t>
      </w:r>
      <w:r w:rsidRPr="00731E02">
        <w:rPr>
          <w:sz w:val="16"/>
        </w:rPr>
        <w:t xml:space="preserve"> There are many other ways to re-imagine environments as community, economy, or society and environmental education should free everyone to consider all of them. To begin this task, environmental education could return to </w:t>
      </w:r>
      <w:proofErr w:type="gramStart"/>
      <w:r w:rsidRPr="00731E02">
        <w:rPr>
          <w:sz w:val="16"/>
        </w:rPr>
        <w:t>Marx’ s</w:t>
      </w:r>
      <w:proofErr w:type="gramEnd"/>
      <w:r w:rsidRPr="00731E02">
        <w:rPr>
          <w:sz w:val="16"/>
        </w:rPr>
        <w:t xml:space="preserve"> criticism of the commodity form. When Marx asserts in `The Preface’ to A Contribution to the Critique of Political Economy, `it is not the consciousness of men that determines their being, but, on the contrary, their social being that determines their </w:t>
      </w:r>
      <w:proofErr w:type="gramStart"/>
      <w:r w:rsidRPr="00731E02">
        <w:rPr>
          <w:sz w:val="16"/>
        </w:rPr>
        <w:t>consciousness’ ,</w:t>
      </w:r>
      <w:proofErr w:type="gramEnd"/>
      <w:r w:rsidRPr="00731E02">
        <w:rPr>
          <w:sz w:val="16"/>
        </w:rPr>
        <w:t xml:space="preserve"> he also is trying to open the black boxes of `the environment’ and `the economy’ (Marx, 1978). </w:t>
      </w:r>
      <w:r w:rsidRPr="000E0998">
        <w:rPr>
          <w:rStyle w:val="StyleBoldUnderline"/>
        </w:rPr>
        <w:t xml:space="preserve">Marx’ s examination of the commodity form under capitalism looks at how human labour is associated, or disassociated, with non-human things to create </w:t>
      </w:r>
      <w:r>
        <w:rPr>
          <w:rStyle w:val="StyleBoldUnderline"/>
        </w:rPr>
        <w:t>profi</w:t>
      </w:r>
      <w:r w:rsidRPr="000E0998">
        <w:rPr>
          <w:rStyle w:val="StyleBoldUnderline"/>
        </w:rPr>
        <w:t xml:space="preserve">t by studying who dominates whom in such exchange relations. In fact, commodification leads to the endless `co-modification’ of human and non-human beings in both nature and society, and environmental education can draw an awareness from Marx of more equitable or emancipatory paths to modernity kept in stasis as an unrealised potential within the frozen maze-ways of existing capitalist modernity. Not necessary, but possible, not foreordained, but feasible, not inevitable, but practical; these </w:t>
      </w:r>
      <w:r>
        <w:rPr>
          <w:rStyle w:val="StyleBoldUnderline"/>
        </w:rPr>
        <w:t>other conditions of remediation</w:t>
      </w:r>
      <w:r w:rsidRPr="000E0998">
        <w:rPr>
          <w:rStyle w:val="StyleBoldUnderline"/>
        </w:rPr>
        <w:t xml:space="preserve"> or the possibilities for rebuilding the as</w:t>
      </w:r>
      <w:r>
        <w:rPr>
          <w:rStyle w:val="StyleBoldUnderline"/>
        </w:rPr>
        <w:t>sociations of people and things</w:t>
      </w:r>
      <w:r w:rsidRPr="000E0998">
        <w:rPr>
          <w:rStyle w:val="StyleBoldUnderline"/>
        </w:rPr>
        <w:t xml:space="preserve"> could be actualised with more socially astute ways of acting politically and thinking ethically</w:t>
      </w:r>
      <w:r w:rsidRPr="00731E02">
        <w:rPr>
          <w:sz w:val="16"/>
        </w:rPr>
        <w:t xml:space="preserve">. Marx recognised the </w:t>
      </w:r>
      <w:r w:rsidRPr="00731E02">
        <w:rPr>
          <w:sz w:val="16"/>
        </w:rPr>
        <w:lastRenderedPageBreak/>
        <w:t xml:space="preserve">commodity form was becoming the universal basis of all social relations and his entire political project is based upon overcoming its destructive effects. When caught in the webs of monetised exchange, the origin and existence of all socially produced artefacts become mysti® </w:t>
      </w:r>
      <w:proofErr w:type="gramStart"/>
      <w:r w:rsidRPr="00731E02">
        <w:rPr>
          <w:sz w:val="16"/>
        </w:rPr>
        <w:t>ed</w:t>
      </w:r>
      <w:proofErr w:type="gramEnd"/>
      <w:r w:rsidRPr="00731E02">
        <w:rPr>
          <w:sz w:val="16"/>
        </w:rPr>
        <w:t xml:space="preserve">. The Earth becomes what one buys in `The Nature Store’, and society is what is taped, broadcast and watched on `The History </w:t>
      </w:r>
      <w:proofErr w:type="gramStart"/>
      <w:r w:rsidRPr="00731E02">
        <w:rPr>
          <w:sz w:val="16"/>
        </w:rPr>
        <w:t>Channel’ ,</w:t>
      </w:r>
      <w:proofErr w:type="gramEnd"/>
      <w:r w:rsidRPr="00731E02">
        <w:rPr>
          <w:sz w:val="16"/>
        </w:rPr>
        <w:t xml:space="preserve"> but the real show goes on the market watch of CNNfn. In global markets, human interactions with the environment increasingly have `absolutely no connection with their physical properties and with the material relations arising therefrom’ (Marx, 1967). Instead, one finds there it is a definite social relation between men, that assumes, in their eyes, the fantastic form of a relation between things. In order, therefore to find an analogy, </w:t>
      </w:r>
      <w:r w:rsidRPr="000E0998">
        <w:rPr>
          <w:rStyle w:val="StyleBoldUnderline"/>
        </w:rPr>
        <w:t xml:space="preserve">we must have recourse to the mist-enveloped regions of the religious world. In that world the productions of the human brain appear as independent beings endowed with life, and entering into relation both with one another and the human race. So it is in the world of commodities with the products of </w:t>
      </w:r>
      <w:proofErr w:type="gramStart"/>
      <w:r w:rsidRPr="000E0998">
        <w:rPr>
          <w:rStyle w:val="StyleBoldUnderline"/>
        </w:rPr>
        <w:t>men’ s</w:t>
      </w:r>
      <w:proofErr w:type="gramEnd"/>
      <w:r w:rsidRPr="000E0998">
        <w:rPr>
          <w:rStyle w:val="StyleBoldUnderline"/>
        </w:rPr>
        <w:t xml:space="preserve"> hands. (Marx, 1967) Thus, </w:t>
      </w:r>
      <w:proofErr w:type="gramStart"/>
      <w:r w:rsidRPr="000E0998">
        <w:rPr>
          <w:rStyle w:val="StyleBoldUnderline"/>
        </w:rPr>
        <w:t>humans</w:t>
      </w:r>
      <w:proofErr w:type="gramEnd"/>
      <w:r w:rsidRPr="000E0998">
        <w:rPr>
          <w:rStyle w:val="StyleBoldUnderline"/>
        </w:rPr>
        <w:t xml:space="preserve"> wright things, products and machines. They then are rewrought by the machines, products and things they wright. Yet, these tendencies are exactly what environmental education does not address in their entirety. Environmental education should peer directly into the disorder congealed together in capitalist commerce.</w:t>
      </w:r>
      <w:r w:rsidRPr="00731E02">
        <w:rPr>
          <w:sz w:val="16"/>
        </w:rPr>
        <w:t xml:space="preserve"> At its root, this mode of production thrives upon a purposive cultivation of chaos, whose qualities Marx and Engels captured in the Manifesto of the Communist Party: 198 T. W. Luke Constant revolutionising of production, uninterrupted disturbance of all social conditions, everlasting uncertainty and agitation distinguish the bourgeois epoch from all earlier ones. All ® xed, fast-frozen relations, with their train of ancient and venerable prejudices and opinions are swept away, all new-formed ones become antiquated before they can ossify. All that is solid melts into </w:t>
      </w:r>
      <w:proofErr w:type="gramStart"/>
      <w:r w:rsidRPr="00731E02">
        <w:rPr>
          <w:sz w:val="16"/>
        </w:rPr>
        <w:t>air, all that</w:t>
      </w:r>
      <w:proofErr w:type="gramEnd"/>
      <w:r w:rsidRPr="00731E02">
        <w:rPr>
          <w:sz w:val="16"/>
        </w:rPr>
        <w:t xml:space="preserve"> is holy is profaned, and man is last compelled to face with sober senses, his real conditions of life, and his relations with his kind. (Marx, 1978, p. 476) Commodification volatilises, liquidates, ¯ uidises matter and spirit. By mixing and matching holy and profane, solids and atmospheres, immediacy and antiquation, the normalising associations and disassociations of people and things appear sensible when they are, in fact, assuredly not.</w:t>
      </w:r>
      <w:r w:rsidRPr="009720DF">
        <w:rPr>
          <w:rStyle w:val="StyleBoldUnderline"/>
        </w:rPr>
        <w:t xml:space="preserve"> Markets now are in many ways the ultimate environment for both human and non-human beings and environmental education must show how humans and things are fused in the market’ s chaotic swirls.</w:t>
      </w:r>
    </w:p>
    <w:p w14:paraId="3A720DC0" w14:textId="77777777" w:rsidR="006F0407" w:rsidRDefault="006F0407" w:rsidP="006F0407">
      <w:pPr>
        <w:rPr>
          <w:rStyle w:val="StyleBoldUnderline"/>
        </w:rPr>
      </w:pPr>
    </w:p>
    <w:p w14:paraId="44864DCD" w14:textId="77777777" w:rsidR="006F0407" w:rsidRDefault="006F0407" w:rsidP="006F0407">
      <w:pPr>
        <w:pStyle w:val="Heading3"/>
      </w:pPr>
      <w:bookmarkStart w:id="28" w:name="_Toc392944430"/>
      <w:r>
        <w:lastRenderedPageBreak/>
        <w:t>Alt – Vote Negative</w:t>
      </w:r>
      <w:bookmarkEnd w:id="28"/>
    </w:p>
    <w:p w14:paraId="6F637D26" w14:textId="77777777" w:rsidR="006F0407" w:rsidRPr="00F74BC5" w:rsidRDefault="006F0407" w:rsidP="006F0407">
      <w:pPr>
        <w:pStyle w:val="Heading4"/>
      </w:pPr>
      <w:r w:rsidRPr="00F74BC5">
        <w:t>The alternative is to vote negative.</w:t>
      </w:r>
    </w:p>
    <w:p w14:paraId="56C5062D" w14:textId="77777777" w:rsidR="006F0407" w:rsidRPr="00F74BC5" w:rsidRDefault="006F0407" w:rsidP="006F0407">
      <w:pPr>
        <w:pStyle w:val="Heading4"/>
        <w:rPr>
          <w:bCs w:val="0"/>
        </w:rPr>
      </w:pPr>
      <w:r w:rsidRPr="00F74BC5">
        <w:t>This performatively destabilizes the discourses the 1AC subscribes to and opens up new avenues of discussion which move past status quo limits of knowledge.</w:t>
      </w:r>
    </w:p>
    <w:p w14:paraId="5F8AD16D" w14:textId="77777777" w:rsidR="006F0407" w:rsidRDefault="006F0407" w:rsidP="006F0407">
      <w:r>
        <w:t xml:space="preserve">Julia H. </w:t>
      </w:r>
      <w:r>
        <w:rPr>
          <w:rStyle w:val="StyleStyleBold12pt"/>
        </w:rPr>
        <w:t>Chryssostalis</w:t>
      </w:r>
      <w:r>
        <w:t xml:space="preserve">, lecturer at the Westminster school of law, “The Critical Instance ‘After’ The Critique of the Subject,” Law and Critique 16, </w:t>
      </w:r>
      <w:r>
        <w:rPr>
          <w:rStyle w:val="StyleStyleBold12pt"/>
        </w:rPr>
        <w:t>2005</w:t>
      </w:r>
      <w:r>
        <w:t>, pg. 16-21</w:t>
      </w:r>
    </w:p>
    <w:p w14:paraId="6B911DB5" w14:textId="77777777" w:rsidR="006F0407" w:rsidRDefault="006F0407" w:rsidP="006F0407"/>
    <w:p w14:paraId="392DA429" w14:textId="77777777" w:rsidR="006F0407" w:rsidRDefault="006F0407" w:rsidP="006F0407">
      <w:pPr>
        <w:rPr>
          <w:sz w:val="14"/>
        </w:rPr>
      </w:pPr>
      <w:r>
        <w:rPr>
          <w:sz w:val="14"/>
        </w:rPr>
        <w:t xml:space="preserve">So far, we have looked at some of the ways in which the question of the question is being re-situated in a philosophical terrain that has been radically _re-marked’ by the critical discourses associated with the deconstruction of subjectivity in French contemporary thought. However, the critical instance involves not only questioning but also judgment as one of its basic tropes. How? To begin with, judgment is found intimately implicated in the semantic economy of the critical: critique, criticism, criterion, critic; they all derive from krisis, the Greek word for judgment; yet, in addition, and more importantly, the very operation of the critical instance seems dominated by judgmental figures, grammars and logics.78 After all, is not the figure of the Tribunal of Reason at the centre of Kant’s critical project?79 And is not </w:t>
      </w:r>
      <w:r>
        <w:rPr>
          <w:rStyle w:val="StyleBoldUnderline"/>
        </w:rPr>
        <w:t xml:space="preserve">the role of critique therein precisely _that of defining the conditions under which the use of reason is legitimate in order to determine what can be known </w:t>
      </w:r>
      <w:r>
        <w:rPr>
          <w:sz w:val="14"/>
        </w:rPr>
        <w:t xml:space="preserve">[connaıˆtre], </w:t>
      </w:r>
      <w:r>
        <w:rPr>
          <w:rStyle w:val="StyleBoldUnderline"/>
        </w:rPr>
        <w:t>what must be done, and what may be hoped’?</w:t>
      </w:r>
      <w:r>
        <w:rPr>
          <w:sz w:val="14"/>
        </w:rPr>
        <w:t>80 Moreover, from the Enlightenment onwards</w:t>
      </w:r>
      <w:r>
        <w:rPr>
          <w:rStyle w:val="StyleBoldUnderline"/>
        </w:rPr>
        <w:t>, is not the critical practised _in the search for formal structures with universal value’81 that would firmly ground our knowledge, action, and aspirations, and provide the criteria for the evaluation of all claims to authority</w:t>
      </w:r>
      <w:r>
        <w:rPr>
          <w:sz w:val="14"/>
        </w:rPr>
        <w:t xml:space="preserve">?82 And does not the </w:t>
      </w:r>
      <w:r>
        <w:rPr>
          <w:rStyle w:val="StyleBoldUnderline"/>
        </w:rPr>
        <w:t>critical instance, in this respect, necessarily turn around a</w:t>
      </w:r>
      <w:r>
        <w:rPr>
          <w:sz w:val="14"/>
        </w:rPr>
        <w:t xml:space="preserve"> _quaestio juris, </w:t>
      </w:r>
      <w:r>
        <w:rPr>
          <w:rStyle w:val="StyleBoldUnderline"/>
        </w:rPr>
        <w:t>the juridical question, [which asks] with what right one possesses this concept and uses it’</w:t>
      </w:r>
      <w:r>
        <w:rPr>
          <w:sz w:val="14"/>
        </w:rPr>
        <w:t xml:space="preserve">?83 Finally, does not the critical moment itself – whether found operating in terms of fault-finding (epi-krisis),84 of drawing distinctions (dia-krisis),85 or of drawing comparisons (syn-krisis) – </w:t>
      </w:r>
      <w:r>
        <w:rPr>
          <w:rStyle w:val="StyleBoldUnderline"/>
        </w:rPr>
        <w:t>seem always to rely on the basic _logic’ of judgement: namely, the operation through which the particular is subsumed (and thus also thought and known) under the rule of an already constituted category</w:t>
      </w:r>
      <w:r>
        <w:rPr>
          <w:sz w:val="14"/>
        </w:rPr>
        <w:t xml:space="preserve">?86 What is interesting to note about these judgemental grammars and logics organising the operation of the critical instance,87 is that the subjective forms they deploy involve two well-known _types’ of the figure of the judge. On the one hand, there is the _judge’ as a sovereign figure </w:t>
      </w:r>
      <w:r>
        <w:rPr>
          <w:rStyle w:val="StyleBoldUnderline"/>
        </w:rPr>
        <w:t>whose capacity to pass judgements on our received wisdom, draw distinctions in the field of our knowledge, and set the limits of what can be known, means the capacity to invest the world with a meaning drawn from a more profound knowledge</w:t>
      </w:r>
      <w:r>
        <w:rPr>
          <w:sz w:val="14"/>
        </w:rPr>
        <w:t xml:space="preserve">. </w:t>
      </w:r>
      <w:proofErr w:type="gramStart"/>
      <w:r>
        <w:rPr>
          <w:sz w:val="14"/>
        </w:rPr>
        <w:t>On the other hand, there is the _judge’ as a normalising, technocratic figure, a mere functionary of the criteria, which regulate and organise the conceptual gestures of our thought and knowledge.</w:t>
      </w:r>
      <w:proofErr w:type="gramEnd"/>
      <w:r>
        <w:rPr>
          <w:sz w:val="14"/>
        </w:rPr>
        <w:t xml:space="preserve"> These two _types’ can be easily seen as antithetical. On the one hand, the figure of the critic in all its dignity, autonomy and sovereignty; on the other, the figure of the critic in, what Adorno calls, the _thing like form of the object’.88 However, what should not be missed is how much both rely on the philosophemes that organise the _classical’ configuration of the subject: rationality, mastery, self-presence, identity, consciousness, intentionality, autonomy, the radical difference between subject and object. For does not critical judgement involve in this instance an operation of thinking, where an already given subject takes the initiative of applying an already established category to, say, an object, a text, an event? Is not this _initiative’ marked not only by the distance between the _judge’ and the _judged’, but also by the instrumentality of a masterful, rational and rationalising subject? Moreover, is not the submission of the functionary compensated by the mastery s/he has over the material under his/her authority? And does not the very form of subsumption, with its reliance on already established categories, involve a technique, which assimilates and neutralises the singularity of the particular and forecloses the possibility of thinking something new?89 To return to our initial question</w:t>
      </w:r>
      <w:r>
        <w:rPr>
          <w:rStyle w:val="StyleBoldUnderline"/>
        </w:rPr>
        <w:t>, if the critical instance is ruled by judgemental grammars and logics, which in turn rely on _classical’ configurations of subjectivity, what happens to the critical when reinscribed and re-situated in a philosophical terrain which has been _re-marked’ by the critique or deconstruction of subjectivity</w:t>
      </w:r>
      <w:r>
        <w:rPr>
          <w:sz w:val="14"/>
        </w:rPr>
        <w:t xml:space="preserve">, a philosophical terrain without transcendental guarantees? Following what was said earlier in connection with the question of the question, the critical is also being re-thought and re-worked. Three gestures mark this re-thinking: first, </w:t>
      </w:r>
      <w:r>
        <w:rPr>
          <w:rStyle w:val="StyleBoldUnderline"/>
        </w:rPr>
        <w:t xml:space="preserve">an abandonment of judgemental grammars and logics; second, a re-casting of the critical in terms of the question of the limit; and third, the emergence of an ethic of encounter </w:t>
      </w:r>
      <w:r>
        <w:rPr>
          <w:sz w:val="14"/>
        </w:rPr>
        <w:t>(with the limit). Let us briefly consider what is involved in the last two gestures. One of the clearest statements of what is at stake in the re-casting of the critical in terms of the question of the limit, the limit as a question, is to be found in Foucault’s two essays, _What Is Critique?’ 90 and _What is Enlightenment?’91 Without going into the detail of the argument developed there, I want to focus at a point in the Enlightenment essay, which I think is crucial. This is a point where, to begin with, Foucault affirms that _[</w:t>
      </w:r>
      <w:r>
        <w:rPr>
          <w:rStyle w:val="StyleBoldUnderline"/>
        </w:rPr>
        <w:t xml:space="preserve">c]riticism indeed consists of analyzing and reflecting upon limits’, thus </w:t>
      </w:r>
      <w:r>
        <w:rPr>
          <w:sz w:val="14"/>
        </w:rPr>
        <w:t>seemingly locating himself within the basic parameters of the Kantian formulation of the critical. Then, though, he continues: But if the Kantian question was that of knowing [savoir] what limits knowledge [connaissance] must renounce exceeding</w:t>
      </w:r>
      <w:r>
        <w:rPr>
          <w:rStyle w:val="StyleBoldUnderline"/>
        </w:rPr>
        <w:t xml:space="preserve">, it seems to me that the critical question today must be turned back into a positive one: In what is given to us as universal, necessary, obligatory, what place is occupied by whatever is singular, contingent, and the product of arbitrary constraints? The point in brief is to transform the critique conducted in the form </w:t>
      </w:r>
      <w:r>
        <w:rPr>
          <w:rStyle w:val="StyleBoldUnderline"/>
        </w:rPr>
        <w:lastRenderedPageBreak/>
        <w:t>of necessary limitation into a practical critique that takes the form of a possible crossing over [franchissment</w:t>
      </w:r>
      <w:r>
        <w:rPr>
          <w:sz w:val="14"/>
        </w:rPr>
        <w:t xml:space="preserve">].92 In other words, </w:t>
      </w:r>
      <w:r>
        <w:rPr>
          <w:rStyle w:val="StyleBoldUnderline"/>
        </w:rPr>
        <w:t>Foucault’s re-working of the critical involves a notion of the limit not as necessary limitation, as in the Kantian critical project, but as a point of _a possible crossing over</w:t>
      </w:r>
      <w:r>
        <w:rPr>
          <w:sz w:val="14"/>
        </w:rPr>
        <w:t xml:space="preserve">’. For posing the </w:t>
      </w:r>
      <w:r>
        <w:rPr>
          <w:rStyle w:val="StyleBoldUnderline"/>
        </w:rPr>
        <w:t>question of the limits of our knowledge</w:t>
      </w:r>
      <w:r>
        <w:rPr>
          <w:sz w:val="14"/>
        </w:rPr>
        <w:t>, or _showing the limits of the constitution of objectivity’</w:t>
      </w:r>
      <w:proofErr w:type="gramStart"/>
      <w:r>
        <w:rPr>
          <w:sz w:val="14"/>
        </w:rPr>
        <w:t>,</w:t>
      </w:r>
      <w:r>
        <w:rPr>
          <w:rStyle w:val="StyleBoldUnderline"/>
        </w:rPr>
        <w:t>93</w:t>
      </w:r>
      <w:proofErr w:type="gramEnd"/>
      <w:r>
        <w:rPr>
          <w:rStyle w:val="StyleBoldUnderline"/>
        </w:rPr>
        <w:t xml:space="preserve"> involves also a dimension of opening up, of transformation and becoming</w:t>
      </w:r>
      <w:r>
        <w:rPr>
          <w:sz w:val="14"/>
        </w:rPr>
        <w:t xml:space="preserve">. As such the type of _work done at the limits of ourselves must’, according to Foucault, _on the one hand, </w:t>
      </w:r>
      <w:r>
        <w:rPr>
          <w:rStyle w:val="StyleBoldUnderline"/>
        </w:rPr>
        <w:t>open up a realm of historical inquiry, and on the other, put itself to the test of reality, of contemporary reality, both to grasp the points where change is possible and desirable, and to determine the precise form this change should tak</w:t>
      </w:r>
      <w:r>
        <w:rPr>
          <w:sz w:val="14"/>
        </w:rPr>
        <w:t xml:space="preserve">e.’94 In other words, the critical instance rethought in terms of the limit as question does not merely involve a negative moment of transgression. </w:t>
      </w:r>
      <w:r>
        <w:rPr>
          <w:rStyle w:val="StyleBoldUnderline"/>
        </w:rPr>
        <w:t>For at the point of this work on the limits (of ourselves), the ethico-political promise/possibility of transformation opens up – which is also why, at this point, the critical instance, for Foucault, becomes intimately linked with virtue</w:t>
      </w:r>
      <w:r>
        <w:rPr>
          <w:sz w:val="14"/>
        </w:rPr>
        <w:t>.95 Let us now turn to the last gesture involved in the re-thinking of the critical: namely, the displacement of judgemental logics and the emergence of an ethics of encounter – that is to say, an encounter with the question of the limit. Let us move with caution, though. To begin with</w:t>
      </w:r>
      <w:r>
        <w:rPr>
          <w:rStyle w:val="StyleBoldUnderline"/>
        </w:rPr>
        <w:t>, it is important to understand that one does not drive to the limits for a thrill experience, or because limits are</w:t>
      </w:r>
      <w:r>
        <w:rPr>
          <w:sz w:val="14"/>
        </w:rPr>
        <w:t xml:space="preserve"> dangerous and </w:t>
      </w:r>
      <w:r>
        <w:rPr>
          <w:rStyle w:val="StyleBoldUnderline"/>
        </w:rPr>
        <w:t>sexy,</w:t>
      </w:r>
      <w:r>
        <w:rPr>
          <w:sz w:val="14"/>
        </w:rPr>
        <w:t xml:space="preserve"> or because it brings us into tintillating proximity with evil. </w:t>
      </w:r>
      <w:r>
        <w:rPr>
          <w:rStyle w:val="StyleBoldUnderline"/>
        </w:rPr>
        <w:t>One asks about the limits of knowing because one has already run up against a crisis within the epistemological field in which one lives. The categories by which social life is ordered produce a certain incoherence or entire realm of unspeakability. And it is from this condition, the tear in the fabric of our epistemological field, that the practice of critique emerges, with the awareness that no discourse is adequate here or that our reigning discourses have produced an impasse</w:t>
      </w:r>
      <w:r>
        <w:rPr>
          <w:sz w:val="14"/>
        </w:rPr>
        <w:t xml:space="preserve">.96 Which is to say that the critical instance, as the exposure of the _limits of the constitution of objectivity’, also involves the experience of the dislocation of our sedimented positivities, in other words, the experience of crisis. Such </w:t>
      </w:r>
      <w:proofErr w:type="gramStart"/>
      <w:r>
        <w:rPr>
          <w:rStyle w:val="StyleBoldUnderline"/>
        </w:rPr>
        <w:t>a recognition</w:t>
      </w:r>
      <w:proofErr w:type="gramEnd"/>
      <w:r>
        <w:rPr>
          <w:rStyle w:val="StyleBoldUnderline"/>
        </w:rPr>
        <w:t xml:space="preserve"> is important here because it reinscribes crisis</w:t>
      </w:r>
      <w:r>
        <w:rPr>
          <w:sz w:val="14"/>
        </w:rPr>
        <w:t xml:space="preserve">, which is actually another meaning of the Greek word krisis, into the critical, </w:t>
      </w:r>
      <w:r>
        <w:rPr>
          <w:rStyle w:val="StyleBoldUnderline"/>
        </w:rPr>
        <w:t>which is thus re-connected with the notion of negativity</w:t>
      </w:r>
      <w:r>
        <w:rPr>
          <w:sz w:val="14"/>
        </w:rPr>
        <w:t xml:space="preserve"> – negativity in the ontological sense. </w:t>
      </w:r>
      <w:r>
        <w:rPr>
          <w:rStyle w:val="StyleBoldUnderline"/>
        </w:rPr>
        <w:t>This negativity</w:t>
      </w:r>
      <w:r>
        <w:rPr>
          <w:sz w:val="14"/>
        </w:rPr>
        <w:t>, as Stavrakakis notes, has both a disruptive dimension that _</w:t>
      </w:r>
      <w:r>
        <w:rPr>
          <w:rStyle w:val="StyleBoldUnderline"/>
        </w:rPr>
        <w:t>refers to the horizon of impossibility and unrepresentability, which punctuates the life of linguistic creatures’,</w:t>
      </w:r>
      <w:r>
        <w:t xml:space="preserve">97 </w:t>
      </w:r>
      <w:r>
        <w:rPr>
          <w:rStyle w:val="StyleBoldUnderline"/>
        </w:rPr>
        <w:t>and at the same time a productive one: _[b]y inscribing a lack in our dislocated positivities, it fuels the desire for new social and political constructions.’98 As such, this negativity is _neither an object nor its negation: it is the condition of possibility/ impossibility of objects’,99 of objectivity more generally, indeed of all transformative action</w:t>
      </w:r>
      <w:r>
        <w:rPr>
          <w:sz w:val="14"/>
        </w:rPr>
        <w:t xml:space="preserve">.100 And it is precisely here that an ethics of the encounter with the limit is located in that such an encounter is a moment, which ought to be acknowledged rather than covered over by quickly _patching the cracks’ of our universe. It is a moment which should not be foreclosed or assimilated: For at stake </w:t>
      </w:r>
      <w:r>
        <w:rPr>
          <w:rStyle w:val="StyleBoldUnderline"/>
        </w:rPr>
        <w:t>in this encounter with the limit, _is a matter of showing how the space of the possible is larger than the one we are assigned – that something else is possible, but not that everything is possible</w:t>
      </w:r>
      <w:r>
        <w:rPr>
          <w:sz w:val="14"/>
        </w:rPr>
        <w:t>.’101 And it is precisely here, at the moment when the site of the pre-thetic and the pre-judicative is glimpsed, that the thrust and the promise of a _re-marked’ critical instance is to be found.</w:t>
      </w:r>
    </w:p>
    <w:p w14:paraId="26FF9908" w14:textId="77777777" w:rsidR="006F0407" w:rsidRPr="00F74BC5" w:rsidRDefault="006F0407" w:rsidP="006F0407"/>
    <w:p w14:paraId="369E7D1B" w14:textId="77777777" w:rsidR="006F0407" w:rsidRDefault="006F0407" w:rsidP="006F0407">
      <w:pPr>
        <w:pStyle w:val="Heading2"/>
      </w:pPr>
      <w:bookmarkStart w:id="29" w:name="_Toc392944431"/>
      <w:r>
        <w:lastRenderedPageBreak/>
        <w:t>2NC Answers</w:t>
      </w:r>
      <w:bookmarkEnd w:id="29"/>
    </w:p>
    <w:p w14:paraId="79324D4C" w14:textId="77777777" w:rsidR="006F0407" w:rsidRDefault="006F0407" w:rsidP="006F0407">
      <w:pPr>
        <w:pStyle w:val="Heading3"/>
      </w:pPr>
      <w:bookmarkStart w:id="30" w:name="_Toc392944432"/>
      <w:r>
        <w:lastRenderedPageBreak/>
        <w:t>A2 – Perm</w:t>
      </w:r>
      <w:bookmarkEnd w:id="30"/>
    </w:p>
    <w:p w14:paraId="19CC4A4F" w14:textId="77777777" w:rsidR="006F0407" w:rsidRDefault="006F0407" w:rsidP="006F0407">
      <w:pPr>
        <w:pStyle w:val="Heading4"/>
      </w:pPr>
      <w:r>
        <w:t>The 1AC cannot be severed from its entrenchment in an outdated model of power relations which mistakenly centralizes power in the federal government.  Only the alt engages new modes of disciplinary power present throughout society.</w:t>
      </w:r>
    </w:p>
    <w:p w14:paraId="4D4B692D" w14:textId="77777777" w:rsidR="006F0407" w:rsidRDefault="006F0407" w:rsidP="006F0407">
      <w:r w:rsidRPr="00814431">
        <w:rPr>
          <w:rStyle w:val="StyleStyleBold12pt"/>
        </w:rPr>
        <w:t>Dreyfus</w:t>
      </w:r>
      <w:r>
        <w:t xml:space="preserve"> </w:t>
      </w:r>
      <w:r w:rsidRPr="00814431">
        <w:rPr>
          <w:rStyle w:val="StyleStyleBold12pt"/>
        </w:rPr>
        <w:t>2003</w:t>
      </w:r>
    </w:p>
    <w:p w14:paraId="610ED131" w14:textId="77777777" w:rsidR="006F0407" w:rsidRDefault="006F0407" w:rsidP="006F0407">
      <w:pPr>
        <w:rPr>
          <w:rStyle w:val="StyleStyleBold12pt"/>
          <w:b w:val="0"/>
          <w:sz w:val="16"/>
        </w:rPr>
      </w:pPr>
      <w:r w:rsidRPr="00814431">
        <w:rPr>
          <w:rStyle w:val="StyleStyleBold12pt"/>
          <w:b w:val="0"/>
          <w:sz w:val="16"/>
        </w:rPr>
        <w:t>Hubert L. Dreyfus, professor of philosophy at UC Berkeley, “‘Being and Power’ Revisited,” Foucault and Heidegger: Critical Encounters, 2003, p. 44-45</w:t>
      </w:r>
    </w:p>
    <w:p w14:paraId="107C2995" w14:textId="77777777" w:rsidR="006F0407" w:rsidRPr="00814431" w:rsidRDefault="006F0407" w:rsidP="006F0407">
      <w:pPr>
        <w:rPr>
          <w:rStyle w:val="StyleStyleBold12pt"/>
          <w:b w:val="0"/>
          <w:sz w:val="16"/>
        </w:rPr>
      </w:pPr>
    </w:p>
    <w:p w14:paraId="0653F85F" w14:textId="77777777" w:rsidR="006F0407" w:rsidRPr="00994C32" w:rsidRDefault="006F0407" w:rsidP="006F0407">
      <w:pPr>
        <w:rPr>
          <w:sz w:val="16"/>
        </w:rPr>
      </w:pPr>
      <w:r w:rsidRPr="00EB773E">
        <w:rPr>
          <w:sz w:val="16"/>
        </w:rPr>
        <w:t>This seeming problem is cleared up, I think</w:t>
      </w:r>
      <w:proofErr w:type="gramStart"/>
      <w:r w:rsidRPr="00EB773E">
        <w:rPr>
          <w:sz w:val="16"/>
        </w:rPr>
        <w:t>,</w:t>
      </w:r>
      <w:proofErr w:type="gramEnd"/>
      <w:r w:rsidRPr="00EB773E">
        <w:rPr>
          <w:sz w:val="16"/>
        </w:rPr>
        <w:t xml:space="preserve"> if we remember Heidegger's account of onto-theology. Like the understanding of being, power always, in fact, "comes from everywhere," in that it is embodied in the style of everyday practices. But </w:t>
      </w:r>
      <w:r w:rsidRPr="00EB773E">
        <w:rPr>
          <w:rStyle w:val="StyleBoldUnderline"/>
        </w:rPr>
        <w:t>what these background practices have made possible up until recently is monarchical and state juridical power</w:t>
      </w:r>
      <w:r w:rsidRPr="00EB773E">
        <w:rPr>
          <w:sz w:val="16"/>
        </w:rPr>
        <w:t xml:space="preserve">, i.e., </w:t>
      </w:r>
      <w:r w:rsidRPr="00EB773E">
        <w:rPr>
          <w:rStyle w:val="StyleBoldUnderline"/>
        </w:rPr>
        <w:t>power administered from above</w:t>
      </w:r>
      <w:r w:rsidRPr="00EB773E">
        <w:rPr>
          <w:sz w:val="16"/>
        </w:rPr>
        <w:t xml:space="preserve">. As Foucault </w:t>
      </w:r>
      <w:proofErr w:type="gramStart"/>
      <w:r w:rsidRPr="00EB773E">
        <w:rPr>
          <w:sz w:val="16"/>
        </w:rPr>
        <w:t>Puts</w:t>
      </w:r>
      <w:proofErr w:type="gramEnd"/>
      <w:r w:rsidRPr="00EB773E">
        <w:rPr>
          <w:sz w:val="16"/>
        </w:rPr>
        <w:t xml:space="preserve"> it: At bottom, despite the differences in epochs and objectives, </w:t>
      </w:r>
      <w:r w:rsidRPr="00EB773E">
        <w:rPr>
          <w:rStyle w:val="StyleBoldUnderline"/>
        </w:rPr>
        <w:t xml:space="preserve">the representation of power has remained under the spell of monarchy. In political thought and analysis, we still have not cut off the head of the king. </w:t>
      </w:r>
      <w:proofErr w:type="gramStart"/>
      <w:r w:rsidRPr="00EB773E">
        <w:rPr>
          <w:rStyle w:val="StyleBoldUnderline"/>
        </w:rPr>
        <w:t>Hence the importance that the theory of power gives to the problem of right and violence, law and illegality, freedom and will, and especially the state and sovereignty</w:t>
      </w:r>
      <w:r w:rsidRPr="00EB773E">
        <w:rPr>
          <w:sz w:val="16"/>
        </w:rPr>
        <w:t>.</w:t>
      </w:r>
      <w:proofErr w:type="gramEnd"/>
      <w:r w:rsidRPr="00EB773E">
        <w:rPr>
          <w:sz w:val="16"/>
        </w:rPr>
        <w:t xml:space="preserve"> (88-89) </w:t>
      </w:r>
      <w:proofErr w:type="gramStart"/>
      <w:r w:rsidRPr="00EB773E">
        <w:rPr>
          <w:sz w:val="16"/>
        </w:rPr>
        <w:t>But</w:t>
      </w:r>
      <w:proofErr w:type="gramEnd"/>
      <w:r w:rsidRPr="00EB773E">
        <w:rPr>
          <w:sz w:val="16"/>
        </w:rPr>
        <w:t xml:space="preserve"> </w:t>
      </w:r>
      <w:r w:rsidRPr="00EB773E">
        <w:rPr>
          <w:rStyle w:val="StyleBoldUnderline"/>
        </w:rPr>
        <w:t>now</w:t>
      </w:r>
      <w:r w:rsidRPr="00EB773E">
        <w:rPr>
          <w:sz w:val="16"/>
        </w:rPr>
        <w:t xml:space="preserve">, Foucault tells us, </w:t>
      </w:r>
      <w:r w:rsidRPr="00EB773E">
        <w:rPr>
          <w:rStyle w:val="StyleBoldUnderline"/>
        </w:rPr>
        <w:t>things have changed</w:t>
      </w:r>
      <w:r w:rsidRPr="00EB773E">
        <w:rPr>
          <w:sz w:val="16"/>
        </w:rPr>
        <w:t xml:space="preserve">. </w:t>
      </w:r>
      <w:proofErr w:type="gramStart"/>
      <w:r w:rsidRPr="00EB773E">
        <w:rPr>
          <w:sz w:val="16"/>
        </w:rPr>
        <w:t>just</w:t>
      </w:r>
      <w:proofErr w:type="gramEnd"/>
      <w:r w:rsidRPr="00EB773E">
        <w:rPr>
          <w:sz w:val="16"/>
        </w:rPr>
        <w:t xml:space="preserve"> as for Heidegger technicity, by treating everything as resources, levels being to pure ordering and so gets rid of onto-theology-the idea that some entity is the ground of everything-so </w:t>
      </w:r>
      <w:r w:rsidRPr="00EB773E">
        <w:rPr>
          <w:rStyle w:val="StyleBoldUnderline"/>
        </w:rPr>
        <w:t>bio-power reveals the irrelevance of questions of the legitimacy of the state as the source of power</w:t>
      </w:r>
      <w:r w:rsidRPr="00EB773E">
        <w:rPr>
          <w:sz w:val="16"/>
        </w:rPr>
        <w:t xml:space="preserve">. Foucault says: </w:t>
      </w:r>
      <w:r w:rsidRPr="00EB773E">
        <w:rPr>
          <w:rStyle w:val="StyleBoldUnderline"/>
        </w:rPr>
        <w:t xml:space="preserve">To conceive of power [in these terms] is to conceive of it in terms of a historical form that is characteristic of our societies: the juridical monarchy. </w:t>
      </w:r>
      <w:proofErr w:type="gramStart"/>
      <w:r w:rsidRPr="00EB773E">
        <w:rPr>
          <w:rStyle w:val="StyleBoldUnderline"/>
        </w:rPr>
        <w:t>Characteristic yet transitory</w:t>
      </w:r>
      <w:r w:rsidRPr="00EB773E">
        <w:rPr>
          <w:sz w:val="16"/>
        </w:rPr>
        <w:t>.</w:t>
      </w:r>
      <w:proofErr w:type="gramEnd"/>
      <w:r w:rsidRPr="00EB773E">
        <w:rPr>
          <w:sz w:val="16"/>
        </w:rPr>
        <w:t xml:space="preserve"> </w:t>
      </w:r>
      <w:proofErr w:type="gramStart"/>
      <w:r w:rsidRPr="00EB773E">
        <w:rPr>
          <w:sz w:val="16"/>
        </w:rPr>
        <w:t xml:space="preserve">For </w:t>
      </w:r>
      <w:r w:rsidRPr="00EB773E">
        <w:rPr>
          <w:rStyle w:val="StyleBoldUnderline"/>
        </w:rPr>
        <w:t>while many of its forms have persisted to the present, it has gradually been penetrated by quite new mechanisms of power that are probably irreducible to the representation of law</w:t>
      </w:r>
      <w:r w:rsidRPr="00EB773E">
        <w:rPr>
          <w:sz w:val="16"/>
        </w:rPr>
        <w:t>.</w:t>
      </w:r>
      <w:proofErr w:type="gramEnd"/>
      <w:r w:rsidRPr="00EB773E">
        <w:rPr>
          <w:sz w:val="16"/>
        </w:rPr>
        <w:t xml:space="preserve"> (89) That is, Just as for Heidegger total mobilization cannot be understood by positing subjects and objects, so </w:t>
      </w:r>
      <w:r w:rsidRPr="00EB773E">
        <w:rPr>
          <w:rStyle w:val="StyleBoldUnderline"/>
        </w:rPr>
        <w:t>normalization bypasses the state and works directly through new sorts of invisible, precise, continuous practices of control</w:t>
      </w:r>
      <w:r w:rsidRPr="00EB773E">
        <w:rPr>
          <w:sz w:val="16"/>
        </w:rPr>
        <w:t xml:space="preserve"> Foucault calls micro-practices. </w:t>
      </w:r>
      <w:r w:rsidRPr="00EB773E">
        <w:rPr>
          <w:rStyle w:val="StyleBoldUnderline"/>
        </w:rPr>
        <w:t>The everyday person-to-person power relations whose coordination produces the style of any regime of power are,</w:t>
      </w:r>
      <w:r w:rsidRPr="00EB773E">
        <w:rPr>
          <w:sz w:val="16"/>
        </w:rPr>
        <w:t xml:space="preserve"> indeed, </w:t>
      </w:r>
      <w:r w:rsidRPr="00EB773E">
        <w:rPr>
          <w:rStyle w:val="StyleBoldUnderline"/>
        </w:rPr>
        <w:t>everywhere. But in earlier regimes of power there were no micro-Practices. Only disciplinary power works meticulously by ordering every detail</w:t>
      </w:r>
      <w:r w:rsidRPr="00EB773E">
        <w:rPr>
          <w:sz w:val="16"/>
        </w:rPr>
        <w:t xml:space="preserve">. So, while for Foucault all forms of power are bottom-up and the understanding of power as emanating from the sovereign or the state misses this important fact, nonetheless </w:t>
      </w:r>
      <w:r w:rsidRPr="00EB773E">
        <w:rPr>
          <w:rStyle w:val="StyleBoldUnderline"/>
        </w:rPr>
        <w:t>bio-power is bottom-up in a new and dangerously totalizing way, so that understanding power on the model of the power of the king or the state</w:t>
      </w:r>
      <w:r w:rsidRPr="00EB773E">
        <w:rPr>
          <w:sz w:val="16"/>
        </w:rPr>
        <w:t xml:space="preserve"> (the equivalent of ontotheology) </w:t>
      </w:r>
      <w:r w:rsidRPr="00EB773E">
        <w:rPr>
          <w:rStyle w:val="StyleBoldUnderline"/>
        </w:rPr>
        <w:t>now covers up an important change in how our practices are working.</w:t>
      </w:r>
    </w:p>
    <w:p w14:paraId="5E6C13AD" w14:textId="77777777" w:rsidR="006F0407" w:rsidRDefault="006F0407" w:rsidP="006F0407"/>
    <w:p w14:paraId="733BB268" w14:textId="77777777" w:rsidR="006F0407" w:rsidRDefault="006F0407" w:rsidP="006F0407">
      <w:pPr>
        <w:pStyle w:val="Heading4"/>
      </w:pPr>
      <w:r>
        <w:t>Effective policy is impossible without prior investigation of the discursive underpinnings of the 1AC—mere combination fails to displace security’s central role in governmentality</w:t>
      </w:r>
    </w:p>
    <w:p w14:paraId="54382276" w14:textId="77777777" w:rsidR="006F0407" w:rsidRPr="00DB39AC" w:rsidRDefault="006F0407" w:rsidP="006F0407">
      <w:proofErr w:type="gramStart"/>
      <w:r w:rsidRPr="0096385C">
        <w:t xml:space="preserve">David </w:t>
      </w:r>
      <w:r w:rsidRPr="0096385C">
        <w:rPr>
          <w:rStyle w:val="StyleStyleBold12pt"/>
        </w:rPr>
        <w:t>Campbell</w:t>
      </w:r>
      <w:r w:rsidRPr="0096385C">
        <w:t xml:space="preserve">, professor of international politics at the university of Newcastle, Writing Security, </w:t>
      </w:r>
      <w:r w:rsidRPr="0096385C">
        <w:rPr>
          <w:rStyle w:val="StyleStyleBold12pt"/>
        </w:rPr>
        <w:t>1998</w:t>
      </w:r>
      <w:r w:rsidRPr="0096385C">
        <w:t>, pg.</w:t>
      </w:r>
      <w:proofErr w:type="gramEnd"/>
      <w:r w:rsidRPr="0096385C">
        <w:t xml:space="preserve">  202</w:t>
      </w:r>
    </w:p>
    <w:p w14:paraId="088EEB40" w14:textId="77777777" w:rsidR="006F0407" w:rsidRPr="00EB773E" w:rsidRDefault="006F0407" w:rsidP="006F0407">
      <w:pPr>
        <w:rPr>
          <w:sz w:val="16"/>
        </w:rPr>
      </w:pPr>
      <w:r w:rsidRPr="00DB39AC">
        <w:rPr>
          <w:sz w:val="16"/>
        </w:rPr>
        <w:t xml:space="preserve">Furthermore, Foucault argues that from the eighteenth century onward, </w:t>
      </w:r>
      <w:r w:rsidRPr="00DB39AC">
        <w:rPr>
          <w:rStyle w:val="StyleBoldUnderline"/>
        </w:rPr>
        <w:t>security becomes the central dynamic in governmental ratio</w:t>
      </w:r>
      <w:r w:rsidRPr="00DB39AC">
        <w:rPr>
          <w:rStyle w:val="StyleBoldUnderline"/>
        </w:rPr>
        <w:softHyphen/>
        <w:t xml:space="preserve">nality, </w:t>
      </w:r>
      <w:r w:rsidRPr="00DB39AC">
        <w:rPr>
          <w:sz w:val="16"/>
        </w:rPr>
        <w:t>so that (as discussed in chapter 6) we live today, not in a narrowly defined and overtly repressive disciplinary society, but in a “society of security,” in which</w:t>
      </w:r>
      <w:r w:rsidRPr="00DB39AC">
        <w:rPr>
          <w:rStyle w:val="StyleBoldUnderline"/>
        </w:rPr>
        <w:t xml:space="preserve"> practices of national security </w:t>
      </w:r>
      <w:r w:rsidRPr="00DB39AC">
        <w:rPr>
          <w:sz w:val="16"/>
        </w:rPr>
        <w:t>and practices of so</w:t>
      </w:r>
      <w:r w:rsidRPr="00DB39AC">
        <w:rPr>
          <w:sz w:val="16"/>
        </w:rPr>
        <w:softHyphen/>
        <w:t>cial security</w:t>
      </w:r>
      <w:r w:rsidRPr="00DB39AC">
        <w:rPr>
          <w:rStyle w:val="StyleBoldUnderline"/>
        </w:rPr>
        <w:t xml:space="preserve"> structure </w:t>
      </w:r>
      <w:r w:rsidRPr="00DB39AC">
        <w:rPr>
          <w:sz w:val="16"/>
        </w:rPr>
        <w:t>intensive and extensive</w:t>
      </w:r>
      <w:r w:rsidRPr="00DB39AC">
        <w:rPr>
          <w:rStyle w:val="StyleBoldUnderline"/>
        </w:rPr>
        <w:t xml:space="preserve"> power relations, and constitute the ethical boundaries and territorial borders of inside</w:t>
      </w:r>
      <w:r>
        <w:rPr>
          <w:rStyle w:val="StyleBoldUnderline"/>
        </w:rPr>
        <w:t>/</w:t>
      </w:r>
      <w:r w:rsidRPr="00DB39AC">
        <w:rPr>
          <w:rStyle w:val="StyleBoldUnderline"/>
        </w:rPr>
        <w:t>outside, normal/pathological, civilized/barbaric</w:t>
      </w:r>
      <w:r w:rsidRPr="00DB39AC">
        <w:rPr>
          <w:sz w:val="16"/>
        </w:rPr>
        <w:t xml:space="preserve">, and so on23 The theory of police and the </w:t>
      </w:r>
      <w:r w:rsidRPr="00DB39AC">
        <w:rPr>
          <w:rStyle w:val="StyleBoldUnderline"/>
        </w:rPr>
        <w:t>shift</w:t>
      </w:r>
      <w:r w:rsidRPr="00DB39AC">
        <w:rPr>
          <w:sz w:val="16"/>
        </w:rPr>
        <w:t xml:space="preserve"> from a sovereign’s war </w:t>
      </w:r>
      <w:r w:rsidRPr="00DB39AC">
        <w:rPr>
          <w:rStyle w:val="StyleBoldUnderline"/>
        </w:rPr>
        <w:t>to a popula</w:t>
      </w:r>
      <w:r w:rsidRPr="00DB39AC">
        <w:rPr>
          <w:rStyle w:val="StyleBoldUnderline"/>
        </w:rPr>
        <w:softHyphen/>
        <w:t>tion’s war</w:t>
      </w:r>
      <w:r w:rsidRPr="00DB39AC">
        <w:rPr>
          <w:sz w:val="16"/>
        </w:rPr>
        <w:t xml:space="preserve"> thus </w:t>
      </w:r>
      <w:r w:rsidRPr="00DB39AC">
        <w:rPr>
          <w:rStyle w:val="StyleBoldUnderline"/>
        </w:rPr>
        <w:t xml:space="preserve">not only changed the nature of “man” and war, it constituted the identity of “man” in the idea of the population, and articulated the dangers that might </w:t>
      </w:r>
      <w:r w:rsidRPr="00DB39AC">
        <w:rPr>
          <w:rStyle w:val="StyleBoldUnderline"/>
        </w:rPr>
        <w:lastRenderedPageBreak/>
        <w:t xml:space="preserve">pose a threat to security. </w:t>
      </w:r>
      <w:r w:rsidRPr="00DB39AC">
        <w:rPr>
          <w:sz w:val="16"/>
        </w:rPr>
        <w:t>The ma</w:t>
      </w:r>
      <w:r w:rsidRPr="00DB39AC">
        <w:rPr>
          <w:sz w:val="16"/>
        </w:rPr>
        <w:softHyphen/>
        <w:t>jor implication of this argument is that the state is understood as hav</w:t>
      </w:r>
      <w:r w:rsidRPr="00DB39AC">
        <w:rPr>
          <w:sz w:val="16"/>
        </w:rPr>
        <w:softHyphen/>
        <w:t>ing no essence, no ontological status that exists prior to and is served by either police or war. Instead</w:t>
      </w:r>
      <w:r w:rsidRPr="00DB39AC">
        <w:rPr>
          <w:rStyle w:val="StyleBoldUnderline"/>
        </w:rPr>
        <w:t>, “the state” is “the mobile effect of a multiple regime of governmentality,” of which the practices of police, war, and foreign policy/Foreign Policy are all a part</w:t>
      </w:r>
      <w:r w:rsidRPr="00DB39AC">
        <w:rPr>
          <w:sz w:val="16"/>
        </w:rPr>
        <w:t xml:space="preserve">.34 </w:t>
      </w:r>
      <w:r w:rsidRPr="00DB39AC">
        <w:rPr>
          <w:rStyle w:val="StyleBoldUnderline"/>
        </w:rPr>
        <w:t xml:space="preserve">Rethinking security and government in these terms is one of the </w:t>
      </w:r>
      <w:r w:rsidRPr="00DB39AC">
        <w:rPr>
          <w:rStyle w:val="Emphasis"/>
        </w:rPr>
        <w:t>preconditions</w:t>
      </w:r>
      <w:r w:rsidRPr="00DB39AC">
        <w:rPr>
          <w:rStyle w:val="StyleBoldUnderline"/>
        </w:rPr>
        <w:t xml:space="preserve"> necessary to suggest some </w:t>
      </w:r>
      <w:r w:rsidRPr="00DB39AC">
        <w:rPr>
          <w:sz w:val="16"/>
        </w:rPr>
        <w:t>of</w:t>
      </w:r>
      <w:r w:rsidRPr="00DB39AC">
        <w:rPr>
          <w:rStyle w:val="StyleBoldUnderline"/>
        </w:rPr>
        <w:t xml:space="preserve"> the political implications </w:t>
      </w:r>
      <w:r w:rsidRPr="00DB39AC">
        <w:rPr>
          <w:sz w:val="16"/>
        </w:rPr>
        <w:t xml:space="preserve">of this study. Specifically, it has been the purpose of this book to argue that we can interpret the cold war as an important moment in the production and reproduction of American identity in ways consonant with the logic of a “society of security” </w:t>
      </w:r>
      <w:r w:rsidRPr="00DB39AC">
        <w:rPr>
          <w:rStyle w:val="StyleBoldUnderline"/>
        </w:rPr>
        <w:t>To this end, the analysis of the texts of Foreign Policy</w:t>
      </w:r>
      <w:r w:rsidRPr="00DB39AC">
        <w:rPr>
          <w:sz w:val="16"/>
        </w:rPr>
        <w:t xml:space="preserve"> in chapter 1, the consideration of Eisen</w:t>
      </w:r>
      <w:r w:rsidRPr="00DB39AC">
        <w:rPr>
          <w:sz w:val="16"/>
        </w:rPr>
        <w:softHyphen/>
        <w:t xml:space="preserve">hower’s security policies in chapter 6, </w:t>
      </w:r>
      <w:r w:rsidRPr="00DB39AC">
        <w:rPr>
          <w:rStyle w:val="StyleBoldUnderline"/>
        </w:rPr>
        <w:t>and the examination of the in</w:t>
      </w:r>
      <w:r w:rsidRPr="00DB39AC">
        <w:rPr>
          <w:rStyle w:val="StyleBoldUnderline"/>
        </w:rPr>
        <w:softHyphen/>
        <w:t>terpretation of danger</w:t>
      </w:r>
      <w:r w:rsidRPr="00DB39AC">
        <w:rPr>
          <w:sz w:val="16"/>
        </w:rPr>
        <w:t xml:space="preserve"> surrounding “the war on drugs” in chapter 7, demonstrated that even when these issues are represented in terms of national security and territorial boundaries, and</w:t>
      </w:r>
      <w:r w:rsidRPr="00DB39AC">
        <w:rPr>
          <w:rStyle w:val="StyleBoldUnderline"/>
        </w:rPr>
        <w:t xml:space="preserve"> even when these issues are written in the depoliticizing mode of policy discourse, they all constitute “the ensemble of the population” in terms of social se</w:t>
      </w:r>
      <w:r w:rsidRPr="00DB39AC">
        <w:rPr>
          <w:rStyle w:val="StyleBoldUnderline"/>
        </w:rPr>
        <w:softHyphen/>
        <w:t xml:space="preserve">curity and ethical borders. </w:t>
      </w:r>
      <w:r w:rsidRPr="00DB39AC">
        <w:rPr>
          <w:sz w:val="16"/>
        </w:rPr>
        <w:t>Likewise, Foucault’s argument underpins the fact that these developments are not peculiar to the post—World War II period.</w:t>
      </w:r>
    </w:p>
    <w:p w14:paraId="6DE3BCAE" w14:textId="77777777" w:rsidR="006F0407" w:rsidRDefault="006F0407" w:rsidP="006F0407"/>
    <w:p w14:paraId="54CA5586" w14:textId="77777777" w:rsidR="006F0407" w:rsidRDefault="006F0407" w:rsidP="006F0407">
      <w:pPr>
        <w:pStyle w:val="Heading4"/>
      </w:pPr>
      <w:r>
        <w:t>1AC securitization overwhelms alt solvency because the nature of security politics footnotes all other concerns as secondary to the survival and health of the homeland</w:t>
      </w:r>
    </w:p>
    <w:p w14:paraId="713FC853" w14:textId="77777777" w:rsidR="006F0407" w:rsidRDefault="006F0407" w:rsidP="006F0407">
      <w:r w:rsidRPr="003572D4">
        <w:rPr>
          <w:rStyle w:val="StyleStyleBold12pt"/>
        </w:rPr>
        <w:t>Huysman</w:t>
      </w:r>
      <w:r>
        <w:t xml:space="preserve"> </w:t>
      </w:r>
      <w:r w:rsidRPr="003572D4">
        <w:rPr>
          <w:rStyle w:val="StyleStyleBold12pt"/>
        </w:rPr>
        <w:t>2002</w:t>
      </w:r>
      <w:r>
        <w:t xml:space="preserve"> </w:t>
      </w:r>
    </w:p>
    <w:p w14:paraId="36F4FF68" w14:textId="77777777" w:rsidR="006F0407" w:rsidRPr="00814431" w:rsidRDefault="006F0407" w:rsidP="006F0407">
      <w:pPr>
        <w:rPr>
          <w:rStyle w:val="StyleStyleBold12pt"/>
          <w:b w:val="0"/>
        </w:rPr>
      </w:pPr>
      <w:r w:rsidRPr="00814431">
        <w:rPr>
          <w:rStyle w:val="StyleStyleBold12pt"/>
          <w:b w:val="0"/>
          <w:sz w:val="16"/>
        </w:rPr>
        <w:t>Jeff Huysmans, Lecturer in politics at the department of government at Open University, Alternatives “Defining Social Constructivism in Security Studies: The Normative Dilemma of Writing Security” Feb 2002 p. 45-47</w:t>
      </w:r>
    </w:p>
    <w:p w14:paraId="6FF6F7F1" w14:textId="77777777" w:rsidR="006F0407" w:rsidRDefault="006F0407" w:rsidP="006F0407">
      <w:pPr>
        <w:rPr>
          <w:sz w:val="14"/>
        </w:rPr>
      </w:pPr>
      <w:r w:rsidRPr="00DB39AC">
        <w:rPr>
          <w:sz w:val="14"/>
        </w:rPr>
        <w:t xml:space="preserve">For understanding the meaning of security, </w:t>
      </w:r>
      <w:r w:rsidRPr="00DB39AC">
        <w:rPr>
          <w:rStyle w:val="StyleBoldUnderline"/>
        </w:rPr>
        <w:t>the discursive for</w:t>
      </w:r>
      <w:r w:rsidRPr="00DB39AC">
        <w:rPr>
          <w:rStyle w:val="StyleBoldUnderline"/>
        </w:rPr>
        <w:softHyphen/>
        <w:t>mation</w:t>
      </w:r>
      <w:r w:rsidRPr="00DB39AC">
        <w:rPr>
          <w:sz w:val="14"/>
        </w:rPr>
        <w:t xml:space="preserve"> is crucial because it </w:t>
      </w:r>
      <w:r w:rsidRPr="00DB39AC">
        <w:rPr>
          <w:rStyle w:val="StyleBoldUnderline"/>
        </w:rPr>
        <w:t>defines the specificity of security prac</w:t>
      </w:r>
      <w:r w:rsidRPr="00DB39AC">
        <w:rPr>
          <w:rStyle w:val="StyleBoldUnderline"/>
        </w:rPr>
        <w:softHyphen/>
        <w:t>tices.</w:t>
      </w:r>
      <w:r w:rsidRPr="00DB39AC">
        <w:rPr>
          <w:sz w:val="14"/>
        </w:rPr>
        <w:t xml:space="preserve"> The rules of the security formation link different themes, the</w:t>
      </w:r>
      <w:r w:rsidRPr="00DB39AC">
        <w:rPr>
          <w:sz w:val="14"/>
        </w:rPr>
        <w:softHyphen/>
        <w:t>ories, and practices together as security themes, security theories, security practices. The formation is not a security utterance itself, but it makes it possible for these themes, theories, and practices to ap</w:t>
      </w:r>
      <w:r w:rsidRPr="00DB39AC">
        <w:rPr>
          <w:sz w:val="14"/>
        </w:rPr>
        <w:softHyphen/>
        <w:t xml:space="preserve">pear. </w:t>
      </w:r>
      <w:r w:rsidRPr="00DB39AC">
        <w:rPr>
          <w:rStyle w:val="StyleBoldUnderline"/>
        </w:rPr>
        <w:t xml:space="preserve">Here the full </w:t>
      </w:r>
      <w:proofErr w:type="gramStart"/>
      <w:r w:rsidRPr="00DB39AC">
        <w:rPr>
          <w:rStyle w:val="StyleBoldUnderline"/>
        </w:rPr>
        <w:t>implications of this understanding of language becomes</w:t>
      </w:r>
      <w:proofErr w:type="gramEnd"/>
      <w:r w:rsidRPr="00DB39AC">
        <w:rPr>
          <w:rStyle w:val="StyleBoldUnderline"/>
        </w:rPr>
        <w:t xml:space="preserve"> visible.</w:t>
      </w:r>
      <w:r w:rsidRPr="00DB39AC">
        <w:rPr>
          <w:sz w:val="14"/>
        </w:rPr>
        <w:t xml:space="preserve"> The formation is not a transparent instrument that is manipulated to represent security questions that already exist “out there somewhere.” It works on another register: the constitutive or generic register where security questions are brought into existence. Wawer has briefly defined some major aspects of the dominant Western security formation. He defines the rules, or logic, consti</w:t>
      </w:r>
      <w:r w:rsidRPr="00DB39AC">
        <w:rPr>
          <w:sz w:val="14"/>
        </w:rPr>
        <w:softHyphen/>
        <w:t>tuting the meaning of security through the logic of war, which he reads through the lens of national security. National security is “the name of an ongoing debate, a tradition, an established set of prac</w:t>
      </w:r>
      <w:r w:rsidRPr="00DB39AC">
        <w:rPr>
          <w:sz w:val="14"/>
        </w:rPr>
        <w:softHyphen/>
        <w:t xml:space="preserve">tices and, as such, </w:t>
      </w:r>
      <w:proofErr w:type="gramStart"/>
      <w:r w:rsidRPr="00DB39AC">
        <w:rPr>
          <w:sz w:val="14"/>
        </w:rPr>
        <w:t>the</w:t>
      </w:r>
      <w:proofErr w:type="gramEnd"/>
      <w:r w:rsidRPr="00DB39AC">
        <w:rPr>
          <w:sz w:val="14"/>
        </w:rPr>
        <w:t xml:space="preserve"> concept has a rather formalized referent.”17 Looked at through this </w:t>
      </w:r>
      <w:proofErr w:type="gramStart"/>
      <w:r w:rsidRPr="00DB39AC">
        <w:rPr>
          <w:sz w:val="14"/>
        </w:rPr>
        <w:t>lens,</w:t>
      </w:r>
      <w:proofErr w:type="gramEnd"/>
      <w:r w:rsidRPr="00DB39AC">
        <w:rPr>
          <w:sz w:val="14"/>
        </w:rPr>
        <w:t xml:space="preserve"> </w:t>
      </w:r>
      <w:r w:rsidRPr="00DB39AC">
        <w:rPr>
          <w:rStyle w:val="StyleBoldUnderline"/>
        </w:rPr>
        <w:t>a security problem is something that challenges the survival of the political order.</w:t>
      </w:r>
      <w:r w:rsidRPr="00DB39AC">
        <w:rPr>
          <w:sz w:val="14"/>
        </w:rPr>
        <w:t xml:space="preserve"> As a result,</w:t>
      </w:r>
      <w:r w:rsidRPr="00DB39AC">
        <w:rPr>
          <w:rStyle w:val="StyleBoldUnderline"/>
        </w:rPr>
        <w:t xml:space="preserve"> it </w:t>
      </w:r>
      <w:r w:rsidRPr="00DB39AC">
        <w:rPr>
          <w:rStyle w:val="Emphasis"/>
        </w:rPr>
        <w:t>alters the premises</w:t>
      </w:r>
      <w:r w:rsidRPr="00DB39AC">
        <w:rPr>
          <w:rStyle w:val="StyleBoldUnderline"/>
        </w:rPr>
        <w:t xml:space="preserve"> for </w:t>
      </w:r>
      <w:r w:rsidRPr="00DB39AC">
        <w:rPr>
          <w:rStyle w:val="Emphasis"/>
        </w:rPr>
        <w:t>all other questions.</w:t>
      </w:r>
      <w:r w:rsidRPr="00DB39AC">
        <w:rPr>
          <w:rStyle w:val="StyleBoldUnderline"/>
        </w:rPr>
        <w:t xml:space="preserve"> </w:t>
      </w:r>
      <w:r w:rsidRPr="00DB39AC">
        <w:rPr>
          <w:sz w:val="14"/>
        </w:rPr>
        <w:t>They are subjugated to the se</w:t>
      </w:r>
      <w:r w:rsidRPr="00DB39AC">
        <w:rPr>
          <w:sz w:val="14"/>
        </w:rPr>
        <w:softHyphen/>
        <w:t xml:space="preserve">curity question because </w:t>
      </w:r>
      <w:r w:rsidRPr="00DB39AC">
        <w:rPr>
          <w:rStyle w:val="StyleBoldUnderline"/>
        </w:rPr>
        <w:t>if the political unit does not succeed in successfully dealing with the security problem it will cease to exist as a self-determined political unit. The other questions will</w:t>
      </w:r>
      <w:r w:rsidRPr="00DB39AC">
        <w:rPr>
          <w:sz w:val="14"/>
        </w:rPr>
        <w:t xml:space="preserve"> have </w:t>
      </w:r>
      <w:r w:rsidRPr="00DB39AC">
        <w:rPr>
          <w:rStyle w:val="StyleBoldUnderline"/>
        </w:rPr>
        <w:t>become irrelevant</w:t>
      </w:r>
      <w:r w:rsidRPr="00DB39AC">
        <w:rPr>
          <w:sz w:val="14"/>
        </w:rPr>
        <w:t xml:space="preserve"> at that stage since the unit does not exist any</w:t>
      </w:r>
      <w:r w:rsidRPr="00DB39AC">
        <w:rPr>
          <w:sz w:val="14"/>
        </w:rPr>
        <w:softHyphen/>
        <w:t>more as a political unit. Security concentrates everything at this one point where the po</w:t>
      </w:r>
      <w:r w:rsidRPr="00DB39AC">
        <w:rPr>
          <w:sz w:val="14"/>
        </w:rPr>
        <w:softHyphen/>
        <w:t xml:space="preserve">litical units confront a test of will “in which </w:t>
      </w:r>
      <w:r w:rsidRPr="00DB39AC">
        <w:rPr>
          <w:rStyle w:val="StyleBoldUnderline"/>
        </w:rPr>
        <w:t>the ability to fend off a challenge is the criterion for forcing the others to acknowledge its sovereignty and identity as a state.</w:t>
      </w:r>
      <w:r w:rsidRPr="00DB39AC">
        <w:rPr>
          <w:sz w:val="14"/>
        </w:rPr>
        <w:t>”18 This logic of security can be re</w:t>
      </w:r>
      <w:r w:rsidRPr="00DB39AC">
        <w:rPr>
          <w:sz w:val="14"/>
        </w:rPr>
        <w:softHyphen/>
        <w:t>played metaphorically and extended to other sectors. If this hap</w:t>
      </w:r>
      <w:r w:rsidRPr="00DB39AC">
        <w:rPr>
          <w:sz w:val="14"/>
        </w:rPr>
        <w:softHyphen/>
        <w:t xml:space="preserve">pens, the other sectors are structured according to a security logic.19 </w:t>
      </w:r>
      <w:proofErr w:type="gramStart"/>
      <w:r w:rsidRPr="00DB39AC">
        <w:rPr>
          <w:sz w:val="14"/>
        </w:rPr>
        <w:t>The</w:t>
      </w:r>
      <w:proofErr w:type="gramEnd"/>
      <w:r w:rsidRPr="00DB39AC">
        <w:rPr>
          <w:sz w:val="14"/>
        </w:rPr>
        <w:t xml:space="preserve"> normative dilemma receives its full weight from the com</w:t>
      </w:r>
      <w:r w:rsidRPr="00DB39AC">
        <w:rPr>
          <w:sz w:val="14"/>
        </w:rPr>
        <w:softHyphen/>
        <w:t xml:space="preserve">bination of the performative logic and a generic understanding of language. </w:t>
      </w:r>
      <w:r w:rsidRPr="00DB39AC">
        <w:rPr>
          <w:rStyle w:val="StyleBoldUnderline"/>
        </w:rPr>
        <w:t>Security language becomes normative by definition</w:t>
      </w:r>
      <w:r w:rsidRPr="00DB39AC">
        <w:rPr>
          <w:sz w:val="14"/>
        </w:rPr>
        <w:t xml:space="preserve">. Here it differs from the normative dimensions of security policies that classical realists sometimes discussed. For example, Arnold Wolfers’s classic analysis of national security argues that security is a value among other social values such as wealth.29 </w:t>
      </w:r>
      <w:proofErr w:type="gramStart"/>
      <w:r w:rsidRPr="00DB39AC">
        <w:rPr>
          <w:sz w:val="14"/>
        </w:rPr>
        <w:t>This</w:t>
      </w:r>
      <w:proofErr w:type="gramEnd"/>
      <w:r w:rsidRPr="00DB39AC">
        <w:rPr>
          <w:sz w:val="14"/>
        </w:rPr>
        <w:t xml:space="preserve"> implies that </w:t>
      </w:r>
      <w:r w:rsidRPr="00DB39AC">
        <w:rPr>
          <w:rStyle w:val="StyleBoldUnderline"/>
        </w:rPr>
        <w:t>a security policy implicitly or explicitly defines how important security is compared with other values</w:t>
      </w:r>
      <w:r w:rsidRPr="00DB39AC">
        <w:rPr>
          <w:sz w:val="14"/>
        </w:rPr>
        <w:t>. (To put the question crudely: How much do we spend on nuclear weapons that we cannot then spend on health care?) The policy also has to decide the level of se</w:t>
      </w:r>
      <w:r w:rsidRPr="00DB39AC">
        <w:rPr>
          <w:sz w:val="14"/>
        </w:rPr>
        <w:softHyphen/>
        <w:t xml:space="preserve">curity that is aspired to; for example: will it be minimum security or maximum security? But this normative “awareness” does not capture the fundamental normativity of security enunciations that social constructivists face. Social-constructivist authors face not only the two questions formulated by </w:t>
      </w:r>
      <w:proofErr w:type="gramStart"/>
      <w:r w:rsidRPr="00DB39AC">
        <w:rPr>
          <w:sz w:val="14"/>
        </w:rPr>
        <w:t>Wolfers,</w:t>
      </w:r>
      <w:proofErr w:type="gramEnd"/>
      <w:r w:rsidRPr="00DB39AC">
        <w:rPr>
          <w:sz w:val="14"/>
        </w:rPr>
        <w:t xml:space="preserve"> they also have to answer a question that in a sense precedes Wolfers’s remarks. They have to decide whether they want to “write” security in a particular area. In other words, security enunciations not only implicitly or explicitly assume the level of priority they give to security and the level of se</w:t>
      </w:r>
      <w:r w:rsidRPr="00DB39AC">
        <w:rPr>
          <w:sz w:val="14"/>
        </w:rPr>
        <w:softHyphen/>
        <w:t>curity they aspire to; they first determine if one should approach an issue from a security perspective at all. Normative questions are thus inescapably present in the very heart of security analysis.</w:t>
      </w:r>
    </w:p>
    <w:p w14:paraId="7092DD79" w14:textId="77777777" w:rsidR="006F0407" w:rsidRPr="00814431" w:rsidRDefault="006F0407" w:rsidP="006F0407"/>
    <w:p w14:paraId="4D474DC9" w14:textId="77777777" w:rsidR="006F0407" w:rsidRPr="00814431" w:rsidRDefault="006F0407" w:rsidP="006F0407"/>
    <w:p w14:paraId="43800856" w14:textId="77777777" w:rsidR="006F0407" w:rsidRPr="00814431" w:rsidRDefault="006F0407" w:rsidP="006F0407">
      <w:pPr>
        <w:pStyle w:val="Heading3"/>
      </w:pPr>
      <w:bookmarkStart w:id="31" w:name="_Toc392944433"/>
      <w:r>
        <w:lastRenderedPageBreak/>
        <w:t>A2 – “Our authors are Self-Reflexive”</w:t>
      </w:r>
      <w:bookmarkEnd w:id="31"/>
    </w:p>
    <w:p w14:paraId="21CCAFCC" w14:textId="77777777" w:rsidR="006F0407" w:rsidRPr="00734884" w:rsidRDefault="006F0407" w:rsidP="006F0407">
      <w:pPr>
        <w:pStyle w:val="Heading4"/>
      </w:pPr>
      <w:r>
        <w:t>Hold this claim to a high degree of skepticism – the most dangerous observations are precisely the ones that claim to recognize the dangers of managerialism but still advocate it – they merely redefine Nature is such a way that it benefits their agenda</w:t>
      </w:r>
    </w:p>
    <w:p w14:paraId="4480F5CF" w14:textId="77777777" w:rsidR="006F0407" w:rsidRDefault="006F0407" w:rsidP="006F0407">
      <w:pPr>
        <w:rPr>
          <w:sz w:val="16"/>
        </w:rPr>
      </w:pPr>
      <w:r w:rsidRPr="00B4779A">
        <w:rPr>
          <w:rStyle w:val="StyleStyleBold12pt"/>
        </w:rPr>
        <w:t>Luke</w:t>
      </w:r>
      <w:r>
        <w:rPr>
          <w:sz w:val="16"/>
        </w:rPr>
        <w:t xml:space="preserve"> </w:t>
      </w:r>
      <w:r w:rsidRPr="00B4779A">
        <w:rPr>
          <w:rStyle w:val="StyleStyleBold12pt"/>
        </w:rPr>
        <w:t>2001</w:t>
      </w:r>
      <w:r>
        <w:rPr>
          <w:sz w:val="16"/>
        </w:rPr>
        <w:t xml:space="preserve"> </w:t>
      </w:r>
    </w:p>
    <w:p w14:paraId="2262D1BB" w14:textId="77777777" w:rsidR="006F0407" w:rsidRPr="00B4779A" w:rsidRDefault="006F0407" w:rsidP="006F0407">
      <w:pPr>
        <w:rPr>
          <w:sz w:val="16"/>
        </w:rPr>
      </w:pPr>
      <w:r w:rsidRPr="00B4779A">
        <w:rPr>
          <w:sz w:val="16"/>
        </w:rPr>
        <w:t>(Department of Political Science, Virginia Polytechnic Institute and State University, Blacksburg, VA, USA, also he blew up the death star, “Reconstructing Nature: How the New Informatics are Rewrighting the Environment and Society as Bitspace,” Capitalism Nature Society 12 (3), September 2001)</w:t>
      </w:r>
    </w:p>
    <w:p w14:paraId="4414AA02" w14:textId="77777777" w:rsidR="006F0407" w:rsidRDefault="006F0407" w:rsidP="006F0407">
      <w:pPr>
        <w:rPr>
          <w:sz w:val="16"/>
        </w:rPr>
      </w:pPr>
      <w:r w:rsidRPr="00FA3AAE">
        <w:rPr>
          <w:rStyle w:val="StyleBoldUnderline"/>
        </w:rPr>
        <w:t>At this juncture in the postmodern condition</w:t>
      </w:r>
      <w:r w:rsidRPr="00503B1A">
        <w:rPr>
          <w:sz w:val="16"/>
        </w:rPr>
        <w:t xml:space="preserve">, then, </w:t>
      </w:r>
      <w:r w:rsidRPr="00FA3AAE">
        <w:rPr>
          <w:rStyle w:val="StyleBoldUnderline"/>
        </w:rPr>
        <w:t>new dangers emerge, and some of most fascinating, and virulently dangerous, are those which embrace these self-reflexive observations about how science and technology actually work in impure, subjective, and mediated ways to degrade, displace, or destroy Nature as such</w:t>
      </w:r>
      <w:r w:rsidRPr="00503B1A">
        <w:rPr>
          <w:sz w:val="16"/>
        </w:rPr>
        <w:t>. Since</w:t>
      </w:r>
      <w:r w:rsidRPr="00503B1A">
        <w:rPr>
          <w:rFonts w:ascii="RealpageTIM11" w:hAnsi="RealpageTIM11" w:cs="RealpageTIM11"/>
          <w:sz w:val="16"/>
          <w:szCs w:val="20"/>
        </w:rPr>
        <w:t xml:space="preserve"> </w:t>
      </w:r>
      <w:r w:rsidRPr="00503B1A">
        <w:rPr>
          <w:sz w:val="16"/>
        </w:rPr>
        <w:t>Second Creation allows many to presume there is no pure, objective,</w:t>
      </w:r>
      <w:r w:rsidRPr="00503B1A">
        <w:rPr>
          <w:rFonts w:ascii="RealpageTIM11" w:hAnsi="RealpageTIM11" w:cs="RealpageTIM11"/>
          <w:sz w:val="16"/>
          <w:szCs w:val="20"/>
        </w:rPr>
        <w:t xml:space="preserve"> </w:t>
      </w:r>
      <w:r w:rsidRPr="00503B1A">
        <w:rPr>
          <w:sz w:val="16"/>
        </w:rPr>
        <w:t xml:space="preserve">unmediated Nature, then </w:t>
      </w:r>
      <w:r w:rsidRPr="00FA3AAE">
        <w:rPr>
          <w:rStyle w:val="StyleBoldUnderline"/>
        </w:rPr>
        <w:t>why not coevolve with a “Nature” whose impure subjective mediations always are driven by market forces?</w:t>
      </w:r>
      <w:r w:rsidRPr="00503B1A">
        <w:rPr>
          <w:sz w:val="16"/>
        </w:rPr>
        <w:t xml:space="preserve"> After</w:t>
      </w:r>
      <w:r w:rsidRPr="00503B1A">
        <w:rPr>
          <w:rFonts w:ascii="RealpageTIM11" w:hAnsi="RealpageTIM11" w:cs="RealpageTIM11"/>
          <w:sz w:val="16"/>
          <w:szCs w:val="20"/>
        </w:rPr>
        <w:t xml:space="preserve"> </w:t>
      </w:r>
      <w:r w:rsidRPr="00503B1A">
        <w:rPr>
          <w:sz w:val="16"/>
        </w:rPr>
        <w:t xml:space="preserve">making this admission, </w:t>
      </w:r>
      <w:r w:rsidRPr="00FA3AAE">
        <w:rPr>
          <w:rStyle w:val="StyleBoldUnderline"/>
        </w:rPr>
        <w:t>they move directly into self-interested efforts to reconstruct Nature informatically such that the moments of degradation, displacement, and destruction caused by a quest for power and profit will benefit their producers</w:t>
      </w:r>
      <w:r w:rsidRPr="00503B1A">
        <w:rPr>
          <w:sz w:val="16"/>
        </w:rPr>
        <w:t>. Such new departures are not easy to imagine,</w:t>
      </w:r>
      <w:r w:rsidRPr="00503B1A">
        <w:rPr>
          <w:rFonts w:ascii="RealpageTIM11" w:hAnsi="RealpageTIM11" w:cs="RealpageTIM11"/>
          <w:sz w:val="16"/>
          <w:szCs w:val="20"/>
        </w:rPr>
        <w:t xml:space="preserve"> </w:t>
      </w:r>
      <w:r w:rsidRPr="00503B1A">
        <w:rPr>
          <w:sz w:val="16"/>
        </w:rPr>
        <w:t xml:space="preserve">but </w:t>
      </w:r>
      <w:r w:rsidRPr="00FA3AAE">
        <w:rPr>
          <w:rStyle w:val="StyleBoldUnderline"/>
        </w:rPr>
        <w:t>their proponents ultimately seek nothing less than the rewriting of place, power, and property by rewrighting the material registers in which place is fixed, power defined, and property accumulated.</w:t>
      </w:r>
      <w:r w:rsidRPr="00503B1A">
        <w:rPr>
          <w:sz w:val="16"/>
        </w:rPr>
        <w:t xml:space="preserve"> One of</w:t>
      </w:r>
      <w:r w:rsidRPr="00503B1A">
        <w:rPr>
          <w:rFonts w:ascii="RealpageTIM11" w:hAnsi="RealpageTIM11" w:cs="RealpageTIM11"/>
          <w:sz w:val="16"/>
          <w:szCs w:val="20"/>
        </w:rPr>
        <w:t xml:space="preserve"> </w:t>
      </w:r>
      <w:r w:rsidRPr="00503B1A">
        <w:rPr>
          <w:sz w:val="16"/>
        </w:rPr>
        <w:t>the crassest efforts to reposition all of these relations by reimaging</w:t>
      </w:r>
      <w:r w:rsidRPr="00503B1A">
        <w:rPr>
          <w:rFonts w:ascii="RealpageTIM11" w:hAnsi="RealpageTIM11" w:cs="RealpageTIM11"/>
          <w:sz w:val="16"/>
          <w:szCs w:val="20"/>
        </w:rPr>
        <w:t xml:space="preserve"> </w:t>
      </w:r>
      <w:r w:rsidRPr="00503B1A">
        <w:rPr>
          <w:sz w:val="16"/>
        </w:rPr>
        <w:t>Nature’s environments are those of digital materialism which asserts</w:t>
      </w:r>
      <w:r w:rsidRPr="00503B1A">
        <w:rPr>
          <w:rFonts w:ascii="RealpageTIM11" w:hAnsi="RealpageTIM11" w:cs="RealpageTIM11"/>
          <w:sz w:val="16"/>
          <w:szCs w:val="20"/>
        </w:rPr>
        <w:t xml:space="preserve"> </w:t>
      </w:r>
      <w:r w:rsidRPr="00503B1A">
        <w:rPr>
          <w:sz w:val="16"/>
        </w:rPr>
        <w:t>what we are “becoming digital” after “being atomic.”</w:t>
      </w:r>
    </w:p>
    <w:p w14:paraId="67CAD59B" w14:textId="77777777" w:rsidR="006F0407" w:rsidRDefault="006F0407" w:rsidP="006F0407"/>
    <w:p w14:paraId="6B719511" w14:textId="77777777" w:rsidR="006F0407" w:rsidRDefault="006F0407" w:rsidP="006F0407">
      <w:pPr>
        <w:pStyle w:val="Heading3"/>
      </w:pPr>
      <w:bookmarkStart w:id="32" w:name="_Toc392944434"/>
      <w:r>
        <w:lastRenderedPageBreak/>
        <w:t>A2 – Falsifiability</w:t>
      </w:r>
      <w:bookmarkEnd w:id="32"/>
    </w:p>
    <w:p w14:paraId="7F708D61" w14:textId="77777777" w:rsidR="006F0407" w:rsidRDefault="006F0407" w:rsidP="006F0407">
      <w:pPr>
        <w:pStyle w:val="Heading4"/>
      </w:pPr>
      <w:r>
        <w:t>That means all the 1AC claims should be rejected</w:t>
      </w:r>
    </w:p>
    <w:p w14:paraId="1BECCB23" w14:textId="77777777" w:rsidR="006F0407" w:rsidRPr="00AF1703" w:rsidRDefault="006F0407" w:rsidP="006F0407">
      <w:pPr>
        <w:rPr>
          <w:sz w:val="24"/>
          <w:szCs w:val="24"/>
        </w:rPr>
      </w:pPr>
      <w:r w:rsidRPr="00AF1703">
        <w:rPr>
          <w:rStyle w:val="StyleStyleBold12pt"/>
        </w:rPr>
        <w:t>Betz 2009</w:t>
      </w:r>
      <w:r w:rsidRPr="00AF1703">
        <w:rPr>
          <w:sz w:val="24"/>
          <w:szCs w:val="24"/>
        </w:rPr>
        <w:t xml:space="preserve"> </w:t>
      </w:r>
      <w:r w:rsidRPr="00AF1703">
        <w:rPr>
          <w:sz w:val="16"/>
          <w:szCs w:val="16"/>
        </w:rPr>
        <w:t>[Gregor, University of Stuttgart, Germany, “Underdetermination, Model-ensembles and Surprises: On the Epistemology of Scenario-analysis in Climatology,” Journal of General Philosophy of Science 40</w:t>
      </w:r>
      <w:r>
        <w:rPr>
          <w:sz w:val="16"/>
          <w:szCs w:val="16"/>
        </w:rPr>
        <w:t xml:space="preserve"> c.shack</w:t>
      </w:r>
      <w:r w:rsidRPr="00AF1703">
        <w:rPr>
          <w:sz w:val="16"/>
          <w:szCs w:val="16"/>
        </w:rPr>
        <w:t>]</w:t>
      </w:r>
    </w:p>
    <w:p w14:paraId="6639ABCB" w14:textId="77777777" w:rsidR="006F0407" w:rsidRDefault="006F0407" w:rsidP="006F0407">
      <w:pPr>
        <w:rPr>
          <w:rStyle w:val="StyleBoldUnderline"/>
        </w:rPr>
      </w:pPr>
      <w:r w:rsidRPr="003022D7">
        <w:rPr>
          <w:sz w:val="16"/>
        </w:rPr>
        <w:t>Falsificationism</w:t>
      </w:r>
      <w:r w:rsidRPr="00774F3F">
        <w:rPr>
          <w:rStyle w:val="StyleBoldUnderline"/>
        </w:rPr>
        <w:t>, as a methodology for climatology, suffers the specific problem that every climate model is, strictly spoken, falsified with regard to some empirical aspect of our climate system</w:t>
      </w:r>
      <w:r w:rsidRPr="003022D7">
        <w:rPr>
          <w:sz w:val="16"/>
        </w:rPr>
        <w:t xml:space="preserve">, such as regional precipitation patterns, oceanic temperature profile, atmospheric circulation, seasonal cycle, etc. </w:t>
      </w:r>
      <w:r w:rsidRPr="00774F3F">
        <w:rPr>
          <w:rStyle w:val="StyleBoldUnderline"/>
        </w:rPr>
        <w:t>Excluding all models that make wrong predictions or have false empirical implications would simply leave us with no climate model at all</w:t>
      </w:r>
      <w:r w:rsidRPr="003022D7">
        <w:rPr>
          <w:sz w:val="16"/>
        </w:rPr>
        <w:t xml:space="preserve">.11 </w:t>
      </w:r>
      <w:r w:rsidRPr="00131D24">
        <w:rPr>
          <w:rStyle w:val="StyleBoldUnderline"/>
        </w:rPr>
        <w:t>If, moreover, ‘unrealistic assumptions’ count as falsifications</w:t>
      </w:r>
      <w:r w:rsidRPr="003022D7">
        <w:rPr>
          <w:sz w:val="16"/>
        </w:rPr>
        <w:t xml:space="preserve">, too, one can argue with Winsberg (2006) that </w:t>
      </w:r>
      <w:r w:rsidRPr="00131D24">
        <w:rPr>
          <w:rStyle w:val="StyleBoldUnderline"/>
        </w:rPr>
        <w:t>it would be counter-productive not to make use of models with contrary-to-fact assumptions since these might nevertheless be reliable and successful.</w:t>
      </w:r>
    </w:p>
    <w:p w14:paraId="4D807FC9" w14:textId="77777777" w:rsidR="006F0407" w:rsidRPr="008F075E" w:rsidRDefault="006F0407" w:rsidP="006F0407"/>
    <w:p w14:paraId="55B31138" w14:textId="77777777" w:rsidR="006F0407" w:rsidRDefault="006F0407" w:rsidP="006F0407">
      <w:pPr>
        <w:pStyle w:val="Heading2"/>
      </w:pPr>
      <w:bookmarkStart w:id="33" w:name="_Toc392944435"/>
      <w:r>
        <w:lastRenderedPageBreak/>
        <w:t>Framework</w:t>
      </w:r>
      <w:bookmarkEnd w:id="33"/>
    </w:p>
    <w:p w14:paraId="51A86AF5" w14:textId="77777777" w:rsidR="006F0407" w:rsidRDefault="006F0407" w:rsidP="006F0407">
      <w:pPr>
        <w:pStyle w:val="Heading3"/>
      </w:pPr>
      <w:bookmarkStart w:id="34" w:name="_Toc392944436"/>
      <w:r>
        <w:lastRenderedPageBreak/>
        <w:t>2NC Framework</w:t>
      </w:r>
      <w:bookmarkEnd w:id="34"/>
    </w:p>
    <w:p w14:paraId="451C1C22" w14:textId="77777777" w:rsidR="006F0407" w:rsidRDefault="006F0407" w:rsidP="006F0407">
      <w:pPr>
        <w:pStyle w:val="Heading4"/>
      </w:pPr>
      <w:r>
        <w:t>How we discursively construct “the environment” in debate carries very real world implications – our task is to deconstruct these notions</w:t>
      </w:r>
    </w:p>
    <w:p w14:paraId="62702A1A" w14:textId="77777777" w:rsidR="006F0407" w:rsidRPr="00B03288" w:rsidRDefault="006F0407" w:rsidP="006F0407">
      <w:pPr>
        <w:rPr>
          <w:rStyle w:val="StyleStyleBold12pt"/>
        </w:rPr>
      </w:pPr>
      <w:r>
        <w:rPr>
          <w:rStyle w:val="StyleStyleBold12pt"/>
        </w:rPr>
        <w:t>Luke</w:t>
      </w:r>
      <w:r w:rsidRPr="00B03288">
        <w:rPr>
          <w:rStyle w:val="StyleStyleBold12pt"/>
        </w:rPr>
        <w:t xml:space="preserve"> 2001 </w:t>
      </w:r>
    </w:p>
    <w:p w14:paraId="040C1AEA" w14:textId="77777777" w:rsidR="006F0407" w:rsidRDefault="006F0407" w:rsidP="006F0407">
      <w:pPr>
        <w:rPr>
          <w:sz w:val="16"/>
        </w:rPr>
      </w:pPr>
      <w:r w:rsidRPr="00B4779A">
        <w:rPr>
          <w:sz w:val="16"/>
        </w:rPr>
        <w:t>(Educational Philosophy and Theory, Vol. 33, No. 2, 2001 Education, Environment and Sustainability: what are the issues, where to intervene, what must be done? TIMOTHY W. LUKE Department of Political Science, Virginia Polytechnic Institute and State University, Blacksburg, VA, USA, also he blew up the death star)</w:t>
      </w:r>
    </w:p>
    <w:p w14:paraId="5F7132F6" w14:textId="77777777" w:rsidR="006F0407" w:rsidRPr="009A464A" w:rsidRDefault="006F0407" w:rsidP="006F0407">
      <w:pPr>
        <w:rPr>
          <w:rStyle w:val="StyleBoldUnderline"/>
          <w:b w:val="0"/>
          <w:bCs w:val="0"/>
          <w:u w:val="none"/>
        </w:rPr>
      </w:pPr>
    </w:p>
    <w:p w14:paraId="14BCEACD" w14:textId="77777777" w:rsidR="006F0407" w:rsidRPr="00C46208" w:rsidRDefault="006F0407" w:rsidP="006F0407">
      <w:pPr>
        <w:rPr>
          <w:b/>
          <w:bCs/>
          <w:u w:val="single"/>
        </w:rPr>
      </w:pPr>
      <w:r w:rsidRPr="00831BC4">
        <w:rPr>
          <w:rStyle w:val="StyleBoldUnderline"/>
        </w:rPr>
        <w:t xml:space="preserve">By reconsidering how educators </w:t>
      </w:r>
      <w:r w:rsidRPr="009A464A">
        <w:rPr>
          <w:sz w:val="16"/>
        </w:rPr>
        <w:t xml:space="preserve">and schools discursively </w:t>
      </w:r>
      <w:r w:rsidRPr="00831BC4">
        <w:rPr>
          <w:rStyle w:val="StyleBoldUnderline"/>
        </w:rPr>
        <w:t xml:space="preserve">construct `the environment’ , one can see, </w:t>
      </w:r>
      <w:r w:rsidRPr="009A464A">
        <w:rPr>
          <w:sz w:val="16"/>
        </w:rPr>
        <w:t xml:space="preserve">as Foucault suggests,  </w:t>
      </w:r>
      <w:r w:rsidRPr="00831BC4">
        <w:rPr>
          <w:rStyle w:val="StyleBoldUnderline"/>
        </w:rPr>
        <w:t>the way in which individuals or groups represent words to themselves, utilise their forms and meanings, compose real discourse, reveal and conceal in it what they are thinking or saying, perhaps unknown to themselves, more or less than they wish, but in any case leave a mass of verbal traces of those thoughts, which must be deciphered and restored as far as possible to their representative vivacity</w:t>
      </w:r>
      <w:r w:rsidRPr="009A464A">
        <w:rPr>
          <w:sz w:val="16"/>
        </w:rPr>
        <w:t xml:space="preserve">.(Foucault, 1994, p. 353) There are many different alternatives to what prevails, and changing ways of thought can revolutionise the practices of policy. </w:t>
      </w:r>
      <w:r w:rsidRPr="00831BC4">
        <w:rPr>
          <w:rStyle w:val="StyleBoldUnderline"/>
        </w:rPr>
        <w:t>In environmental education, the professional± technical articulations of teaching largely focus on resource/risk/recreation managerialism to establish and enforce `the right disposition of things’ between humans and their environment through administering resource use, risk, de® nition, and recreation loads. When approached through these categories, the planet Earth does become, if only in terms of environmental policy’ s operational assumptions, an immense planetary infrastructure</w:t>
      </w:r>
      <w:r w:rsidRPr="009A464A">
        <w:rPr>
          <w:sz w:val="16"/>
        </w:rPr>
        <w:t xml:space="preserve">. As the human race’s `ecological life-support system’, it has `with only occasional localised failures’ provided `services upon which human society depends consistently and without charge’ (Cairns, 1995). </w:t>
      </w:r>
      <w:r w:rsidRPr="00831BC4">
        <w:rPr>
          <w:rStyle w:val="StyleBoldUnderline"/>
        </w:rPr>
        <w:t xml:space="preserve">As the foundational infrastructure of brown spaces in society, the Earth generates `ecosystem </w:t>
      </w:r>
      <w:proofErr w:type="gramStart"/>
      <w:r w:rsidRPr="00831BC4">
        <w:rPr>
          <w:rStyle w:val="StyleBoldUnderline"/>
        </w:rPr>
        <w:t>services’ ,</w:t>
      </w:r>
      <w:proofErr w:type="gramEnd"/>
      <w:r w:rsidRPr="00831BC4">
        <w:rPr>
          <w:rStyle w:val="StyleBoldUnderline"/>
        </w:rPr>
        <w:t xml:space="preserve"> or those derivative products and functions of natural systems that human societies perceive as valuable</w:t>
      </w:r>
      <w:r w:rsidRPr="009A464A">
        <w:rPr>
          <w:sz w:val="16"/>
        </w:rPr>
        <w:t xml:space="preserve"> (Westmen, 1978). </w:t>
      </w:r>
      <w:r w:rsidRPr="00831BC4">
        <w:rPr>
          <w:rStyle w:val="StyleBoldUnderline"/>
        </w:rPr>
        <w:t>Human life will continue only if such survival-sustaining services continue, so this complex system of systems is what must survive.</w:t>
      </w:r>
      <w:r w:rsidRPr="009A464A">
        <w:rPr>
          <w:sz w:val="16"/>
        </w:rPr>
        <w:t xml:space="preserve"> These outputs include: the generation of soils, the regeneration of plant nutrients, capture of solar energy, conversion of solar energy into biomass, accumulation/puri® cation/ distribution of water, control of pests, provision of a genetic library, maintenance of breathable air, control of micro and macro climates, pollination of plants, diversi ® cation of animal species, development of buffering mechanisms in catastrophes and aesthetic enrichment (Cairns, 1995). Because it is the terrestrial infrastructure of transnational enterprise, the </w:t>
      </w:r>
      <w:proofErr w:type="gramStart"/>
      <w:r w:rsidRPr="009A464A">
        <w:rPr>
          <w:sz w:val="16"/>
        </w:rPr>
        <w:t>planet’ s</w:t>
      </w:r>
      <w:proofErr w:type="gramEnd"/>
      <w:r w:rsidRPr="009A464A">
        <w:rPr>
          <w:sz w:val="16"/>
        </w:rPr>
        <w:t xml:space="preserve"> ecology requires very skilled and informed leadership to guide its sustainable use. In turn, environmental experts will monitor, massage and manage those systems that produce these robust services. Just as the sustained use of any technology `requires that it be maintained, updated and changed </w:t>
      </w:r>
      <w:proofErr w:type="gramStart"/>
      <w:r w:rsidRPr="009A464A">
        <w:rPr>
          <w:sz w:val="16"/>
        </w:rPr>
        <w:t>periodically’ ,</w:t>
      </w:r>
      <w:proofErr w:type="gramEnd"/>
      <w:r w:rsidRPr="009A464A">
        <w:rPr>
          <w:sz w:val="16"/>
        </w:rPr>
        <w:t xml:space="preserve"> so too does the `sustainable use of the planet require that we not destroy our ecological capital, such as old-growth forests, streams and rivers (with their associated biota), and other natural amenities’ (Cairns, 1995, p. 6). </w:t>
      </w:r>
      <w:r w:rsidRPr="001157A8">
        <w:rPr>
          <w:rStyle w:val="StyleBoldUnderline"/>
        </w:rPr>
        <w:t>Systemic survival of nature’ s green zones, then, becomes the central concern of these environmental education initiatives, while the artificial ecologies of society’ s brown zones often are ignored.</w:t>
      </w:r>
    </w:p>
    <w:p w14:paraId="2E886F60" w14:textId="77777777" w:rsidR="006F0407" w:rsidRDefault="006F0407" w:rsidP="006F0407">
      <w:pPr>
        <w:pStyle w:val="Heading3"/>
      </w:pPr>
      <w:bookmarkStart w:id="35" w:name="_Toc392944437"/>
      <w:r>
        <w:lastRenderedPageBreak/>
        <w:t>A2 – Policymaking</w:t>
      </w:r>
      <w:bookmarkEnd w:id="35"/>
    </w:p>
    <w:p w14:paraId="4325727E" w14:textId="77777777" w:rsidR="006F0407" w:rsidRPr="004C2EFA" w:rsidRDefault="006F0407" w:rsidP="006F0407">
      <w:pPr>
        <w:pStyle w:val="Heading4"/>
      </w:pPr>
      <w:r>
        <w:t>Their teleological commitment to a governmental course of action is a violent exercise of power that blocks any attempt at change</w:t>
      </w:r>
    </w:p>
    <w:p w14:paraId="0EA62398" w14:textId="77777777" w:rsidR="006F0407" w:rsidRDefault="006F0407" w:rsidP="006F0407">
      <w:pPr>
        <w:rPr>
          <w:bCs/>
          <w:sz w:val="16"/>
          <w:szCs w:val="16"/>
        </w:rPr>
      </w:pPr>
      <w:r>
        <w:rPr>
          <w:rStyle w:val="StyleStyleBold12pt"/>
        </w:rPr>
        <w:t xml:space="preserve">Kolenick 08 </w:t>
      </w:r>
      <w:r>
        <w:rPr>
          <w:rStyle w:val="StyleStyleBold12pt"/>
          <w:sz w:val="16"/>
          <w:szCs w:val="16"/>
        </w:rPr>
        <w:t>[Paul Kolenick, University of Regina, Canada, Canadian Journal of Environmental Education (CJEE), Vol 13, No 1 (2008) c.shack]</w:t>
      </w:r>
    </w:p>
    <w:p w14:paraId="16B02D34" w14:textId="77777777" w:rsidR="006F0407" w:rsidRDefault="006F0407" w:rsidP="006F0407">
      <w:pPr>
        <w:rPr>
          <w:sz w:val="16"/>
          <w:szCs w:val="24"/>
        </w:rPr>
      </w:pPr>
      <w:r>
        <w:rPr>
          <w:sz w:val="16"/>
          <w:szCs w:val="24"/>
        </w:rPr>
        <w:t xml:space="preserve">Through power/knowledge, </w:t>
      </w:r>
      <w:r>
        <w:rPr>
          <w:rStyle w:val="StyleBoldUnderline"/>
        </w:rPr>
        <w:t>Foucault</w:t>
      </w:r>
      <w:r>
        <w:rPr>
          <w:sz w:val="16"/>
          <w:szCs w:val="24"/>
        </w:rPr>
        <w:t xml:space="preserve"> (1980) </w:t>
      </w:r>
      <w:r>
        <w:rPr>
          <w:rStyle w:val="StyleBoldUnderline"/>
        </w:rPr>
        <w:t>maintained that “the exercise of power perpetually creates knowledge and, conversely, knowledge constantly induces effects of power”</w:t>
      </w:r>
      <w:r>
        <w:rPr>
          <w:sz w:val="16"/>
          <w:szCs w:val="24"/>
        </w:rPr>
        <w:t xml:space="preserve"> (p. 52). The effect of power/knowledge, however, generally goes unnoticed. Hacking (1986) described Foucault’s concept of power/knowledge as “depth knowledge” and “depth power” (p. 31)—</w:t>
      </w:r>
      <w:r>
        <w:rPr>
          <w:rStyle w:val="StyleBoldUnderline"/>
        </w:rPr>
        <w:t xml:space="preserve">knowledge </w:t>
      </w:r>
      <w:r>
        <w:rPr>
          <w:sz w:val="16"/>
          <w:szCs w:val="24"/>
        </w:rPr>
        <w:t xml:space="preserve">that </w:t>
      </w:r>
      <w:r>
        <w:rPr>
          <w:rStyle w:val="StyleBoldUnderline"/>
        </w:rPr>
        <w:t>tends to be taken for granted as common sense or as the facts, and power that no one really carries out in the conventional sense, yet that tends to take on a heightened sense of importance just the same</w:t>
      </w:r>
      <w:r>
        <w:rPr>
          <w:sz w:val="16"/>
          <w:szCs w:val="24"/>
        </w:rPr>
        <w:t xml:space="preserve">. This is reminiscent of Hogan’s (1990) observation that knowledge, and particularly technology, is “more fundamentally to be understood as an active mentality, a way of revealing the world which highlights possibilities of a certain kind and obscures possibilities of other kinds” (p. 21). There is a considerable body of specialized knowledge shared among the biological sciences that has been developed through the study of ecosystems, for example, that provides a legitimate basis for the management of the Corporation’s environmental issues. In this passage, public </w:t>
      </w:r>
      <w:r>
        <w:rPr>
          <w:rStyle w:val="StyleBoldUnderline"/>
        </w:rPr>
        <w:t>environmental education</w:t>
      </w:r>
      <w:r>
        <w:rPr>
          <w:sz w:val="16"/>
          <w:szCs w:val="24"/>
        </w:rPr>
        <w:t xml:space="preserve"> (if we can call it that) </w:t>
      </w:r>
      <w:r>
        <w:rPr>
          <w:rStyle w:val="StyleBoldUnderline"/>
        </w:rPr>
        <w:t>is conceived as a one-way process of disseminating information, with little room left for questioning and discussion.</w:t>
      </w:r>
      <w:r>
        <w:rPr>
          <w:sz w:val="16"/>
          <w:szCs w:val="24"/>
        </w:rPr>
        <w:t xml:space="preserve"> Levin (2001) observes that </w:t>
      </w:r>
      <w:r>
        <w:rPr>
          <w:rStyle w:val="StyleBoldUnderline"/>
        </w:rPr>
        <w:t>the more committed a government or governmental agency is to a course of action, the less inclined it is to look seriously at changing plans in response to different criticisms. In this instance, education is viewed as a means of forming consensus or agreement, and the end result or outcome of this communicative process is referred to</w:t>
      </w:r>
      <w:r>
        <w:rPr>
          <w:sz w:val="16"/>
          <w:szCs w:val="24"/>
        </w:rPr>
        <w:t xml:space="preserve"> by this interviewee </w:t>
      </w:r>
      <w:r>
        <w:rPr>
          <w:rStyle w:val="StyleBoldUnderline"/>
        </w:rPr>
        <w:t>as an “educated” perspective—that is, a perspective of agreement or a shared worldview. Public environmental education is seen generally in operational terms. That is, what can it do for us?</w:t>
      </w:r>
      <w:r>
        <w:rPr>
          <w:rStyle w:val="StyleBoldUnderline"/>
          <w:sz w:val="16"/>
        </w:rPr>
        <w:t xml:space="preserve"> How can it smooth the way for the construction of new generating facilities? A fundamental problem is identified by an interviewee of the non-governmental organizations, governmental agencies, and the University of Regina, who points out in critique that public </w:t>
      </w:r>
      <w:r>
        <w:rPr>
          <w:rStyle w:val="StyleBoldUnderline"/>
        </w:rPr>
        <w:t>environmental education is viewed instrumentally</w:t>
      </w:r>
      <w:r>
        <w:rPr>
          <w:rStyle w:val="StyleBoldUnderline"/>
          <w:sz w:val="16"/>
        </w:rPr>
        <w:t xml:space="preserve"> not only at SaskPower, but </w:t>
      </w:r>
      <w:r>
        <w:rPr>
          <w:rStyle w:val="StyleBoldUnderline"/>
        </w:rPr>
        <w:t>generally across industries, governmental agencies, and non-governmental organizations, among others</w:t>
      </w:r>
      <w:r>
        <w:rPr>
          <w:rStyle w:val="StyleBoldUnderline"/>
          <w:sz w:val="16"/>
        </w:rPr>
        <w:t xml:space="preserve">. </w:t>
      </w:r>
    </w:p>
    <w:p w14:paraId="7FC2D318" w14:textId="77777777" w:rsidR="006F0407" w:rsidRPr="00B03288" w:rsidRDefault="006F0407" w:rsidP="006F0407"/>
    <w:p w14:paraId="70292A30" w14:textId="77777777" w:rsidR="006F0407" w:rsidRPr="00D17C4E" w:rsidRDefault="006F0407" w:rsidP="006F0407"/>
    <w:p w14:paraId="764477FC" w14:textId="77777777" w:rsidR="006F0407" w:rsidRDefault="006F0407" w:rsidP="006F0407">
      <w:pPr>
        <w:pStyle w:val="Heading3"/>
      </w:pPr>
      <w:bookmarkStart w:id="36" w:name="_Toc392944438"/>
      <w:r>
        <w:lastRenderedPageBreak/>
        <w:t>Discourse First</w:t>
      </w:r>
      <w:bookmarkEnd w:id="36"/>
    </w:p>
    <w:p w14:paraId="3BBBE4D3" w14:textId="77777777" w:rsidR="006F0407" w:rsidRPr="00E22D58" w:rsidRDefault="006F0407" w:rsidP="006F0407">
      <w:pPr>
        <w:pStyle w:val="Heading4"/>
      </w:pPr>
      <w:r>
        <w:t>Power comes from discourse and permeates all relations—institutions and social groups are all constellated through convergences and conflicts of power.  Locating analysis at this level reveals linkages between power and knowledge.</w:t>
      </w:r>
    </w:p>
    <w:p w14:paraId="32464A3F" w14:textId="77777777" w:rsidR="006F0407" w:rsidRPr="00DA1140" w:rsidRDefault="006F0407" w:rsidP="006F0407">
      <w:r w:rsidRPr="00DA1140">
        <w:rPr>
          <w:rStyle w:val="StyleStyleBold12pt"/>
        </w:rPr>
        <w:t xml:space="preserve">Foucault ’78 </w:t>
      </w:r>
      <w:r>
        <w:t xml:space="preserve">Michel Foucault, </w:t>
      </w:r>
      <w:proofErr w:type="gramStart"/>
      <w:r>
        <w:t>The</w:t>
      </w:r>
      <w:proofErr w:type="gramEnd"/>
      <w:r>
        <w:t xml:space="preserve"> History of Sexuality, Volume I: An Introduction, trans. Robert Hurley, 1978, p. 92-93</w:t>
      </w:r>
    </w:p>
    <w:p w14:paraId="4D9B1353" w14:textId="77777777" w:rsidR="006F0407" w:rsidRDefault="006F0407" w:rsidP="006F0407">
      <w:pPr>
        <w:rPr>
          <w:sz w:val="16"/>
        </w:rPr>
      </w:pPr>
      <w:r w:rsidRPr="00E22D58">
        <w:rPr>
          <w:sz w:val="16"/>
        </w:rPr>
        <w:t>Hence the objective is to analyze a certain form of knowledge regarding sex, not in terms of repression or law, but in terms of power. But</w:t>
      </w:r>
      <w:r w:rsidRPr="00CC01F6">
        <w:rPr>
          <w:rStyle w:val="StyleBoldUnderline"/>
        </w:rPr>
        <w:t xml:space="preserve"> the</w:t>
      </w:r>
      <w:r w:rsidRPr="00E22D58">
        <w:rPr>
          <w:sz w:val="16"/>
        </w:rPr>
        <w:t xml:space="preserve"> </w:t>
      </w:r>
      <w:r w:rsidRPr="00CC01F6">
        <w:rPr>
          <w:rStyle w:val="StyleBoldUnderline"/>
        </w:rPr>
        <w:t>word power is apt to lead to a number of misunderstandings</w:t>
      </w:r>
      <w:r w:rsidRPr="00E22D58">
        <w:rPr>
          <w:sz w:val="16"/>
        </w:rPr>
        <w:t xml:space="preserve">-misunderstandings with respect to its nature, its form, and its unity. By power, I do </w:t>
      </w:r>
      <w:r w:rsidRPr="00CC01F6">
        <w:rPr>
          <w:rStyle w:val="StyleBoldUnderline"/>
        </w:rPr>
        <w:t xml:space="preserve">not </w:t>
      </w:r>
      <w:r w:rsidRPr="00E22D58">
        <w:rPr>
          <w:sz w:val="16"/>
        </w:rPr>
        <w:t>mean</w:t>
      </w:r>
      <w:r w:rsidRPr="00CC01F6">
        <w:rPr>
          <w:rStyle w:val="StyleBoldUnderline"/>
        </w:rPr>
        <w:t xml:space="preserve"> "Power" as a group of institutions</w:t>
      </w:r>
      <w:r w:rsidRPr="00E22D58">
        <w:rPr>
          <w:sz w:val="16"/>
        </w:rPr>
        <w:t xml:space="preserve"> and mechanisms </w:t>
      </w:r>
      <w:r w:rsidRPr="00CC01F6">
        <w:rPr>
          <w:rStyle w:val="StyleBoldUnderline"/>
        </w:rPr>
        <w:t>that ensure</w:t>
      </w:r>
      <w:r w:rsidRPr="00E22D58">
        <w:rPr>
          <w:sz w:val="16"/>
        </w:rPr>
        <w:t xml:space="preserve"> t</w:t>
      </w:r>
      <w:r w:rsidRPr="00CC01F6">
        <w:rPr>
          <w:rStyle w:val="StyleBoldUnderline"/>
        </w:rPr>
        <w:t xml:space="preserve">he subservience of </w:t>
      </w:r>
      <w:r w:rsidRPr="00E22D58">
        <w:rPr>
          <w:sz w:val="16"/>
        </w:rPr>
        <w:t xml:space="preserve">the </w:t>
      </w:r>
      <w:r w:rsidRPr="00CC01F6">
        <w:rPr>
          <w:rStyle w:val="StyleBoldUnderline"/>
        </w:rPr>
        <w:t>citizens of a given state</w:t>
      </w:r>
      <w:r w:rsidRPr="00E22D58">
        <w:rPr>
          <w:sz w:val="16"/>
        </w:rPr>
        <w:t xml:space="preserve">. By power, I do </w:t>
      </w:r>
      <w:r w:rsidRPr="00CC01F6">
        <w:rPr>
          <w:rStyle w:val="StyleBoldUnderline"/>
        </w:rPr>
        <w:t>not</w:t>
      </w:r>
      <w:r w:rsidRPr="00E22D58">
        <w:rPr>
          <w:sz w:val="16"/>
        </w:rPr>
        <w:t xml:space="preserve"> mean, either, a </w:t>
      </w:r>
      <w:r w:rsidRPr="00CC01F6">
        <w:rPr>
          <w:rStyle w:val="StyleBoldUnderline"/>
        </w:rPr>
        <w:t>mode of subjugation</w:t>
      </w:r>
      <w:r w:rsidRPr="00E22D58">
        <w:rPr>
          <w:sz w:val="16"/>
        </w:rPr>
        <w:t xml:space="preserve"> which, in contrast to violence, </w:t>
      </w:r>
      <w:r w:rsidRPr="00CC01F6">
        <w:rPr>
          <w:rStyle w:val="StyleBoldUnderline"/>
        </w:rPr>
        <w:t>has the form of the rule</w:t>
      </w:r>
      <w:r w:rsidRPr="00E22D58">
        <w:rPr>
          <w:sz w:val="16"/>
        </w:rPr>
        <w:t xml:space="preserve">. Finally, I do </w:t>
      </w:r>
      <w:r w:rsidRPr="00CC01F6">
        <w:rPr>
          <w:rStyle w:val="StyleBoldUnderline"/>
        </w:rPr>
        <w:t xml:space="preserve">not </w:t>
      </w:r>
      <w:r w:rsidRPr="00E22D58">
        <w:rPr>
          <w:sz w:val="16"/>
        </w:rPr>
        <w:t xml:space="preserve">have in mind </w:t>
      </w:r>
      <w:r w:rsidRPr="00CC01F6">
        <w:rPr>
          <w:rStyle w:val="StyleBoldUnderline"/>
        </w:rPr>
        <w:t xml:space="preserve">a </w:t>
      </w:r>
      <w:r w:rsidRPr="00E22D58">
        <w:rPr>
          <w:sz w:val="16"/>
        </w:rPr>
        <w:t xml:space="preserve">general </w:t>
      </w:r>
      <w:r w:rsidRPr="00CC01F6">
        <w:rPr>
          <w:rStyle w:val="StyleBoldUnderline"/>
        </w:rPr>
        <w:t>system of domination exerted by one group over another,</w:t>
      </w:r>
      <w:r w:rsidRPr="00E22D58">
        <w:rPr>
          <w:sz w:val="16"/>
        </w:rPr>
        <w:t xml:space="preserve"> a system whose effects, through successive derivations, pervade the entire social body. The analysis, made in terms of power, must not assume that the sovereignty of the state, the form of the law, or the over-all unity of </w:t>
      </w:r>
      <w:proofErr w:type="gramStart"/>
      <w:r w:rsidRPr="00E22D58">
        <w:rPr>
          <w:sz w:val="16"/>
        </w:rPr>
        <w:t>a domination</w:t>
      </w:r>
      <w:proofErr w:type="gramEnd"/>
      <w:r w:rsidRPr="00E22D58">
        <w:rPr>
          <w:sz w:val="16"/>
        </w:rPr>
        <w:t xml:space="preserve"> are given at the outset; rather, </w:t>
      </w:r>
      <w:r w:rsidRPr="00CC01F6">
        <w:rPr>
          <w:rStyle w:val="StyleBoldUnderline"/>
        </w:rPr>
        <w:t>these are only the terminal forms power takes</w:t>
      </w:r>
      <w:r w:rsidRPr="00E22D58">
        <w:rPr>
          <w:sz w:val="16"/>
        </w:rPr>
        <w:t xml:space="preserve">. It seems to me that </w:t>
      </w:r>
      <w:r w:rsidRPr="00E22D58">
        <w:rPr>
          <w:rStyle w:val="StyleBoldUnderline"/>
        </w:rPr>
        <w:t>power must be understood in</w:t>
      </w:r>
      <w:r w:rsidRPr="00CC01F6">
        <w:rPr>
          <w:rStyle w:val="StyleBoldUnderline"/>
        </w:rPr>
        <w:t xml:space="preserve"> the first instance as the </w:t>
      </w:r>
      <w:r w:rsidRPr="00E22D58">
        <w:rPr>
          <w:rStyle w:val="Emphasis"/>
        </w:rPr>
        <w:t>multiplicity of force relations</w:t>
      </w:r>
      <w:r w:rsidRPr="00CC01F6">
        <w:rPr>
          <w:rStyle w:val="StyleBoldUnderline"/>
        </w:rPr>
        <w:t xml:space="preserve"> immanent in the sphere in which they operate and which constitute their own organization</w:t>
      </w:r>
      <w:r w:rsidRPr="00E22D58">
        <w:rPr>
          <w:sz w:val="16"/>
        </w:rPr>
        <w:t xml:space="preserve">; as the process which, through ceaseless struggles and confrontations, transforms, strengthens, or reverses them; </w:t>
      </w:r>
      <w:r w:rsidRPr="00CC01F6">
        <w:rPr>
          <w:rStyle w:val="StyleBoldUnderline"/>
        </w:rPr>
        <w:t>as the support which</w:t>
      </w:r>
      <w:r w:rsidRPr="00E22D58">
        <w:rPr>
          <w:sz w:val="16"/>
        </w:rPr>
        <w:t xml:space="preserve"> these </w:t>
      </w:r>
      <w:r w:rsidRPr="00CC01F6">
        <w:rPr>
          <w:rStyle w:val="StyleBoldUnderline"/>
        </w:rPr>
        <w:t>force relations find in one another</w:t>
      </w:r>
      <w:r w:rsidRPr="00E22D58">
        <w:rPr>
          <w:sz w:val="16"/>
        </w:rPr>
        <w:t xml:space="preserve">, thus forming a chain or a system, or on the contrary, the disjunctions and contradictions which isolate them from one another; and lastly, as the strategies in which they take effect, whose general design or institutional crystallization is embodied in the state apparatus, in the formulation of the law, in the various social hegemonies. </w:t>
      </w:r>
      <w:r w:rsidRPr="00CC01F6">
        <w:rPr>
          <w:rStyle w:val="StyleBoldUnderline"/>
        </w:rPr>
        <w:t>Power's condition of possibility</w:t>
      </w:r>
      <w:r w:rsidRPr="00E22D58">
        <w:rPr>
          <w:sz w:val="16"/>
        </w:rPr>
        <w:t xml:space="preserve">, or in any case the viewpoint which permits one to understand its exercise, even in its more "peripheral" effects, and which also </w:t>
      </w:r>
      <w:r w:rsidRPr="00CC01F6">
        <w:rPr>
          <w:rStyle w:val="StyleBoldUnderline"/>
        </w:rPr>
        <w:t>makes it possible to use its mechanisms as a grid of intelligibility of the social order,</w:t>
      </w:r>
      <w:r w:rsidRPr="00E22D58">
        <w:rPr>
          <w:sz w:val="16"/>
        </w:rPr>
        <w:t xml:space="preserve"> </w:t>
      </w:r>
      <w:r w:rsidRPr="00CC01F6">
        <w:rPr>
          <w:rStyle w:val="StyleBoldUnderline"/>
        </w:rPr>
        <w:t>must not be sought in the primary existence of a central point</w:t>
      </w:r>
      <w:r w:rsidRPr="00E22D58">
        <w:rPr>
          <w:sz w:val="16"/>
        </w:rPr>
        <w:t xml:space="preserve">, in a unique source of sovereignty from which secondary and descendent forms would emanate; </w:t>
      </w:r>
      <w:r w:rsidRPr="00CC01F6">
        <w:rPr>
          <w:rStyle w:val="StyleBoldUnderline"/>
        </w:rPr>
        <w:t>it is the moving substrate of force relations</w:t>
      </w:r>
      <w:r w:rsidRPr="00E22D58">
        <w:rPr>
          <w:sz w:val="16"/>
        </w:rPr>
        <w:t xml:space="preserve"> </w:t>
      </w:r>
      <w:r w:rsidRPr="00CC01F6">
        <w:rPr>
          <w:rStyle w:val="StyleBoldUnderline"/>
        </w:rPr>
        <w:t>which,</w:t>
      </w:r>
      <w:r w:rsidRPr="00E22D58">
        <w:rPr>
          <w:sz w:val="16"/>
        </w:rPr>
        <w:t xml:space="preserve"> by virtue of their inequality, </w:t>
      </w:r>
      <w:r w:rsidRPr="00CC01F6">
        <w:rPr>
          <w:rStyle w:val="StyleBoldUnderline"/>
        </w:rPr>
        <w:t>constantly engender states of power,</w:t>
      </w:r>
      <w:r w:rsidRPr="00E22D58">
        <w:rPr>
          <w:sz w:val="16"/>
        </w:rPr>
        <w:t xml:space="preserve"> but the latter are always local and unstable. </w:t>
      </w:r>
      <w:r w:rsidRPr="00CC01F6">
        <w:rPr>
          <w:rStyle w:val="StyleBoldUnderline"/>
        </w:rPr>
        <w:t>The omnipresence of power</w:t>
      </w:r>
      <w:r w:rsidRPr="00E22D58">
        <w:rPr>
          <w:sz w:val="16"/>
        </w:rPr>
        <w:t xml:space="preserve">: not because it has the privilege of consolidating everything under its invincible unity, but </w:t>
      </w:r>
      <w:r w:rsidRPr="00CC01F6">
        <w:rPr>
          <w:rStyle w:val="StyleBoldUnderline"/>
        </w:rPr>
        <w:t>because it is produced from one moment to the next</w:t>
      </w:r>
      <w:r w:rsidRPr="00E22D58">
        <w:rPr>
          <w:sz w:val="16"/>
        </w:rPr>
        <w:t xml:space="preserve">, at every point, or rather in every relation from one point to another. </w:t>
      </w:r>
      <w:r w:rsidRPr="00CC01F6">
        <w:rPr>
          <w:rStyle w:val="Emphasis"/>
        </w:rPr>
        <w:t>Power is everywhere; not because it embraces everything, but because it comes from everywhere</w:t>
      </w:r>
      <w:r w:rsidRPr="00E22D58">
        <w:rPr>
          <w:sz w:val="16"/>
        </w:rPr>
        <w:t xml:space="preserve">. And </w:t>
      </w:r>
      <w:r w:rsidRPr="00CC01F6">
        <w:rPr>
          <w:rStyle w:val="StyleBoldUnderline"/>
        </w:rPr>
        <w:t>"Power,"</w:t>
      </w:r>
      <w:r w:rsidRPr="00E22D58">
        <w:rPr>
          <w:sz w:val="16"/>
        </w:rPr>
        <w:t xml:space="preserve"> insofar as it is permanent, repetitious, inert, and self-reproducing</w:t>
      </w:r>
      <w:r w:rsidRPr="00CC01F6">
        <w:rPr>
          <w:rStyle w:val="StyleBoldUnderline"/>
        </w:rPr>
        <w:t>, is simply the over-all effect that emerges from all these mobilities</w:t>
      </w:r>
      <w:r w:rsidRPr="00E22D58">
        <w:rPr>
          <w:sz w:val="16"/>
        </w:rPr>
        <w:t xml:space="preserve">, the concatenation that rests on each of them and seeks in turn to arrest their movement. One needs to be nominalistic, no doubt: </w:t>
      </w:r>
      <w:r w:rsidRPr="00CC01F6">
        <w:rPr>
          <w:rStyle w:val="StyleBoldUnderline"/>
        </w:rPr>
        <w:t>power is not an institution, and not a structure</w:t>
      </w:r>
      <w:r w:rsidRPr="00E22D58">
        <w:rPr>
          <w:sz w:val="16"/>
        </w:rPr>
        <w:t xml:space="preserve">; neither is it </w:t>
      </w:r>
      <w:proofErr w:type="gramStart"/>
      <w:r w:rsidRPr="00E22D58">
        <w:rPr>
          <w:sz w:val="16"/>
        </w:rPr>
        <w:t>a certain</w:t>
      </w:r>
      <w:proofErr w:type="gramEnd"/>
      <w:r w:rsidRPr="00E22D58">
        <w:rPr>
          <w:sz w:val="16"/>
        </w:rPr>
        <w:t xml:space="preserve"> strength we are endowed with; </w:t>
      </w:r>
      <w:r w:rsidRPr="008A0D80">
        <w:rPr>
          <w:rStyle w:val="StyleBoldUnderline"/>
        </w:rPr>
        <w:t>it is the name that one attributes to a complex strategical situation in a particular society</w:t>
      </w:r>
      <w:r w:rsidRPr="00E22D58">
        <w:rPr>
          <w:sz w:val="16"/>
        </w:rPr>
        <w:t xml:space="preserve">. </w:t>
      </w:r>
      <w:r w:rsidRPr="00CC01F6">
        <w:rPr>
          <w:rStyle w:val="StyleBoldUnderline"/>
        </w:rPr>
        <w:t>Should we turn the expression</w:t>
      </w:r>
      <w:r w:rsidRPr="00E22D58">
        <w:rPr>
          <w:sz w:val="16"/>
        </w:rPr>
        <w:t xml:space="preserve"> around, then, </w:t>
      </w:r>
      <w:r w:rsidRPr="00CC01F6">
        <w:rPr>
          <w:rStyle w:val="StyleBoldUnderline"/>
        </w:rPr>
        <w:t>and say</w:t>
      </w:r>
      <w:r w:rsidRPr="00E22D58">
        <w:rPr>
          <w:sz w:val="16"/>
        </w:rPr>
        <w:t xml:space="preserve"> that </w:t>
      </w:r>
      <w:r w:rsidRPr="00CC01F6">
        <w:rPr>
          <w:rStyle w:val="StyleBoldUnderline"/>
        </w:rPr>
        <w:t>politics is war pursued by other means</w:t>
      </w:r>
      <w:r w:rsidRPr="00E22D58">
        <w:rPr>
          <w:sz w:val="16"/>
        </w:rPr>
        <w:t xml:space="preserve">? </w:t>
      </w:r>
      <w:r w:rsidRPr="00CC01F6">
        <w:rPr>
          <w:rStyle w:val="StyleBoldUnderline"/>
        </w:rPr>
        <w:t>If we still wish to maintain</w:t>
      </w:r>
      <w:r w:rsidRPr="00E22D58">
        <w:rPr>
          <w:sz w:val="16"/>
        </w:rPr>
        <w:t xml:space="preserve"> a </w:t>
      </w:r>
      <w:r w:rsidRPr="00CC01F6">
        <w:rPr>
          <w:rStyle w:val="StyleBoldUnderline"/>
        </w:rPr>
        <w:t xml:space="preserve">separation between war and </w:t>
      </w:r>
      <w:r w:rsidRPr="00E22D58">
        <w:rPr>
          <w:sz w:val="16"/>
        </w:rPr>
        <w:t>politics</w:t>
      </w:r>
      <w:r w:rsidRPr="00CC01F6">
        <w:rPr>
          <w:rStyle w:val="StyleBoldUnderline"/>
        </w:rPr>
        <w:t>,</w:t>
      </w:r>
      <w:r w:rsidRPr="00E22D58">
        <w:rPr>
          <w:sz w:val="16"/>
        </w:rPr>
        <w:t xml:space="preserve"> perhaps </w:t>
      </w:r>
      <w:r w:rsidRPr="00CC01F6">
        <w:rPr>
          <w:rStyle w:val="StyleBoldUnderline"/>
        </w:rPr>
        <w:t>we should postulate</w:t>
      </w:r>
      <w:r w:rsidRPr="00E22D58">
        <w:rPr>
          <w:sz w:val="16"/>
        </w:rPr>
        <w:t xml:space="preserve"> rather </w:t>
      </w:r>
      <w:r w:rsidRPr="00CC01F6">
        <w:rPr>
          <w:rStyle w:val="StyleBoldUnderline"/>
        </w:rPr>
        <w:t>that this</w:t>
      </w:r>
      <w:r w:rsidRPr="00E22D58">
        <w:rPr>
          <w:sz w:val="16"/>
        </w:rPr>
        <w:t xml:space="preserve"> </w:t>
      </w:r>
      <w:r w:rsidRPr="00CC01F6">
        <w:rPr>
          <w:rStyle w:val="StyleBoldUnderline"/>
        </w:rPr>
        <w:t>multiplicity of force relations can be</w:t>
      </w:r>
      <w:r w:rsidRPr="00E22D58">
        <w:rPr>
          <w:sz w:val="16"/>
        </w:rPr>
        <w:t xml:space="preserve"> coded-in part but never totally-either </w:t>
      </w:r>
      <w:r w:rsidRPr="00CC01F6">
        <w:rPr>
          <w:rStyle w:val="StyleBoldUnderline"/>
        </w:rPr>
        <w:t>in the form of "war," or in the form of "politics";</w:t>
      </w:r>
      <w:r w:rsidRPr="00E22D58">
        <w:rPr>
          <w:sz w:val="16"/>
        </w:rPr>
        <w:t xml:space="preserve"> this would imply two different strategies (but the one always liable to switch into the other) for integrating these unbalanced, heterogeneous, unstable, and tense force relations.</w:t>
      </w:r>
    </w:p>
    <w:p w14:paraId="51413915" w14:textId="77777777" w:rsidR="006F0407" w:rsidRPr="00FF0827" w:rsidRDefault="006F0407" w:rsidP="006F0407"/>
    <w:p w14:paraId="4E37C3FA" w14:textId="77777777" w:rsidR="006F0407" w:rsidRPr="00597FC1" w:rsidRDefault="006F0407" w:rsidP="006F0407">
      <w:pPr>
        <w:pStyle w:val="Heading4"/>
        <w:rPr>
          <w:rStyle w:val="StyleStyleBold12pt"/>
          <w:b/>
        </w:rPr>
      </w:pPr>
      <w:r>
        <w:rPr>
          <w:rStyle w:val="StyleStyleBold12pt"/>
          <w:b/>
        </w:rPr>
        <w:t xml:space="preserve">Discourse has impacts </w:t>
      </w:r>
      <w:proofErr w:type="gramStart"/>
      <w:r>
        <w:rPr>
          <w:rStyle w:val="StyleStyleBold12pt"/>
          <w:b/>
        </w:rPr>
        <w:t>on  environmental</w:t>
      </w:r>
      <w:proofErr w:type="gramEnd"/>
      <w:r>
        <w:rPr>
          <w:rStyle w:val="StyleStyleBold12pt"/>
          <w:b/>
        </w:rPr>
        <w:t xml:space="preserve"> policymaking</w:t>
      </w:r>
    </w:p>
    <w:p w14:paraId="4C66367F" w14:textId="77777777" w:rsidR="006F0407" w:rsidRPr="001C7172" w:rsidRDefault="006F0407" w:rsidP="006F0407">
      <w:pPr>
        <w:rPr>
          <w:rStyle w:val="StyleStyleBold12pt"/>
          <w:b w:val="0"/>
          <w:sz w:val="16"/>
          <w:szCs w:val="16"/>
        </w:rPr>
      </w:pPr>
      <w:r>
        <w:rPr>
          <w:rStyle w:val="StyleStyleBold12pt"/>
        </w:rPr>
        <w:t xml:space="preserve">Kolenick 08 </w:t>
      </w:r>
      <w:r>
        <w:rPr>
          <w:rStyle w:val="StyleStyleBold12pt"/>
          <w:b w:val="0"/>
          <w:sz w:val="16"/>
          <w:szCs w:val="16"/>
        </w:rPr>
        <w:t>[</w:t>
      </w:r>
      <w:r w:rsidRPr="001C7172">
        <w:rPr>
          <w:rStyle w:val="StyleStyleBold12pt"/>
          <w:b w:val="0"/>
          <w:sz w:val="16"/>
          <w:szCs w:val="16"/>
        </w:rPr>
        <w:t>Paul Kolenick, University of Regina, Canada</w:t>
      </w:r>
      <w:r>
        <w:rPr>
          <w:rStyle w:val="StyleStyleBold12pt"/>
          <w:b w:val="0"/>
          <w:sz w:val="16"/>
          <w:szCs w:val="16"/>
        </w:rPr>
        <w:t>, Canadian Journal of Environmental Education (CJEE), Vol 13, No 1 (2008) c.shack]</w:t>
      </w:r>
    </w:p>
    <w:p w14:paraId="08457677" w14:textId="77777777" w:rsidR="006F0407" w:rsidRPr="00D8682E" w:rsidRDefault="006F0407" w:rsidP="006F0407">
      <w:pPr>
        <w:rPr>
          <w:sz w:val="16"/>
          <w:szCs w:val="24"/>
        </w:rPr>
      </w:pPr>
      <w:r w:rsidRPr="00D8682E">
        <w:rPr>
          <w:sz w:val="16"/>
          <w:szCs w:val="24"/>
        </w:rPr>
        <w:t xml:space="preserve">Michel </w:t>
      </w:r>
      <w:r w:rsidRPr="008A422B">
        <w:rPr>
          <w:rStyle w:val="StyleBoldUnderline"/>
        </w:rPr>
        <w:t>Foucault’s concept of power/knowledge is applied to an exploration of how managerial discourse affects the practice of public environmental education</w:t>
      </w:r>
      <w:r w:rsidRPr="00D8682E">
        <w:rPr>
          <w:sz w:val="16"/>
          <w:szCs w:val="24"/>
        </w:rPr>
        <w:t xml:space="preserve"> at a publicly owned electric utility. Emerging from interviews with people at SaskPower is a managerial discourse with a particularly instrumental approach to environmental education. </w:t>
      </w:r>
      <w:r w:rsidRPr="008A422B">
        <w:rPr>
          <w:rStyle w:val="StyleBoldUnderline"/>
        </w:rPr>
        <w:t>The aim of those</w:t>
      </w:r>
      <w:r w:rsidRPr="00D8682E">
        <w:rPr>
          <w:sz w:val="16"/>
          <w:szCs w:val="24"/>
        </w:rPr>
        <w:t xml:space="preserve"> at the Corporation </w:t>
      </w:r>
      <w:r w:rsidRPr="008A422B">
        <w:rPr>
          <w:rStyle w:val="StyleBoldUnderline"/>
        </w:rPr>
        <w:t xml:space="preserve">entrusted with the task of educating people about the environment and the </w:t>
      </w:r>
      <w:r w:rsidRPr="008A422B">
        <w:rPr>
          <w:rStyle w:val="StyleBoldUnderline"/>
        </w:rPr>
        <w:lastRenderedPageBreak/>
        <w:t>energy industry is directed toward achieving what is described as an “educated” perspective—that is, a consensus among people on several questions about energy options for the future.</w:t>
      </w:r>
      <w:r w:rsidRPr="00D8682E">
        <w:rPr>
          <w:sz w:val="16"/>
          <w:szCs w:val="24"/>
        </w:rPr>
        <w:t xml:space="preserve"> Through Foucault’s essay, “What is Enlightenment?</w:t>
      </w:r>
      <w:proofErr w:type="gramStart"/>
      <w:r w:rsidRPr="00D8682E">
        <w:rPr>
          <w:sz w:val="16"/>
          <w:szCs w:val="24"/>
        </w:rPr>
        <w:t>”,</w:t>
      </w:r>
      <w:proofErr w:type="gramEnd"/>
      <w:r w:rsidRPr="00D8682E">
        <w:rPr>
          <w:sz w:val="16"/>
          <w:szCs w:val="24"/>
        </w:rPr>
        <w:t xml:space="preserve"> an alternative perspective on public environmental education is considered that is more collaborative, inclusive, and critically reflective. As a former teacher, I inevitably had personal questions about the beliefs and assumptions I shared with others at SaskPower with responsibilities for public environmental education. This led to the writing of a doctoral thesis where I looked into the nature of public environmental education, set within the context of the energy industry. In particular, I applied Foucault’s understanding of discourse and his concept of power/knowledge to the question of how a managerial discourse affects the practice of public environmental education. </w:t>
      </w:r>
      <w:r w:rsidRPr="00D8682E">
        <w:rPr>
          <w:rStyle w:val="StyleBoldUnderline"/>
        </w:rPr>
        <w:t>The question is raised then about the beliefs and assumptions, about the environment and about educating about the environment</w:t>
      </w:r>
      <w:r w:rsidRPr="00D8682E">
        <w:rPr>
          <w:sz w:val="16"/>
          <w:szCs w:val="24"/>
        </w:rPr>
        <w:t xml:space="preserve">, of people at SaskPower entrusted with public environmental education as part of the management of environmental issues. In this investigation, </w:t>
      </w:r>
      <w:r w:rsidRPr="00D8682E">
        <w:rPr>
          <w:rStyle w:val="StyleBoldUnderline"/>
        </w:rPr>
        <w:t>discourse</w:t>
      </w:r>
      <w:r w:rsidRPr="00D8682E">
        <w:rPr>
          <w:sz w:val="16"/>
          <w:szCs w:val="24"/>
        </w:rPr>
        <w:t xml:space="preserve"> at SaskPower </w:t>
      </w:r>
      <w:r w:rsidRPr="00D8682E">
        <w:rPr>
          <w:rStyle w:val="StyleBoldUnderline"/>
        </w:rPr>
        <w:t xml:space="preserve">is </w:t>
      </w:r>
      <w:r w:rsidRPr="00D8682E">
        <w:rPr>
          <w:sz w:val="16"/>
          <w:szCs w:val="24"/>
        </w:rPr>
        <w:t xml:space="preserve">conceived as </w:t>
      </w:r>
      <w:r w:rsidRPr="00D8682E">
        <w:rPr>
          <w:rStyle w:val="StyleBoldUnderline"/>
        </w:rPr>
        <w:t>wielding a certain influence or governance over those with responsibilities for the practice of public environmental education</w:t>
      </w:r>
      <w:r w:rsidRPr="00D8682E">
        <w:rPr>
          <w:sz w:val="16"/>
          <w:szCs w:val="24"/>
        </w:rPr>
        <w:t xml:space="preserve">. The notion that people within organizations are governed or controlled by discourse is relatively new, but lends support to my question about the effects upon educational practice of the beliefs and assumptions of people at SaskPower with responsibilities for public environmental education. Foucault (1980) put it this way: “One doesn’t have here a power which is wholly in the hands of one person [i.e., a governmental agency or department] who can exercise it alone and totally over others. </w:t>
      </w:r>
      <w:proofErr w:type="gramStart"/>
      <w:r w:rsidRPr="00D8682E">
        <w:rPr>
          <w:sz w:val="16"/>
          <w:szCs w:val="24"/>
        </w:rPr>
        <w:t>It’s a machine in which everyone is caught, those who exercise power just as much as those over whom it is exercised” (p. 156).</w:t>
      </w:r>
      <w:proofErr w:type="gramEnd"/>
      <w:r w:rsidRPr="00D8682E">
        <w:rPr>
          <w:sz w:val="16"/>
          <w:szCs w:val="24"/>
        </w:rPr>
        <w:t xml:space="preserve"> In other words, </w:t>
      </w:r>
      <w:r w:rsidRPr="00D8682E">
        <w:rPr>
          <w:rStyle w:val="StyleBoldUnderline"/>
        </w:rPr>
        <w:t>those who think they are in power are in effect subject to the exercise of that power. They too are shaped by the discourse.</w:t>
      </w:r>
      <w:r w:rsidRPr="00D8682E">
        <w:rPr>
          <w:sz w:val="16"/>
          <w:szCs w:val="24"/>
        </w:rPr>
        <w:t xml:space="preserve"> Dreyfus and Rabinow (1983) add to our understanding of discourse, particularly from an organizational perspective, with what they refer to as “strategies without strategists” (p. 109). That is, strategic planning at SaskPower (which may include plans for public environmental education) are bound not by departmental will or design as much by the beliefs and assumptions engrained within the historical discourses in which those with responsibilities for public environmental education at SaskPower likely find themselves. </w:t>
      </w:r>
    </w:p>
    <w:p w14:paraId="6BDE5BEA" w14:textId="77777777" w:rsidR="006F0407" w:rsidRDefault="006F0407" w:rsidP="006F0407">
      <w:pPr>
        <w:rPr>
          <w:sz w:val="16"/>
          <w:szCs w:val="24"/>
        </w:rPr>
      </w:pPr>
      <w:r w:rsidRPr="00270C2F">
        <w:rPr>
          <w:sz w:val="16"/>
          <w:szCs w:val="24"/>
        </w:rPr>
        <w:t xml:space="preserve">The concept of power/knowledge was central to Foucault’s work and is applicable to understanding the effect of managerial discourse at SaskPower upon the Corporation’s approach to public environmental education. </w:t>
      </w:r>
    </w:p>
    <w:p w14:paraId="4C79120C" w14:textId="77777777" w:rsidR="006F0407" w:rsidRDefault="006F0407" w:rsidP="006F0407"/>
    <w:p w14:paraId="5BB641E1" w14:textId="77777777" w:rsidR="006F0407" w:rsidRDefault="006F0407" w:rsidP="006F0407"/>
    <w:p w14:paraId="7A0A47AD" w14:textId="77777777" w:rsidR="006F0407" w:rsidRDefault="006F0407" w:rsidP="006F0407"/>
    <w:p w14:paraId="776CAA1C" w14:textId="77777777" w:rsidR="006F0407" w:rsidRDefault="006F0407" w:rsidP="006F0407"/>
    <w:p w14:paraId="1EC6F487" w14:textId="77777777" w:rsidR="006F0407" w:rsidRDefault="006F0407" w:rsidP="006F0407"/>
    <w:p w14:paraId="519F985D" w14:textId="77777777" w:rsidR="006F0407" w:rsidRDefault="006F0407" w:rsidP="006F0407">
      <w:r w:rsidRPr="00643ABC">
        <w:t xml:space="preserve">Resource managerialism can be read as the essence of today's enviro-mentality. While voices in favour of conservation can be found in Europe early in the 19th century, there is a self-reflexive establishment of this stance in the United States in the late 19th century. From the 1880's to the 1920's, one saw the closing of the western frontier. And whether one looks at John Muir's preservationist programs or Gifford Pinchot's conservationist code, there is a spreading awareness of modern industry's power to deplete nature's stock of raw materials, which sparks wide-spread worries about the need to find systems for conserving their supply from such unchecked exploitation. Consequently, nature's stocks of materials are rendered down to resources, and the presumptions of resourcification become conceptually and operationally well entrenched in conservationist philosophies. The fundamental premises of resource managerialism in many ways have not changed over the past century. At best, this code of practice has only become more formalized in many governments' applications and legal interpretations. Working with the managerial vision of the second industrial revolution, which tended to empower technical experts like engineers or scientists, who had gotten their degrees from agricultural schools, mining schools, technology schools like the one I work at, Virginia Polytechnic Institute, which prides itself as they say on producing the worker bees of industry. Or, on the shop floor and professional managers, one found corporate executives and financial officers in the main office, who are of course trained in business schools. Put together, resource managerialism casts corporate administrative frameworks over nature in order to find the supplies needed to feed the economy and provision society through national and international markets. As scientific forestry, range management, and mineral extraction took hold in the U.S. during this era, an ethos of battling scarcity guided professional training, corporate profit making, and government policy. As a result, the operational agendas of what was called sustained yield were what directed the resource managerialism of the 20th century. In reviewing the enabling legislation of key federal agencies, one quickly discovers that the values and practices of </w:t>
      </w:r>
      <w:r w:rsidRPr="00643ABC">
        <w:lastRenderedPageBreak/>
        <w:t xml:space="preserve">resourcification anchor their institutional missions in a sustained yield philosophy. As Cortner and Moote observe, the statutory mandates for </w:t>
      </w:r>
      <w:proofErr w:type="gramStart"/>
      <w:r w:rsidRPr="00643ABC">
        <w:t>both the</w:t>
      </w:r>
      <w:proofErr w:type="gramEnd"/>
      <w:r w:rsidRPr="00643ABC">
        <w:t xml:space="preserve"> Forest Service, the Multiple Use Sustained Yield Act, and the National Forest Management Act, and the Bureau of Land Management, the Federal Land Policy and Management Act, for example, specifically direct these agencies to employ a multiple use sustained yield approach to resource management. More often than not, however, these agencies adjusted their multiple use </w:t>
      </w:r>
      <w:proofErr w:type="gramStart"/>
      <w:r w:rsidRPr="00643ABC">
        <w:t>concept</w:t>
      </w:r>
      <w:proofErr w:type="gramEnd"/>
      <w:r w:rsidRPr="00643ABC">
        <w:t xml:space="preserve"> to correspond to their primary production objective -- timber in the case of the Forest Service, grazing in terms of the Bureau of Land Management. Although sustained help is not specifically mentioned in the legislated mandate of agencies such as the National Parks Service or the Bureau of Reclamation, they too have traditionally managed for maximum sustained yield of a single resource - visitor use in the case of the parks, water supply in the case of water resources. S</w:t>
      </w:r>
      <w:r>
        <w:t xml:space="preserve"> </w:t>
      </w:r>
      <w:r w:rsidRPr="00643ABC">
        <w:t>o the ethos of resourcification imagined nature as a vast input/output system. The mission statements of sustained yield pushed natural resource management towards realizing the maximum maintainable output up to or past even the point where one reached ecological collapse, which in turn of course caused wide-spread ecological degradation, which leads to the project of rehabilitation managerialism.</w:t>
      </w:r>
    </w:p>
    <w:p w14:paraId="72A4FFE6" w14:textId="77777777" w:rsidR="000022F2" w:rsidRPr="00D17C4E" w:rsidRDefault="000022F2" w:rsidP="00D17C4E"/>
    <w:sectPr w:rsidR="000022F2" w:rsidRPr="00D17C4E" w:rsidSect="003F405D">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3AAB52" w14:textId="77777777" w:rsidR="00096693" w:rsidRDefault="00096693" w:rsidP="005F5576">
      <w:r>
        <w:separator/>
      </w:r>
    </w:p>
  </w:endnote>
  <w:endnote w:type="continuationSeparator" w:id="0">
    <w:p w14:paraId="389AC7C8" w14:textId="77777777" w:rsidR="00096693" w:rsidRDefault="0009669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pple Symbols">
    <w:charset w:val="00"/>
    <w:family w:val="auto"/>
    <w:pitch w:val="variable"/>
    <w:sig w:usb0="800000A3" w:usb1="08007BEB" w:usb2="01840034" w:usb3="00000000" w:csb0="000001FB"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NMOGE D+ Adv Mac T_ R">
    <w:altName w:val="Cambria"/>
    <w:panose1 w:val="00000000000000000000"/>
    <w:charset w:val="00"/>
    <w:family w:val="roman"/>
    <w:notTrueType/>
    <w:pitch w:val="default"/>
    <w:sig w:usb0="00000003" w:usb1="00000000" w:usb2="00000000" w:usb3="00000000" w:csb0="00000001" w:csb1="00000000"/>
  </w:font>
  <w:font w:name="RealpageTIM11">
    <w:altName w:val="Calibri"/>
    <w:panose1 w:val="00000000000000000000"/>
    <w:charset w:val="4D"/>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B73FAA" w14:textId="77777777" w:rsidR="00096693" w:rsidRDefault="00096693" w:rsidP="005F5576">
      <w:r>
        <w:separator/>
      </w:r>
    </w:p>
  </w:footnote>
  <w:footnote w:type="continuationSeparator" w:id="0">
    <w:p w14:paraId="78EA648D" w14:textId="77777777" w:rsidR="00096693" w:rsidRDefault="00096693"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D9EC0" w14:textId="42B95D16" w:rsidR="00A40094" w:rsidRPr="00732E0B" w:rsidRDefault="00732E0B">
    <w:pPr>
      <w:pStyle w:val="Header"/>
      <w:rPr>
        <w:b/>
        <w:sz w:val="32"/>
        <w:szCs w:val="32"/>
      </w:rPr>
    </w:pPr>
    <w:r>
      <w:rPr>
        <w:b/>
        <w:sz w:val="36"/>
        <w:szCs w:val="36"/>
      </w:rPr>
      <w:t>WSDI 2014</w:t>
    </w:r>
    <w:r>
      <w:rPr>
        <w:b/>
        <w:sz w:val="32"/>
        <w:szCs w:val="32"/>
      </w:rPr>
      <w:tab/>
      <w:t xml:space="preserve">  </w:t>
    </w:r>
    <w:r>
      <w:rPr>
        <w:b/>
        <w:noProof/>
        <w:sz w:val="36"/>
        <w:szCs w:val="36"/>
      </w:rPr>
      <w:drawing>
        <wp:inline distT="0" distB="0" distL="0" distR="0" wp14:anchorId="7CF24E99" wp14:editId="76BE3372">
          <wp:extent cx="645795" cy="50673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5795" cy="506730"/>
                  </a:xfrm>
                  <a:prstGeom prst="rect">
                    <a:avLst/>
                  </a:prstGeom>
                  <a:noFill/>
                  <a:ln>
                    <a:noFill/>
                  </a:ln>
                </pic:spPr>
              </pic:pic>
            </a:graphicData>
          </a:graphic>
        </wp:inline>
      </w:drawing>
    </w:r>
    <w:r>
      <w:rPr>
        <w:b/>
        <w:sz w:val="32"/>
        <w:szCs w:val="32"/>
      </w:rPr>
      <w:tab/>
    </w:r>
    <w:r>
      <w:rPr>
        <w:b/>
        <w:sz w:val="32"/>
        <w:szCs w:val="32"/>
      </w:rPr>
      <w:t>Eco-Managerialism</w:t>
    </w:r>
    <w:r>
      <w:rPr>
        <w:b/>
        <w:sz w:val="32"/>
        <w:szCs w:val="32"/>
      </w:rPr>
      <w:t xml:space="preserve"> 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407"/>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6693"/>
    <w:rsid w:val="000978A3"/>
    <w:rsid w:val="00097D7E"/>
    <w:rsid w:val="000A1D39"/>
    <w:rsid w:val="000A4FA5"/>
    <w:rsid w:val="000B61C8"/>
    <w:rsid w:val="000C2A13"/>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0F4"/>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469F"/>
    <w:rsid w:val="004319DE"/>
    <w:rsid w:val="00434F6C"/>
    <w:rsid w:val="00435232"/>
    <w:rsid w:val="004400EA"/>
    <w:rsid w:val="00450882"/>
    <w:rsid w:val="00451C20"/>
    <w:rsid w:val="00452001"/>
    <w:rsid w:val="0045442E"/>
    <w:rsid w:val="004564E2"/>
    <w:rsid w:val="00462418"/>
    <w:rsid w:val="00471A70"/>
    <w:rsid w:val="00473A79"/>
    <w:rsid w:val="00475E03"/>
    <w:rsid w:val="00476723"/>
    <w:rsid w:val="0047798D"/>
    <w:rsid w:val="00480292"/>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0A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0407"/>
    <w:rsid w:val="006F46C3"/>
    <w:rsid w:val="006F7CDF"/>
    <w:rsid w:val="00700BDB"/>
    <w:rsid w:val="0070121B"/>
    <w:rsid w:val="00701E73"/>
    <w:rsid w:val="00711FE2"/>
    <w:rsid w:val="00712649"/>
    <w:rsid w:val="007134CE"/>
    <w:rsid w:val="00714BC9"/>
    <w:rsid w:val="00723F91"/>
    <w:rsid w:val="00725623"/>
    <w:rsid w:val="00732E0B"/>
    <w:rsid w:val="00733316"/>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6385"/>
    <w:rsid w:val="008133F9"/>
    <w:rsid w:val="00823AAC"/>
    <w:rsid w:val="0083348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D0A"/>
    <w:rsid w:val="008E0E4F"/>
    <w:rsid w:val="008E1FD5"/>
    <w:rsid w:val="008E4139"/>
    <w:rsid w:val="008F322F"/>
    <w:rsid w:val="00907DFE"/>
    <w:rsid w:val="00914596"/>
    <w:rsid w:val="009146BF"/>
    <w:rsid w:val="00915AD4"/>
    <w:rsid w:val="00915EF1"/>
    <w:rsid w:val="009172E7"/>
    <w:rsid w:val="00924C08"/>
    <w:rsid w:val="00927D88"/>
    <w:rsid w:val="00930D1F"/>
    <w:rsid w:val="00935127"/>
    <w:rsid w:val="0094025E"/>
    <w:rsid w:val="0094256C"/>
    <w:rsid w:val="0094658F"/>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0094"/>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56B3"/>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4124"/>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A6B84"/>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7E7F"/>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8CA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F638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F638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F638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F638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F638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F63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385"/>
  </w:style>
  <w:style w:type="character" w:customStyle="1" w:styleId="Heading1Char">
    <w:name w:val="Heading 1 Char"/>
    <w:aliases w:val="Pocket Char"/>
    <w:basedOn w:val="DefaultParagraphFont"/>
    <w:link w:val="Heading1"/>
    <w:uiPriority w:val="1"/>
    <w:rsid w:val="007F638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F6385"/>
    <w:rPr>
      <w:rFonts w:ascii="Calibri" w:eastAsiaTheme="majorEastAsia" w:hAnsi="Calibri" w:cstheme="majorBidi"/>
      <w:b/>
      <w:bCs/>
      <w:sz w:val="44"/>
      <w:szCs w:val="26"/>
      <w:u w:val="double"/>
    </w:rPr>
  </w:style>
  <w:style w:type="character" w:styleId="Emphasis">
    <w:name w:val="Emphasis"/>
    <w:basedOn w:val="DefaultParagraphFont"/>
    <w:uiPriority w:val="7"/>
    <w:qFormat/>
    <w:rsid w:val="007F638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F6385"/>
    <w:rPr>
      <w:b/>
      <w:bCs/>
    </w:rPr>
  </w:style>
  <w:style w:type="character" w:customStyle="1" w:styleId="Heading3Char">
    <w:name w:val="Heading 3 Char"/>
    <w:aliases w:val="Block Char"/>
    <w:basedOn w:val="DefaultParagraphFont"/>
    <w:link w:val="Heading3"/>
    <w:uiPriority w:val="3"/>
    <w:rsid w:val="007F6385"/>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Title Char,HHeading 3 + 12 pt,Cards + Font: 12 pt Char,Bold Cite Char,Citation Char Char Char,Underline Char,ci"/>
    <w:basedOn w:val="DefaultParagraphFont"/>
    <w:uiPriority w:val="6"/>
    <w:qFormat/>
    <w:rsid w:val="007F6385"/>
    <w:rPr>
      <w:b/>
      <w:bCs/>
      <w:sz w:val="22"/>
      <w:u w:val="single"/>
    </w:rPr>
  </w:style>
  <w:style w:type="character" w:customStyle="1" w:styleId="StyleStyleBold12pt">
    <w:name w:val="Style Style Bold + 12 pt"/>
    <w:aliases w:val="Cite,Style Style Bold,Style Style Bold + 12pt,Style 13 pt Bold"/>
    <w:basedOn w:val="StyleBold"/>
    <w:uiPriority w:val="5"/>
    <w:qFormat/>
    <w:rsid w:val="007F6385"/>
    <w:rPr>
      <w:b/>
      <w:bCs/>
      <w:sz w:val="26"/>
      <w:u w:val="none"/>
    </w:rPr>
  </w:style>
  <w:style w:type="paragraph" w:styleId="Header">
    <w:name w:val="header"/>
    <w:basedOn w:val="Normal"/>
    <w:link w:val="HeaderChar"/>
    <w:uiPriority w:val="99"/>
    <w:rsid w:val="007F6385"/>
    <w:pPr>
      <w:tabs>
        <w:tab w:val="center" w:pos="4680"/>
        <w:tab w:val="right" w:pos="9360"/>
      </w:tabs>
    </w:pPr>
  </w:style>
  <w:style w:type="character" w:customStyle="1" w:styleId="HeaderChar">
    <w:name w:val="Header Char"/>
    <w:basedOn w:val="DefaultParagraphFont"/>
    <w:link w:val="Header"/>
    <w:uiPriority w:val="99"/>
    <w:rsid w:val="007F6385"/>
    <w:rPr>
      <w:rFonts w:ascii="Calibri" w:hAnsi="Calibri" w:cs="Calibri"/>
    </w:rPr>
  </w:style>
  <w:style w:type="paragraph" w:styleId="Footer">
    <w:name w:val="footer"/>
    <w:basedOn w:val="Normal"/>
    <w:link w:val="FooterChar"/>
    <w:uiPriority w:val="99"/>
    <w:semiHidden/>
    <w:rsid w:val="007F6385"/>
    <w:pPr>
      <w:tabs>
        <w:tab w:val="center" w:pos="4680"/>
        <w:tab w:val="right" w:pos="9360"/>
      </w:tabs>
    </w:pPr>
  </w:style>
  <w:style w:type="character" w:customStyle="1" w:styleId="FooterChar">
    <w:name w:val="Footer Char"/>
    <w:basedOn w:val="DefaultParagraphFont"/>
    <w:link w:val="Footer"/>
    <w:uiPriority w:val="99"/>
    <w:semiHidden/>
    <w:rsid w:val="007F6385"/>
    <w:rPr>
      <w:rFonts w:ascii="Calibri" w:hAnsi="Calibri" w:cs="Calibri"/>
    </w:rPr>
  </w:style>
  <w:style w:type="character" w:styleId="Hyperlink">
    <w:name w:val="Hyperlink"/>
    <w:basedOn w:val="DefaultParagraphFont"/>
    <w:uiPriority w:val="99"/>
    <w:rsid w:val="007F6385"/>
    <w:rPr>
      <w:color w:val="auto"/>
      <w:u w:val="none"/>
    </w:rPr>
  </w:style>
  <w:style w:type="character" w:styleId="FollowedHyperlink">
    <w:name w:val="FollowedHyperlink"/>
    <w:basedOn w:val="DefaultParagraphFont"/>
    <w:uiPriority w:val="99"/>
    <w:semiHidden/>
    <w:rsid w:val="007F6385"/>
    <w:rPr>
      <w:color w:val="auto"/>
      <w:u w:val="none"/>
    </w:rPr>
  </w:style>
  <w:style w:type="character" w:customStyle="1" w:styleId="Heading4Char">
    <w:name w:val="Heading 4 Char"/>
    <w:aliases w:val="Tag Char"/>
    <w:basedOn w:val="DefaultParagraphFont"/>
    <w:link w:val="Heading4"/>
    <w:uiPriority w:val="4"/>
    <w:rsid w:val="007F6385"/>
    <w:rPr>
      <w:rFonts w:ascii="Calibri" w:eastAsiaTheme="majorEastAsia" w:hAnsi="Calibri" w:cstheme="majorBidi"/>
      <w:b/>
      <w:bCs/>
      <w:iCs/>
      <w:sz w:val="26"/>
    </w:rPr>
  </w:style>
  <w:style w:type="paragraph" w:customStyle="1" w:styleId="Nothing">
    <w:name w:val="Nothing"/>
    <w:link w:val="NothingChar"/>
    <w:rsid w:val="006F0407"/>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6F0407"/>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ites-AuthorDate">
    <w:name w:val="Cites-Author/Date"/>
    <w:rsid w:val="006F0407"/>
    <w:rPr>
      <w:rFonts w:ascii="Helvetica" w:hAnsi="Helvetica"/>
      <w:sz w:val="22"/>
      <w:szCs w:val="24"/>
      <w:u w:val="thick"/>
    </w:rPr>
  </w:style>
  <w:style w:type="paragraph" w:customStyle="1" w:styleId="Cites">
    <w:name w:val="Cites"/>
    <w:basedOn w:val="Normal"/>
    <w:next w:val="Cards"/>
    <w:link w:val="CitesChar1"/>
    <w:rsid w:val="006F0407"/>
    <w:pPr>
      <w:autoSpaceDE w:val="0"/>
      <w:autoSpaceDN w:val="0"/>
      <w:adjustRightInd w:val="0"/>
      <w:jc w:val="both"/>
    </w:pPr>
    <w:rPr>
      <w:rFonts w:ascii="Helvetica" w:eastAsia="Times New Roman" w:hAnsi="Helvetica" w:cs="Times New Roman"/>
      <w:b/>
      <w:sz w:val="18"/>
      <w:szCs w:val="20"/>
    </w:rPr>
  </w:style>
  <w:style w:type="character" w:customStyle="1" w:styleId="CardsUnderlined">
    <w:name w:val="Cards Underlined"/>
    <w:rsid w:val="006F0407"/>
    <w:rPr>
      <w:rFonts w:ascii="Helvetica" w:hAnsi="Helvetica"/>
      <w:sz w:val="22"/>
      <w:szCs w:val="24"/>
      <w:u w:val="thick"/>
    </w:rPr>
  </w:style>
  <w:style w:type="character" w:customStyle="1" w:styleId="CardsChar">
    <w:name w:val="Cards Char"/>
    <w:link w:val="Cards"/>
    <w:rsid w:val="006F0407"/>
    <w:rPr>
      <w:rFonts w:ascii="Times New Roman" w:eastAsia="Times New Roman" w:hAnsi="Times New Roman" w:cs="Times New Roman"/>
      <w:sz w:val="20"/>
      <w:szCs w:val="24"/>
    </w:rPr>
  </w:style>
  <w:style w:type="character" w:customStyle="1" w:styleId="CitesChar1">
    <w:name w:val="Cites Char1"/>
    <w:link w:val="Cites"/>
    <w:rsid w:val="006F0407"/>
    <w:rPr>
      <w:rFonts w:ascii="Helvetica" w:eastAsia="Times New Roman" w:hAnsi="Helvetica" w:cs="Times New Roman"/>
      <w:b/>
      <w:sz w:val="18"/>
      <w:szCs w:val="20"/>
    </w:rPr>
  </w:style>
  <w:style w:type="character" w:customStyle="1" w:styleId="NothingChar">
    <w:name w:val="Nothing Char"/>
    <w:link w:val="Nothing"/>
    <w:rsid w:val="006F0407"/>
    <w:rPr>
      <w:rFonts w:ascii="Times New Roman" w:eastAsia="Times New Roman" w:hAnsi="Times New Roman" w:cs="Times New Roman"/>
      <w:sz w:val="20"/>
      <w:szCs w:val="24"/>
    </w:rPr>
  </w:style>
  <w:style w:type="character" w:customStyle="1" w:styleId="DebateUnderline">
    <w:name w:val="Debate Underline"/>
    <w:rsid w:val="006F0407"/>
    <w:rPr>
      <w:rFonts w:ascii="Times New Roman" w:hAnsi="Times New Roman"/>
      <w:sz w:val="24"/>
      <w:u w:val="thick"/>
    </w:rPr>
  </w:style>
  <w:style w:type="character" w:customStyle="1" w:styleId="Author-Date">
    <w:name w:val="Author-Date"/>
    <w:rsid w:val="006F0407"/>
    <w:rPr>
      <w:b/>
      <w:sz w:val="24"/>
    </w:rPr>
  </w:style>
  <w:style w:type="paragraph" w:styleId="DocumentMap">
    <w:name w:val="Document Map"/>
    <w:basedOn w:val="Normal"/>
    <w:link w:val="DocumentMapChar"/>
    <w:uiPriority w:val="99"/>
    <w:semiHidden/>
    <w:rsid w:val="006F0407"/>
    <w:rPr>
      <w:rFonts w:ascii="Tahoma" w:hAnsi="Tahoma" w:cs="Tahoma"/>
      <w:sz w:val="16"/>
      <w:szCs w:val="16"/>
    </w:rPr>
  </w:style>
  <w:style w:type="character" w:customStyle="1" w:styleId="DocumentMapChar">
    <w:name w:val="Document Map Char"/>
    <w:basedOn w:val="DefaultParagraphFont"/>
    <w:link w:val="DocumentMap"/>
    <w:uiPriority w:val="99"/>
    <w:semiHidden/>
    <w:rsid w:val="006F0407"/>
    <w:rPr>
      <w:rFonts w:ascii="Tahoma" w:hAnsi="Tahoma" w:cs="Tahoma"/>
      <w:sz w:val="16"/>
      <w:szCs w:val="16"/>
    </w:rPr>
  </w:style>
  <w:style w:type="paragraph" w:styleId="BodyText">
    <w:name w:val="Body Text"/>
    <w:basedOn w:val="Normal"/>
    <w:link w:val="BodyTextChar"/>
    <w:rsid w:val="006F0407"/>
    <w:pPr>
      <w:suppressAutoHyphens/>
      <w:spacing w:after="120"/>
    </w:pPr>
    <w:rPr>
      <w:rFonts w:ascii="Times New Roman" w:eastAsia="Times New Roman" w:hAnsi="Times New Roman" w:cs="Times New Roman"/>
      <w:sz w:val="20"/>
      <w:szCs w:val="24"/>
      <w:lang w:eastAsia="ar-SA"/>
    </w:rPr>
  </w:style>
  <w:style w:type="character" w:customStyle="1" w:styleId="BodyTextChar">
    <w:name w:val="Body Text Char"/>
    <w:basedOn w:val="DefaultParagraphFont"/>
    <w:link w:val="BodyText"/>
    <w:rsid w:val="006F0407"/>
    <w:rPr>
      <w:rFonts w:ascii="Times New Roman" w:eastAsia="Times New Roman" w:hAnsi="Times New Roman" w:cs="Times New Roman"/>
      <w:sz w:val="20"/>
      <w:szCs w:val="24"/>
      <w:lang w:eastAsia="ar-SA"/>
    </w:rPr>
  </w:style>
  <w:style w:type="character" w:customStyle="1" w:styleId="apple-converted-space">
    <w:name w:val="apple-converted-space"/>
    <w:basedOn w:val="DefaultParagraphFont"/>
    <w:rsid w:val="0042469F"/>
  </w:style>
  <w:style w:type="paragraph" w:styleId="BalloonText">
    <w:name w:val="Balloon Text"/>
    <w:basedOn w:val="Normal"/>
    <w:link w:val="BalloonTextChar"/>
    <w:uiPriority w:val="99"/>
    <w:semiHidden/>
    <w:rsid w:val="00732E0B"/>
    <w:rPr>
      <w:rFonts w:ascii="Tahoma" w:hAnsi="Tahoma" w:cs="Tahoma"/>
      <w:sz w:val="16"/>
      <w:szCs w:val="16"/>
    </w:rPr>
  </w:style>
  <w:style w:type="character" w:customStyle="1" w:styleId="BalloonTextChar">
    <w:name w:val="Balloon Text Char"/>
    <w:basedOn w:val="DefaultParagraphFont"/>
    <w:link w:val="BalloonText"/>
    <w:uiPriority w:val="99"/>
    <w:semiHidden/>
    <w:rsid w:val="00732E0B"/>
    <w:rPr>
      <w:rFonts w:ascii="Tahoma" w:hAnsi="Tahoma" w:cs="Tahoma"/>
      <w:sz w:val="16"/>
      <w:szCs w:val="16"/>
    </w:rPr>
  </w:style>
  <w:style w:type="paragraph" w:styleId="TOCHeading">
    <w:name w:val="TOC Heading"/>
    <w:basedOn w:val="Heading1"/>
    <w:next w:val="Normal"/>
    <w:uiPriority w:val="39"/>
    <w:semiHidden/>
    <w:unhideWhenUsed/>
    <w:qFormat/>
    <w:rsid w:val="000C2A1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0C2A13"/>
    <w:pPr>
      <w:spacing w:after="100"/>
    </w:pPr>
  </w:style>
  <w:style w:type="paragraph" w:styleId="TOC2">
    <w:name w:val="toc 2"/>
    <w:basedOn w:val="Normal"/>
    <w:next w:val="Normal"/>
    <w:autoRedefine/>
    <w:uiPriority w:val="39"/>
    <w:rsid w:val="000C2A13"/>
    <w:pPr>
      <w:spacing w:after="100"/>
      <w:ind w:left="220"/>
    </w:pPr>
  </w:style>
  <w:style w:type="paragraph" w:styleId="TOC3">
    <w:name w:val="toc 3"/>
    <w:basedOn w:val="Normal"/>
    <w:next w:val="Normal"/>
    <w:autoRedefine/>
    <w:uiPriority w:val="39"/>
    <w:rsid w:val="000C2A13"/>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F638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F638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F638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F638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F638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F63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385"/>
  </w:style>
  <w:style w:type="character" w:customStyle="1" w:styleId="Heading1Char">
    <w:name w:val="Heading 1 Char"/>
    <w:aliases w:val="Pocket Char"/>
    <w:basedOn w:val="DefaultParagraphFont"/>
    <w:link w:val="Heading1"/>
    <w:uiPriority w:val="1"/>
    <w:rsid w:val="007F638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F6385"/>
    <w:rPr>
      <w:rFonts w:ascii="Calibri" w:eastAsiaTheme="majorEastAsia" w:hAnsi="Calibri" w:cstheme="majorBidi"/>
      <w:b/>
      <w:bCs/>
      <w:sz w:val="44"/>
      <w:szCs w:val="26"/>
      <w:u w:val="double"/>
    </w:rPr>
  </w:style>
  <w:style w:type="character" w:styleId="Emphasis">
    <w:name w:val="Emphasis"/>
    <w:basedOn w:val="DefaultParagraphFont"/>
    <w:uiPriority w:val="7"/>
    <w:qFormat/>
    <w:rsid w:val="007F638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F6385"/>
    <w:rPr>
      <w:b/>
      <w:bCs/>
    </w:rPr>
  </w:style>
  <w:style w:type="character" w:customStyle="1" w:styleId="Heading3Char">
    <w:name w:val="Heading 3 Char"/>
    <w:aliases w:val="Block Char"/>
    <w:basedOn w:val="DefaultParagraphFont"/>
    <w:link w:val="Heading3"/>
    <w:uiPriority w:val="3"/>
    <w:rsid w:val="007F6385"/>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Title Char,HHeading 3 + 12 pt,Cards + Font: 12 pt Char,Bold Cite Char,Citation Char Char Char,Underline Char,ci"/>
    <w:basedOn w:val="DefaultParagraphFont"/>
    <w:uiPriority w:val="6"/>
    <w:qFormat/>
    <w:rsid w:val="007F6385"/>
    <w:rPr>
      <w:b/>
      <w:bCs/>
      <w:sz w:val="22"/>
      <w:u w:val="single"/>
    </w:rPr>
  </w:style>
  <w:style w:type="character" w:customStyle="1" w:styleId="StyleStyleBold12pt">
    <w:name w:val="Style Style Bold + 12 pt"/>
    <w:aliases w:val="Cite,Style Style Bold,Style Style Bold + 12pt,Style 13 pt Bold"/>
    <w:basedOn w:val="StyleBold"/>
    <w:uiPriority w:val="5"/>
    <w:qFormat/>
    <w:rsid w:val="007F6385"/>
    <w:rPr>
      <w:b/>
      <w:bCs/>
      <w:sz w:val="26"/>
      <w:u w:val="none"/>
    </w:rPr>
  </w:style>
  <w:style w:type="paragraph" w:styleId="Header">
    <w:name w:val="header"/>
    <w:basedOn w:val="Normal"/>
    <w:link w:val="HeaderChar"/>
    <w:uiPriority w:val="99"/>
    <w:rsid w:val="007F6385"/>
    <w:pPr>
      <w:tabs>
        <w:tab w:val="center" w:pos="4680"/>
        <w:tab w:val="right" w:pos="9360"/>
      </w:tabs>
    </w:pPr>
  </w:style>
  <w:style w:type="character" w:customStyle="1" w:styleId="HeaderChar">
    <w:name w:val="Header Char"/>
    <w:basedOn w:val="DefaultParagraphFont"/>
    <w:link w:val="Header"/>
    <w:uiPriority w:val="99"/>
    <w:rsid w:val="007F6385"/>
    <w:rPr>
      <w:rFonts w:ascii="Calibri" w:hAnsi="Calibri" w:cs="Calibri"/>
    </w:rPr>
  </w:style>
  <w:style w:type="paragraph" w:styleId="Footer">
    <w:name w:val="footer"/>
    <w:basedOn w:val="Normal"/>
    <w:link w:val="FooterChar"/>
    <w:uiPriority w:val="99"/>
    <w:semiHidden/>
    <w:rsid w:val="007F6385"/>
    <w:pPr>
      <w:tabs>
        <w:tab w:val="center" w:pos="4680"/>
        <w:tab w:val="right" w:pos="9360"/>
      </w:tabs>
    </w:pPr>
  </w:style>
  <w:style w:type="character" w:customStyle="1" w:styleId="FooterChar">
    <w:name w:val="Footer Char"/>
    <w:basedOn w:val="DefaultParagraphFont"/>
    <w:link w:val="Footer"/>
    <w:uiPriority w:val="99"/>
    <w:semiHidden/>
    <w:rsid w:val="007F6385"/>
    <w:rPr>
      <w:rFonts w:ascii="Calibri" w:hAnsi="Calibri" w:cs="Calibri"/>
    </w:rPr>
  </w:style>
  <w:style w:type="character" w:styleId="Hyperlink">
    <w:name w:val="Hyperlink"/>
    <w:basedOn w:val="DefaultParagraphFont"/>
    <w:uiPriority w:val="99"/>
    <w:rsid w:val="007F6385"/>
    <w:rPr>
      <w:color w:val="auto"/>
      <w:u w:val="none"/>
    </w:rPr>
  </w:style>
  <w:style w:type="character" w:styleId="FollowedHyperlink">
    <w:name w:val="FollowedHyperlink"/>
    <w:basedOn w:val="DefaultParagraphFont"/>
    <w:uiPriority w:val="99"/>
    <w:semiHidden/>
    <w:rsid w:val="007F6385"/>
    <w:rPr>
      <w:color w:val="auto"/>
      <w:u w:val="none"/>
    </w:rPr>
  </w:style>
  <w:style w:type="character" w:customStyle="1" w:styleId="Heading4Char">
    <w:name w:val="Heading 4 Char"/>
    <w:aliases w:val="Tag Char"/>
    <w:basedOn w:val="DefaultParagraphFont"/>
    <w:link w:val="Heading4"/>
    <w:uiPriority w:val="4"/>
    <w:rsid w:val="007F6385"/>
    <w:rPr>
      <w:rFonts w:ascii="Calibri" w:eastAsiaTheme="majorEastAsia" w:hAnsi="Calibri" w:cstheme="majorBidi"/>
      <w:b/>
      <w:bCs/>
      <w:iCs/>
      <w:sz w:val="26"/>
    </w:rPr>
  </w:style>
  <w:style w:type="paragraph" w:customStyle="1" w:styleId="Nothing">
    <w:name w:val="Nothing"/>
    <w:link w:val="NothingChar"/>
    <w:rsid w:val="006F0407"/>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6F0407"/>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ites-AuthorDate">
    <w:name w:val="Cites-Author/Date"/>
    <w:rsid w:val="006F0407"/>
    <w:rPr>
      <w:rFonts w:ascii="Helvetica" w:hAnsi="Helvetica"/>
      <w:sz w:val="22"/>
      <w:szCs w:val="24"/>
      <w:u w:val="thick"/>
    </w:rPr>
  </w:style>
  <w:style w:type="paragraph" w:customStyle="1" w:styleId="Cites">
    <w:name w:val="Cites"/>
    <w:basedOn w:val="Normal"/>
    <w:next w:val="Cards"/>
    <w:link w:val="CitesChar1"/>
    <w:rsid w:val="006F0407"/>
    <w:pPr>
      <w:autoSpaceDE w:val="0"/>
      <w:autoSpaceDN w:val="0"/>
      <w:adjustRightInd w:val="0"/>
      <w:jc w:val="both"/>
    </w:pPr>
    <w:rPr>
      <w:rFonts w:ascii="Helvetica" w:eastAsia="Times New Roman" w:hAnsi="Helvetica" w:cs="Times New Roman"/>
      <w:b/>
      <w:sz w:val="18"/>
      <w:szCs w:val="20"/>
    </w:rPr>
  </w:style>
  <w:style w:type="character" w:customStyle="1" w:styleId="CardsUnderlined">
    <w:name w:val="Cards Underlined"/>
    <w:rsid w:val="006F0407"/>
    <w:rPr>
      <w:rFonts w:ascii="Helvetica" w:hAnsi="Helvetica"/>
      <w:sz w:val="22"/>
      <w:szCs w:val="24"/>
      <w:u w:val="thick"/>
    </w:rPr>
  </w:style>
  <w:style w:type="character" w:customStyle="1" w:styleId="CardsChar">
    <w:name w:val="Cards Char"/>
    <w:link w:val="Cards"/>
    <w:rsid w:val="006F0407"/>
    <w:rPr>
      <w:rFonts w:ascii="Times New Roman" w:eastAsia="Times New Roman" w:hAnsi="Times New Roman" w:cs="Times New Roman"/>
      <w:sz w:val="20"/>
      <w:szCs w:val="24"/>
    </w:rPr>
  </w:style>
  <w:style w:type="character" w:customStyle="1" w:styleId="CitesChar1">
    <w:name w:val="Cites Char1"/>
    <w:link w:val="Cites"/>
    <w:rsid w:val="006F0407"/>
    <w:rPr>
      <w:rFonts w:ascii="Helvetica" w:eastAsia="Times New Roman" w:hAnsi="Helvetica" w:cs="Times New Roman"/>
      <w:b/>
      <w:sz w:val="18"/>
      <w:szCs w:val="20"/>
    </w:rPr>
  </w:style>
  <w:style w:type="character" w:customStyle="1" w:styleId="NothingChar">
    <w:name w:val="Nothing Char"/>
    <w:link w:val="Nothing"/>
    <w:rsid w:val="006F0407"/>
    <w:rPr>
      <w:rFonts w:ascii="Times New Roman" w:eastAsia="Times New Roman" w:hAnsi="Times New Roman" w:cs="Times New Roman"/>
      <w:sz w:val="20"/>
      <w:szCs w:val="24"/>
    </w:rPr>
  </w:style>
  <w:style w:type="character" w:customStyle="1" w:styleId="DebateUnderline">
    <w:name w:val="Debate Underline"/>
    <w:rsid w:val="006F0407"/>
    <w:rPr>
      <w:rFonts w:ascii="Times New Roman" w:hAnsi="Times New Roman"/>
      <w:sz w:val="24"/>
      <w:u w:val="thick"/>
    </w:rPr>
  </w:style>
  <w:style w:type="character" w:customStyle="1" w:styleId="Author-Date">
    <w:name w:val="Author-Date"/>
    <w:rsid w:val="006F0407"/>
    <w:rPr>
      <w:b/>
      <w:sz w:val="24"/>
    </w:rPr>
  </w:style>
  <w:style w:type="paragraph" w:styleId="DocumentMap">
    <w:name w:val="Document Map"/>
    <w:basedOn w:val="Normal"/>
    <w:link w:val="DocumentMapChar"/>
    <w:uiPriority w:val="99"/>
    <w:semiHidden/>
    <w:rsid w:val="006F0407"/>
    <w:rPr>
      <w:rFonts w:ascii="Tahoma" w:hAnsi="Tahoma" w:cs="Tahoma"/>
      <w:sz w:val="16"/>
      <w:szCs w:val="16"/>
    </w:rPr>
  </w:style>
  <w:style w:type="character" w:customStyle="1" w:styleId="DocumentMapChar">
    <w:name w:val="Document Map Char"/>
    <w:basedOn w:val="DefaultParagraphFont"/>
    <w:link w:val="DocumentMap"/>
    <w:uiPriority w:val="99"/>
    <w:semiHidden/>
    <w:rsid w:val="006F0407"/>
    <w:rPr>
      <w:rFonts w:ascii="Tahoma" w:hAnsi="Tahoma" w:cs="Tahoma"/>
      <w:sz w:val="16"/>
      <w:szCs w:val="16"/>
    </w:rPr>
  </w:style>
  <w:style w:type="paragraph" w:styleId="BodyText">
    <w:name w:val="Body Text"/>
    <w:basedOn w:val="Normal"/>
    <w:link w:val="BodyTextChar"/>
    <w:rsid w:val="006F0407"/>
    <w:pPr>
      <w:suppressAutoHyphens/>
      <w:spacing w:after="120"/>
    </w:pPr>
    <w:rPr>
      <w:rFonts w:ascii="Times New Roman" w:eastAsia="Times New Roman" w:hAnsi="Times New Roman" w:cs="Times New Roman"/>
      <w:sz w:val="20"/>
      <w:szCs w:val="24"/>
      <w:lang w:eastAsia="ar-SA"/>
    </w:rPr>
  </w:style>
  <w:style w:type="character" w:customStyle="1" w:styleId="BodyTextChar">
    <w:name w:val="Body Text Char"/>
    <w:basedOn w:val="DefaultParagraphFont"/>
    <w:link w:val="BodyText"/>
    <w:rsid w:val="006F0407"/>
    <w:rPr>
      <w:rFonts w:ascii="Times New Roman" w:eastAsia="Times New Roman" w:hAnsi="Times New Roman" w:cs="Times New Roman"/>
      <w:sz w:val="20"/>
      <w:szCs w:val="24"/>
      <w:lang w:eastAsia="ar-SA"/>
    </w:rPr>
  </w:style>
  <w:style w:type="character" w:customStyle="1" w:styleId="apple-converted-space">
    <w:name w:val="apple-converted-space"/>
    <w:basedOn w:val="DefaultParagraphFont"/>
    <w:rsid w:val="0042469F"/>
  </w:style>
  <w:style w:type="paragraph" w:styleId="BalloonText">
    <w:name w:val="Balloon Text"/>
    <w:basedOn w:val="Normal"/>
    <w:link w:val="BalloonTextChar"/>
    <w:uiPriority w:val="99"/>
    <w:semiHidden/>
    <w:rsid w:val="00732E0B"/>
    <w:rPr>
      <w:rFonts w:ascii="Tahoma" w:hAnsi="Tahoma" w:cs="Tahoma"/>
      <w:sz w:val="16"/>
      <w:szCs w:val="16"/>
    </w:rPr>
  </w:style>
  <w:style w:type="character" w:customStyle="1" w:styleId="BalloonTextChar">
    <w:name w:val="Balloon Text Char"/>
    <w:basedOn w:val="DefaultParagraphFont"/>
    <w:link w:val="BalloonText"/>
    <w:uiPriority w:val="99"/>
    <w:semiHidden/>
    <w:rsid w:val="00732E0B"/>
    <w:rPr>
      <w:rFonts w:ascii="Tahoma" w:hAnsi="Tahoma" w:cs="Tahoma"/>
      <w:sz w:val="16"/>
      <w:szCs w:val="16"/>
    </w:rPr>
  </w:style>
  <w:style w:type="paragraph" w:styleId="TOCHeading">
    <w:name w:val="TOC Heading"/>
    <w:basedOn w:val="Heading1"/>
    <w:next w:val="Normal"/>
    <w:uiPriority w:val="39"/>
    <w:semiHidden/>
    <w:unhideWhenUsed/>
    <w:qFormat/>
    <w:rsid w:val="000C2A1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0C2A13"/>
    <w:pPr>
      <w:spacing w:after="100"/>
    </w:pPr>
  </w:style>
  <w:style w:type="paragraph" w:styleId="TOC2">
    <w:name w:val="toc 2"/>
    <w:basedOn w:val="Normal"/>
    <w:next w:val="Normal"/>
    <w:autoRedefine/>
    <w:uiPriority w:val="39"/>
    <w:rsid w:val="000C2A13"/>
    <w:pPr>
      <w:spacing w:after="100"/>
      <w:ind w:left="220"/>
    </w:pPr>
  </w:style>
  <w:style w:type="paragraph" w:styleId="TOC3">
    <w:name w:val="toc 3"/>
    <w:basedOn w:val="Normal"/>
    <w:next w:val="Normal"/>
    <w:autoRedefine/>
    <w:uiPriority w:val="39"/>
    <w:rsid w:val="000C2A1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onlinelibrary.wiley.com/doi/10.1111/j.1556-3502.2011.52505.x/pdf" TargetMode="External"/><Relationship Id="rId18"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cadair.aber.ac.uk/dspace/bitstream/2160/410/2/trenellpaulipm0060.pdf" TargetMode="External"/><Relationship Id="rId17" Type="http://schemas.openxmlformats.org/officeDocument/2006/relationships/hyperlink" Target="http://www.questia.com/PM.qst?a=o&amp;d=102903378" TargetMode="External"/><Relationship Id="rId2" Type="http://schemas.openxmlformats.org/officeDocument/2006/relationships/customXml" Target="../customXml/item2.xml"/><Relationship Id="rId16" Type="http://schemas.openxmlformats.org/officeDocument/2006/relationships/hyperlink" Target="http://www.questia.com/PM.qst?a=o&amp;d=10290337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cadair.aber.ac.uk/dspace/bitstream/2160/410/2/trenellpaulipm0060.pdf"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eb.ebscohost.com/ehost/pdfviewer/pdfviewer?sid=fc27e79d-dd2a-4f61-8039-10ae8c224b51%40sessionmgr104&amp;vid=4&amp;hid=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H311\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27EFB42-631C-4842-86E5-BCEC4B066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73</Pages>
  <Words>39632</Words>
  <Characters>225909</Characters>
  <Application>Microsoft Office Word</Application>
  <DocSecurity>0</DocSecurity>
  <Lines>1882</Lines>
  <Paragraphs>530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265011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rcheek</dc:creator>
  <cp:lastModifiedBy>EH311</cp:lastModifiedBy>
  <cp:revision>3</cp:revision>
  <dcterms:created xsi:type="dcterms:W3CDTF">2014-07-12T22:04:00Z</dcterms:created>
  <dcterms:modified xsi:type="dcterms:W3CDTF">2014-07-12T22:04:00Z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