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3B03" w:rsidRDefault="00965026" w:rsidP="00DE3B03">
      <w:pPr>
        <w:pStyle w:val="Heading4"/>
      </w:pPr>
      <w:r w:rsidRPr="00DE3B03">
        <w:t xml:space="preserve">Ocean exploration is not inherently exploitative, regulatory, and colonialist. Despite the historical record, discussions of oceanic space </w:t>
      </w:r>
    </w:p>
    <w:p w:rsidR="00965026" w:rsidRPr="00DE3B03" w:rsidRDefault="00965026" w:rsidP="00DE3B03">
      <w:r w:rsidRPr="00DE3B03">
        <w:br/>
      </w:r>
      <w:r w:rsidRPr="00DE3B03">
        <w:rPr>
          <w:rStyle w:val="Style13ptBold"/>
        </w:rPr>
        <w:t>Steinberg 99</w:t>
      </w:r>
      <w:r w:rsidRPr="00DE3B03">
        <w:t xml:space="preserve"> (Philip E Steinberg- Department of Geography, Florida State University, Tallahassee “The maritime mystique: sustainable development, capital mobility, and nostalgia in the world ocean” Environment and Planning I): Society and Space 1999, volume 17, pages 420-421- M.V.)</w:t>
      </w:r>
    </w:p>
    <w:p w:rsidR="00965026" w:rsidRPr="00660788" w:rsidRDefault="00965026" w:rsidP="00DE3B03">
      <w:pPr>
        <w:rPr>
          <w:rStyle w:val="StyleUnderline"/>
        </w:rPr>
      </w:pPr>
      <w:r w:rsidRPr="00DE3B03">
        <w:rPr>
          <w:rStyle w:val="StyleUnderline"/>
        </w:rPr>
        <w:t>There is a long history of the ocean as an arena of social transformation. It is generally acknowledged that the early seventeenth century</w:t>
      </w:r>
      <w:r w:rsidRPr="00DE3B03">
        <w:t xml:space="preserve"> 'Battle of the Books' gave birth to the modern structures of international law (</w:t>
      </w:r>
      <w:proofErr w:type="spellStart"/>
      <w:r w:rsidRPr="00DE3B03">
        <w:t>Colombos</w:t>
      </w:r>
      <w:proofErr w:type="spellEnd"/>
      <w:r w:rsidRPr="00DE3B03">
        <w:t xml:space="preserve">, 1967, page 8), </w:t>
      </w:r>
      <w:r w:rsidRPr="00DE3B03">
        <w:rPr>
          <w:rStyle w:val="StyleUnderline"/>
        </w:rPr>
        <w:t>and ocean law remains an important arena for shaping the system of international relations that structures states as well as governing relations among them</w:t>
      </w:r>
      <w:r w:rsidRPr="00DE3B03">
        <w:t xml:space="preserve"> (Robles, 1996; </w:t>
      </w:r>
      <w:proofErr w:type="spellStart"/>
      <w:r w:rsidRPr="00DE3B03">
        <w:t>Ruggie</w:t>
      </w:r>
      <w:proofErr w:type="spellEnd"/>
      <w:r w:rsidRPr="00DE3B03">
        <w:t xml:space="preserve">, 1993; Taylor, 1993; 1995). </w:t>
      </w:r>
      <w:r w:rsidRPr="00DE3B03">
        <w:rPr>
          <w:rStyle w:val="StyleUnderline"/>
        </w:rPr>
        <w:t>Along with contributing to some of the social categories that have prevailed in land space, including modern notions of masculinity</w:t>
      </w:r>
      <w:r w:rsidRPr="00DE3B03">
        <w:t xml:space="preserve"> (Creighton, 1995) </w:t>
      </w:r>
      <w:r w:rsidRPr="00DE3B03">
        <w:rPr>
          <w:rStyle w:val="StyleUnderline"/>
        </w:rPr>
        <w:t>and class solidarity</w:t>
      </w:r>
      <w:r w:rsidRPr="00DE3B03">
        <w:t xml:space="preserve"> (</w:t>
      </w:r>
      <w:proofErr w:type="spellStart"/>
      <w:r w:rsidRPr="00DE3B03">
        <w:t>Rediker</w:t>
      </w:r>
      <w:proofErr w:type="spellEnd"/>
      <w:r w:rsidRPr="00DE3B03">
        <w:t xml:space="preserve">, 1987), </w:t>
      </w:r>
      <w:r w:rsidRPr="00DE3B03">
        <w:rPr>
          <w:rStyle w:val="StyleUnderline"/>
        </w:rPr>
        <w:t>struggles over ocean access have also inspired oppositional movements. They have provided an arena for challenging</w:t>
      </w:r>
      <w:r w:rsidRPr="00DE3B03">
        <w:t xml:space="preserve"> what Shapiro (1997) calls the </w:t>
      </w:r>
      <w:r w:rsidRPr="00DE3B03">
        <w:rPr>
          <w:rStyle w:val="StyleUnderline"/>
        </w:rPr>
        <w:t xml:space="preserve">"violent cartographies" of </w:t>
      </w:r>
      <w:proofErr w:type="spellStart"/>
      <w:r w:rsidRPr="00DE3B03">
        <w:rPr>
          <w:rStyle w:val="StyleUnderline"/>
        </w:rPr>
        <w:t>statism</w:t>
      </w:r>
      <w:proofErr w:type="spellEnd"/>
      <w:r w:rsidRPr="00DE3B03">
        <w:rPr>
          <w:rStyle w:val="StyleUnderline"/>
        </w:rPr>
        <w:t xml:space="preserve">. Thus Foucault points to the ship at sea as the "heterotopia par excellence": "In civilizations without boats, dreams dry up, espionage takes the place of adventure, and the police take the place of pirates" </w:t>
      </w:r>
      <w:r w:rsidRPr="00DE3B03">
        <w:t xml:space="preserve">(Foucault, 1986, page 27). </w:t>
      </w:r>
      <w:r w:rsidRPr="00DE3B03">
        <w:rPr>
          <w:rStyle w:val="StyleUnderline"/>
        </w:rPr>
        <w:t>Historical examples of the role of the sea in forging alter- native identities and social structures range from pirate bands</w:t>
      </w:r>
      <w:r w:rsidRPr="00DE3B03">
        <w:t xml:space="preserve"> (Kuhn, 1997) and anarchist collectives (</w:t>
      </w:r>
      <w:proofErr w:type="spellStart"/>
      <w:r w:rsidRPr="00DE3B03">
        <w:t>Sekula</w:t>
      </w:r>
      <w:proofErr w:type="spellEnd"/>
      <w:r w:rsidRPr="00DE3B03">
        <w:t xml:space="preserve">, 1995) </w:t>
      </w:r>
      <w:r w:rsidRPr="00DE3B03">
        <w:rPr>
          <w:rStyle w:val="StyleUnderline"/>
        </w:rPr>
        <w:t xml:space="preserve">to environmental movements </w:t>
      </w:r>
      <w:r w:rsidRPr="00DE3B03">
        <w:t xml:space="preserve">(Brown and May, 1991) and diaspora nations (Gilroy, 1993)/4)¶ </w:t>
      </w:r>
      <w:r w:rsidRPr="00DE3B03">
        <w:rPr>
          <w:rStyle w:val="StyleUnderline"/>
        </w:rPr>
        <w:t>Building upon this history and reflecting on the recent L</w:t>
      </w:r>
      <w:bookmarkStart w:id="0" w:name="_GoBack"/>
      <w:bookmarkEnd w:id="0"/>
      <w:r w:rsidRPr="00DE3B03">
        <w:rPr>
          <w:rStyle w:val="StyleUnderline"/>
        </w:rPr>
        <w:t>aw of the Sea negotiations, a number of scholars have suggested that the collective governance of the sea be used as a model for radical notions of global citizenship and entitlements</w:t>
      </w:r>
      <w:r w:rsidRPr="00DE3B03">
        <w:t xml:space="preserve"> (</w:t>
      </w:r>
      <w:proofErr w:type="spellStart"/>
      <w:r w:rsidRPr="00DE3B03">
        <w:t>Borgese</w:t>
      </w:r>
      <w:proofErr w:type="spellEnd"/>
      <w:r w:rsidRPr="00DE3B03">
        <w:t xml:space="preserve">, 1998; </w:t>
      </w:r>
      <w:proofErr w:type="spellStart"/>
      <w:r w:rsidRPr="00DE3B03">
        <w:t>Pacem</w:t>
      </w:r>
      <w:proofErr w:type="spellEnd"/>
      <w:r w:rsidRPr="00DE3B03">
        <w:t xml:space="preserve"> in </w:t>
      </w:r>
      <w:proofErr w:type="spellStart"/>
      <w:r w:rsidRPr="00DE3B03">
        <w:t>Maribus</w:t>
      </w:r>
      <w:proofErr w:type="spellEnd"/>
      <w:r w:rsidRPr="00DE3B03">
        <w:t xml:space="preserve">, 1992; Van Dyke et al, 1993). Keith (1977), in a discussion that has parallels to the actual case of the proposed manganese nodule mining regime, speculates that the emergence of 'floating cities' would likely challenge the entire system of territorial states¶ (4) Others, however, question the </w:t>
      </w:r>
      <w:proofErr w:type="spellStart"/>
      <w:r w:rsidRPr="00DE3B03">
        <w:t>liberatory</w:t>
      </w:r>
      <w:proofErr w:type="spellEnd"/>
      <w:r w:rsidRPr="00DE3B03">
        <w:t xml:space="preserve"> potential of social reorganization at sea. In contrast to Foucault, </w:t>
      </w:r>
      <w:proofErr w:type="spellStart"/>
      <w:r w:rsidRPr="00DE3B03">
        <w:t>Virilio</w:t>
      </w:r>
      <w:proofErr w:type="spellEnd"/>
      <w:r w:rsidRPr="00DE3B03">
        <w:t xml:space="preserve"> (1986, pages 37-49</w:t>
      </w:r>
      <w:r w:rsidRPr="00660788">
        <w:rPr>
          <w:rStyle w:val="StyleUnderline"/>
        </w:rPr>
        <w:t>) holds that the ship at sea, rather than incorporating the ocean's heterotopic (or 'smooth') properties, colonizes this once-resistant space. Likewise, there is an ongoing debate about the progressivism of seventeenth and eighteenth century pirates</w:t>
      </w:r>
      <w:r w:rsidRPr="00DE3B03">
        <w:t xml:space="preserve"> (Osborne, 1998). </w:t>
      </w:r>
      <w:proofErr w:type="gramStart"/>
      <w:r w:rsidRPr="00660788">
        <w:rPr>
          <w:rStyle w:val="StyleUnderline"/>
        </w:rPr>
        <w:t>that</w:t>
      </w:r>
      <w:proofErr w:type="gramEnd"/>
      <w:r w:rsidRPr="00660788">
        <w:rPr>
          <w:rStyle w:val="StyleUnderline"/>
        </w:rPr>
        <w:t xml:space="preserve"> provides the foundational political divisions for capitalist competition. In literature too, the sea is increasingly depicted as a space of social liberation from the oppressions of militarism, capitalism, and patriarchy </w:t>
      </w:r>
      <w:r w:rsidRPr="00DE3B03">
        <w:t>(</w:t>
      </w:r>
      <w:proofErr w:type="spellStart"/>
      <w:r w:rsidRPr="00DE3B03">
        <w:t>Bcrthold</w:t>
      </w:r>
      <w:proofErr w:type="spellEnd"/>
      <w:r w:rsidRPr="00DE3B03">
        <w:t xml:space="preserve">, 1995), as in the novels of </w:t>
      </w:r>
      <w:proofErr w:type="spellStart"/>
      <w:r w:rsidRPr="00DE3B03">
        <w:t>Oetavia</w:t>
      </w:r>
      <w:proofErr w:type="spellEnd"/>
      <w:r w:rsidRPr="00DE3B03">
        <w:t xml:space="preserve"> Butler, Ursula </w:t>
      </w:r>
      <w:proofErr w:type="spellStart"/>
      <w:r w:rsidRPr="00DE3B03">
        <w:t>LcGuin</w:t>
      </w:r>
      <w:proofErr w:type="spellEnd"/>
      <w:r w:rsidRPr="00DE3B03">
        <w:t xml:space="preserve">, and Joan </w:t>
      </w:r>
      <w:proofErr w:type="spellStart"/>
      <w:r w:rsidRPr="00DE3B03">
        <w:t>Slonezcwskl</w:t>
      </w:r>
      <w:proofErr w:type="spellEnd"/>
      <w:r w:rsidRPr="00DE3B03">
        <w:t xml:space="preserve">¶ </w:t>
      </w:r>
      <w:r w:rsidRPr="00660788">
        <w:rPr>
          <w:rStyle w:val="StyleUnderline"/>
        </w:rPr>
        <w:t>Whether these visions of the sea as a site of social change come to fruition is not the point</w:t>
      </w:r>
      <w:r w:rsidRPr="00DE3B03">
        <w:t>. As we have seen from the recent example of manganese nodule mining</w:t>
      </w:r>
      <w:r w:rsidRPr="00660788">
        <w:rPr>
          <w:rStyle w:val="StyleUnderline"/>
        </w:rPr>
        <w:t>, the crisis in the regulation of ocean space has intensified to the point where, for a considerable duration, the world's powers found themselves supporting a regime that seemed to challenge the principles of capitalist enterprise. The broad support that this regime received suggests the depth of the regulatory crisis, and in this context one should not underestimate the transformative potential of struggles over oceanic space, resources, and access.</w:t>
      </w:r>
      <w:r w:rsidRPr="00DE3B03">
        <w:t xml:space="preserve">¶ This context—the structural contradiction of capitalist </w:t>
      </w:r>
      <w:proofErr w:type="spellStart"/>
      <w:r w:rsidRPr="00DE3B03">
        <w:t>spatialtty</w:t>
      </w:r>
      <w:proofErr w:type="spellEnd"/>
      <w:r w:rsidRPr="00DE3B03">
        <w:t xml:space="preserve">—also demon- </w:t>
      </w:r>
      <w:proofErr w:type="spellStart"/>
      <w:r w:rsidRPr="00DE3B03">
        <w:t>strates</w:t>
      </w:r>
      <w:proofErr w:type="spellEnd"/>
      <w:r w:rsidRPr="00DE3B03">
        <w:t xml:space="preserve"> the superficiality (and indeed the danger) of the three images that increasingly characterize ocean space. For the images not only tell partial stories, They obscure material relations of exploitation experienced by those who derive their living from the sea—seafarers, </w:t>
      </w:r>
      <w:proofErr w:type="spellStart"/>
      <w:r w:rsidRPr="00DE3B03">
        <w:t>dockworkcrs</w:t>
      </w:r>
      <w:proofErr w:type="spellEnd"/>
      <w:r w:rsidRPr="00DE3B03">
        <w:t xml:space="preserve">, artisanal fishing communities, and others who may be 'managed' out of existence by the regulatory </w:t>
      </w:r>
      <w:proofErr w:type="spellStart"/>
      <w:r w:rsidRPr="00DE3B03">
        <w:t>strategics</w:t>
      </w:r>
      <w:proofErr w:type="spellEnd"/>
      <w:r w:rsidRPr="00DE3B03">
        <w:t xml:space="preserve"> with which each image is aligned. Despite their erasure from the popular imagination, </w:t>
      </w:r>
      <w:r w:rsidRPr="00660788">
        <w:rPr>
          <w:rStyle w:val="StyleUnderline"/>
        </w:rPr>
        <w:t>these individuals experience on a daily basis the fact that the ocean is a locus of intense capitalist contradiction and a potential source of social change. To interpret this contradiction and to contribute to the authoring of that social change, it is imperative that we look beyond the prevailing ocean imagery and pierce the maritime mystique.</w:t>
      </w:r>
    </w:p>
    <w:p w:rsidR="00965026" w:rsidRPr="00DE3B03" w:rsidRDefault="00965026" w:rsidP="00DE3B03"/>
    <w:p w:rsidR="00A95652" w:rsidRPr="008C1B2E" w:rsidRDefault="00A95652" w:rsidP="008C1B2E"/>
    <w:sectPr w:rsidR="00A95652" w:rsidRPr="008C1B2E" w:rsidSect="001E473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7"/>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825297"/>
    <w:rsid w:val="000139A3"/>
    <w:rsid w:val="00100833"/>
    <w:rsid w:val="00104529"/>
    <w:rsid w:val="001068BE"/>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6065BD"/>
    <w:rsid w:val="00660788"/>
    <w:rsid w:val="00665003"/>
    <w:rsid w:val="007F5B66"/>
    <w:rsid w:val="00823A1C"/>
    <w:rsid w:val="00825297"/>
    <w:rsid w:val="00845B9D"/>
    <w:rsid w:val="00860984"/>
    <w:rsid w:val="008B3ECB"/>
    <w:rsid w:val="008C1B2E"/>
    <w:rsid w:val="0091627E"/>
    <w:rsid w:val="00965026"/>
    <w:rsid w:val="009E1922"/>
    <w:rsid w:val="00A93661"/>
    <w:rsid w:val="00A95652"/>
    <w:rsid w:val="00B33C6D"/>
    <w:rsid w:val="00B37C6F"/>
    <w:rsid w:val="00B4508F"/>
    <w:rsid w:val="00B8057C"/>
    <w:rsid w:val="00B97DEF"/>
    <w:rsid w:val="00BF593B"/>
    <w:rsid w:val="00C83417"/>
    <w:rsid w:val="00CD736E"/>
    <w:rsid w:val="00CE161E"/>
    <w:rsid w:val="00CF59A8"/>
    <w:rsid w:val="00D325A9"/>
    <w:rsid w:val="00D36A8A"/>
    <w:rsid w:val="00D62861"/>
    <w:rsid w:val="00D71170"/>
    <w:rsid w:val="00DA6538"/>
    <w:rsid w:val="00DE3B03"/>
    <w:rsid w:val="00ED30CF"/>
    <w:rsid w:val="00F176EF"/>
    <w:rsid w:val="00F32BD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3ECCF5-B674-405F-B1C6-9E646BE8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E3B03"/>
    <w:rPr>
      <w:rFonts w:ascii="Georgia" w:hAnsi="Georgia"/>
      <w:sz w:val="20"/>
    </w:rPr>
  </w:style>
  <w:style w:type="paragraph" w:styleId="Heading1">
    <w:name w:val="heading 1"/>
    <w:aliases w:val="Pocket"/>
    <w:basedOn w:val="Normal"/>
    <w:next w:val="Normal"/>
    <w:link w:val="Heading1Char"/>
    <w:autoRedefine/>
    <w:qFormat/>
    <w:rsid w:val="00DE3B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E3B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E3B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No Spacing1121,T"/>
    <w:basedOn w:val="Normal"/>
    <w:next w:val="Normal"/>
    <w:link w:val="Heading4Char"/>
    <w:autoRedefine/>
    <w:uiPriority w:val="3"/>
    <w:unhideWhenUsed/>
    <w:qFormat/>
    <w:rsid w:val="00DE3B03"/>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DE3B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3B03"/>
  </w:style>
  <w:style w:type="character" w:customStyle="1" w:styleId="Heading1Char">
    <w:name w:val="Heading 1 Char"/>
    <w:aliases w:val="Pocket Char"/>
    <w:basedOn w:val="DefaultParagraphFont"/>
    <w:link w:val="Heading1"/>
    <w:rsid w:val="00DE3B0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E3B0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E3B03"/>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DE3B03"/>
    <w:rPr>
      <w:rFonts w:ascii="Georgia" w:eastAsiaTheme="majorEastAsia" w:hAnsi="Georgia" w:cstheme="majorBidi"/>
      <w:b/>
      <w:iCs/>
      <w:sz w:val="24"/>
    </w:rPr>
  </w:style>
  <w:style w:type="character" w:styleId="Emphasis">
    <w:name w:val="Emphasis"/>
    <w:basedOn w:val="DefaultParagraphFont"/>
    <w:uiPriority w:val="7"/>
    <w:qFormat/>
    <w:rsid w:val="00DE3B03"/>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DE3B03"/>
    <w:rPr>
      <w:b/>
      <w:bCs/>
      <w:sz w:val="22"/>
      <w:u w:val="none"/>
    </w:rPr>
  </w:style>
  <w:style w:type="character" w:customStyle="1" w:styleId="StyleUnderline">
    <w:name w:val="Style Underline"/>
    <w:aliases w:val="Underline,Style Bold Underline,Intense Emphasis1,apple-style-span + 6 pt,Bold,Kern at 16 pt,Style,Intense Emphasis11,Intense Emphasis2,Intense Emphasis111,HHeading 3 + 12 pt,Heading 3 Char1 Char Char Char,ci,Bold Cite Char,c,cite,Bo,B"/>
    <w:basedOn w:val="DefaultParagraphFont"/>
    <w:uiPriority w:val="6"/>
    <w:qFormat/>
    <w:rsid w:val="00DE3B03"/>
    <w:rPr>
      <w:b/>
      <w:sz w:val="22"/>
      <w:u w:val="single"/>
    </w:rPr>
  </w:style>
  <w:style w:type="character" w:styleId="Hyperlink">
    <w:name w:val="Hyperlink"/>
    <w:basedOn w:val="DefaultParagraphFont"/>
    <w:uiPriority w:val="99"/>
    <w:semiHidden/>
    <w:unhideWhenUsed/>
    <w:rsid w:val="00DE3B03"/>
    <w:rPr>
      <w:color w:val="auto"/>
      <w:u w:val="none"/>
    </w:rPr>
  </w:style>
  <w:style w:type="character" w:styleId="FollowedHyperlink">
    <w:name w:val="FollowedHyperlink"/>
    <w:basedOn w:val="DefaultParagraphFont"/>
    <w:uiPriority w:val="99"/>
    <w:semiHidden/>
    <w:unhideWhenUsed/>
    <w:rsid w:val="00DE3B0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dc:creator>
  <cp:keywords>5.0</cp:keywords>
  <dc:description/>
  <cp:lastModifiedBy>Adam Wiechman</cp:lastModifiedBy>
  <cp:revision>3</cp:revision>
  <dcterms:created xsi:type="dcterms:W3CDTF">2014-08-07T22:49:00Z</dcterms:created>
  <dcterms:modified xsi:type="dcterms:W3CDTF">2014-08-08T02:46:00Z</dcterms:modified>
</cp:coreProperties>
</file>