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BB8869" w14:textId="77777777" w:rsidR="00F86740" w:rsidRDefault="00F86740" w:rsidP="00BF458D">
      <w:pPr>
        <w:rPr>
          <w:sz w:val="16"/>
        </w:rPr>
      </w:pPr>
    </w:p>
    <w:p w14:paraId="0DD6BBF0" w14:textId="34192E7A" w:rsidR="00A807A2" w:rsidRDefault="00FD5901" w:rsidP="00395771">
      <w:pPr>
        <w:pStyle w:val="Heading1"/>
      </w:pPr>
      <w:proofErr w:type="spellStart"/>
      <w:r>
        <w:lastRenderedPageBreak/>
        <w:t>Ecofem</w:t>
      </w:r>
      <w:proofErr w:type="spellEnd"/>
      <w:r>
        <w:t xml:space="preserve"> Aff Answer Answers </w:t>
      </w:r>
    </w:p>
    <w:p w14:paraId="0865F09D" w14:textId="07153E31" w:rsidR="0006493D" w:rsidRPr="0006493D" w:rsidRDefault="0006493D" w:rsidP="0006493D">
      <w:pPr>
        <w:pStyle w:val="Heading3"/>
      </w:pPr>
      <w:r>
        <w:t xml:space="preserve">A2: </w:t>
      </w:r>
      <w:proofErr w:type="spellStart"/>
      <w:r>
        <w:t>MacG</w:t>
      </w:r>
      <w:r w:rsidR="00286D86">
        <w:t>regor</w:t>
      </w:r>
      <w:proofErr w:type="spellEnd"/>
    </w:p>
    <w:p w14:paraId="2751AFA4" w14:textId="34C5E81B" w:rsidR="00B4170D" w:rsidRDefault="008B4017" w:rsidP="00746362">
      <w:pPr>
        <w:pStyle w:val="Heading4"/>
      </w:pPr>
      <w:r>
        <w:t>Embracing the ethic of care isn’t detrimental to their possibilities—it breaks down exploitation in hopes to reject their patriarchal s</w:t>
      </w:r>
      <w:r w:rsidR="00655644">
        <w:t>tatus</w:t>
      </w:r>
    </w:p>
    <w:p w14:paraId="7A13F4F1" w14:textId="0471D641" w:rsidR="00B4170D" w:rsidRPr="00116293" w:rsidRDefault="00116293" w:rsidP="00B4170D">
      <w:pPr>
        <w:rPr>
          <w:rStyle w:val="StyleStyleBold12pt"/>
        </w:rPr>
      </w:pPr>
      <w:r>
        <w:rPr>
          <w:rStyle w:val="StyleStyleBold12pt"/>
        </w:rPr>
        <w:t xml:space="preserve">Kao 05 </w:t>
      </w:r>
      <w:r w:rsidRPr="00167798">
        <w:t xml:space="preserve">[Grace, 2005. Dr. Kao is an Assistant Professor of Religion at Virginia Tech and also teaches women’s studies and religious ethics. The International Journal of the Humanities, Volume 3, Number 11. </w:t>
      </w:r>
      <w:proofErr w:type="spellStart"/>
      <w:r w:rsidRPr="00167798">
        <w:t>Pg</w:t>
      </w:r>
      <w:proofErr w:type="spellEnd"/>
      <w:r w:rsidRPr="00167798">
        <w:t xml:space="preserve"> 16-17. </w:t>
      </w:r>
      <w:hyperlink r:id="rId8" w:history="1">
        <w:r w:rsidR="00167798" w:rsidRPr="00167798">
          <w:t>http://www.rc.vt.edu/religious/pdfs/Kao_Ecofeminist%20Ethics.pdf</w:t>
        </w:r>
      </w:hyperlink>
      <w:r w:rsidR="00167798" w:rsidRPr="00167798">
        <w:t xml:space="preserve"> 7/28]//</w:t>
      </w:r>
      <w:proofErr w:type="spellStart"/>
      <w:r w:rsidR="00167798" w:rsidRPr="00167798">
        <w:t>kmc</w:t>
      </w:r>
      <w:proofErr w:type="spellEnd"/>
    </w:p>
    <w:p w14:paraId="521F9F9D" w14:textId="38C48BBB" w:rsidR="00FD5901" w:rsidRDefault="00B4170D" w:rsidP="00B4170D">
      <w:pPr>
        <w:rPr>
          <w:sz w:val="16"/>
        </w:rPr>
      </w:pPr>
      <w:r w:rsidRPr="00746362">
        <w:rPr>
          <w:sz w:val="16"/>
        </w:rPr>
        <w:t>The problem, then, is the following: if the</w:t>
      </w:r>
      <w:r w:rsidR="00746362" w:rsidRPr="00746362">
        <w:rPr>
          <w:sz w:val="12"/>
        </w:rPr>
        <w:t>¶</w:t>
      </w:r>
      <w:r w:rsidR="00167798" w:rsidRPr="00746362">
        <w:rPr>
          <w:sz w:val="16"/>
        </w:rPr>
        <w:t xml:space="preserve"> </w:t>
      </w:r>
      <w:r w:rsidRPr="00746362">
        <w:rPr>
          <w:sz w:val="16"/>
        </w:rPr>
        <w:t xml:space="preserve">vegetarianism prescribed by some </w:t>
      </w:r>
      <w:proofErr w:type="spellStart"/>
      <w:r w:rsidRPr="00746362">
        <w:rPr>
          <w:sz w:val="16"/>
        </w:rPr>
        <w:t>ecofeminists</w:t>
      </w:r>
      <w:proofErr w:type="spellEnd"/>
      <w:r w:rsidR="00746362" w:rsidRPr="00746362">
        <w:rPr>
          <w:sz w:val="12"/>
        </w:rPr>
        <w:t>¶</w:t>
      </w:r>
      <w:r w:rsidR="00167798" w:rsidRPr="00746362">
        <w:rPr>
          <w:sz w:val="16"/>
        </w:rPr>
        <w:t xml:space="preserve"> </w:t>
      </w:r>
      <w:r w:rsidRPr="00746362">
        <w:rPr>
          <w:sz w:val="16"/>
        </w:rPr>
        <w:t xml:space="preserve">cannot exceed a </w:t>
      </w:r>
      <w:proofErr w:type="spellStart"/>
      <w:r w:rsidRPr="00746362">
        <w:rPr>
          <w:sz w:val="16"/>
        </w:rPr>
        <w:t>Noddings</w:t>
      </w:r>
      <w:proofErr w:type="spellEnd"/>
      <w:r w:rsidRPr="00746362">
        <w:rPr>
          <w:sz w:val="16"/>
        </w:rPr>
        <w:t>-type relativism,17 then</w:t>
      </w:r>
      <w:r w:rsidR="00746362" w:rsidRPr="00746362">
        <w:rPr>
          <w:sz w:val="12"/>
        </w:rPr>
        <w:t>¶</w:t>
      </w:r>
      <w:r w:rsidR="00167798" w:rsidRPr="00746362">
        <w:rPr>
          <w:sz w:val="16"/>
        </w:rPr>
        <w:t xml:space="preserve"> </w:t>
      </w:r>
      <w:r w:rsidRPr="00746362">
        <w:rPr>
          <w:sz w:val="16"/>
        </w:rPr>
        <w:t>only “cat-lovers” and those who regard dogs as</w:t>
      </w:r>
      <w:r w:rsidR="00746362" w:rsidRPr="00746362">
        <w:rPr>
          <w:sz w:val="12"/>
        </w:rPr>
        <w:t>¶</w:t>
      </w:r>
      <w:r w:rsidR="00167798" w:rsidRPr="00746362">
        <w:rPr>
          <w:sz w:val="16"/>
        </w:rPr>
        <w:t xml:space="preserve"> </w:t>
      </w:r>
      <w:r w:rsidRPr="00746362">
        <w:rPr>
          <w:sz w:val="16"/>
        </w:rPr>
        <w:t xml:space="preserve">“man’s best friend” should abstain </w:t>
      </w:r>
      <w:proofErr w:type="spellStart"/>
      <w:r w:rsidRPr="00746362">
        <w:rPr>
          <w:sz w:val="16"/>
        </w:rPr>
        <w:t>fromeating</w:t>
      </w:r>
      <w:proofErr w:type="spellEnd"/>
      <w:r w:rsidRPr="00746362">
        <w:rPr>
          <w:sz w:val="16"/>
        </w:rPr>
        <w:t xml:space="preserve"> them,</w:t>
      </w:r>
      <w:r w:rsidR="00746362" w:rsidRPr="00746362">
        <w:rPr>
          <w:sz w:val="12"/>
        </w:rPr>
        <w:t>¶</w:t>
      </w:r>
      <w:r w:rsidR="00167798" w:rsidRPr="00746362">
        <w:rPr>
          <w:sz w:val="16"/>
        </w:rPr>
        <w:t xml:space="preserve"> </w:t>
      </w:r>
      <w:r w:rsidRPr="00746362">
        <w:rPr>
          <w:sz w:val="16"/>
        </w:rPr>
        <w:t>while those without fond memories of caring for</w:t>
      </w:r>
      <w:r w:rsidR="00746362" w:rsidRPr="00746362">
        <w:rPr>
          <w:sz w:val="12"/>
        </w:rPr>
        <w:t>¶</w:t>
      </w:r>
      <w:r w:rsidR="00167798" w:rsidRPr="00746362">
        <w:rPr>
          <w:sz w:val="16"/>
        </w:rPr>
        <w:t xml:space="preserve"> </w:t>
      </w:r>
      <w:r w:rsidRPr="00746362">
        <w:rPr>
          <w:sz w:val="16"/>
        </w:rPr>
        <w:t>dogs or cats (or chickens, sheep, cows, pigs, turkeys,</w:t>
      </w:r>
      <w:r w:rsidR="00746362" w:rsidRPr="00746362">
        <w:rPr>
          <w:sz w:val="12"/>
        </w:rPr>
        <w:t>¶</w:t>
      </w:r>
      <w:r w:rsidR="00167798" w:rsidRPr="00746362">
        <w:rPr>
          <w:sz w:val="16"/>
        </w:rPr>
        <w:t xml:space="preserve"> </w:t>
      </w:r>
      <w:r w:rsidRPr="00746362">
        <w:rPr>
          <w:sz w:val="16"/>
        </w:rPr>
        <w:t xml:space="preserve">etc.) could rightfully continue to regard </w:t>
      </w:r>
      <w:proofErr w:type="spellStart"/>
      <w:r w:rsidRPr="00746362">
        <w:rPr>
          <w:sz w:val="16"/>
        </w:rPr>
        <w:t>themas</w:t>
      </w:r>
      <w:proofErr w:type="spellEnd"/>
      <w:r w:rsidRPr="00746362">
        <w:rPr>
          <w:sz w:val="16"/>
        </w:rPr>
        <w:t xml:space="preserve"> food.</w:t>
      </w:r>
      <w:r w:rsidR="00746362" w:rsidRPr="00746362">
        <w:rPr>
          <w:sz w:val="12"/>
        </w:rPr>
        <w:t>¶</w:t>
      </w:r>
      <w:r w:rsidR="00167798" w:rsidRPr="00746362">
        <w:rPr>
          <w:sz w:val="16"/>
        </w:rPr>
        <w:t xml:space="preserve"> </w:t>
      </w:r>
      <w:r w:rsidRPr="00746362">
        <w:rPr>
          <w:sz w:val="16"/>
        </w:rPr>
        <w:t>However, if we were to push in the opposite direction</w:t>
      </w:r>
      <w:r w:rsidR="00746362" w:rsidRPr="00746362">
        <w:rPr>
          <w:sz w:val="12"/>
        </w:rPr>
        <w:t>¶</w:t>
      </w:r>
      <w:r w:rsidR="00167798" w:rsidRPr="00746362">
        <w:rPr>
          <w:sz w:val="16"/>
        </w:rPr>
        <w:t xml:space="preserve"> </w:t>
      </w:r>
      <w:r w:rsidRPr="00746362">
        <w:rPr>
          <w:sz w:val="16"/>
        </w:rPr>
        <w:t>out of concern and sympathy for all animals, the</w:t>
      </w:r>
      <w:r w:rsidR="00746362" w:rsidRPr="00746362">
        <w:rPr>
          <w:sz w:val="12"/>
        </w:rPr>
        <w:t>¶</w:t>
      </w:r>
      <w:r w:rsidR="00167798" w:rsidRPr="00746362">
        <w:rPr>
          <w:sz w:val="16"/>
        </w:rPr>
        <w:t xml:space="preserve"> </w:t>
      </w:r>
      <w:r w:rsidRPr="00746362">
        <w:rPr>
          <w:sz w:val="16"/>
        </w:rPr>
        <w:t>argument would most likely resemble the</w:t>
      </w:r>
      <w:r w:rsidR="00746362" w:rsidRPr="00746362">
        <w:rPr>
          <w:sz w:val="12"/>
        </w:rPr>
        <w:t>¶</w:t>
      </w:r>
      <w:r w:rsidR="00167798" w:rsidRPr="00746362">
        <w:rPr>
          <w:sz w:val="16"/>
        </w:rPr>
        <w:t xml:space="preserve"> </w:t>
      </w:r>
      <w:r w:rsidRPr="00746362">
        <w:rPr>
          <w:sz w:val="16"/>
        </w:rPr>
        <w:t>abstractness, formality, and universality to which</w:t>
      </w:r>
      <w:r w:rsidR="00746362" w:rsidRPr="00746362">
        <w:rPr>
          <w:sz w:val="12"/>
        </w:rPr>
        <w:t>¶</w:t>
      </w:r>
      <w:r w:rsidR="00167798" w:rsidRPr="00746362">
        <w:rPr>
          <w:sz w:val="16"/>
        </w:rPr>
        <w:t xml:space="preserve"> </w:t>
      </w:r>
      <w:r w:rsidRPr="00746362">
        <w:rPr>
          <w:sz w:val="16"/>
        </w:rPr>
        <w:t xml:space="preserve">care-theory was to be principally opposed! </w:t>
      </w:r>
      <w:r w:rsidRPr="009F43B3">
        <w:rPr>
          <w:rStyle w:val="StyleBoldUnderline"/>
        </w:rPr>
        <w:t>One way</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of resolving this dilemma would be to reframe the</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relationship between “justice” and “care,” seeing</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justice-centered approaches as generating moral</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requirements and care-theory moral direction, as</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when those who care about a particular national</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forest are prompted to write to their political</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representatives about its preservation</w:t>
      </w:r>
      <w:r w:rsidRPr="00746362">
        <w:rPr>
          <w:sz w:val="16"/>
        </w:rPr>
        <w:t xml:space="preserve"> (O’Neill</w:t>
      </w:r>
      <w:r w:rsidR="00746362" w:rsidRPr="00746362">
        <w:rPr>
          <w:sz w:val="12"/>
        </w:rPr>
        <w:t>¶</w:t>
      </w:r>
      <w:r w:rsidR="00167798" w:rsidRPr="00746362">
        <w:rPr>
          <w:sz w:val="16"/>
        </w:rPr>
        <w:t xml:space="preserve"> </w:t>
      </w:r>
      <w:r w:rsidRPr="00746362">
        <w:rPr>
          <w:sz w:val="16"/>
        </w:rPr>
        <w:t xml:space="preserve">2000).18Anotherway of </w:t>
      </w:r>
      <w:r w:rsidRPr="009F43B3">
        <w:rPr>
          <w:rStyle w:val="Emphasis"/>
        </w:rPr>
        <w:t>overcoming this bind</w:t>
      </w:r>
      <w:r w:rsidR="009F43B3" w:rsidRPr="009F43B3">
        <w:rPr>
          <w:rStyle w:val="Emphasis"/>
        </w:rPr>
        <w:t xml:space="preserve"> </w:t>
      </w:r>
      <w:r w:rsidRPr="009F43B3">
        <w:rPr>
          <w:rStyle w:val="Emphasis"/>
        </w:rPr>
        <w:t>would</w:t>
      </w:r>
      <w:r w:rsidR="00746362" w:rsidRPr="00746362">
        <w:rPr>
          <w:rStyle w:val="Emphasis"/>
          <w:b w:val="0"/>
          <w:sz w:val="12"/>
          <w:u w:val="none"/>
        </w:rPr>
        <w:t>¶</w:t>
      </w:r>
      <w:r w:rsidR="00167798" w:rsidRPr="009F43B3">
        <w:rPr>
          <w:rStyle w:val="Emphasis"/>
        </w:rPr>
        <w:t xml:space="preserve"> </w:t>
      </w:r>
      <w:r w:rsidRPr="009F43B3">
        <w:rPr>
          <w:rStyle w:val="Emphasis"/>
        </w:rPr>
        <w:t>be to politicize the “ethic of care</w:t>
      </w:r>
      <w:r w:rsidRPr="009F43B3">
        <w:rPr>
          <w:rStyle w:val="StyleBoldUnderline"/>
        </w:rPr>
        <w:t>,” so that caring</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becomes neither oppressive for caretakers, nor</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merely provincial in scope</w:t>
      </w:r>
      <w:r w:rsidRPr="00746362">
        <w:rPr>
          <w:sz w:val="16"/>
        </w:rPr>
        <w:t xml:space="preserve"> (Curtin 1991, 65-68). </w:t>
      </w:r>
      <w:r w:rsidRPr="009F43B3">
        <w:rPr>
          <w:rStyle w:val="StyleBoldUnderline"/>
        </w:rPr>
        <w:t>Our</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final approach—to which we now turn—adopts this</w:t>
      </w:r>
      <w:r w:rsidR="00746362" w:rsidRPr="00746362">
        <w:rPr>
          <w:rStyle w:val="StyleBoldUnderline"/>
          <w:b w:val="0"/>
          <w:sz w:val="12"/>
          <w:u w:val="none"/>
        </w:rPr>
        <w:t>¶</w:t>
      </w:r>
      <w:r w:rsidR="00167798" w:rsidRPr="009F43B3">
        <w:rPr>
          <w:rStyle w:val="StyleBoldUnderline"/>
        </w:rPr>
        <w:t xml:space="preserve"> </w:t>
      </w:r>
      <w:r w:rsidRPr="009F43B3">
        <w:rPr>
          <w:rStyle w:val="StyleBoldUnderline"/>
        </w:rPr>
        <w:t xml:space="preserve">more politicized sensibility. </w:t>
      </w:r>
      <w:r w:rsidRPr="00746362">
        <w:rPr>
          <w:sz w:val="16"/>
        </w:rPr>
        <w:t>The Socio-political Context of Meat</w:t>
      </w:r>
      <w:r w:rsidR="00746362" w:rsidRPr="00746362">
        <w:rPr>
          <w:sz w:val="12"/>
        </w:rPr>
        <w:t>¶</w:t>
      </w:r>
      <w:r w:rsidR="00167798" w:rsidRPr="00746362">
        <w:rPr>
          <w:sz w:val="16"/>
        </w:rPr>
        <w:t xml:space="preserve"> </w:t>
      </w:r>
      <w:r w:rsidRPr="00746362">
        <w:rPr>
          <w:sz w:val="16"/>
        </w:rPr>
        <w:t>Production and Consumption</w:t>
      </w:r>
      <w:r w:rsidR="00746362" w:rsidRPr="00746362">
        <w:rPr>
          <w:sz w:val="12"/>
        </w:rPr>
        <w:t>¶</w:t>
      </w:r>
      <w:r w:rsidR="00167798" w:rsidRPr="00746362">
        <w:rPr>
          <w:sz w:val="16"/>
        </w:rPr>
        <w:t xml:space="preserve"> </w:t>
      </w:r>
      <w:r w:rsidRPr="00746362">
        <w:rPr>
          <w:sz w:val="16"/>
        </w:rPr>
        <w:t xml:space="preserve">Feminists have long insisted that </w:t>
      </w:r>
      <w:r w:rsidRPr="00C5567D">
        <w:rPr>
          <w:rStyle w:val="Emphasis"/>
        </w:rPr>
        <w:t>moral problems</w:t>
      </w:r>
      <w:r w:rsidR="00746362" w:rsidRPr="00746362">
        <w:rPr>
          <w:rStyle w:val="Emphasis"/>
          <w:b w:val="0"/>
          <w:sz w:val="12"/>
          <w:u w:val="none"/>
        </w:rPr>
        <w:t>¶</w:t>
      </w:r>
      <w:r w:rsidR="00167798" w:rsidRPr="00C5567D">
        <w:rPr>
          <w:rStyle w:val="Emphasis"/>
        </w:rPr>
        <w:t xml:space="preserve"> </w:t>
      </w:r>
      <w:r w:rsidRPr="00C5567D">
        <w:rPr>
          <w:rStyle w:val="Emphasis"/>
        </w:rPr>
        <w:t>neither exist in a philosophical vacuum, nor should</w:t>
      </w:r>
      <w:r w:rsidR="00746362" w:rsidRPr="00746362">
        <w:rPr>
          <w:rStyle w:val="Emphasis"/>
          <w:b w:val="0"/>
          <w:sz w:val="12"/>
          <w:u w:val="none"/>
        </w:rPr>
        <w:t>¶</w:t>
      </w:r>
      <w:r w:rsidR="00167798" w:rsidRPr="00C5567D">
        <w:rPr>
          <w:rStyle w:val="Emphasis"/>
        </w:rPr>
        <w:t xml:space="preserve"> </w:t>
      </w:r>
      <w:r w:rsidRPr="00C5567D">
        <w:rPr>
          <w:rStyle w:val="Emphasis"/>
        </w:rPr>
        <w:t>be discussed as if they did.</w:t>
      </w:r>
      <w:r w:rsidRPr="00746362">
        <w:rPr>
          <w:sz w:val="16"/>
        </w:rPr>
        <w:t xml:space="preserve"> Thus, it is </w:t>
      </w:r>
      <w:r w:rsidRPr="00C5567D">
        <w:rPr>
          <w:rStyle w:val="StyleBoldUnderline"/>
        </w:rPr>
        <w:t>only by</w:t>
      </w:r>
      <w:r w:rsidR="00746362" w:rsidRPr="00746362">
        <w:rPr>
          <w:rStyle w:val="StyleBoldUnderline"/>
          <w:b w:val="0"/>
          <w:sz w:val="12"/>
          <w:u w:val="none"/>
        </w:rPr>
        <w:t>¶</w:t>
      </w:r>
      <w:r w:rsidR="00167798" w:rsidRPr="00C5567D">
        <w:rPr>
          <w:rStyle w:val="StyleBoldUnderline"/>
        </w:rPr>
        <w:t xml:space="preserve"> </w:t>
      </w:r>
      <w:r w:rsidRPr="00C5567D">
        <w:rPr>
          <w:rStyle w:val="StyleBoldUnderline"/>
        </w:rPr>
        <w:t>considering the larger socio-political context of</w:t>
      </w:r>
      <w:r w:rsidR="00746362" w:rsidRPr="00746362">
        <w:rPr>
          <w:sz w:val="12"/>
        </w:rPr>
        <w:t>¶</w:t>
      </w:r>
      <w:r w:rsidR="00167798" w:rsidRPr="00746362">
        <w:rPr>
          <w:sz w:val="16"/>
        </w:rPr>
        <w:t xml:space="preserve"> </w:t>
      </w:r>
      <w:proofErr w:type="spellStart"/>
      <w:r w:rsidRPr="00746362">
        <w:rPr>
          <w:sz w:val="16"/>
        </w:rPr>
        <w:t>contemporarymeat</w:t>
      </w:r>
      <w:proofErr w:type="spellEnd"/>
      <w:r w:rsidRPr="00746362">
        <w:rPr>
          <w:sz w:val="16"/>
        </w:rPr>
        <w:t xml:space="preserve"> production and </w:t>
      </w:r>
      <w:r w:rsidRPr="00746362">
        <w:rPr>
          <w:rStyle w:val="StyleBoldUnderline"/>
        </w:rPr>
        <w:t>consumption</w:t>
      </w:r>
      <w:r w:rsidRPr="00746362">
        <w:rPr>
          <w:sz w:val="16"/>
        </w:rPr>
        <w:t xml:space="preserve"> that</w:t>
      </w:r>
      <w:r w:rsidR="00746362" w:rsidRPr="00746362">
        <w:rPr>
          <w:sz w:val="12"/>
        </w:rPr>
        <w:t>¶</w:t>
      </w:r>
      <w:r w:rsidR="00167798" w:rsidRPr="00746362">
        <w:rPr>
          <w:sz w:val="16"/>
        </w:rPr>
        <w:t xml:space="preserve"> </w:t>
      </w:r>
      <w:r w:rsidRPr="00746362">
        <w:rPr>
          <w:rStyle w:val="StyleBoldUnderline"/>
        </w:rPr>
        <w:t xml:space="preserve">we can truly appreciate the </w:t>
      </w:r>
      <w:proofErr w:type="spellStart"/>
      <w:r w:rsidRPr="00746362">
        <w:rPr>
          <w:rStyle w:val="StyleBoldUnderline"/>
        </w:rPr>
        <w:t>ecofeminist</w:t>
      </w:r>
      <w:proofErr w:type="spellEnd"/>
      <w:r w:rsidRPr="00746362">
        <w:rPr>
          <w:rStyle w:val="StyleBoldUnderline"/>
        </w:rPr>
        <w:t xml:space="preserve"> drive</w:t>
      </w:r>
      <w:r w:rsidRPr="00746362">
        <w:rPr>
          <w:sz w:val="16"/>
        </w:rPr>
        <w:t xml:space="preserve"> toward</w:t>
      </w:r>
      <w:r w:rsidR="00746362" w:rsidRPr="00746362">
        <w:rPr>
          <w:sz w:val="12"/>
        </w:rPr>
        <w:t>¶</w:t>
      </w:r>
      <w:r w:rsidR="00167798" w:rsidRPr="00746362">
        <w:rPr>
          <w:sz w:val="16"/>
        </w:rPr>
        <w:t xml:space="preserve"> </w:t>
      </w:r>
      <w:r w:rsidRPr="00746362">
        <w:rPr>
          <w:sz w:val="16"/>
        </w:rPr>
        <w:t>contextual—not universal—moral vegetarianism.</w:t>
      </w:r>
      <w:r w:rsidR="00746362" w:rsidRPr="00746362">
        <w:rPr>
          <w:sz w:val="12"/>
        </w:rPr>
        <w:t>¶</w:t>
      </w:r>
      <w:r w:rsidR="00167798" w:rsidRPr="00746362">
        <w:rPr>
          <w:sz w:val="16"/>
        </w:rPr>
        <w:t xml:space="preserve"> </w:t>
      </w:r>
      <w:r w:rsidRPr="00746362">
        <w:rPr>
          <w:sz w:val="16"/>
        </w:rPr>
        <w:t xml:space="preserve">Noting first </w:t>
      </w:r>
      <w:proofErr w:type="spellStart"/>
      <w:r w:rsidRPr="00746362">
        <w:rPr>
          <w:sz w:val="16"/>
        </w:rPr>
        <w:t>thatmeat</w:t>
      </w:r>
      <w:proofErr w:type="spellEnd"/>
      <w:r w:rsidRPr="00746362">
        <w:rPr>
          <w:sz w:val="16"/>
        </w:rPr>
        <w:t xml:space="preserve"> consumption is not a natural</w:t>
      </w:r>
      <w:r w:rsidR="00746362" w:rsidRPr="00746362">
        <w:rPr>
          <w:sz w:val="12"/>
        </w:rPr>
        <w:t>¶</w:t>
      </w:r>
      <w:r w:rsidR="00167798" w:rsidRPr="00746362">
        <w:rPr>
          <w:sz w:val="16"/>
        </w:rPr>
        <w:t xml:space="preserve"> </w:t>
      </w:r>
      <w:r w:rsidRPr="00746362">
        <w:rPr>
          <w:sz w:val="16"/>
        </w:rPr>
        <w:t>but a culturally variable activity, vegetarian</w:t>
      </w:r>
      <w:r w:rsidR="00746362" w:rsidRPr="00746362">
        <w:rPr>
          <w:sz w:val="12"/>
        </w:rPr>
        <w:t>¶</w:t>
      </w:r>
      <w:r w:rsidR="00167798" w:rsidRPr="00746362">
        <w:rPr>
          <w:sz w:val="16"/>
        </w:rPr>
        <w:t xml:space="preserve"> </w:t>
      </w:r>
      <w:proofErr w:type="spellStart"/>
      <w:r w:rsidRPr="00746362">
        <w:rPr>
          <w:sz w:val="16"/>
        </w:rPr>
        <w:t>ecofeminists</w:t>
      </w:r>
      <w:proofErr w:type="spellEnd"/>
      <w:r w:rsidRPr="00746362">
        <w:rPr>
          <w:sz w:val="16"/>
        </w:rPr>
        <w:t xml:space="preserve"> have been especially troubled by its</w:t>
      </w:r>
      <w:r w:rsidR="00746362" w:rsidRPr="00746362">
        <w:rPr>
          <w:sz w:val="12"/>
        </w:rPr>
        <w:t>¶</w:t>
      </w:r>
      <w:r w:rsidR="00167798" w:rsidRPr="00746362">
        <w:rPr>
          <w:sz w:val="16"/>
        </w:rPr>
        <w:t xml:space="preserve"> </w:t>
      </w:r>
      <w:r w:rsidRPr="00746362">
        <w:rPr>
          <w:sz w:val="16"/>
        </w:rPr>
        <w:t>gender implications in some contexts. In the U.S.</w:t>
      </w:r>
      <w:r w:rsidR="00746362" w:rsidRPr="00746362">
        <w:rPr>
          <w:sz w:val="12"/>
        </w:rPr>
        <w:t>¶</w:t>
      </w:r>
      <w:r w:rsidR="00167798" w:rsidRPr="00746362">
        <w:rPr>
          <w:sz w:val="16"/>
        </w:rPr>
        <w:t xml:space="preserve"> </w:t>
      </w:r>
      <w:r w:rsidRPr="00746362">
        <w:rPr>
          <w:sz w:val="16"/>
        </w:rPr>
        <w:t>and possibly elsewhere, meat-eating remains</w:t>
      </w:r>
      <w:r w:rsidR="00746362" w:rsidRPr="00746362">
        <w:rPr>
          <w:sz w:val="12"/>
        </w:rPr>
        <w:t>¶</w:t>
      </w:r>
      <w:r w:rsidR="00167798" w:rsidRPr="00746362">
        <w:rPr>
          <w:sz w:val="16"/>
        </w:rPr>
        <w:t xml:space="preserve"> </w:t>
      </w:r>
      <w:r w:rsidRPr="00746362">
        <w:rPr>
          <w:sz w:val="16"/>
        </w:rPr>
        <w:t xml:space="preserve">connected to notions of virility </w:t>
      </w:r>
      <w:proofErr w:type="spellStart"/>
      <w:r w:rsidRPr="00746362">
        <w:rPr>
          <w:sz w:val="16"/>
        </w:rPr>
        <w:t>andmasculinity</w:t>
      </w:r>
      <w:proofErr w:type="spellEnd"/>
      <w:r w:rsidRPr="00746362">
        <w:rPr>
          <w:sz w:val="16"/>
        </w:rPr>
        <w:t xml:space="preserve"> (e.g.,</w:t>
      </w:r>
      <w:r w:rsidR="00746362" w:rsidRPr="00746362">
        <w:rPr>
          <w:sz w:val="12"/>
        </w:rPr>
        <w:t>¶</w:t>
      </w:r>
      <w:r w:rsidR="00167798" w:rsidRPr="00746362">
        <w:rPr>
          <w:sz w:val="16"/>
        </w:rPr>
        <w:t xml:space="preserve"> </w:t>
      </w:r>
      <w:r w:rsidRPr="00746362">
        <w:rPr>
          <w:sz w:val="16"/>
        </w:rPr>
        <w:t>“meat-and-potatoes” men conjure up images of</w:t>
      </w:r>
      <w:r w:rsidR="00746362" w:rsidRPr="00746362">
        <w:rPr>
          <w:sz w:val="12"/>
        </w:rPr>
        <w:t>¶</w:t>
      </w:r>
      <w:r w:rsidR="00167798" w:rsidRPr="00746362">
        <w:rPr>
          <w:sz w:val="16"/>
        </w:rPr>
        <w:t xml:space="preserve"> </w:t>
      </w:r>
      <w:r w:rsidRPr="00746362">
        <w:rPr>
          <w:sz w:val="16"/>
        </w:rPr>
        <w:t>strength), not to mention attitudes of mastery over</w:t>
      </w:r>
      <w:r w:rsidR="00746362" w:rsidRPr="00746362">
        <w:rPr>
          <w:sz w:val="12"/>
        </w:rPr>
        <w:t>¶</w:t>
      </w:r>
      <w:r w:rsidR="00167798" w:rsidRPr="00746362">
        <w:rPr>
          <w:sz w:val="16"/>
        </w:rPr>
        <w:t xml:space="preserve"> </w:t>
      </w:r>
      <w:r w:rsidRPr="00746362">
        <w:rPr>
          <w:sz w:val="16"/>
        </w:rPr>
        <w:t>nature as opposed to interconnectedness (Adams</w:t>
      </w:r>
      <w:r w:rsidR="00746362" w:rsidRPr="00746362">
        <w:rPr>
          <w:sz w:val="12"/>
        </w:rPr>
        <w:t>¶</w:t>
      </w:r>
      <w:r w:rsidR="00167798" w:rsidRPr="00746362">
        <w:rPr>
          <w:sz w:val="16"/>
        </w:rPr>
        <w:t xml:space="preserve"> </w:t>
      </w:r>
      <w:r w:rsidRPr="00746362">
        <w:rPr>
          <w:sz w:val="16"/>
        </w:rPr>
        <w:t xml:space="preserve">1999). </w:t>
      </w:r>
      <w:r w:rsidRPr="00746362">
        <w:rPr>
          <w:rStyle w:val="StyleBoldUnderline"/>
        </w:rPr>
        <w:t>This “logic of domination” has not</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surprisingly been detrimental to both women and</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nonhuman others; in fact, language that feminizes</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nature</w:t>
      </w:r>
      <w:r w:rsidRPr="00746362">
        <w:rPr>
          <w:sz w:val="16"/>
        </w:rPr>
        <w:t xml:space="preserve"> (e.g., barren land, virgin forests) </w:t>
      </w:r>
      <w:r w:rsidRPr="00746362">
        <w:rPr>
          <w:rStyle w:val="StyleBoldUnderline"/>
        </w:rPr>
        <w:t>works to</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 xml:space="preserve">legitimize its exploitation, just as the </w:t>
      </w:r>
      <w:proofErr w:type="spellStart"/>
      <w:r w:rsidRPr="00746362">
        <w:rPr>
          <w:rStyle w:val="StyleBoldUnderline"/>
        </w:rPr>
        <w:t>culturalsymbolic</w:t>
      </w:r>
      <w:proofErr w:type="spellEnd"/>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association between women and animals</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in terms of their bodies, reproductive capacities, and</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alleged irrationality reinforces the inferior status of</w:t>
      </w:r>
      <w:r w:rsidR="00746362" w:rsidRPr="00746362">
        <w:rPr>
          <w:rStyle w:val="StyleBoldUnderline"/>
          <w:b w:val="0"/>
          <w:sz w:val="12"/>
          <w:u w:val="none"/>
        </w:rPr>
        <w:t>¶</w:t>
      </w:r>
      <w:r w:rsidR="00167798" w:rsidRPr="00746362">
        <w:rPr>
          <w:rStyle w:val="StyleBoldUnderline"/>
        </w:rPr>
        <w:t xml:space="preserve"> </w:t>
      </w:r>
      <w:r w:rsidRPr="00746362">
        <w:rPr>
          <w:rStyle w:val="StyleBoldUnderline"/>
        </w:rPr>
        <w:t>both under patriarchy</w:t>
      </w:r>
      <w:r w:rsidRPr="00746362">
        <w:rPr>
          <w:sz w:val="16"/>
        </w:rPr>
        <w:t>. For reasons of “interlocking</w:t>
      </w:r>
      <w:r w:rsidR="00746362" w:rsidRPr="00746362">
        <w:rPr>
          <w:sz w:val="12"/>
        </w:rPr>
        <w:t>¶</w:t>
      </w:r>
      <w:r w:rsidR="00167798" w:rsidRPr="00746362">
        <w:rPr>
          <w:sz w:val="16"/>
        </w:rPr>
        <w:t xml:space="preserve"> </w:t>
      </w:r>
      <w:r w:rsidRPr="00746362">
        <w:rPr>
          <w:sz w:val="16"/>
        </w:rPr>
        <w:t xml:space="preserve">oppressions” then, vegetarian </w:t>
      </w:r>
      <w:proofErr w:type="spellStart"/>
      <w:r w:rsidRPr="00746362">
        <w:rPr>
          <w:sz w:val="16"/>
        </w:rPr>
        <w:t>ecofeminists</w:t>
      </w:r>
      <w:proofErr w:type="spellEnd"/>
      <w:r w:rsidRPr="00746362">
        <w:rPr>
          <w:sz w:val="16"/>
        </w:rPr>
        <w:t xml:space="preserve"> urge all</w:t>
      </w:r>
      <w:r w:rsidR="00746362" w:rsidRPr="00746362">
        <w:rPr>
          <w:sz w:val="12"/>
        </w:rPr>
        <w:t>¶</w:t>
      </w:r>
      <w:r w:rsidR="00167798" w:rsidRPr="00746362">
        <w:rPr>
          <w:sz w:val="16"/>
        </w:rPr>
        <w:t xml:space="preserve"> </w:t>
      </w:r>
      <w:r w:rsidRPr="00746362">
        <w:rPr>
          <w:sz w:val="16"/>
        </w:rPr>
        <w:t xml:space="preserve">feminists who already support the principle of </w:t>
      </w:r>
      <w:proofErr w:type="spellStart"/>
      <w:r w:rsidRPr="00746362">
        <w:rPr>
          <w:sz w:val="16"/>
        </w:rPr>
        <w:t>noncoercion</w:t>
      </w:r>
      <w:proofErr w:type="spellEnd"/>
      <w:r w:rsidR="00746362" w:rsidRPr="00746362">
        <w:rPr>
          <w:sz w:val="12"/>
        </w:rPr>
        <w:t>¶</w:t>
      </w:r>
      <w:r w:rsidR="00167798" w:rsidRPr="00746362">
        <w:rPr>
          <w:sz w:val="16"/>
        </w:rPr>
        <w:t xml:space="preserve"> </w:t>
      </w:r>
      <w:r w:rsidRPr="00746362">
        <w:rPr>
          <w:sz w:val="16"/>
        </w:rPr>
        <w:t>in childbearing to attend to the particular</w:t>
      </w:r>
      <w:r w:rsidR="00746362" w:rsidRPr="00746362">
        <w:rPr>
          <w:sz w:val="12"/>
        </w:rPr>
        <w:t>¶</w:t>
      </w:r>
      <w:r w:rsidR="00167798" w:rsidRPr="00746362">
        <w:rPr>
          <w:sz w:val="16"/>
        </w:rPr>
        <w:t xml:space="preserve"> </w:t>
      </w:r>
      <w:r w:rsidRPr="00746362">
        <w:rPr>
          <w:sz w:val="16"/>
        </w:rPr>
        <w:t>vulnerabilities that warehoused female animals face,</w:t>
      </w:r>
      <w:r w:rsidR="00746362" w:rsidRPr="00746362">
        <w:rPr>
          <w:sz w:val="12"/>
        </w:rPr>
        <w:t>¶</w:t>
      </w:r>
      <w:r w:rsidR="00167798" w:rsidRPr="00746362">
        <w:rPr>
          <w:sz w:val="16"/>
        </w:rPr>
        <w:t xml:space="preserve"> </w:t>
      </w:r>
      <w:proofErr w:type="spellStart"/>
      <w:r w:rsidRPr="00746362">
        <w:rPr>
          <w:sz w:val="16"/>
        </w:rPr>
        <w:t>aswell</w:t>
      </w:r>
      <w:proofErr w:type="spellEnd"/>
      <w:r w:rsidRPr="00746362">
        <w:rPr>
          <w:sz w:val="16"/>
        </w:rPr>
        <w:t>—be they egg-laying hens routinely de-beaked</w:t>
      </w:r>
      <w:r w:rsidR="00746362" w:rsidRPr="00746362">
        <w:rPr>
          <w:sz w:val="12"/>
        </w:rPr>
        <w:t>¶</w:t>
      </w:r>
      <w:r w:rsidR="00167798" w:rsidRPr="00746362">
        <w:rPr>
          <w:sz w:val="16"/>
        </w:rPr>
        <w:t xml:space="preserve"> </w:t>
      </w:r>
      <w:r w:rsidRPr="00746362">
        <w:rPr>
          <w:sz w:val="16"/>
        </w:rPr>
        <w:t>and so overcrowded in battery cages that they cannot</w:t>
      </w:r>
      <w:r w:rsidR="00746362" w:rsidRPr="00746362">
        <w:rPr>
          <w:sz w:val="12"/>
        </w:rPr>
        <w:t>¶</w:t>
      </w:r>
      <w:r w:rsidR="00167798" w:rsidRPr="00746362">
        <w:rPr>
          <w:sz w:val="16"/>
        </w:rPr>
        <w:t xml:space="preserve"> </w:t>
      </w:r>
      <w:r w:rsidRPr="00746362">
        <w:rPr>
          <w:sz w:val="16"/>
        </w:rPr>
        <w:t>even stretch their wings, or “dairy cows” kept in a</w:t>
      </w:r>
      <w:r w:rsidR="00746362" w:rsidRPr="00746362">
        <w:rPr>
          <w:sz w:val="12"/>
        </w:rPr>
        <w:t>¶</w:t>
      </w:r>
      <w:r w:rsidR="00167798" w:rsidRPr="00746362">
        <w:rPr>
          <w:sz w:val="16"/>
        </w:rPr>
        <w:t xml:space="preserve"> </w:t>
      </w:r>
      <w:r w:rsidRPr="00746362">
        <w:rPr>
          <w:sz w:val="16"/>
        </w:rPr>
        <w:t>physically exhausting cycle of pregnancy and</w:t>
      </w:r>
      <w:r w:rsidR="00746362" w:rsidRPr="00746362">
        <w:rPr>
          <w:sz w:val="12"/>
        </w:rPr>
        <w:t>¶</w:t>
      </w:r>
      <w:r w:rsidR="00167798" w:rsidRPr="00746362">
        <w:rPr>
          <w:sz w:val="16"/>
        </w:rPr>
        <w:t xml:space="preserve"> </w:t>
      </w:r>
      <w:r w:rsidRPr="00746362">
        <w:rPr>
          <w:sz w:val="16"/>
        </w:rPr>
        <w:t>lactation (</w:t>
      </w:r>
      <w:proofErr w:type="spellStart"/>
      <w:r w:rsidRPr="00746362">
        <w:rPr>
          <w:sz w:val="16"/>
        </w:rPr>
        <w:t>Gruen</w:t>
      </w:r>
      <w:proofErr w:type="spellEnd"/>
      <w:r w:rsidRPr="00746362">
        <w:rPr>
          <w:sz w:val="16"/>
        </w:rPr>
        <w:t xml:space="preserve"> 1993, 72-74; Adams 2002b).</w:t>
      </w:r>
    </w:p>
    <w:p w14:paraId="70924D1C" w14:textId="77777777" w:rsidR="009A24FE" w:rsidRDefault="009A24FE" w:rsidP="00B4170D">
      <w:pPr>
        <w:rPr>
          <w:sz w:val="16"/>
        </w:rPr>
      </w:pPr>
    </w:p>
    <w:p w14:paraId="37A51858" w14:textId="377D20C0" w:rsidR="009A24FE" w:rsidRDefault="00DD5E95" w:rsidP="00DD5E95">
      <w:pPr>
        <w:pStyle w:val="Heading4"/>
      </w:pPr>
      <w:r>
        <w:t>A focus on the relationship between woman and n</w:t>
      </w:r>
      <w:r w:rsidR="00F23E11">
        <w:t>ature becomes a political attempt to expose the domination—</w:t>
      </w:r>
      <w:proofErr w:type="spellStart"/>
      <w:r w:rsidR="00F23E11">
        <w:t>MacGregor</w:t>
      </w:r>
      <w:proofErr w:type="spellEnd"/>
      <w:r w:rsidR="00F23E11">
        <w:t xml:space="preserve"> doesn’t assume the alternative is an attempt to take status quo </w:t>
      </w:r>
      <w:proofErr w:type="spellStart"/>
      <w:r w:rsidR="00F23E11">
        <w:t>ecofem</w:t>
      </w:r>
      <w:proofErr w:type="spellEnd"/>
      <w:r w:rsidR="00F23E11">
        <w:t xml:space="preserve"> movements and</w:t>
      </w:r>
      <w:r w:rsidR="00593782">
        <w:t xml:space="preserve"> redirect them</w:t>
      </w:r>
    </w:p>
    <w:p w14:paraId="59C6B791" w14:textId="7C168E81" w:rsidR="00593782" w:rsidRPr="0006493D" w:rsidRDefault="00593782" w:rsidP="00593782">
      <w:r>
        <w:rPr>
          <w:rStyle w:val="StyleStyleBold12pt"/>
        </w:rPr>
        <w:t>Clarke 01 [</w:t>
      </w:r>
      <w:r w:rsidRPr="0006493D">
        <w:t xml:space="preserve">Melissa, Summer. </w:t>
      </w:r>
      <w:r w:rsidR="0006493D" w:rsidRPr="0006493D">
        <w:t>Clarke teaches in the philosophy department at The College o</w:t>
      </w:r>
      <w:r w:rsidR="0006493D">
        <w:t xml:space="preserve">f Saint Rose, Albany, New York. </w:t>
      </w:r>
      <w:r w:rsidRPr="0006493D">
        <w:t xml:space="preserve">The Good-Natured Feminist: Ecofeminism and the Quest for Democracy by </w:t>
      </w:r>
      <w:proofErr w:type="spellStart"/>
      <w:r w:rsidRPr="0006493D">
        <w:t>Catriona</w:t>
      </w:r>
      <w:proofErr w:type="spellEnd"/>
      <w:r w:rsidRPr="0006493D">
        <w:t xml:space="preserve"> Sandilands; Feminism and Ecological Communities: An Ethic of Flourishing by Chris Cuomo Review by: Melissa Clarke</w:t>
      </w:r>
      <w:r w:rsidR="0006493D" w:rsidRPr="0006493D">
        <w:t xml:space="preserve">. </w:t>
      </w:r>
      <w:proofErr w:type="spellStart"/>
      <w:r w:rsidR="0006493D" w:rsidRPr="0006493D">
        <w:t>Pg</w:t>
      </w:r>
      <w:proofErr w:type="spellEnd"/>
      <w:r w:rsidR="0006493D" w:rsidRPr="0006493D">
        <w:t xml:space="preserve"> 210-211 7/28]//</w:t>
      </w:r>
      <w:proofErr w:type="spellStart"/>
      <w:r w:rsidR="0006493D" w:rsidRPr="0006493D">
        <w:t>kmc</w:t>
      </w:r>
      <w:proofErr w:type="spellEnd"/>
    </w:p>
    <w:p w14:paraId="5EF8EADD" w14:textId="69AA31B1" w:rsidR="009A24FE" w:rsidRPr="00DD5E95" w:rsidRDefault="009A24FE" w:rsidP="009A24FE">
      <w:pPr>
        <w:rPr>
          <w:rStyle w:val="Emphasis"/>
        </w:rPr>
      </w:pPr>
      <w:r w:rsidRPr="00DD5E95">
        <w:rPr>
          <w:sz w:val="16"/>
        </w:rPr>
        <w:t xml:space="preserve">The Good-Natured Feminist by </w:t>
      </w:r>
      <w:proofErr w:type="spellStart"/>
      <w:r w:rsidRPr="00DD5E95">
        <w:rPr>
          <w:sz w:val="16"/>
        </w:rPr>
        <w:t>Catriona</w:t>
      </w:r>
      <w:proofErr w:type="spellEnd"/>
      <w:r w:rsidRPr="00DD5E95">
        <w:rPr>
          <w:sz w:val="16"/>
        </w:rPr>
        <w:t xml:space="preserve"> Sandilands is quintessential reading for anyone who usually thinks of ecofeminism as attempting to link "woman" (often equated with "mothering")and "nature"</w:t>
      </w:r>
      <w:r w:rsidR="00F32AF7" w:rsidRPr="00DD5E95">
        <w:rPr>
          <w:sz w:val="16"/>
        </w:rPr>
        <w:t xml:space="preserve"> </w:t>
      </w:r>
      <w:r w:rsidRPr="00DD5E95">
        <w:rPr>
          <w:sz w:val="16"/>
        </w:rPr>
        <w:t xml:space="preserve">in an </w:t>
      </w:r>
      <w:proofErr w:type="spellStart"/>
      <w:r w:rsidRPr="00DD5E95">
        <w:rPr>
          <w:sz w:val="16"/>
        </w:rPr>
        <w:t>essentializing</w:t>
      </w:r>
      <w:proofErr w:type="spellEnd"/>
      <w:r w:rsidRPr="00DD5E95">
        <w:rPr>
          <w:sz w:val="16"/>
        </w:rPr>
        <w:t xml:space="preserve"> way. In the first of the b</w:t>
      </w:r>
      <w:r w:rsidR="00F32AF7" w:rsidRPr="00DD5E95">
        <w:rPr>
          <w:sz w:val="16"/>
        </w:rPr>
        <w:t xml:space="preserve">ook's two parts, </w:t>
      </w:r>
      <w:r w:rsidR="00F32AF7" w:rsidRPr="00F32AF7">
        <w:rPr>
          <w:rStyle w:val="StyleBoldUnderline"/>
        </w:rPr>
        <w:t>Sandilands dis</w:t>
      </w:r>
      <w:r w:rsidRPr="00F32AF7">
        <w:rPr>
          <w:rStyle w:val="StyleBoldUnderline"/>
        </w:rPr>
        <w:t xml:space="preserve">cusses early </w:t>
      </w:r>
      <w:proofErr w:type="spellStart"/>
      <w:r w:rsidRPr="00F32AF7">
        <w:rPr>
          <w:rStyle w:val="StyleBoldUnderline"/>
        </w:rPr>
        <w:t>ecofeminist</w:t>
      </w:r>
      <w:proofErr w:type="spellEnd"/>
      <w:r w:rsidRPr="00F32AF7">
        <w:rPr>
          <w:rStyle w:val="StyleBoldUnderline"/>
        </w:rPr>
        <w:t xml:space="preserve"> tendencies to prioritize such ontological claims over political ones.</w:t>
      </w:r>
      <w:r w:rsidRPr="00DD5E95">
        <w:rPr>
          <w:sz w:val="16"/>
        </w:rPr>
        <w:t xml:space="preserve"> She argues that </w:t>
      </w:r>
      <w:r w:rsidRPr="00F32AF7">
        <w:rPr>
          <w:rStyle w:val="Emphasis"/>
        </w:rPr>
        <w:t xml:space="preserve">the </w:t>
      </w:r>
      <w:proofErr w:type="spellStart"/>
      <w:r w:rsidRPr="00F32AF7">
        <w:rPr>
          <w:rStyle w:val="Emphasis"/>
        </w:rPr>
        <w:t>ecofeminist</w:t>
      </w:r>
      <w:proofErr w:type="spellEnd"/>
      <w:r w:rsidRPr="00F32AF7">
        <w:rPr>
          <w:rStyle w:val="Emphasis"/>
        </w:rPr>
        <w:t xml:space="preserve"> focus on an </w:t>
      </w:r>
      <w:proofErr w:type="spellStart"/>
      <w:r w:rsidRPr="00F32AF7">
        <w:rPr>
          <w:rStyle w:val="Emphasis"/>
        </w:rPr>
        <w:t>ontol</w:t>
      </w:r>
      <w:proofErr w:type="spellEnd"/>
      <w:r w:rsidRPr="00F32AF7">
        <w:rPr>
          <w:rStyle w:val="Emphasis"/>
        </w:rPr>
        <w:t xml:space="preserve">- </w:t>
      </w:r>
      <w:proofErr w:type="spellStart"/>
      <w:r w:rsidRPr="00F32AF7">
        <w:rPr>
          <w:rStyle w:val="Emphasis"/>
        </w:rPr>
        <w:t>ogy</w:t>
      </w:r>
      <w:proofErr w:type="spellEnd"/>
      <w:r w:rsidRPr="00F32AF7">
        <w:rPr>
          <w:rStyle w:val="Emphasis"/>
        </w:rPr>
        <w:t xml:space="preserve"> of woman/nature identity is actually a political attempt to expose the traditional connection between domination of women and nature.</w:t>
      </w:r>
      <w:r w:rsidRPr="00DD5E95">
        <w:rPr>
          <w:sz w:val="16"/>
        </w:rPr>
        <w:t xml:space="preserve"> </w:t>
      </w:r>
      <w:proofErr w:type="spellStart"/>
      <w:r w:rsidRPr="00F32AF7">
        <w:rPr>
          <w:rStyle w:val="StyleBoldUnderline"/>
        </w:rPr>
        <w:t>Ecofeminists</w:t>
      </w:r>
      <w:proofErr w:type="spellEnd"/>
      <w:r w:rsidRPr="00F32AF7">
        <w:rPr>
          <w:rStyle w:val="StyleBoldUnderline"/>
        </w:rPr>
        <w:t xml:space="preserve"> have used identity to gain access to the public arena in the same way cultural feminists did. Likewise, she argues, </w:t>
      </w:r>
      <w:proofErr w:type="spellStart"/>
      <w:r w:rsidRPr="00F32AF7">
        <w:rPr>
          <w:rStyle w:val="StyleBoldUnderline"/>
        </w:rPr>
        <w:t>ecofeminists</w:t>
      </w:r>
      <w:proofErr w:type="spellEnd"/>
      <w:r w:rsidRPr="00F32AF7">
        <w:rPr>
          <w:rStyle w:val="StyleBoldUnderline"/>
        </w:rPr>
        <w:t xml:space="preserve"> have tried to establish an identity for nature in an effort to expose the root causes of domination and denial of political representation of the environment in the same way environmental philosophers did.</w:t>
      </w:r>
      <w:r w:rsidRPr="00DD5E95">
        <w:rPr>
          <w:sz w:val="16"/>
        </w:rPr>
        <w:t xml:space="preserve"> However, Sandilands recognizes that, along with feminists in general, some eco- feminists are beginning to realize the limits of identity politics and are further realizing that delimiting the woman/nature connection to a very particular characterization can never fully capture the range of women's experiences. In addition, it restricts nature to representation as a domesticated feminine subject. </w:t>
      </w:r>
      <w:r w:rsidRPr="00DD5E95">
        <w:rPr>
          <w:rStyle w:val="Emphasis"/>
        </w:rPr>
        <w:t>Sandilands invites us to consider that any subject in the political realm, whether it be woman, nature, or other, is inevitably more than any singular form of representation can</w:t>
      </w:r>
      <w:r w:rsidR="00DD5E95" w:rsidRPr="00DD5E95">
        <w:rPr>
          <w:rStyle w:val="Emphasis"/>
          <w:b w:val="0"/>
          <w:sz w:val="12"/>
          <w:u w:val="none"/>
        </w:rPr>
        <w:t>¶</w:t>
      </w:r>
      <w:r w:rsidR="00DD5E95" w:rsidRPr="00DD5E95">
        <w:rPr>
          <w:rStyle w:val="Emphasis"/>
          <w:sz w:val="12"/>
        </w:rPr>
        <w:t xml:space="preserve"> </w:t>
      </w:r>
      <w:r w:rsidRPr="00DD5E95">
        <w:rPr>
          <w:rStyle w:val="Emphasis"/>
        </w:rPr>
        <w:t>capture.</w:t>
      </w:r>
      <w:r w:rsidRPr="00DD5E95">
        <w:rPr>
          <w:sz w:val="16"/>
        </w:rPr>
        <w:t xml:space="preserve"> Attempts at identity politics, no matter how well intentioned, marginalize those who do not fit the descriptions that are produced, and speaking for all women and/or nature is authoritarian and undemocratic. </w:t>
      </w:r>
      <w:r w:rsidRPr="00DD5E95">
        <w:rPr>
          <w:rStyle w:val="StyleBoldUnderline"/>
        </w:rPr>
        <w:t>Identity politics is inevitably limited in its ability to lead to democracy. Sandilands</w:t>
      </w:r>
      <w:r w:rsidR="00DD5E95" w:rsidRPr="00DD5E95">
        <w:rPr>
          <w:rStyle w:val="StyleBoldUnderline"/>
        </w:rPr>
        <w:t xml:space="preserve"> </w:t>
      </w:r>
      <w:r w:rsidRPr="00DD5E95">
        <w:rPr>
          <w:rStyle w:val="StyleBoldUnderline"/>
        </w:rPr>
        <w:t>maintains that</w:t>
      </w:r>
      <w:r w:rsidRPr="00DD5E95">
        <w:rPr>
          <w:sz w:val="16"/>
        </w:rPr>
        <w:t xml:space="preserve"> </w:t>
      </w:r>
      <w:r w:rsidRPr="00DD5E95">
        <w:rPr>
          <w:rStyle w:val="Emphasis"/>
        </w:rPr>
        <w:t>this is why ecofeminism needs to move beyond its initial focus on woman/nature identification to questions of political construction.</w:t>
      </w:r>
    </w:p>
    <w:p w14:paraId="55F05149" w14:textId="77777777" w:rsidR="00FF6B3B" w:rsidRPr="00FF6B3B" w:rsidRDefault="00FF6B3B" w:rsidP="00FF6B3B"/>
    <w:p w14:paraId="0D2E2855" w14:textId="269911BC" w:rsidR="00D21EEA" w:rsidRDefault="00395771" w:rsidP="00395771">
      <w:pPr>
        <w:pStyle w:val="Heading1"/>
      </w:pPr>
      <w:r>
        <w:t>Fem IR</w:t>
      </w:r>
    </w:p>
    <w:p w14:paraId="21AE97BB" w14:textId="77777777" w:rsidR="00CE099C" w:rsidRPr="00CE099C" w:rsidRDefault="00CE099C" w:rsidP="00CE099C"/>
    <w:p w14:paraId="7285BC48" w14:textId="77777777" w:rsidR="00AB65B1" w:rsidRDefault="00AB65B1" w:rsidP="00932BD9"/>
    <w:p w14:paraId="245B8B41" w14:textId="77777777" w:rsidR="001B2EC0" w:rsidRDefault="001B2EC0" w:rsidP="00932BD9"/>
    <w:p w14:paraId="512881D3" w14:textId="4B34BB24" w:rsidR="0018118F" w:rsidRDefault="00680976" w:rsidP="00680976">
      <w:pPr>
        <w:pStyle w:val="Heading2"/>
      </w:pPr>
      <w:r>
        <w:t>Links</w:t>
      </w:r>
    </w:p>
    <w:p w14:paraId="3851D954" w14:textId="43B1B563" w:rsidR="009E44AF" w:rsidRDefault="009E44AF" w:rsidP="009E44AF">
      <w:pPr>
        <w:pStyle w:val="Heading3"/>
      </w:pPr>
      <w:r>
        <w:t>Development</w:t>
      </w:r>
    </w:p>
    <w:p w14:paraId="13887DFF" w14:textId="77777777" w:rsidR="009E44AF" w:rsidRDefault="009E44AF" w:rsidP="009E44AF">
      <w:pPr>
        <w:pStyle w:val="Heading4"/>
      </w:pPr>
      <w:r>
        <w:t xml:space="preserve">The act of development is one with an idea of liberation—these concepts are linked to both decision making processes and security </w:t>
      </w:r>
    </w:p>
    <w:p w14:paraId="765649BE"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198-200</w:t>
      </w:r>
      <w:r w:rsidRPr="00BA7D4C">
        <w:t>]</w:t>
      </w:r>
      <w:r>
        <w:t>//</w:t>
      </w:r>
      <w:proofErr w:type="spellStart"/>
      <w:r>
        <w:t>kmc</w:t>
      </w:r>
      <w:proofErr w:type="spellEnd"/>
    </w:p>
    <w:p w14:paraId="6758015F" w14:textId="77777777" w:rsidR="009E44AF" w:rsidRPr="00B775E8" w:rsidRDefault="009E44AF" w:rsidP="009E44AF">
      <w:pPr>
        <w:rPr>
          <w:sz w:val="16"/>
        </w:rPr>
      </w:pPr>
      <w:r w:rsidRPr="003A0DB6">
        <w:rPr>
          <w:rStyle w:val="StyleBoldUnderline"/>
        </w:rPr>
        <w:t xml:space="preserve">The need for reflexive scholarship extends to examining </w:t>
      </w:r>
      <w:proofErr w:type="spellStart"/>
      <w:r w:rsidRPr="003A0DB6">
        <w:rPr>
          <w:rStyle w:val="StyleBoldUnderline"/>
        </w:rPr>
        <w:t>emanci¬pation</w:t>
      </w:r>
      <w:proofErr w:type="spellEnd"/>
      <w:r w:rsidRPr="003A0DB6">
        <w:rPr>
          <w:rStyle w:val="StyleBoldUnderline"/>
        </w:rPr>
        <w:t xml:space="preserve"> and security. Emancipation is about removing obstacles to choice, and the threats and vulnerabilities associated with </w:t>
      </w:r>
      <w:proofErr w:type="spellStart"/>
      <w:r w:rsidRPr="003A0DB6">
        <w:rPr>
          <w:rStyle w:val="StyleBoldUnderline"/>
        </w:rPr>
        <w:t>insecu¬rity</w:t>
      </w:r>
      <w:proofErr w:type="spellEnd"/>
      <w:r w:rsidRPr="003A0DB6">
        <w:rPr>
          <w:rStyle w:val="StyleBoldUnderline"/>
        </w:rPr>
        <w:t xml:space="preserve"> are important obstacles in people’s lives</w:t>
      </w:r>
      <w:r w:rsidRPr="00B775E8">
        <w:rPr>
          <w:sz w:val="16"/>
        </w:rPr>
        <w:t xml:space="preserve">. Throughout the book, emancipation has been described as a process. </w:t>
      </w:r>
      <w:r w:rsidRPr="003A0DB6">
        <w:rPr>
          <w:rStyle w:val="StyleBoldUnderline"/>
        </w:rPr>
        <w:t xml:space="preserve">Regarding </w:t>
      </w:r>
      <w:proofErr w:type="spellStart"/>
      <w:r w:rsidRPr="003A0DB6">
        <w:rPr>
          <w:rStyle w:val="StyleBoldUnderline"/>
        </w:rPr>
        <w:t>emancipa¬tion</w:t>
      </w:r>
      <w:proofErr w:type="spellEnd"/>
      <w:r w:rsidRPr="003A0DB6">
        <w:rPr>
          <w:rStyle w:val="StyleBoldUnderline"/>
        </w:rPr>
        <w:t xml:space="preserve"> as a process does not suggest a definite, knowable end point, but rather implies that it must be the subject of continual evaluation. This evaluation needs the input of multiple voices - including those who experience insecurity, study conceptualizations of security, and make policy designed to remove threats and vulnerabilities. Feminists </w:t>
      </w:r>
      <w:proofErr w:type="spellStart"/>
      <w:r w:rsidRPr="003A0DB6">
        <w:rPr>
          <w:rStyle w:val="StyleBoldUnderline"/>
        </w:rPr>
        <w:t>con¬cerned</w:t>
      </w:r>
      <w:proofErr w:type="spellEnd"/>
      <w:r w:rsidRPr="003A0DB6">
        <w:rPr>
          <w:rStyle w:val="StyleBoldUnderline"/>
        </w:rPr>
        <w:t xml:space="preserve"> with emancipation are not necessarily seeking to “give voice” in these contexts, but rather to evaluate multiple perspectives and provide space for them in their analysis.</w:t>
      </w:r>
      <w:r w:rsidRPr="00B775E8">
        <w:rPr>
          <w:rStyle w:val="StyleBoldUnderline"/>
          <w:b w:val="0"/>
          <w:sz w:val="12"/>
          <w:u w:val="none"/>
        </w:rPr>
        <w:t>¶</w:t>
      </w:r>
      <w:r w:rsidRPr="00B775E8">
        <w:rPr>
          <w:rStyle w:val="StyleBoldUnderline"/>
          <w:sz w:val="12"/>
        </w:rPr>
        <w:t xml:space="preserve"> </w:t>
      </w:r>
      <w:r w:rsidRPr="003A0DB6">
        <w:rPr>
          <w:rStyle w:val="Emphasis"/>
        </w:rPr>
        <w:t>Two concepts associated with emancipation are development and empowerment. Each of these ideas is regarded as linked to people’s ability to make choices, and are also tied to security discourses</w:t>
      </w:r>
      <w:r w:rsidRPr="00B775E8">
        <w:rPr>
          <w:sz w:val="16"/>
        </w:rPr>
        <w:t xml:space="preserve">. Chapter 5 claimed that </w:t>
      </w:r>
      <w:r w:rsidRPr="003A0DB6">
        <w:rPr>
          <w:rStyle w:val="Emphasis"/>
        </w:rPr>
        <w:t>development is often seen as a strategy for emancipation</w:t>
      </w:r>
      <w:r w:rsidRPr="003A0DB6">
        <w:rPr>
          <w:rStyle w:val="StyleBoldUnderline"/>
        </w:rPr>
        <w:t>. This speaks to removing multiple obstacles to choice - Eluding economic and physical constraints</w:t>
      </w:r>
      <w:r w:rsidRPr="00B775E8">
        <w:rPr>
          <w:sz w:val="16"/>
        </w:rPr>
        <w:t xml:space="preserve">. </w:t>
      </w:r>
      <w:r w:rsidRPr="00A018B9">
        <w:rPr>
          <w:rStyle w:val="Emphasis"/>
        </w:rPr>
        <w:t>Development is also tied to human security in those discourses that stress “freedom from want” either along with or prioritized over “freedom from fear.”</w:t>
      </w:r>
      <w:r w:rsidRPr="00B775E8">
        <w:rPr>
          <w:sz w:val="16"/>
        </w:rPr>
        <w:t xml:space="preserve"> Caroline</w:t>
      </w:r>
      <w:r w:rsidRPr="00B775E8">
        <w:rPr>
          <w:sz w:val="12"/>
        </w:rPr>
        <w:t>¶</w:t>
      </w:r>
      <w:r w:rsidRPr="00B775E8">
        <w:rPr>
          <w:sz w:val="16"/>
        </w:rPr>
        <w:t xml:space="preserve"> Thomas (2001: 160) explains </w:t>
      </w:r>
      <w:r w:rsidRPr="00A018B9">
        <w:rPr>
          <w:rStyle w:val="StyleBoldUnderline"/>
        </w:rPr>
        <w:t xml:space="preserve">“human insecurity results directly fro existing structures of power that determine who enjoys the </w:t>
      </w:r>
      <w:proofErr w:type="spellStart"/>
      <w:r w:rsidRPr="00A018B9">
        <w:rPr>
          <w:rStyle w:val="StyleBoldUnderline"/>
        </w:rPr>
        <w:t>entitl</w:t>
      </w:r>
      <w:proofErr w:type="spellEnd"/>
      <w:r w:rsidRPr="00A018B9">
        <w:rPr>
          <w:rStyle w:val="StyleBoldUnderline"/>
        </w:rPr>
        <w:t xml:space="preserve"> </w:t>
      </w:r>
      <w:proofErr w:type="spellStart"/>
      <w:r w:rsidRPr="00A018B9">
        <w:rPr>
          <w:rStyle w:val="StyleBoldUnderline"/>
        </w:rPr>
        <w:t>ment</w:t>
      </w:r>
      <w:proofErr w:type="spellEnd"/>
      <w:r w:rsidRPr="00A018B9">
        <w:rPr>
          <w:rStyle w:val="StyleBoldUnderline"/>
        </w:rPr>
        <w:t xml:space="preserve"> to security and who does not. Such structures can be identified at several levels, ranging from the global, to the regional, the state and finally the local level.” A lack of development is seen as resulting in vulnerability which undermines human security at a basic level.</w:t>
      </w:r>
      <w:r w:rsidRPr="00B775E8">
        <w:rPr>
          <w:sz w:val="12"/>
        </w:rPr>
        <w:t>¶</w:t>
      </w:r>
      <w:r w:rsidRPr="00B775E8">
        <w:rPr>
          <w:sz w:val="16"/>
        </w:rPr>
        <w:t xml:space="preserve"> Empowerment relates to enabling people to remove obstacles to choice. Shepherd (2010: xx) defines empowerment as “increased capacity for action.” </w:t>
      </w:r>
      <w:r w:rsidRPr="00A018B9">
        <w:rPr>
          <w:rStyle w:val="StyleBoldUnderline"/>
        </w:rPr>
        <w:t>A form of empowerment that feminist scholars have studied is the ability to have a say in the political processes that impact people’s daily lives</w:t>
      </w:r>
      <w:r w:rsidRPr="00B775E8">
        <w:rPr>
          <w:sz w:val="16"/>
        </w:rPr>
        <w:t xml:space="preserve">. Chapter 3 addressed the international community’s discussion of women at the peace-negotiation table. </w:t>
      </w:r>
      <w:r w:rsidRPr="00A018B9">
        <w:rPr>
          <w:rStyle w:val="Emphasis"/>
        </w:rPr>
        <w:t xml:space="preserve">The UN, NGOs, states, and scholars have all suggested that it is </w:t>
      </w:r>
      <w:proofErr w:type="spellStart"/>
      <w:r w:rsidRPr="00A018B9">
        <w:rPr>
          <w:rStyle w:val="Emphasis"/>
        </w:rPr>
        <w:t>neces¬sary</w:t>
      </w:r>
      <w:proofErr w:type="spellEnd"/>
      <w:r w:rsidRPr="00A018B9">
        <w:rPr>
          <w:rStyle w:val="Emphasis"/>
        </w:rPr>
        <w:t xml:space="preserve"> to include women in the </w:t>
      </w:r>
      <w:proofErr w:type="spellStart"/>
      <w:r w:rsidRPr="00A018B9">
        <w:rPr>
          <w:rStyle w:val="Emphasis"/>
        </w:rPr>
        <w:t>peacebuilding</w:t>
      </w:r>
      <w:proofErr w:type="spellEnd"/>
      <w:r w:rsidRPr="00A018B9">
        <w:rPr>
          <w:rStyle w:val="Emphasis"/>
        </w:rPr>
        <w:t xml:space="preserve"> process</w:t>
      </w:r>
      <w:r w:rsidRPr="00A018B9">
        <w:rPr>
          <w:rStyle w:val="StyleBoldUnderline"/>
        </w:rPr>
        <w:t>. This is so that gender equity is achieved, but also in order for the post-conflict phase to be shaped by a broad group with a stake in its future. Similarly, several actors have stressed that women should be understood as stakeholders in environmental issues like disaster relief</w:t>
      </w:r>
      <w:r w:rsidRPr="00B775E8">
        <w:rPr>
          <w:sz w:val="16"/>
        </w:rPr>
        <w:t xml:space="preserve"> (</w:t>
      </w:r>
      <w:proofErr w:type="spellStart"/>
      <w:r w:rsidRPr="00B775E8">
        <w:rPr>
          <w:sz w:val="16"/>
        </w:rPr>
        <w:t>Enarson</w:t>
      </w:r>
      <w:proofErr w:type="spellEnd"/>
      <w:r w:rsidRPr="00B775E8">
        <w:rPr>
          <w:sz w:val="16"/>
        </w:rPr>
        <w:t xml:space="preserve"> and Morrow 1998; Mishra et al. 2004). </w:t>
      </w:r>
      <w:r w:rsidRPr="00B775E8">
        <w:rPr>
          <w:rStyle w:val="StyleBoldUnderline"/>
        </w:rPr>
        <w:t xml:space="preserve">As stakeholders they should be incorporated into </w:t>
      </w:r>
      <w:proofErr w:type="spellStart"/>
      <w:r w:rsidRPr="00B775E8">
        <w:rPr>
          <w:rStyle w:val="StyleBoldUnderline"/>
        </w:rPr>
        <w:t>decisionmaking</w:t>
      </w:r>
      <w:proofErr w:type="spellEnd"/>
      <w:r w:rsidRPr="00B775E8">
        <w:rPr>
          <w:rStyle w:val="StyleBoldUnderline"/>
        </w:rPr>
        <w:t xml:space="preserve"> and policy implementation. When women have been significantly incorporated in </w:t>
      </w:r>
      <w:proofErr w:type="spellStart"/>
      <w:r w:rsidRPr="00B775E8">
        <w:rPr>
          <w:rStyle w:val="StyleBoldUnderline"/>
        </w:rPr>
        <w:t>environmen¬tal</w:t>
      </w:r>
      <w:proofErr w:type="spellEnd"/>
      <w:r w:rsidRPr="00B775E8">
        <w:rPr>
          <w:rStyle w:val="StyleBoldUnderline"/>
        </w:rPr>
        <w:t xml:space="preserve"> projects the results have ranged from improving their </w:t>
      </w:r>
      <w:proofErr w:type="spellStart"/>
      <w:r w:rsidRPr="00B775E8">
        <w:rPr>
          <w:rStyle w:val="StyleBoldUnderline"/>
        </w:rPr>
        <w:t>leader¬ship</w:t>
      </w:r>
      <w:proofErr w:type="spellEnd"/>
      <w:r w:rsidRPr="00B775E8">
        <w:rPr>
          <w:rStyle w:val="StyleBoldUnderline"/>
        </w:rPr>
        <w:t xml:space="preserve"> qualities, confidence, self-reliance, and gaining more power in their communities</w:t>
      </w:r>
      <w:r w:rsidRPr="00B775E8">
        <w:rPr>
          <w:sz w:val="16"/>
        </w:rPr>
        <w:t xml:space="preserve"> (</w:t>
      </w:r>
      <w:proofErr w:type="spellStart"/>
      <w:r w:rsidRPr="00B775E8">
        <w:rPr>
          <w:sz w:val="16"/>
        </w:rPr>
        <w:t>Aladuwaka</w:t>
      </w:r>
      <w:proofErr w:type="spellEnd"/>
      <w:r w:rsidRPr="00B775E8">
        <w:rPr>
          <w:sz w:val="16"/>
        </w:rPr>
        <w:t xml:space="preserve"> and </w:t>
      </w:r>
      <w:proofErr w:type="spellStart"/>
      <w:r w:rsidRPr="00B775E8">
        <w:rPr>
          <w:sz w:val="16"/>
        </w:rPr>
        <w:t>Momsen</w:t>
      </w:r>
      <w:proofErr w:type="spellEnd"/>
      <w:r w:rsidRPr="00B775E8">
        <w:rPr>
          <w:sz w:val="16"/>
        </w:rPr>
        <w:t xml:space="preserve"> 2010). Each of these is important for achieving an increased capacity for action.</w:t>
      </w:r>
      <w:r w:rsidRPr="00B775E8">
        <w:rPr>
          <w:sz w:val="12"/>
        </w:rPr>
        <w:t>¶</w:t>
      </w:r>
      <w:r w:rsidRPr="00B775E8">
        <w:rPr>
          <w:sz w:val="16"/>
        </w:rPr>
        <w:t xml:space="preserve"> </w:t>
      </w:r>
      <w:r w:rsidRPr="00B775E8">
        <w:rPr>
          <w:rStyle w:val="Emphasis"/>
        </w:rPr>
        <w:t>Development and empowerment are not unproblematic concepts</w:t>
      </w:r>
      <w:r w:rsidRPr="00B775E8">
        <w:rPr>
          <w:sz w:val="16"/>
        </w:rPr>
        <w:t xml:space="preserve">. </w:t>
      </w:r>
      <w:r w:rsidRPr="00B775E8">
        <w:rPr>
          <w:rStyle w:val="StyleBoldUnderline"/>
        </w:rPr>
        <w:t xml:space="preserve">Each can be approached in an essentialist manner. Critically </w:t>
      </w:r>
      <w:proofErr w:type="spellStart"/>
      <w:r w:rsidRPr="00B775E8">
        <w:rPr>
          <w:rStyle w:val="StyleBoldUnderline"/>
        </w:rPr>
        <w:t>con¬sidering</w:t>
      </w:r>
      <w:proofErr w:type="spellEnd"/>
      <w:r w:rsidRPr="00B775E8">
        <w:rPr>
          <w:rStyle w:val="StyleBoldUnderline"/>
        </w:rPr>
        <w:t xml:space="preserve"> emancipation requires thinking reflexively about potential strategies for removing obstacles to choic</w:t>
      </w:r>
      <w:r w:rsidRPr="00B775E8">
        <w:rPr>
          <w:sz w:val="16"/>
        </w:rPr>
        <w:t>e</w:t>
      </w:r>
      <w:r w:rsidRPr="00B775E8">
        <w:rPr>
          <w:rStyle w:val="StyleBoldUnderline"/>
        </w:rPr>
        <w:t xml:space="preserve">. It also involves </w:t>
      </w:r>
      <w:proofErr w:type="spellStart"/>
      <w:r w:rsidRPr="00B775E8">
        <w:rPr>
          <w:rStyle w:val="StyleBoldUnderline"/>
        </w:rPr>
        <w:t>recogniz¬ing</w:t>
      </w:r>
      <w:proofErr w:type="spellEnd"/>
      <w:r w:rsidRPr="00B775E8">
        <w:rPr>
          <w:rStyle w:val="StyleBoldUnderline"/>
        </w:rPr>
        <w:t xml:space="preserve"> that there will be different interpretations of what people will ultimately be free to do, once obstacles have been removed.</w:t>
      </w:r>
      <w:r w:rsidRPr="00B775E8">
        <w:rPr>
          <w:sz w:val="16"/>
        </w:rPr>
        <w:t xml:space="preserve"> It </w:t>
      </w:r>
      <w:proofErr w:type="spellStart"/>
      <w:r w:rsidRPr="00B775E8">
        <w:rPr>
          <w:sz w:val="16"/>
        </w:rPr>
        <w:t>mus</w:t>
      </w:r>
      <w:proofErr w:type="spellEnd"/>
      <w:r w:rsidRPr="00B775E8">
        <w:rPr>
          <w:sz w:val="16"/>
        </w:rPr>
        <w:t xml:space="preserve"> be acknowledged that people’s choices will differ. Saba </w:t>
      </w:r>
      <w:proofErr w:type="spellStart"/>
      <w:r w:rsidRPr="00B775E8">
        <w:rPr>
          <w:sz w:val="16"/>
        </w:rPr>
        <w:t>Mahmood</w:t>
      </w:r>
      <w:proofErr w:type="spellEnd"/>
      <w:r w:rsidRPr="00B775E8">
        <w:rPr>
          <w:sz w:val="16"/>
        </w:rPr>
        <w:t xml:space="preserve"> (2005:1-2) considers this issue with regard to women’s participate11 in urban mosque movements in Egypt. She claims:</w:t>
      </w:r>
      <w:r w:rsidRPr="00B775E8">
        <w:rPr>
          <w:sz w:val="12"/>
        </w:rPr>
        <w:t>¶</w:t>
      </w:r>
      <w:r w:rsidRPr="00B775E8">
        <w:rPr>
          <w:sz w:val="16"/>
        </w:rPr>
        <w:t xml:space="preserve"> Women’s participation in, and support for, the Islamist</w:t>
      </w:r>
      <w:r w:rsidRPr="00B775E8">
        <w:rPr>
          <w:sz w:val="12"/>
        </w:rPr>
        <w:t>¶</w:t>
      </w:r>
      <w:r w:rsidRPr="00B775E8">
        <w:rPr>
          <w:sz w:val="16"/>
        </w:rPr>
        <w:t xml:space="preserve"> movement provokes strong responses from feminists across a</w:t>
      </w:r>
      <w:r w:rsidRPr="00B775E8">
        <w:rPr>
          <w:sz w:val="12"/>
        </w:rPr>
        <w:t>¶</w:t>
      </w:r>
      <w:r w:rsidRPr="00B775E8">
        <w:rPr>
          <w:sz w:val="16"/>
        </w:rPr>
        <w:t xml:space="preserve"> broad range of the political spectrum. One of the most common reactions is the supposition that women Islamist supporters are pawns in a grand patriarchal plan, who, if freed from their bondage, would naturally express their instinctual abhorrence for the traditional Islamic mores used to enchain them. Even those analysts who are skeptical of the false-consciousness thesis underpinning this approach nonetheless continue to frame the issue in terms of a fundamental contradiction: why would such a large number of women across the Muslim world actively support a movement that seems inimical to their “own interests and agendas,” especially at a historical moment when these women appear to have more emancipatory possibilities available to them?</w:t>
      </w:r>
      <w:r w:rsidRPr="00B775E8">
        <w:rPr>
          <w:sz w:val="12"/>
        </w:rPr>
        <w:t>¶</w:t>
      </w:r>
      <w:r w:rsidRPr="00B775E8">
        <w:rPr>
          <w:sz w:val="16"/>
        </w:rPr>
        <w:t xml:space="preserve"> </w:t>
      </w:r>
      <w:r w:rsidRPr="00B775E8">
        <w:rPr>
          <w:rStyle w:val="StyleBoldUnderline"/>
        </w:rPr>
        <w:t>This tension highlights differences within feminism in general</w:t>
      </w:r>
      <w:r w:rsidRPr="00B775E8">
        <w:rPr>
          <w:sz w:val="16"/>
        </w:rPr>
        <w:t xml:space="preserve"> (Sylvester 2010). </w:t>
      </w:r>
      <w:r w:rsidRPr="00B775E8">
        <w:rPr>
          <w:rStyle w:val="StyleBoldUnderline"/>
        </w:rPr>
        <w:t xml:space="preserve">Some feminists express a strong commitment to </w:t>
      </w:r>
      <w:proofErr w:type="spellStart"/>
      <w:r w:rsidRPr="00B775E8">
        <w:rPr>
          <w:rStyle w:val="StyleBoldUnderline"/>
        </w:rPr>
        <w:t>rec¬ognizing</w:t>
      </w:r>
      <w:proofErr w:type="spellEnd"/>
      <w:r w:rsidRPr="00B775E8">
        <w:rPr>
          <w:rStyle w:val="StyleBoldUnderline"/>
        </w:rPr>
        <w:t xml:space="preserve"> women’s agency and choice, even if it manifests in channels like participation in religious movements which are often regarded as patriarchal. Other feminists have argued it has been impossible for women to freely make choices as long as they have existed in </w:t>
      </w:r>
      <w:proofErr w:type="spellStart"/>
      <w:r w:rsidRPr="00B775E8">
        <w:rPr>
          <w:rStyle w:val="StyleBoldUnderline"/>
        </w:rPr>
        <w:t>patriar¬chal</w:t>
      </w:r>
      <w:proofErr w:type="spellEnd"/>
      <w:r w:rsidRPr="00B775E8">
        <w:rPr>
          <w:rStyle w:val="StyleBoldUnderline"/>
        </w:rPr>
        <w:t xml:space="preserve"> systems. These differing perspectives highlight the ongoing con-</w:t>
      </w:r>
      <w:proofErr w:type="spellStart"/>
      <w:r w:rsidRPr="00B775E8">
        <w:rPr>
          <w:rStyle w:val="StyleBoldUnderline"/>
        </w:rPr>
        <w:t>versations</w:t>
      </w:r>
      <w:proofErr w:type="spellEnd"/>
      <w:r w:rsidRPr="00B775E8">
        <w:rPr>
          <w:rStyle w:val="StyleBoldUnderline"/>
        </w:rPr>
        <w:t xml:space="preserve"> that take place among feminists, and further illustrate that there is not a single feminist perspective on security or emancipation.</w:t>
      </w:r>
      <w:r w:rsidRPr="00B775E8">
        <w:rPr>
          <w:rStyle w:val="StyleBoldUnderline"/>
          <w:b w:val="0"/>
          <w:sz w:val="12"/>
          <w:u w:val="none"/>
        </w:rPr>
        <w:t>¶</w:t>
      </w:r>
      <w:r w:rsidRPr="00B775E8">
        <w:rPr>
          <w:rStyle w:val="StyleBoldUnderline"/>
          <w:sz w:val="12"/>
        </w:rPr>
        <w:t xml:space="preserve"> </w:t>
      </w:r>
      <w:r w:rsidRPr="00B775E8">
        <w:rPr>
          <w:sz w:val="16"/>
        </w:rPr>
        <w:t xml:space="preserve">If emancipation is conceptualized as removing constraints to choice, then </w:t>
      </w:r>
      <w:r w:rsidRPr="00B775E8">
        <w:rPr>
          <w:rStyle w:val="StyleBoldUnderline"/>
        </w:rPr>
        <w:t xml:space="preserve">we must consider cases where emancipation may result in some form of insecurity. The case of terrorism illustrates that some women who choose to engage in militancy view it as a means of empowerment. Likewise, we must contemplate the fact that freeing people to make their own choices may result in </w:t>
      </w:r>
      <w:proofErr w:type="spellStart"/>
      <w:r w:rsidRPr="00B775E8">
        <w:rPr>
          <w:rStyle w:val="StyleBoldUnderline"/>
        </w:rPr>
        <w:t>environmen¬tal</w:t>
      </w:r>
      <w:proofErr w:type="spellEnd"/>
      <w:r w:rsidRPr="00B775E8">
        <w:rPr>
          <w:rStyle w:val="StyleBoldUnderline"/>
        </w:rPr>
        <w:t xml:space="preserve"> insecurity</w:t>
      </w:r>
      <w:r w:rsidRPr="00B775E8">
        <w:rPr>
          <w:sz w:val="16"/>
        </w:rPr>
        <w:t xml:space="preserve">. People may choose to use resources unsustainably 0r otherwise engage in behavior that contributes to environmental degradation. So, how can these tensions between emancipation and security be resolved? </w:t>
      </w:r>
      <w:r w:rsidRPr="00B775E8">
        <w:rPr>
          <w:rStyle w:val="StyleBoldUnderline"/>
        </w:rPr>
        <w:t xml:space="preserve">There is not an easy answer to that question, but </w:t>
      </w:r>
      <w:proofErr w:type="spellStart"/>
      <w:r w:rsidRPr="00B775E8">
        <w:rPr>
          <w:rStyle w:val="StyleBoldUnderline"/>
        </w:rPr>
        <w:t>anY</w:t>
      </w:r>
      <w:proofErr w:type="spellEnd"/>
      <w:r w:rsidRPr="00B775E8">
        <w:rPr>
          <w:rStyle w:val="StyleBoldUnderline"/>
        </w:rPr>
        <w:t xml:space="preserve"> move towards this end would need to address underlying </w:t>
      </w:r>
      <w:proofErr w:type="spellStart"/>
      <w:r w:rsidRPr="00B775E8">
        <w:rPr>
          <w:rStyle w:val="StyleBoldUnderline"/>
        </w:rPr>
        <w:t>moti</w:t>
      </w:r>
      <w:proofErr w:type="spellEnd"/>
      <w:r w:rsidRPr="00B775E8">
        <w:rPr>
          <w:rStyle w:val="StyleBoldUnderline"/>
        </w:rPr>
        <w:t xml:space="preserve">- </w:t>
      </w:r>
      <w:proofErr w:type="spellStart"/>
      <w:r w:rsidRPr="00B775E8">
        <w:rPr>
          <w:rStyle w:val="StyleBoldUnderline"/>
        </w:rPr>
        <w:t>vations</w:t>
      </w:r>
      <w:proofErr w:type="spellEnd"/>
      <w:r w:rsidRPr="00B775E8">
        <w:rPr>
          <w:rStyle w:val="StyleBoldUnderline"/>
        </w:rPr>
        <w:t xml:space="preserve"> for people’s choices. In the case of environmental behaviors, this may require asking questions about how people conceptualize scarcity and abundance. How do they understand the relationship between humans and the environment? Exploring these underlying Actors is necessary in a reflexive approach to security.</w:t>
      </w:r>
      <w:r w:rsidRPr="00B775E8">
        <w:rPr>
          <w:sz w:val="16"/>
        </w:rPr>
        <w:t xml:space="preserve"> </w:t>
      </w:r>
    </w:p>
    <w:p w14:paraId="370B3309" w14:textId="77777777" w:rsidR="009E44AF" w:rsidRPr="009E44AF" w:rsidRDefault="009E44AF" w:rsidP="009E44AF"/>
    <w:p w14:paraId="46F84C0C" w14:textId="5B0E99B2" w:rsidR="009E44AF" w:rsidRDefault="009E44AF" w:rsidP="009E44AF">
      <w:pPr>
        <w:pStyle w:val="Heading3"/>
      </w:pPr>
      <w:r>
        <w:t>Environment</w:t>
      </w:r>
    </w:p>
    <w:p w14:paraId="4DB68A1A" w14:textId="77777777" w:rsidR="009E44AF" w:rsidRPr="006D128E" w:rsidRDefault="009E44AF" w:rsidP="009E44AF">
      <w:pPr>
        <w:pStyle w:val="Heading4"/>
      </w:pPr>
      <w:r>
        <w:t xml:space="preserve">The environmental security of connecting warfare and environmental damage within the 1AC only perpetuates conflicts  </w:t>
      </w:r>
    </w:p>
    <w:p w14:paraId="6EDCE148"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166-168</w:t>
      </w:r>
      <w:r w:rsidRPr="00BA7D4C">
        <w:t>]</w:t>
      </w:r>
      <w:r>
        <w:t>//</w:t>
      </w:r>
      <w:proofErr w:type="spellStart"/>
      <w:r>
        <w:t>kmc</w:t>
      </w:r>
      <w:proofErr w:type="spellEnd"/>
    </w:p>
    <w:p w14:paraId="2ABB7F31" w14:textId="77777777" w:rsidR="009E44AF" w:rsidRPr="006D128E" w:rsidRDefault="009E44AF" w:rsidP="009E44AF">
      <w:pPr>
        <w:rPr>
          <w:rStyle w:val="StyleBoldUnderline"/>
        </w:rPr>
      </w:pPr>
      <w:r w:rsidRPr="005A6E06">
        <w:rPr>
          <w:rStyle w:val="StyleBoldUnderline"/>
        </w:rPr>
        <w:t xml:space="preserve">Some of the most obvious connections between security and </w:t>
      </w:r>
      <w:proofErr w:type="spellStart"/>
      <w:r w:rsidRPr="005A6E06">
        <w:rPr>
          <w:rStyle w:val="StyleBoldUnderline"/>
        </w:rPr>
        <w:t>envi¬ronment</w:t>
      </w:r>
      <w:proofErr w:type="spellEnd"/>
      <w:r w:rsidRPr="005A6E06">
        <w:rPr>
          <w:rStyle w:val="StyleBoldUnderline"/>
        </w:rPr>
        <w:t xml:space="preserve"> are the environmental impacts of conflict and warfare</w:t>
      </w:r>
      <w:r w:rsidRPr="006D128E">
        <w:rPr>
          <w:sz w:val="16"/>
        </w:rPr>
        <w:t xml:space="preserve">. It has long been acknowledged that </w:t>
      </w:r>
      <w:r w:rsidRPr="005A6E06">
        <w:rPr>
          <w:rStyle w:val="StyleBoldUnderline"/>
        </w:rPr>
        <w:t xml:space="preserve">violent conflict can have </w:t>
      </w:r>
      <w:proofErr w:type="spellStart"/>
      <w:r w:rsidRPr="005A6E06">
        <w:rPr>
          <w:rStyle w:val="StyleBoldUnderline"/>
        </w:rPr>
        <w:t>devastat¬ing</w:t>
      </w:r>
      <w:proofErr w:type="spellEnd"/>
      <w:r w:rsidRPr="005A6E06">
        <w:rPr>
          <w:rStyle w:val="StyleBoldUnderline"/>
        </w:rPr>
        <w:t xml:space="preserve"> impacts on the environment </w:t>
      </w:r>
      <w:r w:rsidRPr="006D128E">
        <w:rPr>
          <w:sz w:val="16"/>
        </w:rPr>
        <w:t>(</w:t>
      </w:r>
      <w:proofErr w:type="spellStart"/>
      <w:r w:rsidRPr="006D128E">
        <w:rPr>
          <w:sz w:val="16"/>
        </w:rPr>
        <w:t>Seager</w:t>
      </w:r>
      <w:proofErr w:type="spellEnd"/>
      <w:r w:rsidRPr="006D128E">
        <w:rPr>
          <w:sz w:val="16"/>
        </w:rPr>
        <w:t xml:space="preserve"> 1999). Nearly every type of violent conflict can result in direct or indirect environmental damage. Matthew Paterson (2001: 44) addresses the environmental effects of war by claiming “</w:t>
      </w:r>
      <w:r w:rsidRPr="00E75B63">
        <w:rPr>
          <w:rStyle w:val="StyleBoldUnderline"/>
        </w:rPr>
        <w:t xml:space="preserve">the environment has been an instrument and a casualty of warfare itself, as strategists have used and abused ecosystems to give themselves military advantage.” For centuries, military personnel have directly targeted the environment during combat, usually at an extremely high price to surrounding </w:t>
      </w:r>
      <w:proofErr w:type="spellStart"/>
      <w:r w:rsidRPr="00E75B63">
        <w:rPr>
          <w:rStyle w:val="StyleBoldUnderline"/>
        </w:rPr>
        <w:t>ecosys¬tems</w:t>
      </w:r>
      <w:proofErr w:type="spellEnd"/>
      <w:r w:rsidRPr="006D128E">
        <w:rPr>
          <w:sz w:val="16"/>
        </w:rPr>
        <w:t xml:space="preserve">. </w:t>
      </w:r>
      <w:r w:rsidRPr="00721AA9">
        <w:rPr>
          <w:rStyle w:val="StyleBoldUnderline"/>
        </w:rPr>
        <w:t>As military technology has advanced, the potential damage to the environment has also increased</w:t>
      </w:r>
      <w:r w:rsidRPr="006D128E">
        <w:rPr>
          <w:sz w:val="16"/>
        </w:rPr>
        <w:t xml:space="preserve">. </w:t>
      </w:r>
      <w:r w:rsidRPr="00721AA9">
        <w:rPr>
          <w:rStyle w:val="Emphasis"/>
        </w:rPr>
        <w:t>The most powerful example of this may be “nuclear winter</w:t>
      </w:r>
      <w:r w:rsidRPr="006D128E">
        <w:rPr>
          <w:sz w:val="16"/>
        </w:rPr>
        <w:t xml:space="preserve">” that scientists contend would follow extensive nuclear war (Stone 2000). </w:t>
      </w:r>
      <w:r w:rsidRPr="00721AA9">
        <w:rPr>
          <w:rStyle w:val="StyleBoldUnderline"/>
        </w:rPr>
        <w:t xml:space="preserve">At the same time, the </w:t>
      </w:r>
      <w:proofErr w:type="spellStart"/>
      <w:r w:rsidRPr="00721AA9">
        <w:rPr>
          <w:rStyle w:val="StyleBoldUnderline"/>
        </w:rPr>
        <w:t>prepara¬tions</w:t>
      </w:r>
      <w:proofErr w:type="spellEnd"/>
      <w:r w:rsidRPr="00721AA9">
        <w:rPr>
          <w:rStyle w:val="StyleBoldUnderline"/>
        </w:rPr>
        <w:t xml:space="preserve"> for conflict have negative environmental consequences. Several scholars have pointed out the array of environmental damage that accompanies the daily activities in and around military bases </w:t>
      </w:r>
      <w:proofErr w:type="spellStart"/>
      <w:r w:rsidRPr="00721AA9">
        <w:rPr>
          <w:rStyle w:val="StyleBoldUnderline"/>
        </w:rPr>
        <w:t>world¬wide</w:t>
      </w:r>
      <w:proofErr w:type="spellEnd"/>
      <w:r w:rsidRPr="006D128E">
        <w:rPr>
          <w:sz w:val="16"/>
        </w:rPr>
        <w:t xml:space="preserve"> (</w:t>
      </w:r>
      <w:proofErr w:type="spellStart"/>
      <w:r w:rsidRPr="006D128E">
        <w:rPr>
          <w:sz w:val="16"/>
        </w:rPr>
        <w:t>Akibayashi</w:t>
      </w:r>
      <w:proofErr w:type="spellEnd"/>
      <w:r w:rsidRPr="006D128E">
        <w:rPr>
          <w:sz w:val="16"/>
        </w:rPr>
        <w:t xml:space="preserve"> and </w:t>
      </w:r>
      <w:proofErr w:type="spellStart"/>
      <w:r w:rsidRPr="006D128E">
        <w:rPr>
          <w:sz w:val="16"/>
        </w:rPr>
        <w:t>Takazato</w:t>
      </w:r>
      <w:proofErr w:type="spellEnd"/>
      <w:r w:rsidRPr="006D128E">
        <w:rPr>
          <w:sz w:val="16"/>
        </w:rPr>
        <w:t xml:space="preserve"> 2010; Alexander 2010).</w:t>
      </w:r>
      <w:r w:rsidRPr="006D128E">
        <w:rPr>
          <w:sz w:val="12"/>
        </w:rPr>
        <w:t>¶</w:t>
      </w:r>
      <w:r w:rsidRPr="006D128E">
        <w:rPr>
          <w:sz w:val="16"/>
        </w:rPr>
        <w:t xml:space="preserve"> </w:t>
      </w:r>
      <w:r w:rsidRPr="00721AA9">
        <w:rPr>
          <w:rStyle w:val="Emphasis"/>
        </w:rPr>
        <w:t>This link between militarized parties/activities and environmental damage is just one of the ways that security and environment ar</w:t>
      </w:r>
      <w:r>
        <w:rPr>
          <w:rStyle w:val="Emphasis"/>
        </w:rPr>
        <w:t>e</w:t>
      </w:r>
      <w:r w:rsidRPr="00721AA9">
        <w:rPr>
          <w:rStyle w:val="Emphasis"/>
        </w:rPr>
        <w:t xml:space="preserve"> understood to be connected</w:t>
      </w:r>
      <w:r w:rsidRPr="006D128E">
        <w:rPr>
          <w:sz w:val="16"/>
        </w:rPr>
        <w:t>. Beginning largely in the 1980s, scholars began raising environmental issues into the realm of high polity As argued in Chapter 1, this was importan</w:t>
      </w:r>
      <w:r w:rsidRPr="00D670A4">
        <w:rPr>
          <w:sz w:val="16"/>
          <w:szCs w:val="16"/>
        </w:rPr>
        <w:t xml:space="preserve">t because the arena high politics had historically been reserved for traditional seen </w:t>
      </w:r>
      <w:proofErr w:type="spellStart"/>
      <w:r w:rsidRPr="00D670A4">
        <w:rPr>
          <w:sz w:val="16"/>
          <w:szCs w:val="16"/>
        </w:rPr>
        <w:t>rity</w:t>
      </w:r>
      <w:proofErr w:type="spellEnd"/>
      <w:r w:rsidRPr="00D670A4">
        <w:rPr>
          <w:sz w:val="16"/>
          <w:szCs w:val="16"/>
        </w:rPr>
        <w:t xml:space="preserve"> concerns</w:t>
      </w:r>
      <w:r w:rsidRPr="00314B98">
        <w:rPr>
          <w:rStyle w:val="StyleBoldUnderline"/>
        </w:rPr>
        <w:t>. Early connections between security and environment challenged the traditional focus of security scholarship and called for environmental issues to be taken as seriously as military security issues</w:t>
      </w:r>
      <w:r w:rsidRPr="006D128E">
        <w:rPr>
          <w:sz w:val="16"/>
        </w:rPr>
        <w:t xml:space="preserve">. </w:t>
      </w:r>
      <w:r w:rsidRPr="00314B98">
        <w:rPr>
          <w:rStyle w:val="StyleBoldUnderline"/>
        </w:rPr>
        <w:t>Some voices clearly wanted to strategically link their issue to security discourses</w:t>
      </w:r>
      <w:r w:rsidRPr="006D128E">
        <w:rPr>
          <w:sz w:val="16"/>
        </w:rPr>
        <w:t>. This tactic involves raising environmental issues to areas that are seen as being salient. On the other hand, several actors have pointed out that there are very real connections between environmental change and central security issues like violent conflict.</w:t>
      </w:r>
      <w:r w:rsidRPr="006D128E">
        <w:rPr>
          <w:sz w:val="12"/>
        </w:rPr>
        <w:t>¶</w:t>
      </w:r>
      <w:r w:rsidRPr="006D128E">
        <w:rPr>
          <w:sz w:val="16"/>
        </w:rPr>
        <w:t xml:space="preserve"> </w:t>
      </w:r>
      <w:r w:rsidRPr="00314B98">
        <w:rPr>
          <w:rStyle w:val="StyleBoldUnderline"/>
        </w:rPr>
        <w:t>"[here have been a variety of ways that actors conceptualize a link between environment and security. An examination of scholarly debates demonstrates that there are three different discourses used to combine security and the environment - environmental conflict, environmental security, and ecological security</w:t>
      </w:r>
      <w:r w:rsidRPr="006D128E">
        <w:rPr>
          <w:sz w:val="16"/>
        </w:rPr>
        <w:t xml:space="preserve"> (</w:t>
      </w:r>
      <w:proofErr w:type="spellStart"/>
      <w:r w:rsidRPr="006D128E">
        <w:rPr>
          <w:sz w:val="16"/>
        </w:rPr>
        <w:t>Detraz</w:t>
      </w:r>
      <w:proofErr w:type="spellEnd"/>
      <w:r w:rsidRPr="006D128E">
        <w:rPr>
          <w:sz w:val="16"/>
        </w:rPr>
        <w:t xml:space="preserve"> 2009). While there is overlap between the three discourses, each focuses on </w:t>
      </w:r>
      <w:proofErr w:type="spellStart"/>
      <w:r w:rsidRPr="006D128E">
        <w:rPr>
          <w:sz w:val="16"/>
        </w:rPr>
        <w:t>par¬ticular</w:t>
      </w:r>
      <w:proofErr w:type="spellEnd"/>
      <w:r w:rsidRPr="006D128E">
        <w:rPr>
          <w:sz w:val="16"/>
        </w:rPr>
        <w:t xml:space="preserve"> elements of security and its relationship to the environment. Each discourse has its own set of narratives for discussing the </w:t>
      </w:r>
      <w:proofErr w:type="spellStart"/>
      <w:r w:rsidRPr="006D128E">
        <w:rPr>
          <w:sz w:val="16"/>
        </w:rPr>
        <w:t>connec¬tions</w:t>
      </w:r>
      <w:proofErr w:type="spellEnd"/>
      <w:r w:rsidRPr="006D128E">
        <w:rPr>
          <w:sz w:val="16"/>
        </w:rPr>
        <w:t xml:space="preserve"> between security and environment. These narratives determine several aspects of the overall discourse, including how broadly or narrowly key ideas and terms are conceptualized, and how the security implications of environmental degradation are understood.</w:t>
      </w:r>
      <w:r w:rsidRPr="006D128E">
        <w:rPr>
          <w:sz w:val="12"/>
        </w:rPr>
        <w:t>¶</w:t>
      </w:r>
      <w:r w:rsidRPr="006D128E">
        <w:rPr>
          <w:sz w:val="16"/>
        </w:rPr>
        <w:t xml:space="preserve"> Environmental Conflict</w:t>
      </w:r>
      <w:r w:rsidRPr="006D128E">
        <w:rPr>
          <w:sz w:val="12"/>
        </w:rPr>
        <w:t>¶</w:t>
      </w:r>
      <w:r w:rsidRPr="006D128E">
        <w:rPr>
          <w:sz w:val="16"/>
        </w:rPr>
        <w:t xml:space="preserve"> The environmental conflict discourse includes a combination of state security concerns with environmental concerns. The central concern within this discourse is the potential for actors (individuals or states) to engage in conflict over access to natural resources. These </w:t>
      </w:r>
      <w:proofErr w:type="spellStart"/>
      <w:r w:rsidRPr="006D128E">
        <w:rPr>
          <w:sz w:val="16"/>
        </w:rPr>
        <w:t>con¬flicts</w:t>
      </w:r>
      <w:proofErr w:type="spellEnd"/>
      <w:r w:rsidRPr="006D128E">
        <w:rPr>
          <w:sz w:val="16"/>
        </w:rPr>
        <w:t xml:space="preserve"> have been identified as particularly likely under conditions of resource scarcity, and are typically understood to threaten the </w:t>
      </w:r>
      <w:proofErr w:type="spellStart"/>
      <w:r w:rsidRPr="006D128E">
        <w:rPr>
          <w:sz w:val="16"/>
        </w:rPr>
        <w:t>stabil</w:t>
      </w:r>
      <w:proofErr w:type="spellEnd"/>
      <w:r w:rsidRPr="006D128E">
        <w:rPr>
          <w:sz w:val="16"/>
        </w:rPr>
        <w:t xml:space="preserve">- </w:t>
      </w:r>
      <w:proofErr w:type="spellStart"/>
      <w:r w:rsidRPr="006D128E">
        <w:rPr>
          <w:sz w:val="16"/>
        </w:rPr>
        <w:t>lty</w:t>
      </w:r>
      <w:proofErr w:type="spellEnd"/>
      <w:r w:rsidRPr="006D128E">
        <w:rPr>
          <w:sz w:val="16"/>
        </w:rPr>
        <w:t xml:space="preserve"> of the state (Homer-Dixon 1999). There are several broad trends “tot are identified as increasing the likelihood of environmentally </w:t>
      </w:r>
      <w:proofErr w:type="spellStart"/>
      <w:r w:rsidRPr="006D128E">
        <w:rPr>
          <w:sz w:val="16"/>
        </w:rPr>
        <w:t>lnduced</w:t>
      </w:r>
      <w:proofErr w:type="spellEnd"/>
      <w:r w:rsidRPr="006D128E">
        <w:rPr>
          <w:sz w:val="16"/>
        </w:rPr>
        <w:t xml:space="preserve"> conflicts including population expansion and migration, </w:t>
      </w:r>
      <w:proofErr w:type="spellStart"/>
      <w:r w:rsidRPr="006D128E">
        <w:rPr>
          <w:sz w:val="16"/>
        </w:rPr>
        <w:t>evironmental</w:t>
      </w:r>
      <w:proofErr w:type="spellEnd"/>
      <w:r w:rsidRPr="006D128E">
        <w:rPr>
          <w:sz w:val="16"/>
        </w:rPr>
        <w:t xml:space="preserve"> scarcities, globalization which brings people (and </w:t>
      </w:r>
      <w:proofErr w:type="spellStart"/>
      <w:r w:rsidRPr="006D128E">
        <w:rPr>
          <w:sz w:val="16"/>
        </w:rPr>
        <w:t>isease</w:t>
      </w:r>
      <w:proofErr w:type="spellEnd"/>
      <w:r w:rsidRPr="006D128E">
        <w:rPr>
          <w:sz w:val="16"/>
        </w:rPr>
        <w:t xml:space="preserve">) into closer proximity, and increasing recognition of </w:t>
      </w:r>
      <w:proofErr w:type="spellStart"/>
      <w:r w:rsidRPr="006D128E">
        <w:rPr>
          <w:sz w:val="16"/>
        </w:rPr>
        <w:t>environ¬mental</w:t>
      </w:r>
      <w:proofErr w:type="spellEnd"/>
      <w:r w:rsidRPr="006D128E">
        <w:rPr>
          <w:sz w:val="16"/>
        </w:rPr>
        <w:t xml:space="preserve"> injustice (Barnett 2001).</w:t>
      </w:r>
      <w:r w:rsidRPr="006D128E">
        <w:rPr>
          <w:sz w:val="12"/>
        </w:rPr>
        <w:t>¶</w:t>
      </w:r>
      <w:r w:rsidRPr="006D128E">
        <w:rPr>
          <w:sz w:val="16"/>
        </w:rPr>
        <w:t xml:space="preserve"> n example of the environmental conflict discourse is fears about lack of water availability contributing to conflict between two parties</w:t>
      </w:r>
      <w:r w:rsidRPr="00314B98">
        <w:rPr>
          <w:rStyle w:val="StyleBoldUnderline"/>
        </w:rPr>
        <w:t>. Recent scholarly and media attention to the possibility “water wars” between states or between sub-state actors is a reflect' of this. Even if the potential conflicting parties in question are states, there is a tendency to relate resou</w:t>
      </w:r>
      <w:r>
        <w:rPr>
          <w:rStyle w:val="StyleBoldUnderline"/>
        </w:rPr>
        <w:t xml:space="preserve">rce conflict to state </w:t>
      </w:r>
      <w:proofErr w:type="spellStart"/>
      <w:r>
        <w:rPr>
          <w:rStyle w:val="StyleBoldUnderline"/>
        </w:rPr>
        <w:t>instabity</w:t>
      </w:r>
      <w:proofErr w:type="spellEnd"/>
      <w:r w:rsidRPr="00314B98">
        <w:rPr>
          <w:rStyle w:val="StyleBoldUnderline"/>
        </w:rPr>
        <w:t xml:space="preserve"> and overall ideas of “national interest</w:t>
      </w:r>
      <w:r w:rsidRPr="006D128E">
        <w:rPr>
          <w:sz w:val="16"/>
        </w:rPr>
        <w:t xml:space="preserve">.” This discourse focuses almost exclusively on threats tied to environmental degradation or scarcity and largely lacks a concern about human vulnerability. Rather the act as a fundamental challenge to traditional notions of state security environmental conflict adds environmental threats to the list of items that may threaten state stability and security. </w:t>
      </w:r>
      <w:r w:rsidRPr="006D128E">
        <w:rPr>
          <w:rStyle w:val="StyleBoldUnderline"/>
        </w:rPr>
        <w:t>Human beings play a role in contributing to environmental degradation and in engaging in resource conflict; however their security is not the central concern for this discourse.</w:t>
      </w:r>
    </w:p>
    <w:p w14:paraId="7450A620" w14:textId="77777777" w:rsidR="00DE76B7" w:rsidRPr="00F605C1" w:rsidRDefault="00DE76B7" w:rsidP="00DE76B7">
      <w:pPr>
        <w:pStyle w:val="Heading4"/>
      </w:pPr>
      <w:r w:rsidRPr="00F605C1">
        <w:t>Environm</w:t>
      </w:r>
      <w:bookmarkStart w:id="0" w:name="_GoBack"/>
      <w:bookmarkEnd w:id="0"/>
      <w:r w:rsidRPr="00F605C1">
        <w:t xml:space="preserve">ental protection is profoundly gendered </w:t>
      </w:r>
    </w:p>
    <w:p w14:paraId="550213FB" w14:textId="77777777" w:rsidR="00DE76B7" w:rsidRPr="00F605C1" w:rsidRDefault="00DE76B7" w:rsidP="00DE76B7">
      <w:r w:rsidRPr="00F605C1">
        <w:rPr>
          <w:rStyle w:val="StyleStyleBold12pt"/>
        </w:rPr>
        <w:t>Joyner 96</w:t>
      </w:r>
      <w:r w:rsidRPr="00F605C1">
        <w:t>—Professor of International Law, Department of Government, Georgetown University. Ph.D., University of Virginia—AND—George Little—University Graduate Fellow and Ph.D. Candidate, Department of Government, Georgetown University (Christopher, It's not Nice to Fool Mother Nature! The Mystique of Feminist Approaches to International Environmental Law, 14 B.U. Int'l L.J. 223, Fall 1996, Lexis)</w:t>
      </w:r>
    </w:p>
    <w:p w14:paraId="4A2756D1" w14:textId="364142AF" w:rsidR="00DE76B7" w:rsidRPr="00F605C1" w:rsidRDefault="00DE76B7" w:rsidP="00DE76B7">
      <w:r w:rsidRPr="00F605C1">
        <w:rPr>
          <w:rStyle w:val="StyleBoldUnderline"/>
        </w:rPr>
        <w:t>Feminist</w:t>
      </w:r>
      <w:r w:rsidRPr="00F605C1">
        <w:rPr>
          <w:sz w:val="10"/>
        </w:rPr>
        <w:t xml:space="preserve"> theory also </w:t>
      </w:r>
      <w:r w:rsidRPr="00F605C1">
        <w:rPr>
          <w:rStyle w:val="StyleBoldUnderline"/>
        </w:rPr>
        <w:t>sees the public/private distinction as problematic in</w:t>
      </w:r>
      <w:r w:rsidRPr="00F605C1">
        <w:rPr>
          <w:u w:val="single"/>
        </w:rPr>
        <w:t xml:space="preserve"> </w:t>
      </w:r>
      <w:r w:rsidRPr="00F605C1">
        <w:rPr>
          <w:sz w:val="10"/>
        </w:rPr>
        <w:t>international</w:t>
      </w:r>
      <w:r w:rsidRPr="00F605C1">
        <w:rPr>
          <w:u w:val="single"/>
        </w:rPr>
        <w:t xml:space="preserve"> </w:t>
      </w:r>
      <w:r w:rsidRPr="00F605C1">
        <w:rPr>
          <w:rStyle w:val="StyleBoldUnderline"/>
        </w:rPr>
        <w:t>environmental law.</w:t>
      </w:r>
      <w:r w:rsidRPr="00F605C1">
        <w:rPr>
          <w:sz w:val="10"/>
        </w:rPr>
        <w:t xml:space="preserve"> Feminist concern with the public/private distinction flows from its central place in liberal theory. 94 </w:t>
      </w:r>
      <w:r w:rsidRPr="00F605C1">
        <w:rPr>
          <w:u w:val="single"/>
        </w:rPr>
        <w:t>L</w:t>
      </w:r>
      <w:r w:rsidRPr="00F605C1">
        <w:rPr>
          <w:rStyle w:val="StyleBoldUnderline"/>
        </w:rPr>
        <w:t>iberalism</w:t>
      </w:r>
      <w:r w:rsidRPr="00F605C1">
        <w:rPr>
          <w:sz w:val="10"/>
        </w:rPr>
        <w:t xml:space="preserve"> has traditionally </w:t>
      </w:r>
      <w:r w:rsidRPr="00F605C1">
        <w:rPr>
          <w:rStyle w:val="StyleBoldUnderline"/>
        </w:rPr>
        <w:t>favored the public, male realm, over the private sphere</w:t>
      </w:r>
      <w:r w:rsidRPr="00F605C1">
        <w:rPr>
          <w:sz w:val="10"/>
        </w:rPr>
        <w:t xml:space="preserve"> of life, where most women find themselves. The split "implies that the private world is uncontrolled."</w:t>
      </w:r>
      <w:r w:rsidRPr="00F605C1">
        <w:rPr>
          <w:sz w:val="16"/>
          <w:szCs w:val="16"/>
        </w:rPr>
        <w:t xml:space="preserve"> 95</w:t>
      </w:r>
      <w:r w:rsidRPr="00F605C1">
        <w:rPr>
          <w:rStyle w:val="StyleBoldUnderline"/>
        </w:rPr>
        <w:t xml:space="preserve"> International law</w:t>
      </w:r>
      <w:r w:rsidRPr="00F605C1">
        <w:rPr>
          <w:u w:val="single"/>
        </w:rPr>
        <w:t xml:space="preserve"> </w:t>
      </w:r>
      <w:r w:rsidRPr="00F605C1">
        <w:rPr>
          <w:sz w:val="10"/>
        </w:rPr>
        <w:t xml:space="preserve">in general </w:t>
      </w:r>
      <w:r w:rsidRPr="00F605C1">
        <w:rPr>
          <w:rStyle w:val="StyleBoldUnderline"/>
        </w:rPr>
        <w:t>reinforces this idea</w:t>
      </w:r>
      <w:r w:rsidRPr="00F605C1">
        <w:rPr>
          <w:sz w:val="10"/>
        </w:rPr>
        <w:t xml:space="preserve"> when it establishes the gap between the "public" issues of interstate relations and the "private" domain of domestic politics. 96 </w:t>
      </w:r>
      <w:r w:rsidRPr="00F605C1">
        <w:rPr>
          <w:rStyle w:val="StyleBoldUnderline"/>
        </w:rPr>
        <w:t>International law,</w:t>
      </w:r>
      <w:r w:rsidRPr="00F605C1">
        <w:rPr>
          <w:sz w:val="10"/>
        </w:rPr>
        <w:t xml:space="preserve"> like domestic law</w:t>
      </w:r>
      <w:r w:rsidRPr="00F605C1">
        <w:rPr>
          <w:u w:val="single"/>
        </w:rPr>
        <w:t xml:space="preserve">, </w:t>
      </w:r>
      <w:r w:rsidRPr="00F605C1">
        <w:rPr>
          <w:rStyle w:val="StyleBoldUnderline"/>
        </w:rPr>
        <w:t>does not govern the private, female, world to the extent that it treats issues of "public" concern</w:t>
      </w:r>
      <w:r w:rsidRPr="00F605C1">
        <w:rPr>
          <w:u w:val="single"/>
        </w:rPr>
        <w:t>.</w:t>
      </w:r>
      <w:r w:rsidRPr="00F605C1">
        <w:rPr>
          <w:sz w:val="10"/>
        </w:rPr>
        <w:t xml:space="preserve"> 97 </w:t>
      </w:r>
      <w:r w:rsidRPr="00F605C1">
        <w:rPr>
          <w:rStyle w:val="StyleBoldUnderline"/>
        </w:rPr>
        <w:t>Men, who control "public" power, also dominate the "private" world. In sum, the public/private distinction in international environmental law functions to subordinate women and minimize the value of women's contributions to law</w:t>
      </w:r>
      <w:r w:rsidRPr="00F605C1">
        <w:rPr>
          <w:sz w:val="10"/>
        </w:rPr>
        <w:t xml:space="preserve">, society, </w:t>
      </w:r>
      <w:r w:rsidRPr="00F605C1">
        <w:rPr>
          <w:rStyle w:val="StyleBoldUnderline"/>
        </w:rPr>
        <w:t>and environmental management.</w:t>
      </w:r>
      <w:r w:rsidRPr="00F605C1">
        <w:rPr>
          <w:sz w:val="10"/>
        </w:rPr>
        <w:t xml:space="preserve">  Moreover, feminist international legal theory rejects dichotomous thinking. Feminists believe that such dichotomies represent figments of gendered reasoning. 98 Feminists are more willing to work with dichotomies,  [*243]  however, because they may convince men that their own reasoning distorts the understanding of all the qualities of dichotomous relationships, placing points of conflict between the two factors above their shared traits.  Feminist legal theory, at its core, presents a critical method. </w:t>
      </w:r>
      <w:r w:rsidRPr="00F605C1">
        <w:rPr>
          <w:rStyle w:val="StyleBoldUnderline"/>
        </w:rPr>
        <w:t xml:space="preserve">Feminists </w:t>
      </w:r>
      <w:r w:rsidRPr="00F605C1">
        <w:rPr>
          <w:rStyle w:val="Emphasis"/>
        </w:rPr>
        <w:t xml:space="preserve">challenge components </w:t>
      </w:r>
      <w:r w:rsidRPr="00F605C1">
        <w:rPr>
          <w:rStyle w:val="StyleBoldUnderline"/>
        </w:rPr>
        <w:t>of the existing</w:t>
      </w:r>
      <w:r w:rsidRPr="00F605C1">
        <w:rPr>
          <w:sz w:val="10"/>
        </w:rPr>
        <w:t xml:space="preserve"> international legal </w:t>
      </w:r>
      <w:r w:rsidRPr="00F605C1">
        <w:rPr>
          <w:rStyle w:val="StyleBoldUnderline"/>
        </w:rPr>
        <w:t>order. They question why</w:t>
      </w:r>
      <w:r w:rsidRPr="00F605C1">
        <w:rPr>
          <w:sz w:val="10"/>
        </w:rPr>
        <w:t xml:space="preserve"> international </w:t>
      </w:r>
      <w:r w:rsidRPr="00F605C1">
        <w:rPr>
          <w:rStyle w:val="StyleBoldUnderline"/>
        </w:rPr>
        <w:t>environmental law should accept legal assumptions</w:t>
      </w:r>
      <w:r w:rsidRPr="00F605C1">
        <w:rPr>
          <w:sz w:val="10"/>
        </w:rPr>
        <w:t xml:space="preserve">, principles, </w:t>
      </w:r>
      <w:r w:rsidRPr="00F605C1">
        <w:rPr>
          <w:rStyle w:val="StyleBoldUnderline"/>
        </w:rPr>
        <w:t>and language without</w:t>
      </w:r>
      <w:r w:rsidRPr="00F605C1">
        <w:rPr>
          <w:sz w:val="10"/>
        </w:rPr>
        <w:t xml:space="preserve"> </w:t>
      </w:r>
      <w:r w:rsidRPr="00F605C1">
        <w:rPr>
          <w:rStyle w:val="Emphasis"/>
        </w:rPr>
        <w:t>subjecting them to constant scrutiny</w:t>
      </w:r>
      <w:r w:rsidRPr="00F605C1">
        <w:rPr>
          <w:sz w:val="10"/>
        </w:rPr>
        <w:t xml:space="preserve">. Feminists look for any innate gender biases that international law may implicitly or explicitly countenance.   C. Limitations of International Environmental Law  The feminist approach to international environmental law forms a deconstructionist methodology. </w:t>
      </w:r>
      <w:r w:rsidRPr="00F605C1">
        <w:rPr>
          <w:rStyle w:val="StyleBoldUnderline"/>
        </w:rPr>
        <w:t>Feminist theory questions</w:t>
      </w:r>
      <w:r w:rsidRPr="00F605C1">
        <w:rPr>
          <w:sz w:val="10"/>
        </w:rPr>
        <w:t xml:space="preserve"> many of the </w:t>
      </w:r>
      <w:r w:rsidRPr="00F605C1">
        <w:rPr>
          <w:rStyle w:val="StyleBoldUnderline"/>
        </w:rPr>
        <w:t>normative foundations of international environmental law</w:t>
      </w:r>
      <w:r w:rsidRPr="00F605C1">
        <w:rPr>
          <w:sz w:val="10"/>
        </w:rPr>
        <w:t xml:space="preserve"> as potentially sex-partial, while aiming to cure a real, specific ill: global gender inequity. Feminist legalism nonetheless suffers from a key limitation. It appears difficult to prescribe reconstructive antidotes from its critical suppositions. What are the alternatives to the inherent conceptual legal gender biases in international law, especially as applied to the environment? Admittedly, quick answers to this question are difficult to ascertain.   D. Criticisms of International Environmental Law  Three prominent features of international environmental law have become vulnerable as notable targets of feminist criticism: (1) the concept of the state; (2) the public/private distinction; and (3) the tension between "hard" and "soft" law. While not an exhaustive list, these notions comprise the essential pillar on which feminist international legal theory is now grounded. Realizing the nuances of gender affected by international law thus becomes integral to appreciating a feminist perspective toward current global environmental law.  1. The "State"  </w:t>
      </w:r>
      <w:r w:rsidRPr="00F605C1">
        <w:rPr>
          <w:rStyle w:val="StyleBoldUnderline"/>
        </w:rPr>
        <w:t>The "state</w:t>
      </w:r>
      <w:r w:rsidRPr="00F605C1">
        <w:rPr>
          <w:sz w:val="10"/>
        </w:rPr>
        <w:t xml:space="preserve">," which is organized, administered and preserved by a national government, </w:t>
      </w:r>
      <w:r w:rsidRPr="00F605C1">
        <w:rPr>
          <w:rStyle w:val="StyleBoldUnderline"/>
        </w:rPr>
        <w:t>constitutes the basic unit of analysis in international law</w:t>
      </w:r>
      <w:r w:rsidRPr="00F605C1">
        <w:rPr>
          <w:sz w:val="10"/>
        </w:rPr>
        <w:t xml:space="preserve">. "States" create treaties, accede to customary international law, and compose the membership of public international organizations. 99 "State consent" is the primary indicator of global law. 100 It is obvious, then, that feminists would reproach the domain of contemporary </w:t>
      </w:r>
      <w:r w:rsidRPr="00F605C1">
        <w:rPr>
          <w:rStyle w:val="StyleBoldUnderline"/>
        </w:rPr>
        <w:t>international environmental law</w:t>
      </w:r>
      <w:r w:rsidRPr="00F605C1">
        <w:rPr>
          <w:sz w:val="10"/>
        </w:rPr>
        <w:t xml:space="preserve">, as </w:t>
      </w:r>
      <w:r w:rsidRPr="00F605C1">
        <w:rPr>
          <w:rStyle w:val="StyleBoldUnderline"/>
        </w:rPr>
        <w:t>women's involvement</w:t>
      </w:r>
      <w:r w:rsidRPr="00F605C1">
        <w:rPr>
          <w:sz w:val="10"/>
        </w:rPr>
        <w:t xml:space="preserve"> in, and leadership of, government and statecraft </w:t>
      </w:r>
      <w:r w:rsidRPr="00F605C1">
        <w:rPr>
          <w:rStyle w:val="StyleBoldUnderline"/>
        </w:rPr>
        <w:t xml:space="preserve">is notably minimal. International relations is conducted </w:t>
      </w:r>
      <w:r w:rsidRPr="00F605C1">
        <w:rPr>
          <w:rStyle w:val="Emphasis"/>
        </w:rPr>
        <w:t>overwhelmingly by patriarchal influences</w:t>
      </w:r>
      <w:r w:rsidRPr="00F605C1">
        <w:rPr>
          <w:sz w:val="10"/>
        </w:rPr>
        <w:t xml:space="preserve">. Males usurp power  [*244]  in national society, and males carry that position of power into the international realm as well. Men control "states" (i.e., governments) and the international organizations created by "states." </w:t>
      </w:r>
      <w:r w:rsidRPr="00F605C1">
        <w:rPr>
          <w:rStyle w:val="StyleBoldUnderline"/>
        </w:rPr>
        <w:t>Women</w:t>
      </w:r>
      <w:r w:rsidRPr="00F605C1">
        <w:rPr>
          <w:sz w:val="10"/>
        </w:rPr>
        <w:t xml:space="preserve"> as a whole </w:t>
      </w:r>
      <w:r w:rsidRPr="00F605C1">
        <w:rPr>
          <w:rStyle w:val="StyleBoldUnderline"/>
        </w:rPr>
        <w:t>enjoy</w:t>
      </w:r>
      <w:r w:rsidRPr="00F605C1">
        <w:rPr>
          <w:sz w:val="10"/>
        </w:rPr>
        <w:t xml:space="preserve"> but </w:t>
      </w:r>
      <w:r w:rsidRPr="00F605C1">
        <w:rPr>
          <w:rStyle w:val="StyleBoldUnderline"/>
        </w:rPr>
        <w:t>little access to the levers of power in</w:t>
      </w:r>
      <w:r w:rsidRPr="00F605C1">
        <w:rPr>
          <w:sz w:val="10"/>
        </w:rPr>
        <w:t xml:space="preserve"> domestic and international </w:t>
      </w:r>
      <w:r w:rsidRPr="00F605C1">
        <w:rPr>
          <w:rStyle w:val="StyleBoldUnderline"/>
        </w:rPr>
        <w:t>politics</w:t>
      </w:r>
      <w:r w:rsidRPr="00F605C1">
        <w:rPr>
          <w:sz w:val="10"/>
        </w:rPr>
        <w:t xml:space="preserve">. 101 International organizations are viewed by feminists as "functional extensions of states" that are created in order to permit governments to act collectively to achieve common state objectives. 102  Although some women do hold positions in government, men remain the main players in domestic and international politics. "State sovereignty," assert feminist international theorists, grants legitimacy to the subjugation of women. 103 As one prominent feminist theorist put it: "The state is male in the feminist sense: the law sees and treats women the way men see and treat women." </w:t>
      </w:r>
      <w:r w:rsidRPr="00F605C1">
        <w:rPr>
          <w:rStyle w:val="Emphasis"/>
        </w:rPr>
        <w:t xml:space="preserve">104 Law is created by men, for men, in favor of men to rule over women. </w:t>
      </w:r>
      <w:r w:rsidRPr="00F605C1">
        <w:rPr>
          <w:sz w:val="10"/>
        </w:rPr>
        <w:t xml:space="preserve">Similarly, the state is created by men, for men, in favor of men to rule over women. </w:t>
      </w:r>
      <w:r w:rsidRPr="00F605C1">
        <w:rPr>
          <w:rStyle w:val="StyleBoldUnderline"/>
        </w:rPr>
        <w:t>The state</w:t>
      </w:r>
      <w:r w:rsidRPr="00F605C1">
        <w:rPr>
          <w:sz w:val="10"/>
        </w:rPr>
        <w:t xml:space="preserve"> thus </w:t>
      </w:r>
      <w:r w:rsidRPr="00F605C1">
        <w:rPr>
          <w:rStyle w:val="StyleBoldUnderline"/>
        </w:rPr>
        <w:t>becomes the embodiment of international environmental law</w:t>
      </w:r>
      <w:r w:rsidRPr="00F605C1">
        <w:rPr>
          <w:sz w:val="10"/>
        </w:rPr>
        <w:t xml:space="preserve">. This is true for international law in general, as well as for law specifically pertaining to the environment.  The </w:t>
      </w:r>
      <w:r w:rsidRPr="00F605C1">
        <w:rPr>
          <w:rStyle w:val="StyleBoldUnderline"/>
        </w:rPr>
        <w:t>male perception of the "state" as an autonomous actor reinforces women's alienation from gender equality</w:t>
      </w:r>
      <w:r w:rsidRPr="00F605C1">
        <w:rPr>
          <w:sz w:val="10"/>
        </w:rPr>
        <w:t xml:space="preserve">. In the view of feminists, men have legitimated "state autonomy" as a jurisprudential means by which they can remove themselves from its gendered effects. 105 That is, </w:t>
      </w:r>
      <w:r w:rsidRPr="00F605C1">
        <w:rPr>
          <w:rStyle w:val="StyleBoldUnderline"/>
        </w:rPr>
        <w:t>men can point to the depersonalized "state</w:t>
      </w:r>
      <w:r w:rsidRPr="00F605C1">
        <w:rPr>
          <w:sz w:val="10"/>
        </w:rPr>
        <w:t xml:space="preserve">" as an actor that normatively functions independently of human control. </w:t>
      </w:r>
      <w:r w:rsidRPr="00F605C1">
        <w:rPr>
          <w:rStyle w:val="StyleBoldUnderline"/>
        </w:rPr>
        <w:t>In reality, however, males decide and direc</w:t>
      </w:r>
      <w:r w:rsidRPr="00F605C1">
        <w:rPr>
          <w:u w:val="single"/>
        </w:rPr>
        <w:t>t</w:t>
      </w:r>
      <w:r w:rsidRPr="00F605C1">
        <w:rPr>
          <w:sz w:val="10"/>
        </w:rPr>
        <w:t xml:space="preserve"> (in general</w:t>
      </w:r>
      <w:r w:rsidRPr="00F605C1">
        <w:rPr>
          <w:rStyle w:val="StyleBoldUnderline"/>
        </w:rPr>
        <w:t>) the course of "state" action</w:t>
      </w:r>
      <w:r w:rsidRPr="00F605C1">
        <w:rPr>
          <w:sz w:val="10"/>
        </w:rPr>
        <w:t xml:space="preserve">. As feminists see it, </w:t>
      </w:r>
      <w:r w:rsidRPr="00F605C1">
        <w:rPr>
          <w:rStyle w:val="StyleBoldUnderline"/>
        </w:rPr>
        <w:t>the conceptual divorce of the independent "state" from its male masters cleverly masks gender bias in international law</w:t>
      </w:r>
      <w:r w:rsidRPr="00F605C1">
        <w:rPr>
          <w:u w:val="single"/>
        </w:rPr>
        <w:t>.</w:t>
      </w:r>
      <w:r w:rsidRPr="00F605C1">
        <w:rPr>
          <w:sz w:val="10"/>
        </w:rPr>
        <w:t xml:space="preserve"> 106 Construction of the "state" in international relations limits the calls of women for a "different voice."   [*245]  2. The Public/Private Distinction  The public/private split permeates international law. 107 Hence, </w:t>
      </w:r>
      <w:r w:rsidRPr="00F605C1">
        <w:rPr>
          <w:rStyle w:val="StyleBoldUnderline"/>
        </w:rPr>
        <w:t>feminists view the separation of "public" and "private" issues affecting environmental law as destructive to gender equality</w:t>
      </w:r>
      <w:r w:rsidRPr="00F605C1">
        <w:rPr>
          <w:sz w:val="10"/>
        </w:rPr>
        <w:t xml:space="preserve">. That is, </w:t>
      </w:r>
      <w:r w:rsidRPr="00F605C1">
        <w:rPr>
          <w:rStyle w:val="StyleBoldUnderline"/>
        </w:rPr>
        <w:t>the separation of public and private life</w:t>
      </w:r>
      <w:r w:rsidRPr="00F605C1">
        <w:rPr>
          <w:sz w:val="10"/>
        </w:rPr>
        <w:t xml:space="preserve"> within society comes as an inherently political process that both reflects and </w:t>
      </w:r>
      <w:r w:rsidRPr="00F605C1">
        <w:rPr>
          <w:rStyle w:val="Emphasis"/>
        </w:rPr>
        <w:t>reinforces power relations</w:t>
      </w:r>
      <w:r w:rsidRPr="00F605C1">
        <w:rPr>
          <w:u w:val="single"/>
          <w:bdr w:val="single" w:sz="4" w:space="0" w:color="auto"/>
        </w:rPr>
        <w:t xml:space="preserve">, </w:t>
      </w:r>
      <w:r w:rsidRPr="00F605C1">
        <w:rPr>
          <w:sz w:val="10"/>
        </w:rPr>
        <w:t xml:space="preserve">particularly power relationships affecting gender, race, and class. 108 Consequently, certain activities are seen as defining the public realm, while others more aptly come to characterize the private realm. For instance, </w:t>
      </w:r>
      <w:r w:rsidRPr="00F605C1">
        <w:rPr>
          <w:rStyle w:val="StyleBoldUnderline"/>
        </w:rPr>
        <w:t>males treat national security as a "public" issue</w:t>
      </w:r>
      <w:r w:rsidRPr="00F605C1">
        <w:rPr>
          <w:sz w:val="10"/>
        </w:rPr>
        <w:t xml:space="preserve"> while economic security, at least in liberal democratic societies, exists primarily in the "private" sphere. 109 Feminists tend to view this separation of state-directed activities into public and private domains as generating negative impacts, especially on women. For example, the point is argued that liberal states should assume in their domestic societies greater responsibility for day care, parental leave, and even "reformulated roles within marriages and families." 110 By contrast, the male state normally relegates such family concerns to the "private," non-governmental world. 111   [*246]  3. "Hard" and "Soft" Law  </w:t>
      </w:r>
      <w:r w:rsidRPr="00F605C1">
        <w:rPr>
          <w:rStyle w:val="StyleBoldUnderline"/>
        </w:rPr>
        <w:t>States</w:t>
      </w:r>
      <w:r w:rsidRPr="00F605C1">
        <w:rPr>
          <w:sz w:val="10"/>
        </w:rPr>
        <w:t xml:space="preserve"> regularly </w:t>
      </w:r>
      <w:r w:rsidRPr="00F605C1">
        <w:rPr>
          <w:rStyle w:val="StyleBoldUnderline"/>
        </w:rPr>
        <w:t>create "hard" and "soft" international law. "Hard</w:t>
      </w:r>
      <w:r w:rsidRPr="00F605C1">
        <w:rPr>
          <w:sz w:val="10"/>
        </w:rPr>
        <w:t xml:space="preserve">" law </w:t>
      </w:r>
      <w:r w:rsidRPr="00F605C1">
        <w:rPr>
          <w:rStyle w:val="StyleBoldUnderline"/>
        </w:rPr>
        <w:t>consists of binding international legal agreements</w:t>
      </w:r>
      <w:r w:rsidRPr="00F605C1">
        <w:rPr>
          <w:sz w:val="10"/>
        </w:rPr>
        <w:t xml:space="preserve"> that require states to conform to certain rules or standards. "Hard" law usually results from treaty-making, or precepts which states universally understand to be binding rules of customary international law or general principles of international law. Certain resolutions of the United Nations Security Council, are, for instance, "hard" legal instruments because they are authoritatively binding on United Nations member states. 112  So-called "</w:t>
      </w:r>
      <w:r w:rsidRPr="00F605C1">
        <w:rPr>
          <w:rStyle w:val="StyleBoldUnderline"/>
        </w:rPr>
        <w:t>soft" law</w:t>
      </w:r>
      <w:r w:rsidRPr="00F605C1">
        <w:rPr>
          <w:u w:val="single"/>
        </w:rPr>
        <w:t>,</w:t>
      </w:r>
      <w:r w:rsidRPr="00F605C1">
        <w:rPr>
          <w:sz w:val="10"/>
        </w:rPr>
        <w:t xml:space="preserve"> on the other hand, </w:t>
      </w:r>
      <w:r w:rsidRPr="00F605C1">
        <w:rPr>
          <w:rStyle w:val="StyleBoldUnderline"/>
        </w:rPr>
        <w:t>refers to</w:t>
      </w:r>
      <w:r w:rsidRPr="00F605C1">
        <w:rPr>
          <w:sz w:val="10"/>
        </w:rPr>
        <w:t xml:space="preserve"> that law which is suggestive of legal </w:t>
      </w:r>
      <w:r w:rsidRPr="00F605C1">
        <w:rPr>
          <w:rStyle w:val="StyleBoldUnderline"/>
        </w:rPr>
        <w:t>norms</w:t>
      </w:r>
      <w:r w:rsidRPr="00F605C1">
        <w:rPr>
          <w:sz w:val="10"/>
        </w:rPr>
        <w:t>, but non-binding in its authority. Such "</w:t>
      </w:r>
      <w:r w:rsidRPr="00F605C1">
        <w:rPr>
          <w:rStyle w:val="StyleBoldUnderline"/>
        </w:rPr>
        <w:t>soft" law norms have become critical</w:t>
      </w:r>
      <w:r w:rsidRPr="00F605C1">
        <w:rPr>
          <w:sz w:val="10"/>
        </w:rPr>
        <w:t xml:space="preserve"> features</w:t>
      </w:r>
      <w:r w:rsidRPr="00F605C1">
        <w:rPr>
          <w:rStyle w:val="StyleBoldUnderline"/>
        </w:rPr>
        <w:t xml:space="preserve"> in</w:t>
      </w:r>
      <w:r w:rsidRPr="00F605C1">
        <w:rPr>
          <w:sz w:val="10"/>
        </w:rPr>
        <w:t xml:space="preserve"> the development of </w:t>
      </w:r>
      <w:r w:rsidRPr="00F605C1">
        <w:rPr>
          <w:rStyle w:val="StyleBoldUnderline"/>
        </w:rPr>
        <w:t>international environmental law</w:t>
      </w:r>
      <w:r w:rsidRPr="00F605C1">
        <w:rPr>
          <w:sz w:val="10"/>
        </w:rPr>
        <w:t xml:space="preserve">. These "soft" law norms furnish a limited normative force even though it is conceded that these norms are more nascent than fully developed, and less than legally binding or enforceable in a court of law. 113  Much of this "soft" law is contained within non-binding instruments, such as recommendations and resolutions of international organizations, declarations and final acts of international conferences, and even draft proposals. "Soft" law documents simply recommend or exhort (but not mandate) that governments undertake certain measures. 114 General Assembly resolutions, in contrast to Security Council actions, are non-binding international instruments. 115 States may implement them at their pleasure, if they choose to at all, regardless of whether a government voted for or against a resolution, whether the resolution was overwhelmingly adopted, or whether it was adopted by consensus. 116 As might be expected, repetition in state practice of the "soft" law norm may figure as a very important ingredient in the international "soft" lawmaking process.  Notwithstanding the gendered imagery conjured up by "hard" and "soft" rules, </w:t>
      </w:r>
      <w:r w:rsidRPr="00F605C1">
        <w:rPr>
          <w:rStyle w:val="StyleBoldUnderline"/>
        </w:rPr>
        <w:t>feminist approaches to international environmental law must be wary of the "hard"/"soft" dichotomy. "Soft" law comes across as a system of empty promises that tantalizes women with international aspirations in areas of gender equality, but</w:t>
      </w:r>
      <w:r w:rsidRPr="00F605C1">
        <w:rPr>
          <w:sz w:val="10"/>
        </w:rPr>
        <w:t xml:space="preserve"> one that </w:t>
      </w:r>
      <w:r w:rsidRPr="00F605C1">
        <w:rPr>
          <w:rStyle w:val="StyleBoldUnderline"/>
        </w:rPr>
        <w:t>falls</w:t>
      </w:r>
      <w:r w:rsidRPr="00F605C1">
        <w:rPr>
          <w:sz w:val="10"/>
        </w:rPr>
        <w:t xml:space="preserve"> notably </w:t>
      </w:r>
      <w:r w:rsidRPr="00F605C1">
        <w:rPr>
          <w:rStyle w:val="StyleBoldUnderline"/>
        </w:rPr>
        <w:t>short on</w:t>
      </w:r>
      <w:r w:rsidRPr="00F605C1">
        <w:rPr>
          <w:u w:val="single"/>
        </w:rPr>
        <w:t xml:space="preserve"> </w:t>
      </w:r>
      <w:r w:rsidRPr="00F605C1">
        <w:rPr>
          <w:sz w:val="10"/>
        </w:rPr>
        <w:t xml:space="preserve">real  [*247]  </w:t>
      </w:r>
      <w:r w:rsidRPr="00F605C1">
        <w:rPr>
          <w:rStyle w:val="StyleBoldUnderline"/>
        </w:rPr>
        <w:t>results</w:t>
      </w:r>
      <w:r w:rsidRPr="00F605C1">
        <w:rPr>
          <w:sz w:val="10"/>
        </w:rPr>
        <w:t xml:space="preserve">. After all, "soft" law represents a set of recommendations, not directives. Some might think, on the other hand, that "soft" law is better than no law at all. Recommendations for normative action, they maintain, are preferable to no guidance whatsoever. 117  Feminist international legal scholarship should embrace the former approach, particularly as a critical method. If the international community is to achieve true progress in gender equality, "hard" law is generally preferable; "hard" law is more clear-cut and concrete and does not breed the false hopes associated with "soft" law. Moreover, the dichotomy between "hard" and "soft" legal norms might be viewed as further evidence of international legal patriarchy. That is, men presumably are capable of successfully addressing women's issues through "soft" law without the compulsory force that lies behind "hard" legal norms. Consequently, one might expect that a male-dominated international legal system would prefer redressing gender-related issues through "soft" legal means, as opposed to promulgating "hard" international legal instruments. That view, however, remains more fanciful speculation than functional fact.  </w:t>
      </w:r>
      <w:r w:rsidRPr="00F605C1">
        <w:rPr>
          <w:rStyle w:val="StyleBoldUnderline"/>
        </w:rPr>
        <w:t>The "hard"/"soft" division frequently surfaces in global environmental law.</w:t>
      </w:r>
      <w:r w:rsidRPr="00F605C1">
        <w:rPr>
          <w:sz w:val="10"/>
        </w:rPr>
        <w:t xml:space="preserve"> Take, for instance, </w:t>
      </w:r>
      <w:r w:rsidRPr="00F605C1">
        <w:rPr>
          <w:rStyle w:val="StyleBoldUnderline"/>
        </w:rPr>
        <w:t>the</w:t>
      </w:r>
      <w:r w:rsidRPr="00F605C1">
        <w:rPr>
          <w:sz w:val="10"/>
        </w:rPr>
        <w:t xml:space="preserve"> 1982 </w:t>
      </w:r>
      <w:r w:rsidRPr="00F605C1">
        <w:rPr>
          <w:rStyle w:val="StyleBoldUnderline"/>
        </w:rPr>
        <w:t>World Charter for Nature</w:t>
      </w:r>
      <w:r w:rsidRPr="00F605C1">
        <w:rPr>
          <w:sz w:val="10"/>
        </w:rPr>
        <w:t xml:space="preserve">. 118 The General Assembly adopted this Charter in the form of a resolution. Resolutions adopted by the General Assembly </w:t>
      </w:r>
      <w:r w:rsidRPr="00F605C1">
        <w:rPr>
          <w:rStyle w:val="StyleBoldUnderline"/>
        </w:rPr>
        <w:t>are non-binding</w:t>
      </w:r>
      <w:r w:rsidRPr="00F605C1">
        <w:rPr>
          <w:sz w:val="10"/>
        </w:rPr>
        <w:t xml:space="preserve">. 119 The World Charter states that the General Assembly is aware that "mankind is a part of nature and life depends on the uninterrupted functioning of natural systems which ensure the supply of energy and nutrients" and urges that the Charter's recommendations "be reflected in the law and practice of each State, as well as at the international level." 120 These recommendations include avoiding "activities which are likely to cause irreversible damage to nature," and by recycling natural resources and preserving the productivity of soils. 121 </w:t>
      </w:r>
      <w:r w:rsidRPr="00F605C1">
        <w:rPr>
          <w:rStyle w:val="StyleBoldUnderline"/>
        </w:rPr>
        <w:t>The Charter neither outlines specific actions that states could take nor mentions women in particular.</w:t>
      </w:r>
      <w:r w:rsidRPr="00F605C1">
        <w:rPr>
          <w:sz w:val="10"/>
        </w:rPr>
        <w:t xml:space="preserve"> Although the World Charter's recommendations are desirable, how effective can the General Assembly be in achieving genuine ecological improvements or in enforcing global environmental standards? From the feminist perspective, the World Charter's "soft" recommendations may constitute a significant deficiency in international law, as they conjure up the binding/non-binding issue. </w:t>
      </w:r>
    </w:p>
    <w:p w14:paraId="623A6245" w14:textId="77777777" w:rsidR="00DE76B7" w:rsidRPr="00F605C1" w:rsidRDefault="00DE76B7" w:rsidP="00DE76B7">
      <w:pPr>
        <w:pStyle w:val="Heading4"/>
      </w:pPr>
      <w:r w:rsidRPr="00F605C1">
        <w:t>The aff is no more than masking—alt prevents extinction from environmental collapse</w:t>
      </w:r>
    </w:p>
    <w:p w14:paraId="74D8E2CE" w14:textId="77777777" w:rsidR="00DE76B7" w:rsidRPr="00F605C1" w:rsidRDefault="00DE76B7" w:rsidP="00DE76B7">
      <w:pPr>
        <w:rPr>
          <w:rFonts w:eastAsia="Times New Roman"/>
          <w:szCs w:val="20"/>
        </w:rPr>
      </w:pPr>
      <w:r w:rsidRPr="00F605C1">
        <w:rPr>
          <w:rStyle w:val="StyleStyleBold12pt"/>
        </w:rPr>
        <w:t>Irving 9</w:t>
      </w:r>
      <w:r w:rsidRPr="00F605C1">
        <w:rPr>
          <w:rFonts w:eastAsia="Times New Roman"/>
          <w:szCs w:val="20"/>
        </w:rPr>
        <w:t xml:space="preserve"> [professor at King’s University College and a regular contributor to Western News on environmental issues, “Ecofeminism: our last great hope?,” Oct 29]</w:t>
      </w:r>
    </w:p>
    <w:p w14:paraId="3F81EEB3" w14:textId="77777777" w:rsidR="00DE76B7" w:rsidRPr="00F605C1" w:rsidRDefault="00DE76B7" w:rsidP="00DE76B7">
      <w:pPr>
        <w:rPr>
          <w:rFonts w:eastAsia="Times New Roman"/>
          <w:sz w:val="16"/>
          <w:szCs w:val="20"/>
        </w:rPr>
      </w:pPr>
      <w:r w:rsidRPr="00F605C1">
        <w:rPr>
          <w:rFonts w:eastAsia="Times New Roman"/>
          <w:sz w:val="16"/>
          <w:szCs w:val="20"/>
        </w:rPr>
        <w:t xml:space="preserve">“When the planet is ruined, the continent forlorn in water and smoke,” writes Canadian poet Dionne Brand, in her long, unflinching elegy, Inventory (2006), in which she tallies up the disaster that is the present. There is a chilling sense of foreboding. There is the sense as well that the sand is fast running out on our time to act; it may already be too late.    However, with the most crucial meeting on climate change in the history of the planet taking place over 14 days in Copenhagen in early December  involving, it is estimated, 15,000 participants, representing about 200 countries there is a flicker of hope, even perhaps optimism  for the future.  Nevertheless </w:t>
      </w:r>
      <w:r w:rsidRPr="00F605C1">
        <w:rPr>
          <w:rFonts w:eastAsia="Times New Roman"/>
          <w:szCs w:val="20"/>
          <w:u w:val="single"/>
        </w:rPr>
        <w:t>it may very well be that our most likely chance for planetary survival lies in what has come to be known as ecofeminism</w:t>
      </w:r>
      <w:r w:rsidRPr="00F605C1">
        <w:rPr>
          <w:rFonts w:eastAsia="Times New Roman"/>
          <w:sz w:val="16"/>
          <w:szCs w:val="20"/>
        </w:rPr>
        <w:t xml:space="preserve">. The contemporary environmental movement and ecofeminism can be historically located in 1962 when the marine biologist Rachel Carson (1907-1964) published her </w:t>
      </w:r>
      <w:proofErr w:type="spellStart"/>
      <w:r w:rsidRPr="00F605C1">
        <w:rPr>
          <w:rFonts w:eastAsia="Times New Roman"/>
          <w:sz w:val="16"/>
          <w:szCs w:val="20"/>
        </w:rPr>
        <w:t>pathbreaking</w:t>
      </w:r>
      <w:proofErr w:type="spellEnd"/>
      <w:r w:rsidRPr="00F605C1">
        <w:rPr>
          <w:rFonts w:eastAsia="Times New Roman"/>
          <w:sz w:val="16"/>
          <w:szCs w:val="20"/>
        </w:rPr>
        <w:t xml:space="preserve"> study Silent Spring.  The books opening sentence contained its own implied lament: “there was once a town in the heart of America where all life seemed to live in harmony with its surroundings.” The book reflected Carson’s long standing concern that the reckless use of synthetic chemical pesticides after World War II was not only detrimental to the environment but to human beings themselves as a part of the natural world. Another formative figure in the intellectual development of ecofeminism is the French feminist Francoise </w:t>
      </w:r>
      <w:proofErr w:type="spellStart"/>
      <w:r w:rsidRPr="00F605C1">
        <w:rPr>
          <w:rFonts w:eastAsia="Times New Roman"/>
          <w:sz w:val="16"/>
          <w:szCs w:val="20"/>
        </w:rPr>
        <w:t>d’Eaubonne</w:t>
      </w:r>
      <w:proofErr w:type="spellEnd"/>
      <w:r w:rsidRPr="00F605C1">
        <w:rPr>
          <w:rFonts w:eastAsia="Times New Roman"/>
          <w:sz w:val="16"/>
          <w:szCs w:val="20"/>
        </w:rPr>
        <w:t xml:space="preserve"> (1920-2005) who actually came up with the word </w:t>
      </w:r>
      <w:proofErr w:type="spellStart"/>
      <w:r w:rsidRPr="00F605C1">
        <w:rPr>
          <w:rFonts w:eastAsia="Times New Roman"/>
          <w:sz w:val="16"/>
          <w:szCs w:val="20"/>
        </w:rPr>
        <w:t>ecofeminisme</w:t>
      </w:r>
      <w:proofErr w:type="spellEnd"/>
      <w:r w:rsidRPr="00F605C1">
        <w:rPr>
          <w:rFonts w:eastAsia="Times New Roman"/>
          <w:sz w:val="16"/>
          <w:szCs w:val="20"/>
        </w:rPr>
        <w:t xml:space="preserve">; in 1974 she published Le </w:t>
      </w:r>
      <w:proofErr w:type="spellStart"/>
      <w:r w:rsidRPr="00F605C1">
        <w:rPr>
          <w:rFonts w:eastAsia="Times New Roman"/>
          <w:sz w:val="16"/>
          <w:szCs w:val="20"/>
        </w:rPr>
        <w:t>Feminisme</w:t>
      </w:r>
      <w:proofErr w:type="spellEnd"/>
      <w:r w:rsidRPr="00F605C1">
        <w:rPr>
          <w:rFonts w:eastAsia="Times New Roman"/>
          <w:sz w:val="16"/>
          <w:szCs w:val="20"/>
        </w:rPr>
        <w:t xml:space="preserve"> </w:t>
      </w:r>
      <w:proofErr w:type="spellStart"/>
      <w:r w:rsidRPr="00F605C1">
        <w:rPr>
          <w:rFonts w:eastAsia="Times New Roman"/>
          <w:sz w:val="16"/>
          <w:szCs w:val="20"/>
        </w:rPr>
        <w:t>ou</w:t>
      </w:r>
      <w:proofErr w:type="spellEnd"/>
      <w:r w:rsidRPr="00F605C1">
        <w:rPr>
          <w:rFonts w:eastAsia="Times New Roman"/>
          <w:sz w:val="16"/>
          <w:szCs w:val="20"/>
        </w:rPr>
        <w:t xml:space="preserve"> la </w:t>
      </w:r>
      <w:proofErr w:type="spellStart"/>
      <w:r w:rsidRPr="00F605C1">
        <w:rPr>
          <w:rFonts w:eastAsia="Times New Roman"/>
          <w:sz w:val="16"/>
          <w:szCs w:val="20"/>
        </w:rPr>
        <w:t>mourt</w:t>
      </w:r>
      <w:proofErr w:type="spellEnd"/>
      <w:r w:rsidRPr="00F605C1">
        <w:rPr>
          <w:rFonts w:eastAsia="Times New Roman"/>
          <w:sz w:val="16"/>
          <w:szCs w:val="20"/>
        </w:rPr>
        <w:t xml:space="preserve"> which strongly linked the devaluation of both women and the earth. Her book provided solid historical arguments that many women in the past used sound ecological methods that almost always were disrupted by male-dominated interests. The book was also a call to action: women needed to take steps immediately to save themselves and the earth simultaneously. If we listened to, and followed the counsel of </w:t>
      </w:r>
      <w:proofErr w:type="spellStart"/>
      <w:r w:rsidRPr="00F605C1">
        <w:rPr>
          <w:rFonts w:eastAsia="Times New Roman"/>
          <w:sz w:val="16"/>
          <w:szCs w:val="20"/>
        </w:rPr>
        <w:t>ecofeminists</w:t>
      </w:r>
      <w:proofErr w:type="spellEnd"/>
      <w:r w:rsidRPr="00F605C1">
        <w:rPr>
          <w:rFonts w:eastAsia="Times New Roman"/>
          <w:sz w:val="16"/>
          <w:szCs w:val="20"/>
        </w:rPr>
        <w:t xml:space="preserve">, </w:t>
      </w:r>
      <w:proofErr w:type="spellStart"/>
      <w:r w:rsidRPr="00F605C1">
        <w:rPr>
          <w:rFonts w:eastAsia="Times New Roman"/>
          <w:sz w:val="16"/>
          <w:szCs w:val="20"/>
        </w:rPr>
        <w:t>d’Eaubonne</w:t>
      </w:r>
      <w:proofErr w:type="spellEnd"/>
      <w:r w:rsidRPr="00F605C1">
        <w:rPr>
          <w:rFonts w:eastAsia="Times New Roman"/>
          <w:sz w:val="16"/>
          <w:szCs w:val="20"/>
        </w:rPr>
        <w:t xml:space="preserve"> maintained, “our planet, close to women, would become verdant again for everyone.” Nothing less than the extinction of people and the planet is at stake, she insisted, and a complete revolution in thought and action is required. Ecofeminism is the bringing together of environmentalism and feminism; it’s the view that </w:t>
      </w:r>
      <w:r w:rsidRPr="00F605C1">
        <w:rPr>
          <w:rFonts w:eastAsia="Times New Roman"/>
          <w:szCs w:val="20"/>
          <w:u w:val="single"/>
        </w:rPr>
        <w:t xml:space="preserve">there are significant connections between the domination of women, </w:t>
      </w:r>
      <w:proofErr w:type="spellStart"/>
      <w:r w:rsidRPr="00F605C1">
        <w:rPr>
          <w:rFonts w:eastAsia="Times New Roman"/>
          <w:szCs w:val="20"/>
          <w:u w:val="single"/>
        </w:rPr>
        <w:t>androcentrism</w:t>
      </w:r>
      <w:proofErr w:type="spellEnd"/>
      <w:r w:rsidRPr="00F605C1">
        <w:rPr>
          <w:rFonts w:eastAsia="Times New Roman"/>
          <w:szCs w:val="20"/>
          <w:u w:val="single"/>
        </w:rPr>
        <w:t>, and the domination of nature, anthropocentrism</w:t>
      </w:r>
      <w:r w:rsidRPr="00F605C1">
        <w:rPr>
          <w:rFonts w:eastAsia="Times New Roman"/>
          <w:sz w:val="16"/>
          <w:szCs w:val="20"/>
        </w:rPr>
        <w:t xml:space="preserve">.  </w:t>
      </w:r>
      <w:r w:rsidRPr="00F605C1">
        <w:rPr>
          <w:rFonts w:eastAsia="Times New Roman"/>
          <w:szCs w:val="20"/>
          <w:u w:val="single"/>
        </w:rPr>
        <w:t>These two dominations are inextricably linked in philosophical discourses, the scientific revolution and the eighteenth-century Enlightenment</w:t>
      </w:r>
      <w:r w:rsidRPr="00F605C1">
        <w:rPr>
          <w:rFonts w:eastAsia="Times New Roman"/>
          <w:sz w:val="16"/>
          <w:szCs w:val="20"/>
        </w:rPr>
        <w:t xml:space="preserve">. There is </w:t>
      </w:r>
      <w:r w:rsidRPr="00F605C1">
        <w:rPr>
          <w:rFonts w:eastAsia="Times New Roman"/>
          <w:szCs w:val="20"/>
          <w:u w:val="single"/>
        </w:rPr>
        <w:t xml:space="preserve">a long standing discourse that has created a fundamental dichotomy between subject and object. The objectification of nature in the thought of Aristotle occurs by locating reality in the objects of the natural world. </w:t>
      </w:r>
      <w:r w:rsidRPr="00F605C1">
        <w:rPr>
          <w:rFonts w:eastAsia="Times New Roman"/>
          <w:sz w:val="16"/>
          <w:szCs w:val="20"/>
        </w:rPr>
        <w:t xml:space="preserve">With Rene Descartes’s 17th century discourse on the separation of mind from the body or matter – thinking subject from external object - the justification for domination was solidified. </w:t>
      </w:r>
      <w:r w:rsidRPr="00F605C1">
        <w:rPr>
          <w:rFonts w:eastAsia="Times New Roman"/>
          <w:szCs w:val="20"/>
          <w:u w:val="single"/>
        </w:rPr>
        <w:t>This dualism between an active subject and passive object suggests literally man who receives, interprets, and organizes the sense data of a passive objective nature.  Since women were often associated and even conflated with earth/nature it was a simple logical step to both see women as objects and as passive,</w:t>
      </w:r>
      <w:r w:rsidRPr="00F605C1">
        <w:rPr>
          <w:rFonts w:eastAsia="Times New Roman"/>
          <w:sz w:val="16"/>
          <w:szCs w:val="20"/>
        </w:rPr>
        <w:t xml:space="preserve"> with men retaining a higher position in the symbolic order as active subjects. Aristotle did not mince words on this issue. He writes in De </w:t>
      </w:r>
      <w:proofErr w:type="spellStart"/>
      <w:r w:rsidRPr="00F605C1">
        <w:rPr>
          <w:rFonts w:eastAsia="Times New Roman"/>
          <w:sz w:val="16"/>
          <w:szCs w:val="20"/>
        </w:rPr>
        <w:t>Generatione</w:t>
      </w:r>
      <w:proofErr w:type="spellEnd"/>
      <w:r w:rsidRPr="00F605C1">
        <w:rPr>
          <w:rFonts w:eastAsia="Times New Roman"/>
          <w:sz w:val="16"/>
          <w:szCs w:val="20"/>
        </w:rPr>
        <w:t xml:space="preserve"> </w:t>
      </w:r>
      <w:proofErr w:type="spellStart"/>
      <w:r w:rsidRPr="00F605C1">
        <w:rPr>
          <w:rFonts w:eastAsia="Times New Roman"/>
          <w:sz w:val="16"/>
          <w:szCs w:val="20"/>
        </w:rPr>
        <w:t>Animalium</w:t>
      </w:r>
      <w:proofErr w:type="spellEnd"/>
      <w:r w:rsidRPr="00F605C1">
        <w:rPr>
          <w:rFonts w:eastAsia="Times New Roman"/>
          <w:sz w:val="16"/>
          <w:szCs w:val="20"/>
        </w:rPr>
        <w:t xml:space="preserve"> “the female, as female, is passive and the male, as male, is active, and the principle of movement comes from him.”  The ‘father of modern science’ Francis Bacon (1561-1626) urged his new “man of science” to force from nature the secrets she conceals in her womb, to unearth “the truth that lies hid in deep mines and caves” and “to shape her on the anvil.” Nature, as far as Bacon is concerned, must be “bound into service” turned into a “slave” put “in constraint” and “molded” to serve man’s (not woman’s) ends. Both nature and women were nothing more than objects to be undressed and exploited. Two 19th century art works are informative here.  A sculpture located in the entry to the School of Medicine in Paris is entitled, Nature revealing herself to science, reflected the prevailing view that nature was only too eager to cast off her veil and expose her secrets. In </w:t>
      </w:r>
      <w:proofErr w:type="spellStart"/>
      <w:r w:rsidRPr="00F605C1">
        <w:rPr>
          <w:rFonts w:eastAsia="Times New Roman"/>
          <w:sz w:val="16"/>
          <w:szCs w:val="20"/>
        </w:rPr>
        <w:t>Edouard</w:t>
      </w:r>
      <w:proofErr w:type="spellEnd"/>
      <w:r w:rsidRPr="00F605C1">
        <w:rPr>
          <w:rFonts w:eastAsia="Times New Roman"/>
          <w:sz w:val="16"/>
          <w:szCs w:val="20"/>
        </w:rPr>
        <w:t xml:space="preserve"> </w:t>
      </w:r>
      <w:proofErr w:type="spellStart"/>
      <w:r w:rsidRPr="00F605C1">
        <w:rPr>
          <w:rFonts w:eastAsia="Times New Roman"/>
          <w:sz w:val="16"/>
          <w:szCs w:val="20"/>
        </w:rPr>
        <w:t>Manet’s</w:t>
      </w:r>
      <w:proofErr w:type="spellEnd"/>
      <w:r w:rsidRPr="00F605C1">
        <w:rPr>
          <w:rFonts w:eastAsia="Times New Roman"/>
          <w:sz w:val="16"/>
          <w:szCs w:val="20"/>
        </w:rPr>
        <w:t xml:space="preserve"> painting, Le Dejeuner </w:t>
      </w:r>
      <w:proofErr w:type="spellStart"/>
      <w:r w:rsidRPr="00F605C1">
        <w:rPr>
          <w:rFonts w:eastAsia="Times New Roman"/>
          <w:sz w:val="16"/>
          <w:szCs w:val="20"/>
        </w:rPr>
        <w:t>sur</w:t>
      </w:r>
      <w:proofErr w:type="spellEnd"/>
      <w:r w:rsidRPr="00F605C1">
        <w:rPr>
          <w:rFonts w:eastAsia="Times New Roman"/>
          <w:sz w:val="16"/>
          <w:szCs w:val="20"/>
        </w:rPr>
        <w:t xml:space="preserve"> </w:t>
      </w:r>
      <w:proofErr w:type="spellStart"/>
      <w:r w:rsidRPr="00F605C1">
        <w:rPr>
          <w:rFonts w:eastAsia="Times New Roman"/>
          <w:sz w:val="16"/>
          <w:szCs w:val="20"/>
        </w:rPr>
        <w:t>l’herbe</w:t>
      </w:r>
      <w:proofErr w:type="spellEnd"/>
      <w:r w:rsidRPr="00F605C1">
        <w:rPr>
          <w:rFonts w:eastAsia="Times New Roman"/>
          <w:sz w:val="16"/>
          <w:szCs w:val="20"/>
        </w:rPr>
        <w:t xml:space="preserve">, a naked women picnics on the grass with two fully clothed men.  </w:t>
      </w:r>
      <w:r w:rsidRPr="00F605C1">
        <w:rPr>
          <w:rFonts w:eastAsia="Times New Roman"/>
          <w:szCs w:val="20"/>
          <w:u w:val="single"/>
        </w:rPr>
        <w:t>The overall intention of ecofeminism is to restore, mend, and empower the hidden, censored and crushed voices of women and the voices of the distressed and imperiled earth.</w:t>
      </w:r>
      <w:r w:rsidRPr="00F605C1">
        <w:rPr>
          <w:rFonts w:eastAsia="Times New Roman"/>
          <w:sz w:val="16"/>
          <w:szCs w:val="20"/>
        </w:rPr>
        <w:t xml:space="preserve"> Two influential </w:t>
      </w:r>
      <w:proofErr w:type="spellStart"/>
      <w:r w:rsidRPr="00F605C1">
        <w:rPr>
          <w:rFonts w:eastAsia="Times New Roman"/>
          <w:sz w:val="16"/>
          <w:szCs w:val="20"/>
        </w:rPr>
        <w:t>ecofeminists</w:t>
      </w:r>
      <w:proofErr w:type="spellEnd"/>
      <w:r w:rsidRPr="00F605C1">
        <w:rPr>
          <w:rFonts w:eastAsia="Times New Roman"/>
          <w:sz w:val="16"/>
          <w:szCs w:val="20"/>
        </w:rPr>
        <w:t xml:space="preserve"> who share similar wishes for a dual liberation although offering differing analyses are </w:t>
      </w:r>
      <w:proofErr w:type="spellStart"/>
      <w:r w:rsidRPr="00F605C1">
        <w:rPr>
          <w:rFonts w:eastAsia="Times New Roman"/>
          <w:sz w:val="16"/>
          <w:szCs w:val="20"/>
        </w:rPr>
        <w:t>Ynestra</w:t>
      </w:r>
      <w:proofErr w:type="spellEnd"/>
      <w:r w:rsidRPr="00F605C1">
        <w:rPr>
          <w:rFonts w:eastAsia="Times New Roman"/>
          <w:sz w:val="16"/>
          <w:szCs w:val="20"/>
        </w:rPr>
        <w:t xml:space="preserve"> King and </w:t>
      </w:r>
      <w:proofErr w:type="spellStart"/>
      <w:r w:rsidRPr="00F605C1">
        <w:rPr>
          <w:rFonts w:eastAsia="Times New Roman"/>
          <w:sz w:val="16"/>
          <w:szCs w:val="20"/>
        </w:rPr>
        <w:t>Starhawk</w:t>
      </w:r>
      <w:proofErr w:type="spellEnd"/>
      <w:r w:rsidRPr="00F605C1">
        <w:rPr>
          <w:rFonts w:eastAsia="Times New Roman"/>
          <w:sz w:val="16"/>
          <w:szCs w:val="20"/>
        </w:rPr>
        <w:t xml:space="preserve">.  In 1983 King outlined a number of tenets of ecofeminism.  First, she notes that </w:t>
      </w:r>
      <w:r w:rsidRPr="00F605C1">
        <w:rPr>
          <w:rFonts w:eastAsia="Times New Roman"/>
          <w:szCs w:val="20"/>
          <w:u w:val="single"/>
        </w:rPr>
        <w:t>the building of Eurocentric culture largely in opposition to nature also promotes the subjugation of women since women are often constructed as being closer to nature</w:t>
      </w:r>
      <w:r w:rsidRPr="00F605C1">
        <w:rPr>
          <w:rFonts w:eastAsia="Times New Roman"/>
          <w:sz w:val="16"/>
          <w:szCs w:val="20"/>
        </w:rPr>
        <w:t>. She writes that “</w:t>
      </w:r>
      <w:r w:rsidRPr="00F605C1">
        <w:rPr>
          <w:rFonts w:eastAsia="Times New Roman"/>
          <w:szCs w:val="20"/>
          <w:u w:val="single"/>
        </w:rPr>
        <w:t xml:space="preserve">nature hating and woman hating are particularly related and are mutually reinforcing.” </w:t>
      </w:r>
      <w:r w:rsidRPr="00F605C1">
        <w:rPr>
          <w:rFonts w:eastAsia="Times New Roman"/>
          <w:sz w:val="16"/>
          <w:szCs w:val="20"/>
        </w:rPr>
        <w:t xml:space="preserve">Second, </w:t>
      </w:r>
      <w:r w:rsidRPr="00F605C1">
        <w:rPr>
          <w:rFonts w:eastAsia="Times New Roman"/>
          <w:szCs w:val="20"/>
          <w:u w:val="single"/>
        </w:rPr>
        <w:t>she sees all life on earth as an interconnected web and not a hierarchy. There is a socially created hierarchy that is then projected on to nature and consequently used to legitimize domination</w:t>
      </w:r>
      <w:r w:rsidRPr="00F605C1">
        <w:rPr>
          <w:rFonts w:eastAsia="Times New Roman"/>
          <w:sz w:val="16"/>
          <w:szCs w:val="20"/>
        </w:rPr>
        <w:t>. Third</w:t>
      </w:r>
      <w:r w:rsidRPr="00F605C1">
        <w:rPr>
          <w:rFonts w:eastAsia="Times New Roman"/>
          <w:szCs w:val="20"/>
          <w:u w:val="single"/>
        </w:rPr>
        <w:t xml:space="preserve">, a healthy ecosystem containing human and non human dimensions needs to be built on and to maintain diversity. </w:t>
      </w:r>
      <w:r w:rsidRPr="00F605C1">
        <w:rPr>
          <w:rFonts w:eastAsia="Times New Roman"/>
          <w:sz w:val="16"/>
          <w:szCs w:val="20"/>
        </w:rPr>
        <w:t xml:space="preserve">Fourth, </w:t>
      </w:r>
      <w:r w:rsidRPr="00F605C1">
        <w:rPr>
          <w:rFonts w:eastAsia="Times New Roman"/>
          <w:szCs w:val="20"/>
          <w:u w:val="single"/>
        </w:rPr>
        <w:t>our very survival calls out compellingly for a new or renewed understanding of our relationship to nature. Nothing short of a radical restructuring of human society based on feminist and ecological principles will suffice</w:t>
      </w:r>
      <w:r w:rsidRPr="00F605C1">
        <w:rPr>
          <w:rFonts w:eastAsia="Times New Roman"/>
          <w:sz w:val="16"/>
          <w:szCs w:val="20"/>
        </w:rPr>
        <w:t xml:space="preserve">.  </w:t>
      </w:r>
      <w:proofErr w:type="spellStart"/>
      <w:r w:rsidRPr="00F605C1">
        <w:rPr>
          <w:rFonts w:eastAsia="Times New Roman"/>
          <w:sz w:val="16"/>
          <w:szCs w:val="20"/>
        </w:rPr>
        <w:t>Starhawk</w:t>
      </w:r>
      <w:proofErr w:type="spellEnd"/>
      <w:r w:rsidRPr="00F605C1">
        <w:rPr>
          <w:rFonts w:eastAsia="Times New Roman"/>
          <w:sz w:val="16"/>
          <w:szCs w:val="20"/>
        </w:rPr>
        <w:t xml:space="preserve"> is a highly respected voice in contemporary earth-based spirituality.  She is a wiccan and has written extensively on paganism, and defines the spiritual wing of ecofeminism as based on goddess traditions, indigenous spirituality, and immanence rather than transcendence.  What is necessary, she affirms, is a full understanding and acknowledgement that the earth is alive and will talk to us, call out to us “to act to preserve her life.”  For </w:t>
      </w:r>
      <w:proofErr w:type="spellStart"/>
      <w:r w:rsidRPr="00F605C1">
        <w:rPr>
          <w:rFonts w:eastAsia="Times New Roman"/>
          <w:sz w:val="16"/>
          <w:szCs w:val="20"/>
        </w:rPr>
        <w:t>Starhawk</w:t>
      </w:r>
      <w:proofErr w:type="spellEnd"/>
      <w:r w:rsidRPr="00F605C1">
        <w:rPr>
          <w:rFonts w:eastAsia="Times New Roman"/>
          <w:sz w:val="16"/>
          <w:szCs w:val="20"/>
        </w:rPr>
        <w:t xml:space="preserve"> “ecofeminism challenges all relations of domination. Its goal is not just to change who wields power, but to transform the structure of power itself.”  </w:t>
      </w:r>
    </w:p>
    <w:p w14:paraId="76AF1839" w14:textId="77777777" w:rsidR="00DE76B7" w:rsidRDefault="00DE76B7" w:rsidP="00DE76B7">
      <w:pPr>
        <w:rPr>
          <w:rFonts w:eastAsia="Times New Roman"/>
          <w:szCs w:val="20"/>
        </w:rPr>
      </w:pPr>
    </w:p>
    <w:p w14:paraId="7847D3C9" w14:textId="48981BA1" w:rsidR="00521081" w:rsidRDefault="00521081" w:rsidP="00521081">
      <w:pPr>
        <w:pStyle w:val="Heading4"/>
      </w:pPr>
      <w:r>
        <w:t xml:space="preserve">The 1AC’s framing of nature as something to be dominated </w:t>
      </w:r>
      <w:r w:rsidR="006D5FF3">
        <w:t>is gendered—the alternative is key to solve</w:t>
      </w:r>
    </w:p>
    <w:p w14:paraId="520B1263" w14:textId="77777777" w:rsidR="00C87F71" w:rsidRPr="00E726A7" w:rsidRDefault="0068650E" w:rsidP="00E726A7">
      <w:proofErr w:type="spellStart"/>
      <w:r>
        <w:rPr>
          <w:rStyle w:val="StyleStyleBold12pt"/>
        </w:rPr>
        <w:t>Dobscha</w:t>
      </w:r>
      <w:proofErr w:type="spellEnd"/>
      <w:r>
        <w:rPr>
          <w:rStyle w:val="StyleStyleBold12pt"/>
        </w:rPr>
        <w:t xml:space="preserve"> 93 </w:t>
      </w:r>
      <w:r w:rsidRPr="00E726A7">
        <w:t xml:space="preserve">[Susan, 1993. </w:t>
      </w:r>
      <w:proofErr w:type="spellStart"/>
      <w:r w:rsidR="00C87F71" w:rsidRPr="00E726A7">
        <w:t>Dobscha</w:t>
      </w:r>
      <w:proofErr w:type="spellEnd"/>
      <w:r w:rsidR="00C87F71" w:rsidRPr="00E726A7">
        <w:t xml:space="preserve"> is Associate Professor, Marketing</w:t>
      </w:r>
    </w:p>
    <w:p w14:paraId="389B13E5" w14:textId="3C443F9C" w:rsidR="0068650E" w:rsidRPr="00E726A7" w:rsidRDefault="00C87F71" w:rsidP="00E726A7">
      <w:r w:rsidRPr="00E726A7">
        <w:t xml:space="preserve">Associate Editor, Qualitative Methods and Critical Theory, European Journal of Marketing. Women and the Environment: Applying Ecofeminism to Environmentally-Related Consumption. </w:t>
      </w:r>
      <w:hyperlink r:id="rId9" w:history="1">
        <w:r w:rsidRPr="00E726A7">
          <w:t>http://www.acrwebsite.org/search/view-conference-proceedings.aspx?Id=7417</w:t>
        </w:r>
      </w:hyperlink>
      <w:r w:rsidRPr="00E726A7">
        <w:t xml:space="preserve"> 7/31]//</w:t>
      </w:r>
      <w:proofErr w:type="spellStart"/>
      <w:r w:rsidRPr="00E726A7">
        <w:t>kmc</w:t>
      </w:r>
      <w:proofErr w:type="spellEnd"/>
    </w:p>
    <w:p w14:paraId="53724FEA" w14:textId="30E7685A" w:rsidR="00521081" w:rsidRPr="0068650E" w:rsidRDefault="00521081" w:rsidP="00521081">
      <w:pPr>
        <w:rPr>
          <w:sz w:val="16"/>
        </w:rPr>
      </w:pPr>
      <w:r w:rsidRPr="00521081">
        <w:rPr>
          <w:rStyle w:val="StyleBoldUnderline"/>
        </w:rPr>
        <w:t>What is the connection between women and the environment in consumer research? Statistics indicate that 80% of household shopping is performed by women</w:t>
      </w:r>
      <w:r w:rsidRPr="0068650E">
        <w:rPr>
          <w:sz w:val="16"/>
        </w:rPr>
        <w:t xml:space="preserve"> (</w:t>
      </w:r>
      <w:proofErr w:type="spellStart"/>
      <w:r w:rsidRPr="0068650E">
        <w:rPr>
          <w:sz w:val="16"/>
        </w:rPr>
        <w:t>Berk</w:t>
      </w:r>
      <w:proofErr w:type="spellEnd"/>
      <w:r w:rsidRPr="0068650E">
        <w:rPr>
          <w:sz w:val="16"/>
        </w:rPr>
        <w:t xml:space="preserve"> 1988). Therefore, </w:t>
      </w:r>
      <w:r w:rsidRPr="00521081">
        <w:rPr>
          <w:rStyle w:val="StyleBoldUnderline"/>
        </w:rPr>
        <w:t xml:space="preserve">environmentally-related purchase behavior is left primarily in the hands of the female consumer. She is the one who must sift through all the conflicting evidence concerning recycling of </w:t>
      </w:r>
      <w:proofErr w:type="spellStart"/>
      <w:r w:rsidRPr="00521081">
        <w:rPr>
          <w:rStyle w:val="StyleBoldUnderline"/>
        </w:rPr>
        <w:t>styrofoam</w:t>
      </w:r>
      <w:proofErr w:type="spellEnd"/>
      <w:r w:rsidRPr="0068650E">
        <w:rPr>
          <w:sz w:val="16"/>
        </w:rPr>
        <w:t>. She must make tough decisions on whether to buy non-biodegradable plastic diapers or water-wasting reusable ones. She must be cognizant of labels that may be misleading or blatantly false.</w:t>
      </w:r>
      <w:r w:rsidR="0068650E" w:rsidRPr="0068650E">
        <w:rPr>
          <w:sz w:val="12"/>
        </w:rPr>
        <w:t>¶</w:t>
      </w:r>
      <w:r w:rsidR="0068650E" w:rsidRPr="0068650E">
        <w:rPr>
          <w:sz w:val="16"/>
        </w:rPr>
        <w:t xml:space="preserve"> </w:t>
      </w:r>
      <w:r w:rsidRPr="00521081">
        <w:rPr>
          <w:rStyle w:val="StyleBoldUnderline"/>
        </w:rPr>
        <w:t>A substantial burden has been placed on women consumers to attend to the environmental crisis.</w:t>
      </w:r>
      <w:r w:rsidRPr="0068650E">
        <w:rPr>
          <w:sz w:val="16"/>
        </w:rPr>
        <w:t xml:space="preserve"> With women's role as primary caretaker still intact within most segments of society (</w:t>
      </w:r>
      <w:proofErr w:type="spellStart"/>
      <w:r w:rsidRPr="0068650E">
        <w:rPr>
          <w:sz w:val="16"/>
        </w:rPr>
        <w:t>Ferree</w:t>
      </w:r>
      <w:proofErr w:type="spellEnd"/>
      <w:r w:rsidRPr="0068650E">
        <w:rPr>
          <w:sz w:val="16"/>
        </w:rPr>
        <w:t xml:space="preserve"> 1987; </w:t>
      </w:r>
      <w:proofErr w:type="spellStart"/>
      <w:r w:rsidRPr="0068650E">
        <w:rPr>
          <w:sz w:val="16"/>
        </w:rPr>
        <w:t>DeVault</w:t>
      </w:r>
      <w:proofErr w:type="spellEnd"/>
      <w:r w:rsidRPr="0068650E">
        <w:rPr>
          <w:sz w:val="16"/>
        </w:rPr>
        <w:t xml:space="preserve"> 1987), </w:t>
      </w:r>
      <w:r w:rsidRPr="00521081">
        <w:rPr>
          <w:rStyle w:val="StyleBoldUnderline"/>
        </w:rPr>
        <w:t>women have had to take on an additional role: that of caretaker of the planet</w:t>
      </w:r>
      <w:r w:rsidRPr="0068650E">
        <w:rPr>
          <w:sz w:val="16"/>
        </w:rPr>
        <w:t>. Ecofeminism provides some insight into this connection between women consumers and nature.</w:t>
      </w:r>
      <w:r w:rsidR="0068650E" w:rsidRPr="0068650E">
        <w:rPr>
          <w:sz w:val="12"/>
        </w:rPr>
        <w:t>¶</w:t>
      </w:r>
      <w:r w:rsidR="0068650E" w:rsidRPr="0068650E">
        <w:rPr>
          <w:sz w:val="16"/>
        </w:rPr>
        <w:t xml:space="preserve"> </w:t>
      </w:r>
      <w:r w:rsidRPr="0068650E">
        <w:rPr>
          <w:sz w:val="16"/>
        </w:rPr>
        <w:t>ECOFEMINISM</w:t>
      </w:r>
      <w:r w:rsidR="0068650E" w:rsidRPr="0068650E">
        <w:rPr>
          <w:sz w:val="12"/>
        </w:rPr>
        <w:t>¶</w:t>
      </w:r>
      <w:r w:rsidR="0068650E" w:rsidRPr="0068650E">
        <w:rPr>
          <w:sz w:val="16"/>
        </w:rPr>
        <w:t xml:space="preserve"> </w:t>
      </w:r>
      <w:r w:rsidRPr="0068650E">
        <w:rPr>
          <w:sz w:val="16"/>
        </w:rPr>
        <w:t xml:space="preserve">Eighteen years ago, well before the current environmental movement emerged, </w:t>
      </w:r>
      <w:r w:rsidRPr="00521081">
        <w:rPr>
          <w:rStyle w:val="StyleBoldUnderline"/>
        </w:rPr>
        <w:t xml:space="preserve">feminist theologian Rosemary </w:t>
      </w:r>
      <w:proofErr w:type="spellStart"/>
      <w:r w:rsidRPr="00521081">
        <w:rPr>
          <w:rStyle w:val="StyleBoldUnderline"/>
        </w:rPr>
        <w:t>Ruether</w:t>
      </w:r>
      <w:proofErr w:type="spellEnd"/>
      <w:r w:rsidRPr="00521081">
        <w:rPr>
          <w:rStyle w:val="StyleBoldUnderline"/>
        </w:rPr>
        <w:t xml:space="preserve"> cautioned women to look with suspicion on the symbolic role that women would be asked to play in an ecological crisis as portrayed by the dominant (patriarchal) culture's perspective:</w:t>
      </w:r>
      <w:r w:rsidR="0068650E" w:rsidRPr="0068650E">
        <w:rPr>
          <w:rStyle w:val="StyleBoldUnderline"/>
          <w:b w:val="0"/>
          <w:sz w:val="12"/>
          <w:u w:val="none"/>
        </w:rPr>
        <w:t>¶</w:t>
      </w:r>
      <w:r w:rsidR="0068650E" w:rsidRPr="0068650E">
        <w:rPr>
          <w:sz w:val="16"/>
        </w:rPr>
        <w:t xml:space="preserve"> </w:t>
      </w:r>
      <w:r w:rsidRPr="00521081">
        <w:rPr>
          <w:rStyle w:val="StyleBoldUnderline"/>
        </w:rPr>
        <w:t>Any effort to reconcile such a male with "nature," which does not restructure the psychology and social patterns which make nature "alien," will tend to shape women, the patriarchal symbol of "nature</w:t>
      </w:r>
      <w:r w:rsidRPr="0068650E">
        <w:rPr>
          <w:sz w:val="16"/>
        </w:rPr>
        <w:t xml:space="preserve">," (emphasis added) </w:t>
      </w:r>
      <w:r w:rsidRPr="00521081">
        <w:rPr>
          <w:rStyle w:val="StyleBoldUnderline"/>
        </w:rPr>
        <w:t>into romanticized servitude to a male-defined alienation.</w:t>
      </w:r>
      <w:r w:rsidRPr="0068650E">
        <w:rPr>
          <w:sz w:val="16"/>
        </w:rPr>
        <w:t xml:space="preserve"> Women will again be asked to be the "natural" wood-nymph and earth mother and to create places of escape from the destructive patterns of the dominant culture.</w:t>
      </w:r>
      <w:r w:rsidR="0068650E" w:rsidRPr="0068650E">
        <w:rPr>
          <w:sz w:val="12"/>
        </w:rPr>
        <w:t>¶</w:t>
      </w:r>
      <w:r w:rsidR="0068650E" w:rsidRPr="0068650E">
        <w:rPr>
          <w:sz w:val="16"/>
        </w:rPr>
        <w:t xml:space="preserve"> </w:t>
      </w:r>
      <w:proofErr w:type="spellStart"/>
      <w:r w:rsidRPr="0068650E">
        <w:rPr>
          <w:sz w:val="16"/>
        </w:rPr>
        <w:t>Ruether's</w:t>
      </w:r>
      <w:proofErr w:type="spellEnd"/>
      <w:r w:rsidRPr="0068650E">
        <w:rPr>
          <w:sz w:val="16"/>
        </w:rPr>
        <w:t xml:space="preserve"> statement illustrates several elements that comprise ecofeminism. </w:t>
      </w:r>
      <w:r w:rsidRPr="00521081">
        <w:rPr>
          <w:rStyle w:val="StyleBoldUnderline"/>
        </w:rPr>
        <w:t>First, nature has been conceived by the dominant culture as "alien" and separate from humans. This human/nature separation is what feminists call a dualism which is when two concepts are separated and used for analysis. Feminists add the idea that when two concepts such as nature and humans are separated, hierarchy forms and one is given a higher status than another</w:t>
      </w:r>
      <w:r w:rsidRPr="0068650E">
        <w:rPr>
          <w:sz w:val="16"/>
        </w:rPr>
        <w:t>. In this case</w:t>
      </w:r>
      <w:r w:rsidRPr="006D5FF3">
        <w:rPr>
          <w:rStyle w:val="Emphasis"/>
        </w:rPr>
        <w:t>, humans dominate nature</w:t>
      </w:r>
      <w:r w:rsidRPr="0068650E">
        <w:rPr>
          <w:sz w:val="16"/>
        </w:rPr>
        <w:t xml:space="preserve">. Second, </w:t>
      </w:r>
      <w:proofErr w:type="spellStart"/>
      <w:r w:rsidRPr="0068650E">
        <w:rPr>
          <w:sz w:val="16"/>
        </w:rPr>
        <w:t>Ruether's</w:t>
      </w:r>
      <w:proofErr w:type="spellEnd"/>
      <w:r w:rsidRPr="0068650E">
        <w:rPr>
          <w:sz w:val="16"/>
        </w:rPr>
        <w:t xml:space="preserve"> quote suggests that women and nature have traditionally been aligned in terms of symbols and terminology. The </w:t>
      </w:r>
      <w:r w:rsidRPr="006D5FF3">
        <w:rPr>
          <w:rStyle w:val="StyleBoldUnderline"/>
        </w:rPr>
        <w:t xml:space="preserve">popular media has demonstrated this by popularizing the slogan "Love your mother earth." Other examples that engender nature are "raping the land," and "virgin resources." </w:t>
      </w:r>
      <w:r w:rsidRPr="0068650E">
        <w:rPr>
          <w:sz w:val="16"/>
        </w:rPr>
        <w:t xml:space="preserve">Third, </w:t>
      </w:r>
      <w:r w:rsidRPr="006D5FF3">
        <w:rPr>
          <w:rStyle w:val="StyleBoldUnderline"/>
        </w:rPr>
        <w:t>women are already very visible in local grassroots movements and other political activist groups centered on changing policy and rampant consumerism in order to save the environment.</w:t>
      </w:r>
      <w:r w:rsidRPr="0068650E">
        <w:rPr>
          <w:sz w:val="16"/>
        </w:rPr>
        <w:t xml:space="preserve"> Thus, women have already begun to play that major role in the environmental movement that </w:t>
      </w:r>
      <w:proofErr w:type="spellStart"/>
      <w:r w:rsidRPr="0068650E">
        <w:rPr>
          <w:sz w:val="16"/>
        </w:rPr>
        <w:t>Ruether</w:t>
      </w:r>
      <w:proofErr w:type="spellEnd"/>
      <w:r w:rsidRPr="0068650E">
        <w:rPr>
          <w:sz w:val="16"/>
        </w:rPr>
        <w:t xml:space="preserve"> prophesied. One such role is that of environmentally-conscious consumer.</w:t>
      </w:r>
      <w:r w:rsidR="0068650E" w:rsidRPr="0068650E">
        <w:rPr>
          <w:sz w:val="12"/>
        </w:rPr>
        <w:t>¶</w:t>
      </w:r>
      <w:r w:rsidR="0068650E" w:rsidRPr="0068650E">
        <w:rPr>
          <w:sz w:val="16"/>
        </w:rPr>
        <w:t xml:space="preserve"> </w:t>
      </w:r>
      <w:r w:rsidRPr="0068650E">
        <w:rPr>
          <w:sz w:val="16"/>
        </w:rPr>
        <w:t xml:space="preserve">The primary belief of ecofeminism is that </w:t>
      </w:r>
      <w:r w:rsidRPr="006D5FF3">
        <w:rPr>
          <w:rStyle w:val="StyleBoldUnderline"/>
        </w:rPr>
        <w:t>the domination of women (</w:t>
      </w:r>
      <w:r w:rsidRPr="0068650E">
        <w:rPr>
          <w:sz w:val="16"/>
        </w:rPr>
        <w:t xml:space="preserve">as studied in traditional feminism) </w:t>
      </w:r>
      <w:r w:rsidRPr="006D5FF3">
        <w:rPr>
          <w:rStyle w:val="StyleBoldUnderline"/>
        </w:rPr>
        <w:t>parallels the domination of nature and that this mutual domination has led to environmental destruction by the controlling patriarchal society</w:t>
      </w:r>
      <w:r w:rsidRPr="0068650E">
        <w:rPr>
          <w:sz w:val="16"/>
        </w:rPr>
        <w:t>. Within feminism, a locus of scholars believe that a historical, symbolic, and theoretical connection exists between the domination of nature and women. This philosophy is based on four principles (Warren 1990): 1) there are vital connections between the oppression of nature and women, 2) understanding these connections is necessary to understanding the two veins of oppression, 3) feminist theory must include an ecological perspective, and 4) ecological problems must include a feminist perspective.</w:t>
      </w:r>
      <w:r w:rsidR="0068650E" w:rsidRPr="0068650E">
        <w:rPr>
          <w:sz w:val="12"/>
        </w:rPr>
        <w:t>¶</w:t>
      </w:r>
      <w:r w:rsidR="0068650E" w:rsidRPr="0068650E">
        <w:rPr>
          <w:sz w:val="16"/>
        </w:rPr>
        <w:t xml:space="preserve"> </w:t>
      </w:r>
      <w:r w:rsidRPr="0068650E">
        <w:rPr>
          <w:sz w:val="16"/>
        </w:rPr>
        <w:t xml:space="preserve">Ecofeminism claims that </w:t>
      </w:r>
      <w:r w:rsidRPr="006D5FF3">
        <w:rPr>
          <w:rStyle w:val="StyleBoldUnderline"/>
        </w:rPr>
        <w:t>both women and nature are dominated and thus stresses the need for a more interdependent worldview</w:t>
      </w:r>
      <w:r w:rsidRPr="0068650E">
        <w:rPr>
          <w:sz w:val="16"/>
        </w:rPr>
        <w:t xml:space="preserve">. </w:t>
      </w:r>
      <w:proofErr w:type="spellStart"/>
      <w:r w:rsidRPr="0068650E">
        <w:rPr>
          <w:sz w:val="16"/>
        </w:rPr>
        <w:t>Ecofeminists</w:t>
      </w:r>
      <w:proofErr w:type="spellEnd"/>
      <w:r w:rsidRPr="0068650E">
        <w:rPr>
          <w:sz w:val="16"/>
        </w:rPr>
        <w:t xml:space="preserve"> believe that </w:t>
      </w:r>
      <w:r w:rsidRPr="006D5FF3">
        <w:rPr>
          <w:rStyle w:val="StyleBoldUnderline"/>
        </w:rPr>
        <w:t>all living things are essential to the well being of the planet and that humans are not separate or superior</w:t>
      </w:r>
      <w:r w:rsidRPr="0068650E">
        <w:rPr>
          <w:sz w:val="16"/>
        </w:rPr>
        <w:t>. If this worldview were applied in ERC, the research agenda would be starkly different. More emphasis would be placed on the role consumers have played in environmental destruction and how basic value structures need to be changed in accordance with the concept of interdependence. This different vision is delineated in the sections that follow.</w:t>
      </w:r>
    </w:p>
    <w:p w14:paraId="6370B8E5" w14:textId="77777777" w:rsidR="00521081" w:rsidRDefault="00521081" w:rsidP="00521081"/>
    <w:p w14:paraId="3E8A4F3D" w14:textId="2BAF69C5" w:rsidR="009E44AF" w:rsidRDefault="009E44AF" w:rsidP="009E44AF">
      <w:pPr>
        <w:pStyle w:val="Heading3"/>
      </w:pPr>
      <w:r>
        <w:t>Resource Wars</w:t>
      </w:r>
    </w:p>
    <w:p w14:paraId="184F48AF" w14:textId="77777777" w:rsidR="009E44AF" w:rsidRDefault="009E44AF" w:rsidP="009E44AF">
      <w:pPr>
        <w:pStyle w:val="Heading4"/>
      </w:pPr>
      <w:r>
        <w:t xml:space="preserve">The framing of resource scarcity/wars within the 1AC ignore the many negative effects scarcity has on women </w:t>
      </w:r>
    </w:p>
    <w:p w14:paraId="34A430B4"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176—177]//</w:t>
      </w:r>
      <w:proofErr w:type="spellStart"/>
      <w:r>
        <w:t>kmc</w:t>
      </w:r>
      <w:proofErr w:type="spellEnd"/>
    </w:p>
    <w:p w14:paraId="19ED2CAE" w14:textId="77777777" w:rsidR="009E44AF" w:rsidRPr="00C743E9" w:rsidRDefault="009E44AF" w:rsidP="009E44AF">
      <w:pPr>
        <w:rPr>
          <w:sz w:val="16"/>
        </w:rPr>
      </w:pPr>
      <w:r w:rsidRPr="002678E0">
        <w:rPr>
          <w:rStyle w:val="StyleBoldUnderline"/>
        </w:rPr>
        <w:t xml:space="preserve">Food security is another element of environmental insecurity that is widely discussed in security and environment debates. Food </w:t>
      </w:r>
      <w:proofErr w:type="spellStart"/>
      <w:r w:rsidRPr="002678E0">
        <w:rPr>
          <w:rStyle w:val="StyleBoldUnderline"/>
        </w:rPr>
        <w:t>inse¬curity</w:t>
      </w:r>
      <w:proofErr w:type="spellEnd"/>
      <w:r w:rsidRPr="002678E0">
        <w:rPr>
          <w:rStyle w:val="StyleBoldUnderline"/>
        </w:rPr>
        <w:t xml:space="preserve"> has been connected to both state security issues and human security issues</w:t>
      </w:r>
      <w:r w:rsidRPr="00C743E9">
        <w:rPr>
          <w:sz w:val="16"/>
        </w:rPr>
        <w:t xml:space="preserve"> (Shiva 2000). However, </w:t>
      </w:r>
      <w:r w:rsidRPr="002678E0">
        <w:rPr>
          <w:rStyle w:val="Emphasis"/>
        </w:rPr>
        <w:t>like discussions of natural disasters, gender is often underexplored by the environment and security debates on food security</w:t>
      </w:r>
      <w:r w:rsidRPr="00C743E9">
        <w:rPr>
          <w:sz w:val="16"/>
        </w:rPr>
        <w:t xml:space="preserve">. </w:t>
      </w:r>
      <w:r w:rsidRPr="002678E0">
        <w:rPr>
          <w:rStyle w:val="StyleBoldUnderline"/>
        </w:rPr>
        <w:t>There is a great deal of evidence that during times of food scarcity it is women and children who suffer most</w:t>
      </w:r>
      <w:r w:rsidRPr="00C743E9">
        <w:rPr>
          <w:sz w:val="16"/>
        </w:rPr>
        <w:t xml:space="preserve"> (</w:t>
      </w:r>
      <w:proofErr w:type="spellStart"/>
      <w:r w:rsidRPr="00C743E9">
        <w:rPr>
          <w:sz w:val="16"/>
        </w:rPr>
        <w:t>Steans</w:t>
      </w:r>
      <w:proofErr w:type="spellEnd"/>
      <w:r w:rsidRPr="00C743E9">
        <w:rPr>
          <w:sz w:val="16"/>
        </w:rPr>
        <w:t xml:space="preserve"> 2006). In 2007-2008 there were startling hikes in food prices worldwide, prompting several studies on the impacts on these types of price hikes for vulnerable populations. </w:t>
      </w:r>
      <w:r w:rsidRPr="002678E0">
        <w:rPr>
          <w:rStyle w:val="StyleBoldUnderline"/>
        </w:rPr>
        <w:t xml:space="preserve">There are several factors that have been linked to the food price hikes including </w:t>
      </w:r>
      <w:proofErr w:type="spellStart"/>
      <w:r w:rsidRPr="002678E0">
        <w:rPr>
          <w:rStyle w:val="StyleBoldUnderline"/>
        </w:rPr>
        <w:t>natu¬rally</w:t>
      </w:r>
      <w:proofErr w:type="spellEnd"/>
      <w:r w:rsidRPr="002678E0">
        <w:rPr>
          <w:rStyle w:val="StyleBoldUnderline"/>
        </w:rPr>
        <w:t xml:space="preserve"> occurring events like drought, and human-created phenomena like falling food stocks, increased use of grains for feedstock and bio- fuels, and changes in consumption patterns in emerging economies around the world</w:t>
      </w:r>
      <w:r w:rsidRPr="004F14D9">
        <w:rPr>
          <w:rStyle w:val="StyleBoldUnderline"/>
        </w:rPr>
        <w:t xml:space="preserve">. </w:t>
      </w:r>
      <w:proofErr w:type="spellStart"/>
      <w:r w:rsidRPr="004F14D9">
        <w:rPr>
          <w:rStyle w:val="StyleBoldUnderline"/>
        </w:rPr>
        <w:t>Zenebe</w:t>
      </w:r>
      <w:proofErr w:type="spellEnd"/>
      <w:r w:rsidRPr="004F14D9">
        <w:rPr>
          <w:rStyle w:val="StyleBoldUnderline"/>
        </w:rPr>
        <w:t xml:space="preserve"> </w:t>
      </w:r>
      <w:proofErr w:type="spellStart"/>
      <w:r w:rsidRPr="004F14D9">
        <w:rPr>
          <w:rStyle w:val="StyleBoldUnderline"/>
        </w:rPr>
        <w:t>Uraguchi</w:t>
      </w:r>
      <w:proofErr w:type="spellEnd"/>
      <w:r w:rsidRPr="004F14D9">
        <w:rPr>
          <w:rStyle w:val="StyleBoldUnderline"/>
        </w:rPr>
        <w:t xml:space="preserve"> (2010) examined </w:t>
      </w:r>
      <w:proofErr w:type="spellStart"/>
      <w:r w:rsidRPr="004F14D9">
        <w:rPr>
          <w:rStyle w:val="StyleBoldUnderline"/>
        </w:rPr>
        <w:t>househo</w:t>
      </w:r>
      <w:proofErr w:type="spellEnd"/>
      <w:r w:rsidRPr="004F14D9">
        <w:rPr>
          <w:rStyle w:val="StyleBoldUnderline"/>
        </w:rPr>
        <w:t xml:space="preserve"> in Bangladesh and Ethiopia and found that </w:t>
      </w:r>
      <w:r w:rsidRPr="004F14D9">
        <w:rPr>
          <w:rStyle w:val="Emphasis"/>
        </w:rPr>
        <w:t>gender inequality makes women more vulnerable to increases in food prices.</w:t>
      </w:r>
      <w:r w:rsidRPr="00C743E9">
        <w:rPr>
          <w:sz w:val="16"/>
        </w:rPr>
        <w:t xml:space="preserve"> In particular. &gt; matters whether a household is headed by a man or a woman, fetn3L\e-headed households at a greater risk for lacking access to </w:t>
      </w:r>
      <w:proofErr w:type="spellStart"/>
      <w:r w:rsidRPr="00C743E9">
        <w:rPr>
          <w:sz w:val="16"/>
        </w:rPr>
        <w:t>nd</w:t>
      </w:r>
      <w:proofErr w:type="spellEnd"/>
      <w:r w:rsidRPr="00C743E9">
        <w:rPr>
          <w:sz w:val="16"/>
        </w:rPr>
        <w:t xml:space="preserve"> control over resources that can cope with external shocks like ice spikes. Additionally, </w:t>
      </w:r>
      <w:r w:rsidRPr="004F14D9">
        <w:rPr>
          <w:rStyle w:val="StyleBoldUnderline"/>
        </w:rPr>
        <w:t>women in both male- and female-headed households were found to be more likely than men during times of food shortages to adopt coping mechanisms which reduced their personal intake of food, leading in some cases to food insecurity for those women. At the same time, the study also found that women in the areas studied were resourceful in devising ways to cope with food scarcity</w:t>
      </w:r>
      <w:r w:rsidRPr="00C743E9">
        <w:rPr>
          <w:sz w:val="16"/>
        </w:rPr>
        <w:t>. A range of mechanisms were employed, including reducing the number of meals eaten per day, borrowing money from relatives to buy food, sending children to eat with relatives or neighbors, and begging as the most serious option.</w:t>
      </w:r>
      <w:r w:rsidRPr="00C743E9">
        <w:rPr>
          <w:sz w:val="12"/>
        </w:rPr>
        <w:t>¶</w:t>
      </w:r>
      <w:r w:rsidRPr="00C743E9">
        <w:rPr>
          <w:sz w:val="16"/>
        </w:rPr>
        <w:t xml:space="preserve"> </w:t>
      </w:r>
      <w:r w:rsidRPr="004F14D9">
        <w:rPr>
          <w:rStyle w:val="StyleBoldUnderline"/>
        </w:rPr>
        <w:t xml:space="preserve">Women are vital providers of food security for whole </w:t>
      </w:r>
      <w:proofErr w:type="spellStart"/>
      <w:r w:rsidRPr="004F14D9">
        <w:rPr>
          <w:rStyle w:val="StyleBoldUnderline"/>
        </w:rPr>
        <w:t>communi¬ties</w:t>
      </w:r>
      <w:proofErr w:type="spellEnd"/>
      <w:r w:rsidRPr="004F14D9">
        <w:rPr>
          <w:rStyle w:val="StyleBoldUnderline"/>
        </w:rPr>
        <w:t>, a fact that is acknowledged by the various UN initiatives that make gender central to our understanding of food security</w:t>
      </w:r>
      <w:r w:rsidRPr="00C743E9">
        <w:rPr>
          <w:sz w:val="16"/>
        </w:rPr>
        <w:t xml:space="preserve">. For example, </w:t>
      </w:r>
      <w:r w:rsidRPr="004F14D9">
        <w:rPr>
          <w:rStyle w:val="StyleBoldUnderline"/>
        </w:rPr>
        <w:t xml:space="preserve">the Food and Agriculture Organization of the UN (FAO) has undertaken a number of projects specifically designed to promote gender equality in agriculture and food security policies. Despite this, women disproportionately belong to the category of marginal farmers in rural areas around the globe, and particularly in Africa. In many parts of this region, women are traditionally expected to produce food to feed their families but are simultaneously excluded from many credit opportunities and left out of much of the </w:t>
      </w:r>
      <w:proofErr w:type="spellStart"/>
      <w:r w:rsidRPr="004F14D9">
        <w:rPr>
          <w:rStyle w:val="StyleBoldUnderline"/>
        </w:rPr>
        <w:t>decision¬making</w:t>
      </w:r>
      <w:proofErr w:type="spellEnd"/>
      <w:r w:rsidRPr="004F14D9">
        <w:rPr>
          <w:rStyle w:val="StyleBoldUnderline"/>
        </w:rPr>
        <w:t xml:space="preserve"> on agricultural policy</w:t>
      </w:r>
      <w:r w:rsidRPr="00C743E9">
        <w:rPr>
          <w:sz w:val="16"/>
        </w:rPr>
        <w:t>. FAO (2010) claims:</w:t>
      </w:r>
      <w:r w:rsidRPr="00C743E9">
        <w:rPr>
          <w:sz w:val="12"/>
        </w:rPr>
        <w:t>¶</w:t>
      </w:r>
      <w:r w:rsidRPr="00C743E9">
        <w:rPr>
          <w:sz w:val="16"/>
        </w:rPr>
        <w:t xml:space="preserve"> </w:t>
      </w:r>
      <w:r w:rsidRPr="00C743E9">
        <w:rPr>
          <w:rStyle w:val="Emphasis"/>
        </w:rPr>
        <w:t>Rural women suffer systematic discrimination in the access to resources needed for socio-economic development</w:t>
      </w:r>
      <w:r w:rsidRPr="00C743E9">
        <w:rPr>
          <w:sz w:val="16"/>
        </w:rPr>
        <w:t xml:space="preserve">. Credit, extension, input and seed supply services usually address the needs of male household heads. </w:t>
      </w:r>
      <w:r w:rsidRPr="00C743E9">
        <w:rPr>
          <w:rStyle w:val="Emphasis"/>
        </w:rPr>
        <w:t>Rural women are rarely consulted in development projects that may increase men’s production and income, but add to their own workloads. When work burdens increase, girls are removed from school more often than boys, to help with farming and household tasks.</w:t>
      </w:r>
      <w:r w:rsidRPr="00C743E9">
        <w:rPr>
          <w:rStyle w:val="Emphasis"/>
          <w:b w:val="0"/>
          <w:sz w:val="12"/>
          <w:u w:val="none"/>
        </w:rPr>
        <w:t>¶</w:t>
      </w:r>
      <w:r w:rsidRPr="00C743E9">
        <w:rPr>
          <w:rStyle w:val="Emphasis"/>
          <w:sz w:val="12"/>
        </w:rPr>
        <w:t xml:space="preserve"> </w:t>
      </w:r>
      <w:r w:rsidRPr="00C743E9">
        <w:rPr>
          <w:sz w:val="16"/>
        </w:rPr>
        <w:t xml:space="preserve">s shows that elements of the international community have rec- 8nized the differential gender impacts of food insecurity and the ^cultural policy employed to achieve food security. As always, it </w:t>
      </w:r>
      <w:proofErr w:type="spellStart"/>
      <w:r w:rsidRPr="00C743E9">
        <w:rPr>
          <w:sz w:val="16"/>
        </w:rPr>
        <w:t>lmP°rtant</w:t>
      </w:r>
      <w:proofErr w:type="spellEnd"/>
      <w:r w:rsidRPr="00C743E9">
        <w:rPr>
          <w:sz w:val="16"/>
        </w:rPr>
        <w:t xml:space="preserve"> to examine these issues in a context-specific manner </w:t>
      </w:r>
    </w:p>
    <w:p w14:paraId="3AD7C708" w14:textId="77777777" w:rsidR="009E44AF" w:rsidRDefault="009E44AF" w:rsidP="009E44AF"/>
    <w:p w14:paraId="02FB641D" w14:textId="77777777" w:rsidR="009E44AF" w:rsidRDefault="009E44AF" w:rsidP="009E44AF"/>
    <w:p w14:paraId="028A8CFC" w14:textId="77777777" w:rsidR="009E44AF" w:rsidRPr="009E44AF" w:rsidRDefault="009E44AF" w:rsidP="009E44AF"/>
    <w:p w14:paraId="760B5456" w14:textId="77777777" w:rsidR="009E44AF" w:rsidRPr="009E44AF" w:rsidRDefault="009E44AF" w:rsidP="009E44AF"/>
    <w:p w14:paraId="0D5E1FEA" w14:textId="304F46BA" w:rsidR="002F2691" w:rsidRDefault="002F2691" w:rsidP="002F2691">
      <w:pPr>
        <w:pStyle w:val="Heading3"/>
      </w:pPr>
      <w:r>
        <w:t>Securitization</w:t>
      </w:r>
    </w:p>
    <w:p w14:paraId="5F7258C2" w14:textId="77777777" w:rsidR="00395771" w:rsidRDefault="00395771" w:rsidP="00395771">
      <w:pPr>
        <w:pStyle w:val="Heading4"/>
      </w:pPr>
      <w:r>
        <w:t>Human security through ideas like economic, health, food, environmental, and political ignore the unjust social relations and unequal gender relations within the IR sphere</w:t>
      </w:r>
    </w:p>
    <w:p w14:paraId="40C4055C" w14:textId="77777777" w:rsidR="00395771" w:rsidRPr="001B4BCA" w:rsidRDefault="00395771" w:rsidP="00395771">
      <w:pPr>
        <w:rPr>
          <w:sz w:val="16"/>
          <w:szCs w:val="16"/>
        </w:rPr>
      </w:pPr>
      <w:r>
        <w:rPr>
          <w:rStyle w:val="StyleStyleBold12pt"/>
        </w:rPr>
        <w:t xml:space="preserve">Grenfell and James 08 </w:t>
      </w:r>
      <w:r w:rsidRPr="001B4BCA">
        <w:rPr>
          <w:sz w:val="16"/>
          <w:szCs w:val="16"/>
        </w:rPr>
        <w:t>[Damian and Paul, 2008. Damian Grenfell is a researcher in the Globalism Research Centre at RMIT University, Melbourne, Australia.</w:t>
      </w:r>
    </w:p>
    <w:p w14:paraId="3B0E7011" w14:textId="77777777" w:rsidR="00395771" w:rsidRPr="001B4BCA" w:rsidRDefault="00395771" w:rsidP="00395771">
      <w:pPr>
        <w:rPr>
          <w:sz w:val="16"/>
          <w:szCs w:val="16"/>
        </w:rPr>
      </w:pPr>
      <w:r w:rsidRPr="001B4BCA">
        <w:rPr>
          <w:sz w:val="16"/>
          <w:szCs w:val="16"/>
        </w:rPr>
        <w:t xml:space="preserve">Paul James is Academic Director of the Globalism Research Centre at RMIT University, Melbourne, Australia and Director of the United Nations Global Compact, Cities Program (UNGCCP). </w:t>
      </w:r>
    </w:p>
    <w:p w14:paraId="33EE0741" w14:textId="77777777" w:rsidR="00395771" w:rsidRPr="001B4BCA" w:rsidRDefault="00395771" w:rsidP="00395771">
      <w:pPr>
        <w:rPr>
          <w:sz w:val="16"/>
          <w:szCs w:val="16"/>
        </w:rPr>
      </w:pPr>
      <w:r w:rsidRPr="001B4BCA">
        <w:rPr>
          <w:sz w:val="16"/>
          <w:szCs w:val="16"/>
        </w:rPr>
        <w:t xml:space="preserve"> Rethinking Insecurity, War and Violence. Debating insecurity in a globalizing world, pages 12-14]//</w:t>
      </w:r>
      <w:proofErr w:type="spellStart"/>
      <w:r w:rsidRPr="001B4BCA">
        <w:rPr>
          <w:sz w:val="16"/>
          <w:szCs w:val="16"/>
        </w:rPr>
        <w:t>kmc</w:t>
      </w:r>
      <w:proofErr w:type="spellEnd"/>
    </w:p>
    <w:p w14:paraId="4D99229A" w14:textId="77777777" w:rsidR="00395771" w:rsidRPr="00CE099C" w:rsidRDefault="00395771" w:rsidP="00395771">
      <w:pPr>
        <w:rPr>
          <w:sz w:val="16"/>
        </w:rPr>
      </w:pPr>
      <w:r w:rsidRPr="00CE099C">
        <w:rPr>
          <w:sz w:val="16"/>
        </w:rPr>
        <w:t>Human Security, Critical Security Studies, and the Decentering of the State</w:t>
      </w:r>
      <w:r w:rsidRPr="00CE099C">
        <w:rPr>
          <w:sz w:val="12"/>
        </w:rPr>
        <w:t>¶</w:t>
      </w:r>
      <w:r w:rsidRPr="00CE099C">
        <w:rPr>
          <w:sz w:val="16"/>
        </w:rPr>
        <w:t xml:space="preserve"> </w:t>
      </w:r>
      <w:r w:rsidRPr="001B4BCA">
        <w:rPr>
          <w:rStyle w:val="StyleBoldUnderline"/>
        </w:rPr>
        <w:t xml:space="preserve">Although the literature on new wars has been influential in understanding contemporary violence and security, the growing appeal of the concept of “human security” has also become increasingly influential, reflecting many of the changes that have come in a post-Cold War period of intense </w:t>
      </w:r>
      <w:proofErr w:type="spellStart"/>
      <w:r w:rsidRPr="001B4BCA">
        <w:rPr>
          <w:rStyle w:val="StyleBoldUnderline"/>
        </w:rPr>
        <w:t>globa¬lization</w:t>
      </w:r>
      <w:proofErr w:type="spellEnd"/>
      <w:r w:rsidRPr="00CE099C">
        <w:rPr>
          <w:sz w:val="16"/>
        </w:rPr>
        <w:t xml:space="preserve">. </w:t>
      </w:r>
      <w:r w:rsidRPr="001B4BCA">
        <w:rPr>
          <w:rStyle w:val="StyleBoldUnderline"/>
        </w:rPr>
        <w:t>“Human security” as a concept was made famous by the United Nations Development Program report and its extension of traditional security debates into a set of seven key areas: the economic, health, food, the environmental, the political, community, and personal. Such a list posed a challenge to the traditional conceptions of state security, which, particularly through the discipline of international relations, had been the dominant way of understanding why and how violence had occurred in the world</w:t>
      </w:r>
      <w:r w:rsidRPr="00CE099C">
        <w:rPr>
          <w:sz w:val="16"/>
        </w:rPr>
        <w:t xml:space="preserve">. The movement in analysis away from an emphasis on the state to groups and individuals not only reflects the kinds of violence enacted through the New Wars, but also reflects the fact that in the face of globalization many now see the state as less and less relevant in discussions over the perpetuation of violence. </w:t>
      </w:r>
      <w:r w:rsidRPr="001B4BCA">
        <w:rPr>
          <w:rStyle w:val="StyleBoldUnderline"/>
        </w:rPr>
        <w:t xml:space="preserve">While human security has largely developed through policy via some states and international institutions, critical security studies has also emerged to challenge traditional security studies primarily through academic quarters. Again decentering the state, critical security studies is in part </w:t>
      </w:r>
      <w:proofErr w:type="spellStart"/>
      <w:r w:rsidRPr="001B4BCA">
        <w:rPr>
          <w:rStyle w:val="StyleBoldUnderline"/>
        </w:rPr>
        <w:t>dif¬ferentiated</w:t>
      </w:r>
      <w:proofErr w:type="spellEnd"/>
      <w:r w:rsidRPr="001B4BCA">
        <w:rPr>
          <w:rStyle w:val="StyleBoldUnderline"/>
        </w:rPr>
        <w:t xml:space="preserve"> by the attempt to </w:t>
      </w:r>
      <w:proofErr w:type="spellStart"/>
      <w:r w:rsidRPr="001B4BCA">
        <w:rPr>
          <w:rStyle w:val="StyleBoldUnderline"/>
        </w:rPr>
        <w:t>reconceptualize</w:t>
      </w:r>
      <w:proofErr w:type="spellEnd"/>
      <w:r w:rsidRPr="001B4BCA">
        <w:rPr>
          <w:rStyle w:val="StyleBoldUnderline"/>
        </w:rPr>
        <w:t xml:space="preserve"> security to make it an </w:t>
      </w:r>
      <w:proofErr w:type="spellStart"/>
      <w:r w:rsidRPr="001B4BCA">
        <w:rPr>
          <w:rStyle w:val="StyleBoldUnderline"/>
        </w:rPr>
        <w:t>emanci¬patory</w:t>
      </w:r>
      <w:proofErr w:type="spellEnd"/>
      <w:r w:rsidRPr="001B4BCA">
        <w:rPr>
          <w:rStyle w:val="StyleBoldUnderline"/>
        </w:rPr>
        <w:t xml:space="preserve"> process rather than preventative in form. As Anthony Burke has written, the arguments of key theorists such as Ken Booth have</w:t>
      </w:r>
      <w:r w:rsidRPr="00CE099C">
        <w:rPr>
          <w:rStyle w:val="StyleBoldUnderline"/>
          <w:b w:val="0"/>
          <w:sz w:val="12"/>
          <w:u w:val="none"/>
        </w:rPr>
        <w:t>¶</w:t>
      </w:r>
      <w:r w:rsidRPr="00CE099C">
        <w:rPr>
          <w:rStyle w:val="StyleBoldUnderline"/>
          <w:sz w:val="12"/>
        </w:rPr>
        <w:t xml:space="preserve"> </w:t>
      </w:r>
      <w:r w:rsidRPr="001B4BCA">
        <w:rPr>
          <w:rStyle w:val="StyleBoldUnderline"/>
        </w:rPr>
        <w:t xml:space="preserve">strong affinities with J. Ann </w:t>
      </w:r>
      <w:proofErr w:type="spellStart"/>
      <w:r w:rsidRPr="001B4BCA">
        <w:rPr>
          <w:rStyle w:val="StyleBoldUnderline"/>
        </w:rPr>
        <w:t>Tickner’s</w:t>
      </w:r>
      <w:proofErr w:type="spellEnd"/>
      <w:r w:rsidRPr="001B4BCA">
        <w:rPr>
          <w:rStyle w:val="StyleBoldUnderline"/>
        </w:rPr>
        <w:t xml:space="preserve"> vision of a security based upon “the elimination of unjust social relations, including unequal gender relations” and for a reformulation of international relations in terms of the “multiple insecurities” represented by ecological destruction, poverty and (gendered) structural violence, rather than the abstract threats to the integrity of states, their interests and “core values.” Together, they have state inspirational normative goals that rightly guide many attempts to reformulate security in more positive ways.</w:t>
      </w:r>
      <w:r w:rsidRPr="00CE099C">
        <w:rPr>
          <w:rStyle w:val="StyleBoldUnderline"/>
          <w:b w:val="0"/>
          <w:sz w:val="12"/>
          <w:u w:val="none"/>
        </w:rPr>
        <w:t>¶</w:t>
      </w:r>
      <w:r w:rsidRPr="00CE099C">
        <w:rPr>
          <w:rStyle w:val="StyleBoldUnderline"/>
          <w:sz w:val="12"/>
        </w:rPr>
        <w:t xml:space="preserve"> </w:t>
      </w:r>
      <w:r w:rsidRPr="00CE099C">
        <w:rPr>
          <w:sz w:val="16"/>
        </w:rPr>
        <w:t>(Burke 2007: 6-7)</w:t>
      </w:r>
      <w:r w:rsidRPr="00CE099C">
        <w:rPr>
          <w:sz w:val="12"/>
        </w:rPr>
        <w:t>¶</w:t>
      </w:r>
      <w:r w:rsidRPr="00CE099C">
        <w:rPr>
          <w:sz w:val="16"/>
        </w:rPr>
        <w:t xml:space="preserve"> </w:t>
      </w:r>
    </w:p>
    <w:p w14:paraId="5D59F755" w14:textId="77777777" w:rsidR="00395771" w:rsidRPr="00395771" w:rsidRDefault="00395771" w:rsidP="00395771"/>
    <w:p w14:paraId="410A5C5B" w14:textId="77777777" w:rsidR="002F2691" w:rsidRDefault="002F2691" w:rsidP="002F2691">
      <w:pPr>
        <w:pStyle w:val="Heading4"/>
      </w:pPr>
      <w:r>
        <w:t>The 1AC’s securitization ignores how women are oppressed and effected by security, which creates a silence and complicity towards those victimized by policies</w:t>
      </w:r>
    </w:p>
    <w:p w14:paraId="4585D51E" w14:textId="77777777" w:rsidR="002F2691" w:rsidRPr="00CB79F2" w:rsidRDefault="002F2691" w:rsidP="002F2691">
      <w:pPr>
        <w:widowControl w:val="0"/>
        <w:autoSpaceDE w:val="0"/>
        <w:autoSpaceDN w:val="0"/>
        <w:adjustRightInd w:val="0"/>
        <w:spacing w:after="240"/>
        <w:rPr>
          <w:rFonts w:ascii="Times" w:hAnsi="Times" w:cs="Times"/>
          <w:sz w:val="24"/>
        </w:rPr>
      </w:pPr>
      <w:r>
        <w:rPr>
          <w:rStyle w:val="StyleStyleBold12pt"/>
        </w:rPr>
        <w:t xml:space="preserve">Sylvester 10 </w:t>
      </w:r>
      <w:r w:rsidRPr="00CB79F2">
        <w:t xml:space="preserve">[Christine, 2010. Sylvester is Professor of International Relations and Development in the Politics and International Relations Department at Lancaster University, UK. Gender and International Security. War, sense, and security. Page </w:t>
      </w:r>
      <w:r>
        <w:t>29-30</w:t>
      </w:r>
      <w:r w:rsidRPr="00CB79F2">
        <w:t>. 7/26]//</w:t>
      </w:r>
      <w:proofErr w:type="spellStart"/>
      <w:r w:rsidRPr="00CB79F2">
        <w:t>kmc</w:t>
      </w:r>
      <w:proofErr w:type="spellEnd"/>
    </w:p>
    <w:p w14:paraId="3A4DB35F" w14:textId="77777777" w:rsidR="002F2691" w:rsidRDefault="002F2691" w:rsidP="002F2691">
      <w:pPr>
        <w:rPr>
          <w:rStyle w:val="StyleBoldUnderline"/>
        </w:rPr>
      </w:pPr>
      <w:r w:rsidRPr="006426D5">
        <w:rPr>
          <w:sz w:val="16"/>
          <w:szCs w:val="22"/>
        </w:rPr>
        <w:t xml:space="preserve">Hansen is not one for poetics, but she does make sense of mermaids and worry about their security. In 2000, she wrote an intriguingly entitled piece, “The Little Mermaid’s Silent Security Dilemma and the Absence of Gender in the Copenhagen School,” which took the Copenhagen School of critical Security Studies on for neglecting the important problematic of gender.28 Her sensory angle here highlighted the realms of sound and sight. </w:t>
      </w:r>
      <w:r w:rsidRPr="00BD109D">
        <w:rPr>
          <w:rStyle w:val="StyleBoldUnderline"/>
        </w:rPr>
        <w:t xml:space="preserve">It seemed to her that some of her colleagues’ major writings were ignoring the sounds of </w:t>
      </w:r>
      <w:proofErr w:type="spellStart"/>
      <w:r w:rsidRPr="00BD109D">
        <w:rPr>
          <w:rStyle w:val="StyleBoldUnderline"/>
        </w:rPr>
        <w:t>inse</w:t>
      </w:r>
      <w:proofErr w:type="spellEnd"/>
      <w:r w:rsidRPr="00BD109D">
        <w:rPr>
          <w:rStyle w:val="StyleBoldUnderline"/>
        </w:rPr>
        <w:t xml:space="preserve">- </w:t>
      </w:r>
      <w:proofErr w:type="spellStart"/>
      <w:r w:rsidRPr="00BD109D">
        <w:rPr>
          <w:rStyle w:val="StyleBoldUnderline"/>
        </w:rPr>
        <w:t>curity</w:t>
      </w:r>
      <w:proofErr w:type="spellEnd"/>
      <w:r w:rsidRPr="00BD109D">
        <w:rPr>
          <w:rStyle w:val="StyleBoldUnderline"/>
        </w:rPr>
        <w:t xml:space="preserve"> that women choke back in difficult situations. They were also tending to subsume gender </w:t>
      </w:r>
      <w:proofErr w:type="spellStart"/>
      <w:r w:rsidRPr="00BD109D">
        <w:rPr>
          <w:rStyle w:val="StyleBoldUnderline"/>
        </w:rPr>
        <w:t>problematics</w:t>
      </w:r>
      <w:proofErr w:type="spellEnd"/>
      <w:r w:rsidRPr="00BD109D">
        <w:rPr>
          <w:rStyle w:val="StyleBoldUnderline"/>
        </w:rPr>
        <w:t xml:space="preserve"> within larger security concerns, where women could not be seen in order to be addressed properly. Hansen says,</w:t>
      </w:r>
      <w:r w:rsidRPr="006426D5">
        <w:rPr>
          <w:sz w:val="16"/>
          <w:szCs w:val="22"/>
        </w:rPr>
        <w:t xml:space="preserve"> “</w:t>
      </w:r>
      <w:r w:rsidRPr="00BD109D">
        <w:rPr>
          <w:rStyle w:val="Emphasis"/>
        </w:rPr>
        <w:t>Security as silence occurs when insecurity cannot be voiced, when raising something as a security problem is impossible or might even aggravate the threat being faced.”</w:t>
      </w:r>
      <w:r w:rsidRPr="006426D5">
        <w:rPr>
          <w:sz w:val="16"/>
          <w:szCs w:val="22"/>
        </w:rPr>
        <w:t xml:space="preserve">29 </w:t>
      </w:r>
      <w:r w:rsidRPr="00B62B4B">
        <w:rPr>
          <w:rStyle w:val="StyleBoldUnderline"/>
        </w:rPr>
        <w:t xml:space="preserve">Subsuming security puts gender in some social location apart from salience. It is removed from security frameworks that locate issues of security and insecurity in issues of nationality, religion, or race. </w:t>
      </w:r>
      <w:r w:rsidRPr="00B62B4B">
        <w:rPr>
          <w:rStyle w:val="Emphasis"/>
        </w:rPr>
        <w:t xml:space="preserve">Groups falling under these categories can risk existential threats by states or </w:t>
      </w:r>
      <w:proofErr w:type="spellStart"/>
      <w:r w:rsidRPr="00B62B4B">
        <w:rPr>
          <w:rStyle w:val="Emphasis"/>
        </w:rPr>
        <w:t>commu</w:t>
      </w:r>
      <w:proofErr w:type="spellEnd"/>
      <w:r w:rsidRPr="00B62B4B">
        <w:rPr>
          <w:rStyle w:val="Emphasis"/>
        </w:rPr>
        <w:t xml:space="preserve">- </w:t>
      </w:r>
      <w:proofErr w:type="spellStart"/>
      <w:r w:rsidRPr="00B62B4B">
        <w:rPr>
          <w:rStyle w:val="Emphasis"/>
        </w:rPr>
        <w:t>nal</w:t>
      </w:r>
      <w:proofErr w:type="spellEnd"/>
      <w:r w:rsidRPr="00B62B4B">
        <w:rPr>
          <w:rStyle w:val="Emphasis"/>
        </w:rPr>
        <w:t xml:space="preserve"> actions designed to insecure through fear, and sometimes through enforced deprivation and want.</w:t>
      </w:r>
      <w:r w:rsidRPr="006426D5">
        <w:rPr>
          <w:sz w:val="16"/>
          <w:szCs w:val="22"/>
        </w:rPr>
        <w:t xml:space="preserve"> As members of nations, religions, and races under threat, women are subsumed: they do not compose a group in and of themselves. So says the Copenhagen School.</w:t>
      </w:r>
      <w:r w:rsidRPr="006426D5">
        <w:rPr>
          <w:sz w:val="12"/>
          <w:szCs w:val="22"/>
        </w:rPr>
        <w:t>¶</w:t>
      </w:r>
      <w:r w:rsidRPr="006426D5">
        <w:rPr>
          <w:sz w:val="16"/>
          <w:szCs w:val="22"/>
        </w:rPr>
        <w:t xml:space="preserve"> Hansen maintains that in not recognizing women as a potentially </w:t>
      </w:r>
      <w:proofErr w:type="spellStart"/>
      <w:r w:rsidRPr="006426D5">
        <w:rPr>
          <w:sz w:val="16"/>
          <w:szCs w:val="22"/>
        </w:rPr>
        <w:t>threa</w:t>
      </w:r>
      <w:proofErr w:type="spellEnd"/>
      <w:r w:rsidRPr="006426D5">
        <w:rPr>
          <w:sz w:val="16"/>
          <w:szCs w:val="22"/>
        </w:rPr>
        <w:t xml:space="preserve">- </w:t>
      </w:r>
      <w:proofErr w:type="spellStart"/>
      <w:r w:rsidRPr="006426D5">
        <w:rPr>
          <w:sz w:val="16"/>
          <w:szCs w:val="22"/>
        </w:rPr>
        <w:t>tened</w:t>
      </w:r>
      <w:proofErr w:type="spellEnd"/>
      <w:r w:rsidRPr="006426D5">
        <w:rPr>
          <w:sz w:val="16"/>
          <w:szCs w:val="22"/>
        </w:rPr>
        <w:t xml:space="preserve"> group</w:t>
      </w:r>
      <w:r w:rsidRPr="00B62B4B">
        <w:rPr>
          <w:rStyle w:val="StyleBoldUnderline"/>
        </w:rPr>
        <w:t>, the “potential subject of security has no, or a limited, possibility of speaking its security problem.”30 Hansen’s case in point is rape during wartime. Depending on the nation or other group identity women hold, the security strategies available to them at such scary moments of physical assault can be “silence, denial, or if the incident has become known, flight.”</w:t>
      </w:r>
      <w:r w:rsidRPr="006426D5">
        <w:rPr>
          <w:sz w:val="16"/>
          <w:szCs w:val="22"/>
        </w:rPr>
        <w:t xml:space="preserve">31 Women can find it nearly impossible to speak of the rape, because to do so would put them in harm’s way, perhaps in the way of </w:t>
      </w:r>
      <w:proofErr w:type="spellStart"/>
      <w:r w:rsidRPr="006426D5">
        <w:rPr>
          <w:sz w:val="16"/>
          <w:szCs w:val="22"/>
        </w:rPr>
        <w:t>zina</w:t>
      </w:r>
      <w:proofErr w:type="spellEnd"/>
      <w:r w:rsidRPr="006426D5">
        <w:rPr>
          <w:sz w:val="16"/>
          <w:szCs w:val="22"/>
        </w:rPr>
        <w:t xml:space="preserve"> in Pakistan, the law against sexual intercourse outside bona fide marriage. When </w:t>
      </w:r>
      <w:proofErr w:type="spellStart"/>
      <w:r w:rsidRPr="006426D5">
        <w:rPr>
          <w:sz w:val="16"/>
          <w:szCs w:val="22"/>
        </w:rPr>
        <w:t>reli</w:t>
      </w:r>
      <w:proofErr w:type="spellEnd"/>
      <w:r w:rsidRPr="006426D5">
        <w:rPr>
          <w:sz w:val="16"/>
          <w:szCs w:val="22"/>
        </w:rPr>
        <w:t xml:space="preserve">- </w:t>
      </w:r>
      <w:proofErr w:type="spellStart"/>
      <w:r w:rsidRPr="006426D5">
        <w:rPr>
          <w:sz w:val="16"/>
          <w:szCs w:val="22"/>
        </w:rPr>
        <w:t>gious</w:t>
      </w:r>
      <w:proofErr w:type="spellEnd"/>
      <w:r w:rsidRPr="006426D5">
        <w:rPr>
          <w:sz w:val="16"/>
          <w:szCs w:val="22"/>
        </w:rPr>
        <w:t xml:space="preserve"> or national law is pitched against women, and their families are in a fury about humiliations suffered as a result of bodily transgressions on their woman, </w:t>
      </w:r>
      <w:r w:rsidRPr="00B62B4B">
        <w:rPr>
          <w:rStyle w:val="StyleBoldUnderline"/>
        </w:rPr>
        <w:t>the victims go silent. It is the only way they can create some security.</w:t>
      </w:r>
      <w:r w:rsidRPr="006426D5">
        <w:rPr>
          <w:rStyle w:val="StyleBoldUnderline"/>
          <w:b w:val="0"/>
          <w:sz w:val="12"/>
          <w:u w:val="none"/>
        </w:rPr>
        <w:t>¶</w:t>
      </w:r>
      <w:r w:rsidRPr="006426D5">
        <w:rPr>
          <w:rStyle w:val="StyleBoldUnderline"/>
          <w:sz w:val="12"/>
        </w:rPr>
        <w:t xml:space="preserve"> </w:t>
      </w:r>
      <w:r w:rsidRPr="006426D5">
        <w:rPr>
          <w:sz w:val="16"/>
          <w:szCs w:val="22"/>
        </w:rPr>
        <w:t>War, sense, and security 29</w:t>
      </w:r>
      <w:r w:rsidRPr="006426D5">
        <w:rPr>
          <w:sz w:val="12"/>
          <w:szCs w:val="22"/>
        </w:rPr>
        <w:t>¶</w:t>
      </w:r>
      <w:r w:rsidRPr="006426D5">
        <w:rPr>
          <w:sz w:val="16"/>
          <w:szCs w:val="22"/>
        </w:rPr>
        <w:t xml:space="preserve"> 30 Christine Sylvester</w:t>
      </w:r>
      <w:r w:rsidRPr="006426D5">
        <w:rPr>
          <w:sz w:val="12"/>
          <w:szCs w:val="22"/>
        </w:rPr>
        <w:t>¶</w:t>
      </w:r>
      <w:r w:rsidRPr="006426D5">
        <w:rPr>
          <w:sz w:val="16"/>
          <w:szCs w:val="22"/>
        </w:rPr>
        <w:t xml:space="preserve"> Subsuming security dovetails with the silencing example. Without </w:t>
      </w:r>
      <w:proofErr w:type="spellStart"/>
      <w:r w:rsidRPr="006426D5">
        <w:rPr>
          <w:sz w:val="16"/>
          <w:szCs w:val="22"/>
        </w:rPr>
        <w:t>recog</w:t>
      </w:r>
      <w:proofErr w:type="spellEnd"/>
      <w:r w:rsidRPr="006426D5">
        <w:rPr>
          <w:sz w:val="16"/>
          <w:szCs w:val="22"/>
        </w:rPr>
        <w:t xml:space="preserve">- </w:t>
      </w:r>
      <w:proofErr w:type="spellStart"/>
      <w:r w:rsidRPr="006426D5">
        <w:rPr>
          <w:sz w:val="16"/>
          <w:szCs w:val="22"/>
        </w:rPr>
        <w:t>nizing</w:t>
      </w:r>
      <w:proofErr w:type="spellEnd"/>
      <w:r w:rsidRPr="006426D5">
        <w:rPr>
          <w:sz w:val="16"/>
          <w:szCs w:val="22"/>
        </w:rPr>
        <w:t xml:space="preserve"> that raped women are silenced as members of a distinctive gender col- </w:t>
      </w:r>
      <w:proofErr w:type="spellStart"/>
      <w:r w:rsidRPr="006426D5">
        <w:rPr>
          <w:sz w:val="16"/>
          <w:szCs w:val="22"/>
        </w:rPr>
        <w:t>lectivity</w:t>
      </w:r>
      <w:proofErr w:type="spellEnd"/>
      <w:r w:rsidRPr="006426D5">
        <w:rPr>
          <w:sz w:val="16"/>
          <w:szCs w:val="22"/>
        </w:rPr>
        <w:t xml:space="preserve">, there is little that critical Security Studies can do to ease women out of their security dilemma. They become like H.C. Anderson’s little mermaid in Copenhagen harbor. She silently hopes that love will liberate her from her watery prison and give her the human perambulation required to be with her beloved prince. She takes the decision to leave the water world and become human, to have a soul, only to discover that her man cannot recognize her now as a proper subject, as the mermaid he loved. </w:t>
      </w:r>
      <w:r w:rsidRPr="006426D5">
        <w:rPr>
          <w:rStyle w:val="StyleBoldUnderline"/>
        </w:rPr>
        <w:t>Trapped in an existential netherworld, she cannot be at home with him or return to familiar waters.</w:t>
      </w:r>
      <w:r w:rsidRPr="006426D5">
        <w:rPr>
          <w:sz w:val="16"/>
          <w:szCs w:val="22"/>
        </w:rPr>
        <w:t xml:space="preserve"> She sits stuck to stone in Copenhagen harbor, at once sad and quietly com- </w:t>
      </w:r>
      <w:proofErr w:type="spellStart"/>
      <w:r w:rsidRPr="006426D5">
        <w:rPr>
          <w:sz w:val="16"/>
          <w:szCs w:val="22"/>
        </w:rPr>
        <w:t>manding</w:t>
      </w:r>
      <w:proofErr w:type="spellEnd"/>
      <w:r w:rsidRPr="006426D5">
        <w:rPr>
          <w:sz w:val="16"/>
          <w:szCs w:val="22"/>
        </w:rPr>
        <w:t xml:space="preserve"> of the waters around her. </w:t>
      </w:r>
      <w:r w:rsidRPr="006426D5">
        <w:rPr>
          <w:rStyle w:val="StyleBoldUnderline"/>
        </w:rPr>
        <w:t>Glass-topped tourist boats sail in to memorialize her pain, their passengers photographing her exquisite distress. Few hear her call, her wails.</w:t>
      </w:r>
    </w:p>
    <w:p w14:paraId="51E70453" w14:textId="77777777" w:rsidR="002F2691" w:rsidRPr="006426D5" w:rsidRDefault="002F2691" w:rsidP="002F2691">
      <w:pPr>
        <w:rPr>
          <w:rStyle w:val="StyleBoldUnderline"/>
        </w:rPr>
      </w:pPr>
    </w:p>
    <w:p w14:paraId="464415F8" w14:textId="77777777" w:rsidR="009E44AF" w:rsidRDefault="009E44AF" w:rsidP="009E44AF">
      <w:pPr>
        <w:pStyle w:val="Heading4"/>
      </w:pPr>
      <w:r>
        <w:t>The 1AC’s engagement of presenting a securitizing aff with impact that needs to be solved ignores the underlying problems within security—examining our assumptions of the world are key to create successful movement</w:t>
      </w:r>
    </w:p>
    <w:p w14:paraId="3D0BB2A5" w14:textId="77777777" w:rsidR="009E44AF" w:rsidRPr="00BA7D4C"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w:t>
      </w:r>
      <w:r>
        <w:t>s 1-2</w:t>
      </w:r>
      <w:r w:rsidRPr="00BA7D4C">
        <w:t xml:space="preserve"> ]</w:t>
      </w:r>
      <w:r>
        <w:t>//</w:t>
      </w:r>
      <w:proofErr w:type="spellStart"/>
      <w:r>
        <w:t>kmc</w:t>
      </w:r>
      <w:proofErr w:type="spellEnd"/>
    </w:p>
    <w:p w14:paraId="04D13ED5" w14:textId="77777777" w:rsidR="009E44AF" w:rsidRPr="00193424" w:rsidRDefault="009E44AF" w:rsidP="009E44AF">
      <w:pPr>
        <w:rPr>
          <w:sz w:val="16"/>
        </w:rPr>
      </w:pPr>
      <w:r w:rsidRPr="00193424">
        <w:rPr>
          <w:sz w:val="16"/>
        </w:rPr>
        <w:t xml:space="preserve">The Arab Spring is a term used to refer to the series of uprisings that took place in several states in the Middle East and North Africa in 2010-2011. This movement captured the attention of the general public, policy experts, and security scholars. </w:t>
      </w:r>
      <w:r w:rsidRPr="0064624C">
        <w:rPr>
          <w:rStyle w:val="StyleBoldUnderline"/>
        </w:rPr>
        <w:t xml:space="preserve">We heard about </w:t>
      </w:r>
      <w:proofErr w:type="spellStart"/>
      <w:r w:rsidRPr="0064624C">
        <w:rPr>
          <w:rStyle w:val="StyleBoldUnderline"/>
        </w:rPr>
        <w:t>peace¬ful</w:t>
      </w:r>
      <w:proofErr w:type="spellEnd"/>
      <w:r w:rsidRPr="0064624C">
        <w:rPr>
          <w:rStyle w:val="StyleBoldUnderline"/>
        </w:rPr>
        <w:t xml:space="preserve"> and violent protests, the actions of state security forces, the </w:t>
      </w:r>
      <w:proofErr w:type="spellStart"/>
      <w:r w:rsidRPr="0064624C">
        <w:rPr>
          <w:rStyle w:val="StyleBoldUnderline"/>
        </w:rPr>
        <w:t>activi¬ties</w:t>
      </w:r>
      <w:proofErr w:type="spellEnd"/>
      <w:r w:rsidRPr="0064624C">
        <w:rPr>
          <w:rStyle w:val="StyleBoldUnderline"/>
        </w:rPr>
        <w:t xml:space="preserve"> of “insurgent groups," and discussions by the United Nations Security Council. Each of these elements has ties to security. In the global news, we hear stories daily about domestic-level conflicts around the world, about wars and tensions between states, about ideas like cyber-security and social security</w:t>
      </w:r>
      <w:r w:rsidRPr="00193424">
        <w:rPr>
          <w:sz w:val="16"/>
        </w:rPr>
        <w:t xml:space="preserve">. This broad list highlights the fact that security is an idea with multiple meanings. </w:t>
      </w:r>
      <w:r w:rsidRPr="0064624C">
        <w:rPr>
          <w:rStyle w:val="StyleBoldUnderline"/>
        </w:rPr>
        <w:t>Security is a uniquely important concept in the modern world. Common understandings of security range from inter-state war and conflict studies to a concern for well being at an individual level.</w:t>
      </w:r>
      <w:r w:rsidRPr="00193424">
        <w:rPr>
          <w:sz w:val="16"/>
        </w:rPr>
        <w:t xml:space="preserve"> </w:t>
      </w:r>
      <w:r w:rsidRPr="0064624C">
        <w:rPr>
          <w:rStyle w:val="Emphasis"/>
        </w:rPr>
        <w:t>Security has historically been one of the most fundamental topics of concern for international relations (IR) scholars</w:t>
      </w:r>
      <w:r w:rsidRPr="00193424">
        <w:rPr>
          <w:sz w:val="16"/>
        </w:rPr>
        <w:t xml:space="preserve">. Largely since the end of the Second World War, scholars have worked to define and understand security in the global community. Throughout its existence, </w:t>
      </w:r>
      <w:proofErr w:type="spellStart"/>
      <w:r w:rsidRPr="00193424">
        <w:rPr>
          <w:sz w:val="16"/>
        </w:rPr>
        <w:t>secu¬rity</w:t>
      </w:r>
      <w:proofErr w:type="spellEnd"/>
      <w:r w:rsidRPr="00193424">
        <w:rPr>
          <w:sz w:val="16"/>
        </w:rPr>
        <w:t xml:space="preserve"> studies has been marked by competing definitions of security. Ronnie </w:t>
      </w:r>
      <w:proofErr w:type="spellStart"/>
      <w:r w:rsidRPr="00193424">
        <w:rPr>
          <w:sz w:val="16"/>
        </w:rPr>
        <w:t>Lipschutz</w:t>
      </w:r>
      <w:proofErr w:type="spellEnd"/>
      <w:r w:rsidRPr="00193424">
        <w:rPr>
          <w:sz w:val="16"/>
        </w:rPr>
        <w:t xml:space="preserve"> (1995: 8) argues </w:t>
      </w:r>
      <w:r w:rsidRPr="0064624C">
        <w:rPr>
          <w:rStyle w:val="StyleBoldUnderline"/>
        </w:rPr>
        <w:t>“there are not only struggles over security among nations, but also struggles over security among notions. Winning the right to define security provides not just access to resources but also the authority to articulate new definitions and discourses of security, as well.”</w:t>
      </w:r>
      <w:r w:rsidRPr="00193424">
        <w:rPr>
          <w:sz w:val="16"/>
        </w:rPr>
        <w:t xml:space="preserve"> This quote suggests that </w:t>
      </w:r>
      <w:r w:rsidRPr="00625484">
        <w:rPr>
          <w:rStyle w:val="Emphasis"/>
        </w:rPr>
        <w:t>the ways in which we define security have important implications for the scholarly and policy realms.</w:t>
      </w:r>
      <w:r w:rsidRPr="00193424">
        <w:rPr>
          <w:rStyle w:val="Emphasis"/>
          <w:b w:val="0"/>
          <w:sz w:val="12"/>
          <w:u w:val="none"/>
        </w:rPr>
        <w:t>¶</w:t>
      </w:r>
      <w:r w:rsidRPr="00193424">
        <w:rPr>
          <w:rStyle w:val="Emphasis"/>
          <w:sz w:val="12"/>
        </w:rPr>
        <w:t xml:space="preserve"> </w:t>
      </w:r>
      <w:r w:rsidRPr="00625484">
        <w:rPr>
          <w:rStyle w:val="Emphasis"/>
        </w:rPr>
        <w:t xml:space="preserve">Security is an idea that governments typically take very seriously, so calling something a security issue often results in increased </w:t>
      </w:r>
      <w:proofErr w:type="spellStart"/>
      <w:r w:rsidRPr="00625484">
        <w:rPr>
          <w:rStyle w:val="Emphasis"/>
        </w:rPr>
        <w:t>atten¬tion</w:t>
      </w:r>
      <w:proofErr w:type="spellEnd"/>
      <w:r w:rsidRPr="00625484">
        <w:rPr>
          <w:rStyle w:val="Emphasis"/>
        </w:rPr>
        <w:t xml:space="preserve"> and resources being channeled in the direction of the “security issue</w:t>
      </w:r>
      <w:r w:rsidRPr="00193424">
        <w:rPr>
          <w:sz w:val="16"/>
        </w:rPr>
        <w:t xml:space="preserve">. To demonstrate how important security has been for both </w:t>
      </w:r>
      <w:r w:rsidRPr="00193424">
        <w:rPr>
          <w:sz w:val="12"/>
        </w:rPr>
        <w:t>¶</w:t>
      </w:r>
      <w:r w:rsidRPr="00193424">
        <w:rPr>
          <w:sz w:val="16"/>
        </w:rPr>
        <w:t xml:space="preserve"> states and IR scholarship, we can examine the concepts of </w:t>
      </w:r>
      <w:proofErr w:type="spellStart"/>
      <w:r w:rsidRPr="00193424">
        <w:rPr>
          <w:sz w:val="16"/>
        </w:rPr>
        <w:t>hjgh</w:t>
      </w:r>
      <w:proofErr w:type="spellEnd"/>
      <w:r w:rsidRPr="00193424">
        <w:rPr>
          <w:sz w:val="16"/>
        </w:rPr>
        <w:t xml:space="preserve"> politics and low politics</w:t>
      </w:r>
      <w:r w:rsidRPr="004223DE">
        <w:rPr>
          <w:rStyle w:val="StyleBoldUnderline"/>
        </w:rPr>
        <w:t xml:space="preserve">. Within IR, high politics has always been the exclusive realm of security, while low politics includes things like economics, social issues, and the environment. In the hierarchy I of issues states face, security is at the </w:t>
      </w:r>
      <w:r>
        <w:rPr>
          <w:rStyle w:val="StyleBoldUnderline"/>
        </w:rPr>
        <w:t>top, while all other issues are</w:t>
      </w:r>
      <w:r w:rsidRPr="004223DE">
        <w:rPr>
          <w:rStyle w:val="StyleBoldUnderline"/>
        </w:rPr>
        <w:t xml:space="preserve"> placed beneath it</w:t>
      </w:r>
      <w:r w:rsidRPr="00193424">
        <w:rPr>
          <w:rStyle w:val="Emphasis"/>
        </w:rPr>
        <w:t>. The term high politics is illustrative of the central</w:t>
      </w:r>
      <w:r>
        <w:rPr>
          <w:rStyle w:val="Emphasis"/>
        </w:rPr>
        <w:t xml:space="preserve"> </w:t>
      </w:r>
      <w:r w:rsidRPr="00193424">
        <w:rPr>
          <w:rStyle w:val="Emphasis"/>
        </w:rPr>
        <w:t xml:space="preserve">place security has had for scholars and policymakers. Asking questions and problematizing this concept contributes to making </w:t>
      </w:r>
      <w:proofErr w:type="spellStart"/>
      <w:r w:rsidRPr="00193424">
        <w:rPr>
          <w:rStyle w:val="Emphasis"/>
        </w:rPr>
        <w:t>scholar¬ship</w:t>
      </w:r>
      <w:proofErr w:type="spellEnd"/>
      <w:r w:rsidRPr="00193424">
        <w:rPr>
          <w:rStyle w:val="Emphasis"/>
        </w:rPr>
        <w:t xml:space="preserve"> and policymaking more reflexive</w:t>
      </w:r>
      <w:r w:rsidRPr="00193424">
        <w:rPr>
          <w:sz w:val="16"/>
        </w:rPr>
        <w:t xml:space="preserve">. </w:t>
      </w:r>
      <w:r w:rsidRPr="00193424">
        <w:rPr>
          <w:rStyle w:val="StyleBoldUnderline"/>
        </w:rPr>
        <w:t>It causes us to step back and examine our assumptions about both the definition of security and also the way security policy is formulated and carried out</w:t>
      </w:r>
      <w:r w:rsidRPr="00193424">
        <w:rPr>
          <w:sz w:val="16"/>
        </w:rPr>
        <w:t xml:space="preserve">. </w:t>
      </w:r>
      <w:r w:rsidRPr="00193424">
        <w:rPr>
          <w:rStyle w:val="StyleBoldUnderline"/>
        </w:rPr>
        <w:t xml:space="preserve">An </w:t>
      </w:r>
      <w:proofErr w:type="spellStart"/>
      <w:r w:rsidRPr="00193424">
        <w:rPr>
          <w:rStyle w:val="StyleBoldUnderline"/>
        </w:rPr>
        <w:t>impor¬tant</w:t>
      </w:r>
      <w:proofErr w:type="spellEnd"/>
      <w:r w:rsidRPr="00193424">
        <w:rPr>
          <w:rStyle w:val="StyleBoldUnderline"/>
        </w:rPr>
        <w:t xml:space="preserve"> component of problematizing security is understanding the host of connections between security topics/concepts and gender.</w:t>
      </w:r>
    </w:p>
    <w:p w14:paraId="6A643184" w14:textId="77777777" w:rsidR="009E44AF" w:rsidRDefault="009E44AF" w:rsidP="009E44AF"/>
    <w:p w14:paraId="6CE8FBA2" w14:textId="77777777" w:rsidR="002F2691" w:rsidRPr="002F2691" w:rsidRDefault="002F2691" w:rsidP="002F2691"/>
    <w:p w14:paraId="6EFB0DDA" w14:textId="77777777" w:rsidR="002F2691" w:rsidRPr="002F2691" w:rsidRDefault="002F2691" w:rsidP="002F2691"/>
    <w:p w14:paraId="11F8542C" w14:textId="7EC1D8BF" w:rsidR="00680976" w:rsidRDefault="00680976" w:rsidP="00680976">
      <w:pPr>
        <w:pStyle w:val="Heading3"/>
      </w:pPr>
      <w:r>
        <w:t>War</w:t>
      </w:r>
    </w:p>
    <w:p w14:paraId="09C1FFD1" w14:textId="77777777" w:rsidR="00680976" w:rsidRDefault="00680976" w:rsidP="00680976">
      <w:pPr>
        <w:pStyle w:val="Heading4"/>
      </w:pPr>
      <w:r>
        <w:t>The 1AC’s securitization frames war as an experience, which ignores our emotional relationship—we should embrace the ethic of care to reject the over-securitization of war</w:t>
      </w:r>
    </w:p>
    <w:p w14:paraId="727FA6C0" w14:textId="77777777" w:rsidR="00680976" w:rsidRDefault="00680976" w:rsidP="00680976">
      <w:pPr>
        <w:widowControl w:val="0"/>
        <w:autoSpaceDE w:val="0"/>
        <w:autoSpaceDN w:val="0"/>
        <w:adjustRightInd w:val="0"/>
        <w:spacing w:after="240"/>
        <w:rPr>
          <w:rFonts w:ascii="Times" w:hAnsi="Times" w:cs="Times"/>
          <w:sz w:val="24"/>
        </w:rPr>
      </w:pPr>
      <w:r>
        <w:rPr>
          <w:rStyle w:val="StyleStyleBold12pt"/>
        </w:rPr>
        <w:t xml:space="preserve">Sylvester 10 </w:t>
      </w:r>
      <w:r w:rsidRPr="00CB79F2">
        <w:t>[Christine, 2010. Sylvester is Professor of International Relations and Development in the Politics and International Relations Department at Lancaster University, UK. Gender and International Security. War, sense, and security. Page 24-26. 7/26]//</w:t>
      </w:r>
      <w:proofErr w:type="spellStart"/>
      <w:r w:rsidRPr="00CB79F2">
        <w:t>kmc</w:t>
      </w:r>
      <w:proofErr w:type="spellEnd"/>
    </w:p>
    <w:p w14:paraId="262D0BF0" w14:textId="77777777" w:rsidR="00680976" w:rsidRDefault="00680976" w:rsidP="00680976">
      <w:pPr>
        <w:widowControl w:val="0"/>
        <w:autoSpaceDE w:val="0"/>
        <w:autoSpaceDN w:val="0"/>
        <w:adjustRightInd w:val="0"/>
        <w:spacing w:after="240"/>
        <w:rPr>
          <w:rStyle w:val="StyleBoldUnderline"/>
        </w:rPr>
      </w:pPr>
      <w:r w:rsidRPr="00CC2603">
        <w:rPr>
          <w:rStyle w:val="StyleBoldUnderline"/>
        </w:rPr>
        <w:t>It is noteworthy that both mainstream International Relations (IR) and its critical Security Studies camp shy away from analyzing war and other forms of violence as sensory experiences. Conventionalists define, game, strategize, correlate, map causes, and trace historical trajectories of wars, weapons, alliance structures, civil–military relations and outcomes of violence. Critical Security Studies looks at political, economic, social, and environmental dimensions of human security as well as the technologies of securitization that bring more and more daily activities into national security frameworks</w:t>
      </w:r>
      <w:r w:rsidRPr="00CC2603">
        <w:rPr>
          <w:rStyle w:val="Emphasis"/>
        </w:rPr>
        <w:t>. War as an experience of the body has not usually been on these agendas in IR</w:t>
      </w:r>
      <w:r w:rsidRPr="00676090">
        <w:rPr>
          <w:rStyle w:val="Emphasis"/>
          <w:b w:val="0"/>
          <w:sz w:val="12"/>
          <w:u w:val="none"/>
        </w:rPr>
        <w:t>¶</w:t>
      </w:r>
      <w:r w:rsidRPr="008E2CFD">
        <w:rPr>
          <w:rStyle w:val="Emphasis"/>
          <w:sz w:val="12"/>
        </w:rPr>
        <w:t xml:space="preserve"> </w:t>
      </w:r>
      <w:r w:rsidRPr="00676090">
        <w:rPr>
          <w:sz w:val="16"/>
        </w:rPr>
        <w:t xml:space="preserve">Recently, </w:t>
      </w:r>
      <w:r w:rsidRPr="00CC2603">
        <w:rPr>
          <w:rStyle w:val="StyleBoldUnderline"/>
        </w:rPr>
        <w:t>some feminists have been looking closely into the links between war, security, and what people see, feel, hear, smell and even taste when they are confronted with violence in International Relations</w:t>
      </w:r>
      <w:r w:rsidRPr="00676090">
        <w:rPr>
          <w:sz w:val="16"/>
        </w:rPr>
        <w:t xml:space="preserve">. Anne </w:t>
      </w:r>
      <w:proofErr w:type="spellStart"/>
      <w:r w:rsidRPr="00CC2603">
        <w:rPr>
          <w:rStyle w:val="StyleBoldUnderline"/>
        </w:rPr>
        <w:t>Orford</w:t>
      </w:r>
      <w:proofErr w:type="spellEnd"/>
      <w:r w:rsidRPr="00676090">
        <w:rPr>
          <w:sz w:val="16"/>
        </w:rPr>
        <w:t xml:space="preserve">, for example, </w:t>
      </w:r>
      <w:r w:rsidRPr="00CC2603">
        <w:rPr>
          <w:rStyle w:val="StyleBoldUnderline"/>
        </w:rPr>
        <w:t>places the sense of touch high on her list of missing elements in humanitarian war analysis</w:t>
      </w:r>
      <w:r w:rsidRPr="00676090">
        <w:rPr>
          <w:sz w:val="16"/>
        </w:rPr>
        <w:t xml:space="preserve">.1 Judith </w:t>
      </w:r>
      <w:r w:rsidRPr="00CC2603">
        <w:rPr>
          <w:rStyle w:val="StyleBoldUnderline"/>
        </w:rPr>
        <w:t>Butler offers a powerful set of arguments about grief and mourning as potential backbones of an international politics with real anti-war clout</w:t>
      </w:r>
      <w:r w:rsidRPr="00676090">
        <w:rPr>
          <w:sz w:val="16"/>
        </w:rPr>
        <w:t xml:space="preserve">.2 Jean </w:t>
      </w:r>
      <w:proofErr w:type="spellStart"/>
      <w:r w:rsidRPr="00CC2603">
        <w:rPr>
          <w:rStyle w:val="StyleBoldUnderline"/>
        </w:rPr>
        <w:t>Bethke</w:t>
      </w:r>
      <w:proofErr w:type="spellEnd"/>
      <w:r w:rsidRPr="00CC2603">
        <w:rPr>
          <w:rStyle w:val="StyleBoldUnderline"/>
        </w:rPr>
        <w:t xml:space="preserve"> </w:t>
      </w:r>
      <w:proofErr w:type="spellStart"/>
      <w:r w:rsidRPr="00CC2603">
        <w:rPr>
          <w:rStyle w:val="StyleBoldUnderline"/>
        </w:rPr>
        <w:t>Elshtain</w:t>
      </w:r>
      <w:proofErr w:type="spellEnd"/>
      <w:r w:rsidRPr="00CC2603">
        <w:rPr>
          <w:rStyle w:val="StyleBoldUnderline"/>
        </w:rPr>
        <w:t xml:space="preserve"> earlier spoke of the good sol- </w:t>
      </w:r>
      <w:proofErr w:type="spellStart"/>
      <w:r w:rsidRPr="00CC2603">
        <w:rPr>
          <w:rStyle w:val="StyleBoldUnderline"/>
        </w:rPr>
        <w:t>dier</w:t>
      </w:r>
      <w:proofErr w:type="spellEnd"/>
      <w:r w:rsidRPr="00CC2603">
        <w:rPr>
          <w:rStyle w:val="StyleBoldUnderline"/>
        </w:rPr>
        <w:t xml:space="preserve"> being like the good mother in their mutual concerns about the body, its fluids, its discipline, its errors</w:t>
      </w:r>
      <w:r w:rsidRPr="00676090">
        <w:rPr>
          <w:sz w:val="16"/>
        </w:rPr>
        <w:t>.3 I have written about the ways that art looting during the second Iraq war touched people internationally, galvanizing a war for art within the war for Iraq that thrust art/museums into the international limelight.4</w:t>
      </w:r>
      <w:r w:rsidRPr="00676090">
        <w:rPr>
          <w:sz w:val="12"/>
        </w:rPr>
        <w:t>¶</w:t>
      </w:r>
      <w:r w:rsidRPr="00676090">
        <w:rPr>
          <w:sz w:val="16"/>
        </w:rPr>
        <w:t xml:space="preserve"> </w:t>
      </w:r>
      <w:r w:rsidRPr="00CC2603">
        <w:rPr>
          <w:rStyle w:val="Emphasis"/>
        </w:rPr>
        <w:t xml:space="preserve">Sense is especially significant at a time when globalization enables </w:t>
      </w:r>
      <w:proofErr w:type="spellStart"/>
      <w:r w:rsidRPr="00CC2603">
        <w:rPr>
          <w:rStyle w:val="Emphasis"/>
        </w:rPr>
        <w:t>interna</w:t>
      </w:r>
      <w:proofErr w:type="spellEnd"/>
      <w:r w:rsidRPr="00CC2603">
        <w:rPr>
          <w:rStyle w:val="Emphasis"/>
        </w:rPr>
        <w:t xml:space="preserve">- </w:t>
      </w:r>
      <w:proofErr w:type="spellStart"/>
      <w:r w:rsidRPr="00CC2603">
        <w:rPr>
          <w:rStyle w:val="Emphasis"/>
        </w:rPr>
        <w:t>tional</w:t>
      </w:r>
      <w:proofErr w:type="spellEnd"/>
      <w:r w:rsidRPr="00CC2603">
        <w:rPr>
          <w:rStyle w:val="Emphasis"/>
        </w:rPr>
        <w:t xml:space="preserve"> conflict to impact and involve so many</w:t>
      </w:r>
      <w:r w:rsidRPr="00CC2603">
        <w:rPr>
          <w:rStyle w:val="StyleBoldUnderline"/>
        </w:rPr>
        <w:t>. People can experience war physically through the pain of wounds and acts of wounding, through giving or receiving medical or emergency aid, through the sights of the rifle or the lens of the camera, through acts of revenge such as raping or being raped, through regarding dead comrades and family members and handling dead bodies, through capture and confinement, through the physical effort to escape a war zone, through sleeplessness, drugs, alcohol, and so on.</w:t>
      </w:r>
      <w:r w:rsidRPr="00676090">
        <w:rPr>
          <w:rStyle w:val="StyleBoldUnderline"/>
          <w:b w:val="0"/>
          <w:sz w:val="12"/>
          <w:u w:val="none"/>
        </w:rPr>
        <w:t>¶</w:t>
      </w:r>
      <w:r w:rsidRPr="008E2CFD">
        <w:rPr>
          <w:rStyle w:val="StyleBoldUnderline"/>
          <w:sz w:val="12"/>
        </w:rPr>
        <w:t xml:space="preserve"> </w:t>
      </w:r>
      <w:r w:rsidRPr="00CC2603">
        <w:rPr>
          <w:rStyle w:val="StyleBoldUnderline"/>
        </w:rPr>
        <w:t>People who find themselves in war zones can also experience war through emotions. They might fear or excitedly wish to face an enemy, because of what they have heard or think about “him” and his society. They might be moved to action by religious beliefs, nationalist feelings, or ethnic loyalties.</w:t>
      </w:r>
      <w:r w:rsidRPr="00676090">
        <w:rPr>
          <w:rStyle w:val="StyleBoldUnderline"/>
          <w:b w:val="0"/>
          <w:sz w:val="12"/>
          <w:u w:val="none"/>
        </w:rPr>
        <w:t>¶</w:t>
      </w:r>
      <w:r w:rsidRPr="008E2CFD">
        <w:rPr>
          <w:rStyle w:val="StyleBoldUnderline"/>
          <w:sz w:val="12"/>
        </w:rPr>
        <w:t xml:space="preserve"> </w:t>
      </w:r>
      <w:r w:rsidRPr="00676090">
        <w:rPr>
          <w:sz w:val="16"/>
        </w:rPr>
        <w:t xml:space="preserve">They can also experience the painful loss of people, property, art and </w:t>
      </w:r>
      <w:proofErr w:type="spellStart"/>
      <w:r w:rsidRPr="00676090">
        <w:rPr>
          <w:sz w:val="16"/>
        </w:rPr>
        <w:t>archi</w:t>
      </w:r>
      <w:proofErr w:type="spellEnd"/>
      <w:r w:rsidRPr="00676090">
        <w:rPr>
          <w:sz w:val="16"/>
        </w:rPr>
        <w:t xml:space="preserve">- </w:t>
      </w:r>
      <w:proofErr w:type="spellStart"/>
      <w:r w:rsidRPr="00676090">
        <w:rPr>
          <w:sz w:val="16"/>
        </w:rPr>
        <w:t>tectures</w:t>
      </w:r>
      <w:proofErr w:type="spellEnd"/>
      <w:r w:rsidRPr="00676090">
        <w:rPr>
          <w:sz w:val="16"/>
        </w:rPr>
        <w:t xml:space="preserve"> around them and end up repulsed by what they see, paralyzed by grief or trauma, or saddened by popular opinion about a war. They might become disgusted with war while others take from the same experience a certain exhilaration. Meanwhile, </w:t>
      </w:r>
      <w:r w:rsidRPr="00616BBE">
        <w:rPr>
          <w:rStyle w:val="StyleBoldUnderline"/>
        </w:rPr>
        <w:t>a person who is not directly involved in war can be moved for or against a war—or war in general—by the justifications given for it, by how well or poorly it is going for one’s group and oneself, by popular opinion, by one’s political party affiliation, by reports in the media, by religion and identity politics, by representations of war in the arts and in novels, by what one learns about war in classrooms, by the effects of war on the economy or on one’s family or future, by memories of war and war memorials.</w:t>
      </w:r>
      <w:r w:rsidRPr="00676090">
        <w:rPr>
          <w:rStyle w:val="StyleBoldUnderline"/>
          <w:b w:val="0"/>
          <w:sz w:val="12"/>
          <w:u w:val="none"/>
        </w:rPr>
        <w:t>¶</w:t>
      </w:r>
      <w:r w:rsidRPr="008E2CFD">
        <w:rPr>
          <w:rStyle w:val="StyleBoldUnderline"/>
          <w:sz w:val="12"/>
        </w:rPr>
        <w:t xml:space="preserve"> </w:t>
      </w:r>
      <w:r w:rsidRPr="00616BBE">
        <w:rPr>
          <w:rStyle w:val="StyleBoldUnderline"/>
        </w:rPr>
        <w:t>Not everyone touches war in the same way</w:t>
      </w:r>
      <w:r w:rsidRPr="00676090">
        <w:rPr>
          <w:sz w:val="16"/>
        </w:rPr>
        <w:t xml:space="preserve"> </w:t>
      </w:r>
      <w:r w:rsidRPr="00616BBE">
        <w:rPr>
          <w:rStyle w:val="Emphasis"/>
        </w:rPr>
        <w:t>but everyone can be touched by it</w:t>
      </w:r>
      <w:r w:rsidRPr="00676090">
        <w:rPr>
          <w:sz w:val="16"/>
        </w:rPr>
        <w:t xml:space="preserve"> in this time of globalization—as citizens, refugees, observers, participants, victims, recorders and researchers of war experiences.5 Indeed, the many wars of the post-Cold War era in Europe, Africa, and the Middle East have put all of us in an insecure zone that overflows with bodily senses. The UN Human Development Report of 1994 made the sense and human security link explicit in its calls for freedom from fear and freedom from want, rather than, as has been common in statist logics, freedom from invasion.6 But Anthony Burke argues that it is difficult to get security as “freedom from” right, because we have become addicted to suffering—“to a rational, functional suffering embedded in the very patterns of politics and order that regulate global life.”7 </w:t>
      </w:r>
      <w:r w:rsidRPr="00FB585F">
        <w:rPr>
          <w:rStyle w:val="Emphasis"/>
        </w:rPr>
        <w:t>Our politics create and then pander to fear and dread, those twin-set emotions people are so accustomed to as part of the fabric of everyday life.</w:t>
      </w:r>
      <w:r w:rsidRPr="00676090">
        <w:rPr>
          <w:rStyle w:val="Emphasis"/>
          <w:b w:val="0"/>
          <w:sz w:val="12"/>
          <w:u w:val="none"/>
        </w:rPr>
        <w:t>¶</w:t>
      </w:r>
      <w:r w:rsidRPr="008E2CFD">
        <w:rPr>
          <w:rStyle w:val="Emphasis"/>
          <w:sz w:val="12"/>
        </w:rPr>
        <w:t xml:space="preserve"> </w:t>
      </w:r>
      <w:r w:rsidRPr="00676090">
        <w:rPr>
          <w:sz w:val="16"/>
        </w:rPr>
        <w:t>To Erin Manning, “</w:t>
      </w:r>
      <w:r w:rsidRPr="00FB585F">
        <w:rPr>
          <w:rStyle w:val="StyleBoldUnderline"/>
        </w:rPr>
        <w:t>sense does not pre-exist experience.”</w:t>
      </w:r>
      <w:r w:rsidRPr="00676090">
        <w:rPr>
          <w:sz w:val="16"/>
        </w:rPr>
        <w:t xml:space="preserve"> Perhaps </w:t>
      </w:r>
      <w:r w:rsidRPr="00FB585F">
        <w:rPr>
          <w:rStyle w:val="StyleBoldUnderline"/>
        </w:rPr>
        <w:t>our experiences with violence have curdled our senses</w:t>
      </w:r>
      <w:r w:rsidRPr="00676090">
        <w:rPr>
          <w:sz w:val="16"/>
        </w:rPr>
        <w:t>.8 We help generously at times of tsunamis, earthquakes and hurricanes and then feel sour watching shocked parents close to our safe homes groping for words to express what it could possibly be like to learn that their 11-year-old son has been shot dead on his way home from soccer practice in Liverpool. A Long Beach, California high school student writes:</w:t>
      </w:r>
      <w:r w:rsidRPr="00676090">
        <w:rPr>
          <w:sz w:val="12"/>
        </w:rPr>
        <w:t>¶</w:t>
      </w:r>
      <w:r w:rsidRPr="00676090">
        <w:rPr>
          <w:sz w:val="16"/>
        </w:rPr>
        <w:t xml:space="preserve"> If you look Asian or Latino, you’re </w:t>
      </w:r>
      <w:proofErr w:type="spellStart"/>
      <w:r w:rsidRPr="00676090">
        <w:rPr>
          <w:sz w:val="16"/>
        </w:rPr>
        <w:t>gonna</w:t>
      </w:r>
      <w:proofErr w:type="spellEnd"/>
      <w:r w:rsidRPr="00676090">
        <w:rPr>
          <w:sz w:val="16"/>
        </w:rPr>
        <w:t xml:space="preserve"> get blasted on or at least jumped. The war has been declared, now it’s a fight for power, money, and territory; we are killing each other over race, pride, and respect ... They might think they’re winning by jumping me now, but soon enough, they’re all going down!9</w:t>
      </w:r>
      <w:r w:rsidRPr="00676090">
        <w:rPr>
          <w:sz w:val="12"/>
        </w:rPr>
        <w:t>¶</w:t>
      </w:r>
      <w:r w:rsidRPr="00676090">
        <w:rPr>
          <w:sz w:val="16"/>
        </w:rPr>
        <w:t xml:space="preserve"> </w:t>
      </w:r>
      <w:r w:rsidRPr="00FB585F">
        <w:rPr>
          <w:rStyle w:val="StyleBoldUnderline"/>
        </w:rPr>
        <w:t>Freedom from fear, want, and dread goes missing in such prosaic contexts. We experience surveillance instead—</w:t>
      </w:r>
      <w:proofErr w:type="spellStart"/>
      <w:r w:rsidRPr="00FB585F">
        <w:rPr>
          <w:rStyle w:val="StyleBoldUnderline"/>
        </w:rPr>
        <w:t>oversecuring</w:t>
      </w:r>
      <w:proofErr w:type="spellEnd"/>
      <w:r w:rsidRPr="00FB585F">
        <w:rPr>
          <w:rStyle w:val="StyleBoldUnderline"/>
        </w:rPr>
        <w:t xml:space="preserve">, annoyingly securitizing, or </w:t>
      </w:r>
      <w:proofErr w:type="spellStart"/>
      <w:r w:rsidRPr="00FB585F">
        <w:rPr>
          <w:rStyle w:val="StyleBoldUnderline"/>
        </w:rPr>
        <w:t>insecuring</w:t>
      </w:r>
      <w:proofErr w:type="spellEnd"/>
      <w:r w:rsidRPr="00FB585F">
        <w:rPr>
          <w:rStyle w:val="StyleBoldUnderline"/>
        </w:rPr>
        <w:t xml:space="preserve"> us with measures that supposedly keep us free from all manner of dangers—except the ones that affect us.</w:t>
      </w:r>
      <w:r w:rsidRPr="00676090">
        <w:rPr>
          <w:rStyle w:val="StyleBoldUnderline"/>
          <w:b w:val="0"/>
          <w:sz w:val="12"/>
          <w:u w:val="none"/>
        </w:rPr>
        <w:t>¶</w:t>
      </w:r>
      <w:r w:rsidRPr="008E2CFD">
        <w:rPr>
          <w:rStyle w:val="StyleBoldUnderline"/>
          <w:sz w:val="12"/>
        </w:rPr>
        <w:t xml:space="preserve"> </w:t>
      </w:r>
      <w:r w:rsidRPr="00676090">
        <w:rPr>
          <w:sz w:val="16"/>
        </w:rPr>
        <w:t xml:space="preserve">Statist security measures can get “silly” when they are not being deadly. Ministries in the UK and </w:t>
      </w:r>
      <w:r w:rsidRPr="00FB585F">
        <w:rPr>
          <w:rStyle w:val="StyleBoldUnderline"/>
        </w:rPr>
        <w:t>Homeland Security officials in the USA insist that</w:t>
      </w:r>
      <w:r w:rsidRPr="00676090">
        <w:rPr>
          <w:rStyle w:val="StyleBoldUnderline"/>
          <w:b w:val="0"/>
          <w:sz w:val="12"/>
          <w:u w:val="none"/>
        </w:rPr>
        <w:t>¶</w:t>
      </w:r>
      <w:r w:rsidRPr="008E2CFD">
        <w:rPr>
          <w:rStyle w:val="StyleBoldUnderline"/>
          <w:sz w:val="12"/>
        </w:rPr>
        <w:t xml:space="preserve"> </w:t>
      </w:r>
      <w:r w:rsidRPr="00676090">
        <w:rPr>
          <w:sz w:val="16"/>
        </w:rPr>
        <w:t>War, sense, and security 25</w:t>
      </w:r>
      <w:r w:rsidRPr="00676090">
        <w:rPr>
          <w:sz w:val="12"/>
        </w:rPr>
        <w:t>¶</w:t>
      </w:r>
      <w:r w:rsidRPr="00676090">
        <w:rPr>
          <w:sz w:val="16"/>
        </w:rPr>
        <w:t xml:space="preserve"> 26 Christine Sylvester</w:t>
      </w:r>
      <w:r w:rsidRPr="00676090">
        <w:rPr>
          <w:sz w:val="12"/>
        </w:rPr>
        <w:t>¶</w:t>
      </w:r>
      <w:r w:rsidRPr="00676090">
        <w:rPr>
          <w:sz w:val="16"/>
        </w:rPr>
        <w:t xml:space="preserve"> </w:t>
      </w:r>
      <w:r w:rsidRPr="00FB585F">
        <w:rPr>
          <w:rStyle w:val="StyleBoldUnderline"/>
        </w:rPr>
        <w:t>the ever numerous body and mind intrusions we experience at airports, for example, are required to secure us</w:t>
      </w:r>
      <w:r w:rsidRPr="00676090">
        <w:rPr>
          <w:sz w:val="16"/>
        </w:rPr>
        <w:t xml:space="preserve">. Why then do we dread them? Insecurely we shuffle along in the queue, suffering, hateful, or numbed by a bureaucratic politics that targets individuals where it once leveled its security logic on </w:t>
      </w:r>
      <w:proofErr w:type="spellStart"/>
      <w:r w:rsidRPr="00676090">
        <w:rPr>
          <w:sz w:val="16"/>
        </w:rPr>
        <w:t>vil</w:t>
      </w:r>
      <w:proofErr w:type="spellEnd"/>
      <w:r w:rsidRPr="00676090">
        <w:rPr>
          <w:sz w:val="16"/>
        </w:rPr>
        <w:t xml:space="preserve">- </w:t>
      </w:r>
      <w:proofErr w:type="spellStart"/>
      <w:r w:rsidRPr="00676090">
        <w:rPr>
          <w:sz w:val="16"/>
        </w:rPr>
        <w:t>lainous</w:t>
      </w:r>
      <w:proofErr w:type="spellEnd"/>
      <w:r w:rsidRPr="00676090">
        <w:rPr>
          <w:sz w:val="16"/>
        </w:rPr>
        <w:t xml:space="preserve"> states. </w:t>
      </w:r>
      <w:r w:rsidRPr="00FB585F">
        <w:rPr>
          <w:rStyle w:val="StyleBoldUnderline"/>
        </w:rPr>
        <w:t>The old security dilemma of the Cold War more or less con- fined insecurity in International Relations to states madly building arms and keeping us on board that mission by blowing nuclear dust in our eyes</w:t>
      </w:r>
      <w:r w:rsidRPr="00676090">
        <w:rPr>
          <w:sz w:val="16"/>
        </w:rPr>
        <w:t xml:space="preserve">. </w:t>
      </w:r>
      <w:r w:rsidRPr="00FB585F">
        <w:rPr>
          <w:rStyle w:val="Emphasis"/>
        </w:rPr>
        <w:t xml:space="preserve">Today, human security has been bribed into silence </w:t>
      </w:r>
      <w:r>
        <w:rPr>
          <w:rStyle w:val="Emphasis"/>
        </w:rPr>
        <w:t>as it faces the dilemma of jos</w:t>
      </w:r>
      <w:r w:rsidRPr="00FB585F">
        <w:rPr>
          <w:rStyle w:val="Emphasis"/>
        </w:rPr>
        <w:t xml:space="preserve">tling, waiting, watching our bottle of water or </w:t>
      </w:r>
      <w:r>
        <w:rPr>
          <w:rStyle w:val="Emphasis"/>
        </w:rPr>
        <w:t>lipstick seized, enduring repe</w:t>
      </w:r>
      <w:r w:rsidRPr="00FB585F">
        <w:rPr>
          <w:rStyle w:val="Emphasis"/>
        </w:rPr>
        <w:t>titive questions about who packed the bags</w:t>
      </w:r>
      <w:r w:rsidRPr="00676090">
        <w:rPr>
          <w:sz w:val="16"/>
        </w:rPr>
        <w:t>. Compared to people in war zones, air travelers get off easy. No one, however, gets to bow out of the security stakes.</w:t>
      </w:r>
      <w:r w:rsidRPr="00676090">
        <w:rPr>
          <w:sz w:val="12"/>
        </w:rPr>
        <w:t>¶</w:t>
      </w:r>
      <w:r w:rsidRPr="00676090">
        <w:rPr>
          <w:sz w:val="16"/>
        </w:rPr>
        <w:t xml:space="preserve"> </w:t>
      </w:r>
      <w:r w:rsidRPr="008E2CFD">
        <w:rPr>
          <w:rStyle w:val="StyleBoldUnderline"/>
        </w:rPr>
        <w:t>We desperately need new ways of looking at the world and of overturning the fear in security. We might start where security hurts or annoys us as individuals. We might think, that is, about what security feels like and does not feel like</w:t>
      </w:r>
      <w:r w:rsidRPr="00676090">
        <w:rPr>
          <w:sz w:val="16"/>
        </w:rPr>
        <w:t xml:space="preserve">. Ideas along these lines appear in inspiring new IR texts on security that carry a critical edge and are not afraid to go into sensory spaces. To ponder new ways to think about sense and security, consider four such texts: Anthony Burke’s (2007) Beyond Security, Ethics and Violence, </w:t>
      </w:r>
      <w:proofErr w:type="spellStart"/>
      <w:r w:rsidRPr="00676090">
        <w:rPr>
          <w:sz w:val="16"/>
        </w:rPr>
        <w:t>Lene</w:t>
      </w:r>
      <w:proofErr w:type="spellEnd"/>
      <w:r w:rsidRPr="00676090">
        <w:rPr>
          <w:sz w:val="16"/>
        </w:rPr>
        <w:t xml:space="preserve"> Hansen’s (2006) Security as Practice,10 Laura </w:t>
      </w:r>
      <w:proofErr w:type="spellStart"/>
      <w:r w:rsidRPr="00676090">
        <w:rPr>
          <w:sz w:val="16"/>
        </w:rPr>
        <w:t>Sjoberg</w:t>
      </w:r>
      <w:proofErr w:type="spellEnd"/>
      <w:r w:rsidRPr="00676090">
        <w:rPr>
          <w:sz w:val="16"/>
        </w:rPr>
        <w:t xml:space="preserve"> and Caron Gentry’s (2007) Mothers, Monsters, Whores: Women’s Violence in Global Politics,11 and Erin Manning’s (2007) Politics of Touch. Not every section of each book is directly relevant to sense and security, but all zero in on </w:t>
      </w:r>
      <w:r w:rsidRPr="008E2CFD">
        <w:rPr>
          <w:rStyle w:val="StyleBoldUnderline"/>
        </w:rPr>
        <w:t>sense forms</w:t>
      </w:r>
      <w:r w:rsidRPr="00676090">
        <w:rPr>
          <w:sz w:val="16"/>
        </w:rPr>
        <w:t xml:space="preserve"> that</w:t>
      </w:r>
      <w:r w:rsidRPr="008E2CFD">
        <w:rPr>
          <w:rStyle w:val="StyleBoldUnderline"/>
        </w:rPr>
        <w:t xml:space="preserve"> entail suffering for security when they could be leading us to experience security differently.</w:t>
      </w:r>
    </w:p>
    <w:p w14:paraId="269E884E" w14:textId="77777777" w:rsidR="009E44AF" w:rsidRDefault="009E44AF" w:rsidP="009E44AF">
      <w:pPr>
        <w:pStyle w:val="Heading4"/>
      </w:pPr>
      <w:r>
        <w:t>The 1AC framing of war and conflict is gendered—the 1AC is a reworked understanding of conflict that puts survival over the well-being of others, where violence upon men and women within war is ignored</w:t>
      </w:r>
    </w:p>
    <w:p w14:paraId="2ADFDF4B"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11-12</w:t>
      </w:r>
      <w:r w:rsidRPr="00BA7D4C">
        <w:t>]</w:t>
      </w:r>
      <w:r>
        <w:t>//</w:t>
      </w:r>
      <w:proofErr w:type="spellStart"/>
      <w:r>
        <w:t>kmc</w:t>
      </w:r>
      <w:proofErr w:type="spellEnd"/>
    </w:p>
    <w:p w14:paraId="69861A9B" w14:textId="77777777" w:rsidR="009E44AF" w:rsidRPr="002231E2" w:rsidRDefault="009E44AF" w:rsidP="009E44AF">
      <w:pPr>
        <w:rPr>
          <w:sz w:val="16"/>
        </w:rPr>
      </w:pPr>
      <w:r w:rsidRPr="002231E2">
        <w:rPr>
          <w:sz w:val="16"/>
        </w:rPr>
        <w:t>Several feminist scholars analyze the specific linkages between gender and security. These feminist authors often claim</w:t>
      </w:r>
      <w:r w:rsidRPr="005B04AC">
        <w:rPr>
          <w:rStyle w:val="StyleBoldUnderline"/>
        </w:rPr>
        <w:t xml:space="preserve"> “</w:t>
      </w:r>
      <w:r w:rsidRPr="00FA318C">
        <w:rPr>
          <w:rStyle w:val="StyleBoldUnderline"/>
        </w:rPr>
        <w:t>security must be analyzed in terms of how contemporary insecurities are being created and by a sensitivity to the way in which people are responding to insecurities by reworking their understanding of how their own predicament fits into broader structures of violence and oppression”</w:t>
      </w:r>
      <w:r w:rsidRPr="002231E2">
        <w:rPr>
          <w:sz w:val="16"/>
        </w:rPr>
        <w:t xml:space="preserve"> (</w:t>
      </w:r>
      <w:proofErr w:type="spellStart"/>
      <w:r w:rsidRPr="002231E2">
        <w:rPr>
          <w:sz w:val="16"/>
        </w:rPr>
        <w:t>Tickner</w:t>
      </w:r>
      <w:proofErr w:type="spellEnd"/>
      <w:r w:rsidRPr="002231E2">
        <w:rPr>
          <w:sz w:val="16"/>
        </w:rPr>
        <w:t xml:space="preserve"> 2001: 47). </w:t>
      </w:r>
      <w:r w:rsidRPr="002C0BBE">
        <w:rPr>
          <w:rStyle w:val="StyleBoldUnderline"/>
        </w:rPr>
        <w:t xml:space="preserve">Feminists are often suspicious of statist </w:t>
      </w:r>
      <w:proofErr w:type="spellStart"/>
      <w:r w:rsidRPr="002C0BBE">
        <w:rPr>
          <w:rStyle w:val="StyleBoldUnderline"/>
        </w:rPr>
        <w:t>ver¬sions</w:t>
      </w:r>
      <w:proofErr w:type="spellEnd"/>
      <w:r w:rsidRPr="002C0BBE">
        <w:rPr>
          <w:rStyle w:val="StyleBoldUnderline"/>
        </w:rPr>
        <w:t xml:space="preserve"> of security that treat the survival and well being of institutions as more important than the survival and well being of individuals</w:t>
      </w:r>
      <w:r w:rsidRPr="002231E2">
        <w:rPr>
          <w:sz w:val="16"/>
        </w:rPr>
        <w:t xml:space="preserve"> (Hudson 2005; </w:t>
      </w:r>
      <w:proofErr w:type="spellStart"/>
      <w:r w:rsidRPr="002231E2">
        <w:rPr>
          <w:sz w:val="16"/>
        </w:rPr>
        <w:t>Tickner</w:t>
      </w:r>
      <w:proofErr w:type="spellEnd"/>
      <w:r w:rsidRPr="002231E2">
        <w:rPr>
          <w:sz w:val="16"/>
        </w:rPr>
        <w:t xml:space="preserve"> 2001). Additionally, </w:t>
      </w:r>
      <w:r w:rsidRPr="005F7469">
        <w:rPr>
          <w:rStyle w:val="StyleBoldUnderline"/>
        </w:rPr>
        <w:t xml:space="preserve">feminist security </w:t>
      </w:r>
      <w:proofErr w:type="spellStart"/>
      <w:r w:rsidRPr="005F7469">
        <w:rPr>
          <w:rStyle w:val="StyleBoldUnderline"/>
        </w:rPr>
        <w:t>schol¬ars</w:t>
      </w:r>
      <w:proofErr w:type="spellEnd"/>
      <w:r w:rsidRPr="005F7469">
        <w:rPr>
          <w:rStyle w:val="StyleBoldUnderline"/>
        </w:rPr>
        <w:t xml:space="preserve"> specifically seek to understand the unique security situations of women and men</w:t>
      </w:r>
      <w:r w:rsidRPr="002231E2">
        <w:rPr>
          <w:sz w:val="16"/>
        </w:rPr>
        <w:t xml:space="preserve">. Most acknowledge that </w:t>
      </w:r>
      <w:r w:rsidRPr="00845A37">
        <w:rPr>
          <w:rStyle w:val="Emphasis"/>
        </w:rPr>
        <w:t>both women and men are often negatively impacted by war and conflict; however these impacts are typically gendered</w:t>
      </w:r>
      <w:r w:rsidRPr="002231E2">
        <w:rPr>
          <w:sz w:val="16"/>
        </w:rPr>
        <w:t xml:space="preserve">. </w:t>
      </w:r>
      <w:r w:rsidRPr="00845A37">
        <w:rPr>
          <w:rStyle w:val="StyleBoldUnderline"/>
        </w:rPr>
        <w:t>Rather than assume conflict or war impacts everyone similarly, or even that it impacts the marginalized in the same ways, feminist security scholars conclude that all stages of conflict are gendered- and this often serves to make women more vulnerable than men to security threats.</w:t>
      </w:r>
      <w:r w:rsidRPr="002231E2">
        <w:rPr>
          <w:sz w:val="16"/>
        </w:rPr>
        <w:t xml:space="preserve"> Feminist security studies concentrate on the ways world politics can contribute to the </w:t>
      </w:r>
      <w:proofErr w:type="spellStart"/>
      <w:r w:rsidRPr="002231E2">
        <w:rPr>
          <w:sz w:val="16"/>
        </w:rPr>
        <w:t>insecu¬rity</w:t>
      </w:r>
      <w:proofErr w:type="spellEnd"/>
      <w:r w:rsidRPr="002231E2">
        <w:rPr>
          <w:sz w:val="16"/>
        </w:rPr>
        <w:t xml:space="preserve"> of individuals, especially individuals who are marginalized and disempowered (</w:t>
      </w:r>
      <w:proofErr w:type="spellStart"/>
      <w:r w:rsidRPr="002231E2">
        <w:rPr>
          <w:sz w:val="16"/>
        </w:rPr>
        <w:t>Enloe</w:t>
      </w:r>
      <w:proofErr w:type="spellEnd"/>
      <w:r w:rsidRPr="002231E2">
        <w:rPr>
          <w:sz w:val="16"/>
        </w:rPr>
        <w:t xml:space="preserve"> 2000; 2007; 2010; Reardon and Hans 2010). This is in contrast to traditional security approaches that have </w:t>
      </w:r>
      <w:proofErr w:type="spellStart"/>
      <w:r w:rsidRPr="002231E2">
        <w:rPr>
          <w:sz w:val="16"/>
        </w:rPr>
        <w:t>typi¬cally</w:t>
      </w:r>
      <w:proofErr w:type="spellEnd"/>
      <w:r w:rsidRPr="002231E2">
        <w:rPr>
          <w:sz w:val="16"/>
        </w:rPr>
        <w:t xml:space="preserve"> evaluated security issues either from a structural perspective or at the level of the state and its </w:t>
      </w:r>
      <w:proofErr w:type="spellStart"/>
      <w:r w:rsidRPr="002231E2">
        <w:rPr>
          <w:sz w:val="16"/>
        </w:rPr>
        <w:t>decisionmakers</w:t>
      </w:r>
      <w:proofErr w:type="spellEnd"/>
      <w:r w:rsidRPr="002231E2">
        <w:rPr>
          <w:sz w:val="16"/>
        </w:rPr>
        <w:t xml:space="preserve">. There is a tendency in this literature to look at what happens during wars as well as being concerned with their causes and endings (Riley et al. 2008; </w:t>
      </w:r>
      <w:proofErr w:type="spellStart"/>
      <w:r w:rsidRPr="002231E2">
        <w:rPr>
          <w:sz w:val="16"/>
        </w:rPr>
        <w:t>Tickner</w:t>
      </w:r>
      <w:proofErr w:type="spellEnd"/>
      <w:r w:rsidRPr="002231E2">
        <w:rPr>
          <w:sz w:val="16"/>
        </w:rPr>
        <w:t xml:space="preserve"> 2001).</w:t>
      </w:r>
      <w:r w:rsidRPr="002231E2">
        <w:rPr>
          <w:sz w:val="12"/>
        </w:rPr>
        <w:t>¶</w:t>
      </w:r>
      <w:r w:rsidRPr="002231E2">
        <w:rPr>
          <w:sz w:val="16"/>
        </w:rPr>
        <w:t xml:space="preserve"> There is a danger, however, in a simplistic analysis that </w:t>
      </w:r>
      <w:proofErr w:type="spellStart"/>
      <w:r w:rsidRPr="002231E2">
        <w:rPr>
          <w:sz w:val="16"/>
        </w:rPr>
        <w:t>automati¬cally</w:t>
      </w:r>
      <w:proofErr w:type="spellEnd"/>
      <w:r w:rsidRPr="002231E2">
        <w:rPr>
          <w:sz w:val="16"/>
        </w:rPr>
        <w:t xml:space="preserve"> views women as victims in times of war. This volume calls for a more nuanced understanding of the particular experiences of women and men during times of conflict. This caution is echoed by many feminists who argue against simplistic notions of peaceful women and aggressive men</w:t>
      </w:r>
      <w:r w:rsidRPr="00803EE2">
        <w:rPr>
          <w:rStyle w:val="StyleBoldUnderline"/>
        </w:rPr>
        <w:t xml:space="preserve">. The automatic connection of women with an uncomplicated definition of peace has worked to devalue both women and peace. A project that unquestioningly asserts an </w:t>
      </w:r>
      <w:proofErr w:type="spellStart"/>
      <w:r w:rsidRPr="00803EE2">
        <w:rPr>
          <w:rStyle w:val="StyleBoldUnderline"/>
        </w:rPr>
        <w:t>asso¬ciation</w:t>
      </w:r>
      <w:proofErr w:type="spellEnd"/>
      <w:r w:rsidRPr="00803EE2">
        <w:rPr>
          <w:rStyle w:val="StyleBoldUnderline"/>
        </w:rPr>
        <w:t xml:space="preserve"> between women and peace may actually serve to disempower women by defining them in opposition to the ideas security studies considers most crucial, specifically strategizing for and fighting in wars</w:t>
      </w:r>
      <w:r w:rsidRPr="002231E2">
        <w:rPr>
          <w:sz w:val="16"/>
        </w:rPr>
        <w:t xml:space="preserve"> (</w:t>
      </w:r>
      <w:proofErr w:type="spellStart"/>
      <w:r w:rsidRPr="002231E2">
        <w:rPr>
          <w:sz w:val="16"/>
        </w:rPr>
        <w:t>Tickner</w:t>
      </w:r>
      <w:proofErr w:type="spellEnd"/>
      <w:r w:rsidRPr="002231E2">
        <w:rPr>
          <w:sz w:val="16"/>
        </w:rPr>
        <w:t xml:space="preserve"> 2001). Still, many feminists who engage in security studies do focus on particular issues and abuses women often face during war or conflict. These include rape in war, military </w:t>
      </w:r>
      <w:proofErr w:type="spellStart"/>
      <w:r w:rsidRPr="002231E2">
        <w:rPr>
          <w:sz w:val="16"/>
        </w:rPr>
        <w:t>prostitu¬tion</w:t>
      </w:r>
      <w:proofErr w:type="spellEnd"/>
      <w:r w:rsidRPr="002231E2">
        <w:rPr>
          <w:sz w:val="16"/>
        </w:rPr>
        <w:t>, refugees (many of whom are women and children), and more generally issues about civilian casualties. Additionally, there has been increased attention paid to the place and experiences of women as political and military leaders, soldiers, revolutionaries, and terrorists.</w:t>
      </w:r>
      <w:r w:rsidRPr="002231E2">
        <w:rPr>
          <w:sz w:val="12"/>
        </w:rPr>
        <w:t>¶</w:t>
      </w:r>
      <w:r w:rsidRPr="002231E2">
        <w:rPr>
          <w:sz w:val="16"/>
        </w:rPr>
        <w:t xml:space="preserve"> This book explores gendered understandings of security rather than simply the roles and responses of women in the security debate. As mentioned above, gender can be defined as a set of socially </w:t>
      </w:r>
      <w:proofErr w:type="spellStart"/>
      <w:r w:rsidRPr="002231E2">
        <w:rPr>
          <w:sz w:val="16"/>
        </w:rPr>
        <w:t>con¬structed</w:t>
      </w:r>
      <w:proofErr w:type="spellEnd"/>
      <w:r w:rsidRPr="002231E2">
        <w:rPr>
          <w:sz w:val="16"/>
        </w:rPr>
        <w:t xml:space="preserve"> ideas about what men and women ought to be. </w:t>
      </w:r>
      <w:r w:rsidRPr="002231E2">
        <w:rPr>
          <w:rStyle w:val="StyleBoldUnderline"/>
        </w:rPr>
        <w:t>Gender analysis involves examining gender-based divisions in society and differential control of/access to resources. This is different from an approach seeking to bring women into an analysis, which can isolate women from the broader socio-cultural context in which behavioral norms are embedded</w:t>
      </w:r>
      <w:r w:rsidRPr="002231E2">
        <w:rPr>
          <w:sz w:val="16"/>
        </w:rPr>
        <w:t>. Therefore, this book will not only explore the particular position of women and men within the context of security, but also investigate the objects of study and the specific language used in the present security discussions for examples of gendered implications.</w:t>
      </w:r>
    </w:p>
    <w:p w14:paraId="58B7AEC2" w14:textId="77777777" w:rsidR="009E44AF" w:rsidRDefault="009E44AF" w:rsidP="009E44AF"/>
    <w:p w14:paraId="7A082C75" w14:textId="77777777" w:rsidR="009E44AF" w:rsidRPr="00CB79F2" w:rsidRDefault="009E44AF" w:rsidP="00680976">
      <w:pPr>
        <w:widowControl w:val="0"/>
        <w:autoSpaceDE w:val="0"/>
        <w:autoSpaceDN w:val="0"/>
        <w:adjustRightInd w:val="0"/>
        <w:spacing w:after="240"/>
        <w:rPr>
          <w:rStyle w:val="StyleBoldUnderline"/>
          <w:rFonts w:ascii="Times" w:hAnsi="Times" w:cs="Times"/>
          <w:b w:val="0"/>
          <w:sz w:val="24"/>
          <w:u w:val="none"/>
        </w:rPr>
      </w:pPr>
    </w:p>
    <w:p w14:paraId="633F2D84" w14:textId="03683ABD" w:rsidR="00680976" w:rsidRDefault="009C0EB2" w:rsidP="009C0EB2">
      <w:pPr>
        <w:pStyle w:val="Heading3"/>
      </w:pPr>
      <w:proofErr w:type="spellStart"/>
      <w:r>
        <w:t>Heg</w:t>
      </w:r>
      <w:proofErr w:type="spellEnd"/>
    </w:p>
    <w:p w14:paraId="3C0B41EC" w14:textId="77777777" w:rsidR="009C0EB2" w:rsidRDefault="009C0EB2" w:rsidP="009C0EB2">
      <w:pPr>
        <w:pStyle w:val="Heading4"/>
      </w:pPr>
      <w:r>
        <w:t>The hegemonic framing of the 1AC frames the state as a masculine subject within IR that needs to be securitized</w:t>
      </w:r>
    </w:p>
    <w:p w14:paraId="16ECC225" w14:textId="77777777" w:rsidR="009C0EB2" w:rsidRPr="009B179A" w:rsidRDefault="009C0EB2" w:rsidP="009C0EB2">
      <w:pPr>
        <w:widowControl w:val="0"/>
        <w:autoSpaceDE w:val="0"/>
        <w:autoSpaceDN w:val="0"/>
        <w:adjustRightInd w:val="0"/>
        <w:spacing w:after="240"/>
        <w:rPr>
          <w:rFonts w:ascii="Times" w:hAnsi="Times" w:cs="Times"/>
          <w:sz w:val="24"/>
        </w:rPr>
      </w:pPr>
      <w:r>
        <w:rPr>
          <w:rStyle w:val="StyleStyleBold12pt"/>
        </w:rPr>
        <w:t xml:space="preserve">Wadley 10 </w:t>
      </w:r>
      <w:r w:rsidRPr="00B252FB">
        <w:t>[Jonathan D., 2010. Wadley is a PhD candidate at the University of Florida. His research focuses on sexual politics and European identity. Gender and International Secur</w:t>
      </w:r>
      <w:r>
        <w:t>ity. Gendering the state, page 49-51 7/27</w:t>
      </w:r>
      <w:r w:rsidRPr="00B252FB">
        <w:t>]//</w:t>
      </w:r>
      <w:proofErr w:type="spellStart"/>
      <w:r w:rsidRPr="00B252FB">
        <w:t>kmc</w:t>
      </w:r>
      <w:proofErr w:type="spellEnd"/>
    </w:p>
    <w:p w14:paraId="13E0BCE4" w14:textId="77777777" w:rsidR="009C0EB2" w:rsidRDefault="009C0EB2" w:rsidP="009C0EB2">
      <w:pPr>
        <w:rPr>
          <w:sz w:val="16"/>
        </w:rPr>
      </w:pPr>
      <w:r w:rsidRPr="009B179A">
        <w:rPr>
          <w:sz w:val="16"/>
        </w:rPr>
        <w:t xml:space="preserve">Often, </w:t>
      </w:r>
      <w:r w:rsidRPr="00886C89">
        <w:rPr>
          <w:rStyle w:val="StyleBoldUnderline"/>
        </w:rPr>
        <w:t>the qualities of gender norms are structured as dichotomous pairs. As signifiers of identity, they establish hierarchy among the actors upon which they are “written.</w:t>
      </w:r>
      <w:r w:rsidRPr="009B179A">
        <w:rPr>
          <w:sz w:val="16"/>
        </w:rPr>
        <w:t>” They include, among other things</w:t>
      </w:r>
      <w:r w:rsidRPr="00886C89">
        <w:rPr>
          <w:rStyle w:val="Emphasis"/>
        </w:rPr>
        <w:t>: rationality/irrationality, civilized/barbaric, autonomous/dependent, active/passive, and powerful/ weak—all of which map onto the dominant signifier pair of masculine/</w:t>
      </w:r>
      <w:proofErr w:type="spellStart"/>
      <w:r w:rsidRPr="00886C89">
        <w:rPr>
          <w:rStyle w:val="Emphasis"/>
        </w:rPr>
        <w:t>femi</w:t>
      </w:r>
      <w:proofErr w:type="spellEnd"/>
      <w:r w:rsidRPr="00886C89">
        <w:rPr>
          <w:rStyle w:val="Emphasis"/>
        </w:rPr>
        <w:t>- nine.</w:t>
      </w:r>
      <w:r w:rsidRPr="009B179A">
        <w:rPr>
          <w:sz w:val="16"/>
        </w:rPr>
        <w:t xml:space="preserve">47 </w:t>
      </w:r>
      <w:r w:rsidRPr="00886C89">
        <w:rPr>
          <w:rStyle w:val="StyleBoldUnderline"/>
        </w:rPr>
        <w:t>The examination of gender dichotomies such as these has been helpful in accounting for how unequal, relational identities have been maintained and how they have privileged some actors and marginalized others</w:t>
      </w:r>
      <w:r w:rsidRPr="009B179A">
        <w:rPr>
          <w:sz w:val="16"/>
        </w:rPr>
        <w:t xml:space="preserve">. However, there are limits to this kind of analysis. </w:t>
      </w:r>
      <w:r w:rsidRPr="00886C89">
        <w:rPr>
          <w:rStyle w:val="StyleBoldUnderline"/>
        </w:rPr>
        <w:t>By viewing relational gender identities in dichotomous terms, one risks neglecting the variation that exists within those categories</w:t>
      </w:r>
      <w:r w:rsidRPr="009B179A">
        <w:rPr>
          <w:sz w:val="16"/>
        </w:rPr>
        <w:t xml:space="preserve">.48 Simply put, there are different and unequal types of mas- </w:t>
      </w:r>
      <w:proofErr w:type="spellStart"/>
      <w:r w:rsidRPr="009B179A">
        <w:rPr>
          <w:sz w:val="16"/>
        </w:rPr>
        <w:t>culinity</w:t>
      </w:r>
      <w:proofErr w:type="spellEnd"/>
      <w:r w:rsidRPr="009B179A">
        <w:rPr>
          <w:sz w:val="16"/>
        </w:rPr>
        <w:t xml:space="preserve"> and femininity. Within the range of masculinities, there are dominant and subordinate types. </w:t>
      </w:r>
      <w:r w:rsidRPr="007C0A35">
        <w:rPr>
          <w:rStyle w:val="StyleBoldUnderline"/>
        </w:rPr>
        <w:t>A hegemonic masculinity is an idealized, relational, and historical model of masculinity—one to which other forms of masculinity are subordinate. Although the qualities associated with it characterize a small percentage of masculine actors, its idealization and cultural pervasiveness require other actors to position themselves in relation to it.49 And while it is continually evolving, incorporating other forms of masculinity even as it subordinates them, it remains identifiable</w:t>
      </w:r>
      <w:r w:rsidRPr="009B179A">
        <w:rPr>
          <w:sz w:val="16"/>
        </w:rPr>
        <w:t>.50</w:t>
      </w:r>
      <w:r w:rsidRPr="009B179A">
        <w:rPr>
          <w:sz w:val="12"/>
        </w:rPr>
        <w:t>¶</w:t>
      </w:r>
      <w:r w:rsidRPr="009B179A">
        <w:rPr>
          <w:sz w:val="16"/>
        </w:rPr>
        <w:t xml:space="preserve"> </w:t>
      </w:r>
      <w:r w:rsidRPr="007C0A35">
        <w:rPr>
          <w:rStyle w:val="Emphasis"/>
        </w:rPr>
        <w:t xml:space="preserve">By performing in accordance with a dominant model of masculinity, states can constitute (and thus, position) themselves relationally as powerful sub- </w:t>
      </w:r>
      <w:proofErr w:type="spellStart"/>
      <w:r w:rsidRPr="007C0A35">
        <w:rPr>
          <w:rStyle w:val="Emphasis"/>
        </w:rPr>
        <w:t>jects</w:t>
      </w:r>
      <w:proofErr w:type="spellEnd"/>
      <w:r w:rsidRPr="007C0A35">
        <w:rPr>
          <w:rStyle w:val="Emphasis"/>
        </w:rPr>
        <w:t>.</w:t>
      </w:r>
      <w:r w:rsidRPr="009B179A">
        <w:rPr>
          <w:sz w:val="16"/>
        </w:rPr>
        <w:t xml:space="preserve"> For Connell, </w:t>
      </w:r>
      <w:r w:rsidRPr="002B3B65">
        <w:rPr>
          <w:rStyle w:val="StyleBoldUnderline"/>
        </w:rPr>
        <w:t>this kind of positioning is at the heart of the concept of masculinity, to such a degree that the term “represents not a certain type of man but, rather, a way that men position themselves through discursive practices.”</w:t>
      </w:r>
      <w:r w:rsidRPr="009B179A">
        <w:rPr>
          <w:sz w:val="16"/>
        </w:rPr>
        <w:t xml:space="preserve">51 Cynthia </w:t>
      </w:r>
      <w:proofErr w:type="spellStart"/>
      <w:r w:rsidRPr="009B179A">
        <w:rPr>
          <w:sz w:val="16"/>
        </w:rPr>
        <w:t>Enloe</w:t>
      </w:r>
      <w:proofErr w:type="spellEnd"/>
      <w:r w:rsidRPr="009B179A">
        <w:rPr>
          <w:sz w:val="16"/>
        </w:rPr>
        <w:t xml:space="preserve"> argues similarly </w:t>
      </w:r>
      <w:r w:rsidRPr="005B03D4">
        <w:rPr>
          <w:rStyle w:val="StyleBoldUnderline"/>
        </w:rPr>
        <w:t>that patriarchy is perpetuated by “men who are recognized and claim a certain form of masculinity, for the</w:t>
      </w:r>
      <w:r w:rsidRPr="009B179A">
        <w:rPr>
          <w:sz w:val="12"/>
        </w:rPr>
        <w:t>¶</w:t>
      </w:r>
      <w:r w:rsidRPr="009B179A">
        <w:rPr>
          <w:sz w:val="16"/>
        </w:rPr>
        <w:t xml:space="preserve"> Performativity and protection 49</w:t>
      </w:r>
      <w:r w:rsidRPr="009B179A">
        <w:rPr>
          <w:sz w:val="12"/>
        </w:rPr>
        <w:t>¶</w:t>
      </w:r>
      <w:r w:rsidRPr="009B179A">
        <w:rPr>
          <w:sz w:val="16"/>
        </w:rPr>
        <w:t xml:space="preserve"> 50 Jonathan D. Wadley</w:t>
      </w:r>
      <w:r w:rsidRPr="009B179A">
        <w:rPr>
          <w:sz w:val="12"/>
        </w:rPr>
        <w:t>¶</w:t>
      </w:r>
      <w:r w:rsidRPr="009B179A">
        <w:rPr>
          <w:sz w:val="16"/>
        </w:rPr>
        <w:t xml:space="preserve"> </w:t>
      </w:r>
      <w:r w:rsidRPr="005B03D4">
        <w:rPr>
          <w:rStyle w:val="Emphasis"/>
        </w:rPr>
        <w:t xml:space="preserve">sake of being more valued, more ‘serious,’ and ‘the protectors of/and con- </w:t>
      </w:r>
      <w:proofErr w:type="spellStart"/>
      <w:r w:rsidRPr="005B03D4">
        <w:rPr>
          <w:rStyle w:val="Emphasis"/>
        </w:rPr>
        <w:t>trollers</w:t>
      </w:r>
      <w:proofErr w:type="spellEnd"/>
      <w:r w:rsidRPr="005B03D4">
        <w:rPr>
          <w:rStyle w:val="Emphasis"/>
        </w:rPr>
        <w:t xml:space="preserve"> of those people who are less masculine.’</w:t>
      </w:r>
      <w:r w:rsidRPr="009B179A">
        <w:rPr>
          <w:sz w:val="16"/>
        </w:rPr>
        <w:t xml:space="preserve">”52 A comparable process occurs among states. </w:t>
      </w:r>
      <w:r w:rsidRPr="00F95986">
        <w:rPr>
          <w:rStyle w:val="Emphasis"/>
        </w:rPr>
        <w:t>As with men, the more that states are able to constitute themselves in alliance with the norms of the hegemonic masculinity, the more they will improve their position and boost their credibility.</w:t>
      </w:r>
      <w:r w:rsidRPr="009B179A">
        <w:rPr>
          <w:sz w:val="16"/>
        </w:rPr>
        <w:t xml:space="preserve">53 Thus, </w:t>
      </w:r>
      <w:r w:rsidRPr="00F95986">
        <w:rPr>
          <w:rStyle w:val="StyleBoldUnderline"/>
        </w:rPr>
        <w:t>states have constant incentives to perform in ways that not only are masculine, but that constitute them as a certain form of masculine actor, one who embodies the elements of the hegemonic masculinity</w:t>
      </w:r>
      <w:r w:rsidRPr="009B179A">
        <w:rPr>
          <w:sz w:val="16"/>
        </w:rPr>
        <w:t>.</w:t>
      </w:r>
      <w:r w:rsidRPr="009B179A">
        <w:rPr>
          <w:sz w:val="12"/>
        </w:rPr>
        <w:t>¶</w:t>
      </w:r>
      <w:r w:rsidRPr="009B179A">
        <w:rPr>
          <w:sz w:val="16"/>
        </w:rPr>
        <w:t xml:space="preserve"> </w:t>
      </w:r>
      <w:r w:rsidRPr="00F95986">
        <w:rPr>
          <w:rStyle w:val="Emphasis"/>
        </w:rPr>
        <w:t>Performances that masculinize states by positioning them closer to the ideal of the hegemonic masculinity are likely to be most effective in the realm of security</w:t>
      </w:r>
      <w:r w:rsidRPr="009B179A">
        <w:rPr>
          <w:sz w:val="16"/>
        </w:rPr>
        <w:t xml:space="preserve">. This is because </w:t>
      </w:r>
      <w:r w:rsidRPr="00F95986">
        <w:rPr>
          <w:rStyle w:val="StyleBoldUnderline"/>
        </w:rPr>
        <w:t>security performances are central to the production of the state as a unitary subject and because, so often, security performances are rendered intelligible by highly pronounced ideas about masculinity and femininity</w:t>
      </w:r>
      <w:r w:rsidRPr="009B179A">
        <w:rPr>
          <w:sz w:val="16"/>
        </w:rPr>
        <w:t xml:space="preserve">. War, in particular, demonstrates this claim. Long ago, Kenneth Waltz observed that </w:t>
      </w:r>
      <w:r w:rsidRPr="00AC0575">
        <w:rPr>
          <w:rStyle w:val="StyleBoldUnderline"/>
        </w:rPr>
        <w:t>in times of war the state is united (and, therefore, a single entity) to a greater degree than at any other time.</w:t>
      </w:r>
      <w:r w:rsidRPr="009B179A">
        <w:rPr>
          <w:sz w:val="16"/>
        </w:rPr>
        <w:t xml:space="preserve">54 </w:t>
      </w:r>
      <w:proofErr w:type="spellStart"/>
      <w:r w:rsidRPr="009B179A">
        <w:rPr>
          <w:sz w:val="16"/>
        </w:rPr>
        <w:t>Tickner</w:t>
      </w:r>
      <w:proofErr w:type="spellEnd"/>
      <w:r w:rsidRPr="009B179A">
        <w:rPr>
          <w:sz w:val="16"/>
        </w:rPr>
        <w:t xml:space="preserve"> makes a similar observation but concludes that </w:t>
      </w:r>
      <w:r w:rsidRPr="00AC0575">
        <w:rPr>
          <w:rStyle w:val="StyleBoldUnderline"/>
        </w:rPr>
        <w:t>gender plays a big role in producing state unity: the state becomes a citizen-warrior in times of war</w:t>
      </w:r>
      <w:r w:rsidRPr="009B179A">
        <w:rPr>
          <w:sz w:val="16"/>
        </w:rPr>
        <w:t xml:space="preserve">.55 Jean </w:t>
      </w:r>
      <w:proofErr w:type="spellStart"/>
      <w:r w:rsidRPr="009B179A">
        <w:rPr>
          <w:sz w:val="16"/>
        </w:rPr>
        <w:t>Bethke</w:t>
      </w:r>
      <w:proofErr w:type="spellEnd"/>
      <w:r w:rsidRPr="009B179A">
        <w:rPr>
          <w:sz w:val="16"/>
        </w:rPr>
        <w:t xml:space="preserve"> </w:t>
      </w:r>
      <w:proofErr w:type="spellStart"/>
      <w:r w:rsidRPr="009B179A">
        <w:rPr>
          <w:sz w:val="16"/>
        </w:rPr>
        <w:t>Elshtain</w:t>
      </w:r>
      <w:proofErr w:type="spellEnd"/>
      <w:r w:rsidRPr="009B179A">
        <w:rPr>
          <w:sz w:val="16"/>
        </w:rPr>
        <w:t xml:space="preserve"> and Susan Jeffords go one step further, arguing that </w:t>
      </w:r>
      <w:r w:rsidRPr="00AC0575">
        <w:rPr>
          <w:rStyle w:val="StyleBoldUnderline"/>
        </w:rPr>
        <w:t xml:space="preserve">collective </w:t>
      </w:r>
      <w:proofErr w:type="spellStart"/>
      <w:r w:rsidRPr="00AC0575">
        <w:rPr>
          <w:rStyle w:val="StyleBoldUnderline"/>
        </w:rPr>
        <w:t>iden</w:t>
      </w:r>
      <w:proofErr w:type="spellEnd"/>
      <w:r w:rsidRPr="00AC0575">
        <w:rPr>
          <w:rStyle w:val="StyleBoldUnderline"/>
        </w:rPr>
        <w:t xml:space="preserve">- </w:t>
      </w:r>
      <w:proofErr w:type="spellStart"/>
      <w:r w:rsidRPr="00AC0575">
        <w:rPr>
          <w:rStyle w:val="StyleBoldUnderline"/>
        </w:rPr>
        <w:t>tities</w:t>
      </w:r>
      <w:proofErr w:type="spellEnd"/>
      <w:r w:rsidRPr="00AC0575">
        <w:rPr>
          <w:rStyle w:val="StyleBoldUnderline"/>
        </w:rPr>
        <w:t xml:space="preserve"> are constructed through the types of men and women that war creates or brings out. But absent war, security performances are still crucial for state production and reproduction</w:t>
      </w:r>
      <w:r w:rsidRPr="009B179A">
        <w:rPr>
          <w:sz w:val="16"/>
        </w:rPr>
        <w:t>.</w:t>
      </w:r>
      <w:r w:rsidRPr="00AC0575">
        <w:rPr>
          <w:rStyle w:val="StyleBoldUnderline"/>
        </w:rPr>
        <w:t>56 By taking dangers, threats, and other signs of insecurity to be their objects, security performances reproduce the boundaries between a secure self and a dangerous other.</w:t>
      </w:r>
      <w:r w:rsidRPr="009B179A">
        <w:rPr>
          <w:sz w:val="16"/>
        </w:rPr>
        <w:t xml:space="preserve"> Boundary reproduction is </w:t>
      </w:r>
      <w:proofErr w:type="spellStart"/>
      <w:r w:rsidRPr="009B179A">
        <w:rPr>
          <w:sz w:val="16"/>
        </w:rPr>
        <w:t>cen</w:t>
      </w:r>
      <w:proofErr w:type="spellEnd"/>
      <w:r w:rsidRPr="009B179A">
        <w:rPr>
          <w:sz w:val="16"/>
        </w:rPr>
        <w:t xml:space="preserve">- </w:t>
      </w:r>
      <w:proofErr w:type="spellStart"/>
      <w:r w:rsidRPr="009B179A">
        <w:rPr>
          <w:sz w:val="16"/>
        </w:rPr>
        <w:t>tral</w:t>
      </w:r>
      <w:proofErr w:type="spellEnd"/>
      <w:r w:rsidRPr="009B179A">
        <w:rPr>
          <w:sz w:val="16"/>
        </w:rPr>
        <w:t xml:space="preserve"> to processes of statecraft, and security performances occur where the integrity of the state’s boundaries are discursively challenged, often in an explicit manner. Whether such threats are internal or external, the effect is the same. Indeed, the distinction often collapses.</w:t>
      </w:r>
      <w:r w:rsidRPr="009B179A">
        <w:rPr>
          <w:sz w:val="12"/>
        </w:rPr>
        <w:t>¶</w:t>
      </w:r>
      <w:r w:rsidRPr="009B179A">
        <w:rPr>
          <w:sz w:val="16"/>
        </w:rPr>
        <w:t xml:space="preserve"> </w:t>
      </w:r>
      <w:r w:rsidRPr="009B179A">
        <w:rPr>
          <w:rStyle w:val="StyleBoldUnderline"/>
        </w:rPr>
        <w:t xml:space="preserve">One effect of successful security performances, then, is the appearance of the state as a unitary, continuous actor, and one who can claim legitimacy over those “internal” to it. An additional effect of successful security </w:t>
      </w:r>
      <w:proofErr w:type="spellStart"/>
      <w:r w:rsidRPr="009B179A">
        <w:rPr>
          <w:rStyle w:val="StyleBoldUnderline"/>
        </w:rPr>
        <w:t>perfor</w:t>
      </w:r>
      <w:proofErr w:type="spellEnd"/>
      <w:r w:rsidRPr="009B179A">
        <w:rPr>
          <w:rStyle w:val="StyleBoldUnderline"/>
        </w:rPr>
        <w:t xml:space="preserve">- </w:t>
      </w:r>
      <w:proofErr w:type="spellStart"/>
      <w:r w:rsidRPr="009B179A">
        <w:rPr>
          <w:rStyle w:val="StyleBoldUnderline"/>
        </w:rPr>
        <w:t>mances</w:t>
      </w:r>
      <w:proofErr w:type="spellEnd"/>
      <w:r w:rsidRPr="009B179A">
        <w:rPr>
          <w:rStyle w:val="StyleBoldUnderline"/>
        </w:rPr>
        <w:t xml:space="preserve"> is the constitution of the state as an actor who is hierarchically dominant to certain other international actors, frequently states</w:t>
      </w:r>
      <w:r w:rsidRPr="009B179A">
        <w:rPr>
          <w:sz w:val="16"/>
        </w:rPr>
        <w:t xml:space="preserve">. </w:t>
      </w:r>
      <w:r w:rsidRPr="009B179A">
        <w:rPr>
          <w:rStyle w:val="Emphasis"/>
        </w:rPr>
        <w:t>Both of these can be accomplished by performing security in accord with the norms of the hegemonic masculinity</w:t>
      </w:r>
      <w:r w:rsidRPr="009B179A">
        <w:rPr>
          <w:sz w:val="16"/>
        </w:rPr>
        <w:t xml:space="preserve">. The relational quality of gender ensures that any performances that give the state the appearance of personhood will necessarily position its personhood in relation to other states. </w:t>
      </w:r>
      <w:r w:rsidRPr="009B179A">
        <w:rPr>
          <w:rStyle w:val="StyleBoldUnderline"/>
        </w:rPr>
        <w:t>Any gendered construction of the state, even if it does not live up to masculine ideals, will be “socially defined in contradistinction from some model</w:t>
      </w:r>
      <w:r w:rsidRPr="009B179A">
        <w:rPr>
          <w:sz w:val="16"/>
        </w:rPr>
        <w:t xml:space="preserve"> (whether real or imaginary) </w:t>
      </w:r>
      <w:r w:rsidRPr="009B179A">
        <w:rPr>
          <w:rStyle w:val="StyleBoldUnderline"/>
        </w:rPr>
        <w:t>of femininity</w:t>
      </w:r>
      <w:r w:rsidRPr="009B179A">
        <w:rPr>
          <w:sz w:val="16"/>
        </w:rPr>
        <w:t xml:space="preserve">;”57 thus, </w:t>
      </w:r>
      <w:r w:rsidRPr="009B179A">
        <w:rPr>
          <w:rStyle w:val="StyleBoldUnderline"/>
        </w:rPr>
        <w:t>the gender norms that make a state intelligible as a subject also situate it relationally to other actors.</w:t>
      </w:r>
      <w:r w:rsidRPr="009B179A">
        <w:rPr>
          <w:sz w:val="12"/>
        </w:rPr>
        <w:t>¶</w:t>
      </w:r>
      <w:r w:rsidRPr="009B179A">
        <w:rPr>
          <w:sz w:val="16"/>
        </w:rPr>
        <w:t xml:space="preserve"> </w:t>
      </w:r>
      <w:r w:rsidRPr="009B179A">
        <w:rPr>
          <w:rStyle w:val="StyleBoldUnderline"/>
        </w:rPr>
        <w:t>This argument may be operationalized by first determining the dominant form of masculinity that operates among states, and then observing states’ efforts to perform security in ways that align with it</w:t>
      </w:r>
      <w:r w:rsidRPr="009B179A">
        <w:rPr>
          <w:sz w:val="16"/>
        </w:rPr>
        <w:t>. For the first step, there is good reason to believe that a model of masculinity centered on protection has</w:t>
      </w:r>
      <w:r w:rsidRPr="009B179A">
        <w:rPr>
          <w:sz w:val="12"/>
        </w:rPr>
        <w:t>¶</w:t>
      </w:r>
      <w:r w:rsidRPr="009B179A">
        <w:rPr>
          <w:sz w:val="16"/>
        </w:rPr>
        <w:t xml:space="preserve"> achieved dominant, if not hegemonic, status. While the question of its </w:t>
      </w:r>
      <w:proofErr w:type="spellStart"/>
      <w:r w:rsidRPr="009B179A">
        <w:rPr>
          <w:sz w:val="16"/>
        </w:rPr>
        <w:t>hege</w:t>
      </w:r>
      <w:proofErr w:type="spellEnd"/>
      <w:r w:rsidRPr="009B179A">
        <w:rPr>
          <w:sz w:val="16"/>
        </w:rPr>
        <w:t xml:space="preserve">- </w:t>
      </w:r>
      <w:proofErr w:type="spellStart"/>
      <w:r w:rsidRPr="009B179A">
        <w:rPr>
          <w:sz w:val="16"/>
        </w:rPr>
        <w:t>monic</w:t>
      </w:r>
      <w:proofErr w:type="spellEnd"/>
      <w:r w:rsidRPr="009B179A">
        <w:rPr>
          <w:sz w:val="16"/>
        </w:rPr>
        <w:t xml:space="preserve"> status will have to be settled empirically, protection appears to be both clearly masculine and sufficiently widespread. And although studies of the idea of protection are dwarfed by studies of the idea of security within IR, there is enough work that has been done on its normative force, evolving meaning, and the growing range of performances that it regulates to merit consideration. Work on these different aspects of protection could be usefully combined to reveal an overarching process—one through which feminist Security Studies can study the gendering of the state that takes place at a systemic level.</w:t>
      </w:r>
    </w:p>
    <w:p w14:paraId="2B56CD35" w14:textId="4869ACEF" w:rsidR="009C0EB2" w:rsidRDefault="00580862" w:rsidP="00580862">
      <w:pPr>
        <w:pStyle w:val="Heading3"/>
      </w:pPr>
      <w:r>
        <w:t>Econ</w:t>
      </w:r>
    </w:p>
    <w:p w14:paraId="191C314E" w14:textId="77777777" w:rsidR="00580862" w:rsidRPr="00BC2E23" w:rsidRDefault="00580862" w:rsidP="00DE76B7">
      <w:pPr>
        <w:pStyle w:val="Heading4"/>
      </w:pPr>
      <w:r w:rsidRPr="00BC2E23">
        <w:t xml:space="preserve">The affirmatives focus on conventional growth obscures larger inequalities that perpetuate gendered hierarchies—the alternative uses a different lens for viewing globalization that is mutually exclusive with the aff’s ontological approach </w:t>
      </w:r>
    </w:p>
    <w:p w14:paraId="699C4710" w14:textId="77777777" w:rsidR="00580862" w:rsidRDefault="00580862" w:rsidP="00580862">
      <w:proofErr w:type="spellStart"/>
      <w:r w:rsidRPr="00BC2E23">
        <w:rPr>
          <w:rStyle w:val="StyleStyleBold12pt"/>
        </w:rPr>
        <w:t>Tickner</w:t>
      </w:r>
      <w:proofErr w:type="spellEnd"/>
      <w:r w:rsidRPr="00BC2E23">
        <w:rPr>
          <w:rStyle w:val="StyleStyleBold12pt"/>
        </w:rPr>
        <w:t xml:space="preserve"> 1</w:t>
      </w:r>
      <w:r w:rsidRPr="00BC2E23">
        <w:t>—professor at the School of International Relations, USC. (Ann, Gendering World Politics: Issues and Approaches in the Post-Cold War Era, 77-78)</w:t>
      </w:r>
    </w:p>
    <w:p w14:paraId="2B5F26D3" w14:textId="77777777" w:rsidR="00580862" w:rsidRPr="00580862" w:rsidRDefault="00580862" w:rsidP="00580862">
      <w:pPr>
        <w:rPr>
          <w:rStyle w:val="StyleBoldUnderline"/>
        </w:rPr>
      </w:pPr>
      <w:proofErr w:type="spellStart"/>
      <w:r w:rsidRPr="00BC2E23">
        <w:rPr>
          <w:sz w:val="10"/>
        </w:rPr>
        <w:t>Ohmae’s</w:t>
      </w:r>
      <w:proofErr w:type="spellEnd"/>
      <w:r w:rsidRPr="00BC2E23">
        <w:rPr>
          <w:sz w:val="10"/>
        </w:rPr>
        <w:t xml:space="preserve"> </w:t>
      </w:r>
      <w:r w:rsidRPr="00580862">
        <w:rPr>
          <w:rStyle w:val="StyleBoldUnderline"/>
        </w:rPr>
        <w:t>top-down view of a borderless world, with its emphasis on</w:t>
      </w:r>
      <w:r w:rsidRPr="00BC2E23">
        <w:rPr>
          <w:rStyle w:val="TitleChar"/>
        </w:rPr>
        <w:t xml:space="preserve"> </w:t>
      </w:r>
      <w:r w:rsidRPr="00580862">
        <w:rPr>
          <w:rStyle w:val="StyleBoldUnderline"/>
        </w:rPr>
        <w:t>the globalization</w:t>
      </w:r>
      <w:r w:rsidRPr="00BC2E23">
        <w:rPr>
          <w:sz w:val="10"/>
        </w:rPr>
        <w:t xml:space="preserve"> of production and finance, </w:t>
      </w:r>
      <w:r w:rsidRPr="00580862">
        <w:rPr>
          <w:rStyle w:val="Emphasis"/>
        </w:rPr>
        <w:t>hides the large inequalities</w:t>
      </w:r>
      <w:r w:rsidRPr="00BC2E23">
        <w:rPr>
          <w:sz w:val="10"/>
        </w:rPr>
        <w:t xml:space="preserve">, stressed by critics, </w:t>
      </w:r>
      <w:r w:rsidRPr="00580862">
        <w:rPr>
          <w:rStyle w:val="Emphasis"/>
        </w:rPr>
        <w:t>that exist</w:t>
      </w:r>
      <w:r w:rsidRPr="00BC2E23">
        <w:rPr>
          <w:sz w:val="10"/>
        </w:rPr>
        <w:t xml:space="preserve"> both </w:t>
      </w:r>
      <w:r w:rsidRPr="00580862">
        <w:rPr>
          <w:rStyle w:val="Emphasis"/>
        </w:rPr>
        <w:t>within and between societies</w:t>
      </w:r>
      <w:r w:rsidRPr="00BC2E23">
        <w:rPr>
          <w:sz w:val="10"/>
        </w:rPr>
        <w:t xml:space="preserve">. While there are obviously enormous differences in the socioeconomic status of women depending on their race, class, nationality, and geographic location, </w:t>
      </w:r>
      <w:r w:rsidRPr="00580862">
        <w:rPr>
          <w:rStyle w:val="StyleBoldUnderline"/>
        </w:rPr>
        <w:t>women share a certain commonality since they are disproportionately located at the bottom of the socioeconomic scale in all societies</w:t>
      </w:r>
      <w:r w:rsidRPr="00BC2E23">
        <w:rPr>
          <w:sz w:val="10"/>
        </w:rPr>
        <w:t xml:space="preserve">. Figures vary from state to state, but on an average, women earn three-quarters of men’s earnings, even though they work longer hours. Many of these hours are spent in unremunerated reproductive and caring tasks. Of the 1.3 billion people estimated to be in poverty in the mid 1990s, 70 percent were women: the number of rural women living in absolute poverty rose by nearly 50 percent from the mid 1970s to the mid 1990s.45 Women have received a disproportionately small share of credit from formal banking institutions. For example, in Latin America, in the early 1990s women constituted only from 7 to 11 percent of the beneficiaries of credit programs; in Africa, where women contribute up to 80 percent of total food production, in the mid 1990s they received less than 10 percent of the credit to small farmers and 1 percent of total credit to agriculture.46 Feminist perspectives on economic globalization and on IPE more generally have investigated the extent to which these disturbing figures are attributable to gendered effects of trends in the global economy outlined above. Findings have suggested that </w:t>
      </w:r>
      <w:r w:rsidRPr="00580862">
        <w:rPr>
          <w:rStyle w:val="StyleBoldUnderline"/>
        </w:rPr>
        <w:t>the new international division of labor has had significant effects on women</w:t>
      </w:r>
      <w:r w:rsidRPr="00BC2E23">
        <w:rPr>
          <w:rStyle w:val="TitleChar"/>
        </w:rPr>
        <w:t>.</w:t>
      </w:r>
      <w:r w:rsidRPr="00BC2E23">
        <w:rPr>
          <w:sz w:val="10"/>
        </w:rPr>
        <w:t xml:space="preserve"> Even in areas of the world where economic growth has been rapid, </w:t>
      </w:r>
      <w:r w:rsidRPr="00580862">
        <w:rPr>
          <w:rStyle w:val="StyleBoldUnderline"/>
        </w:rPr>
        <w:t>economic progress has not been matched by improvements in the position of women</w:t>
      </w:r>
      <w:r w:rsidRPr="00BC2E23">
        <w:rPr>
          <w:sz w:val="10"/>
        </w:rPr>
        <w:t xml:space="preserve">. Women who work in the wage sector are generally the most poorly paid, and </w:t>
      </w:r>
      <w:r w:rsidRPr="00580862">
        <w:rPr>
          <w:rStyle w:val="StyleBoldUnderline"/>
        </w:rPr>
        <w:t>women make up a disproportionate number of those working in the informal sector or in subsistence agriculture,</w:t>
      </w:r>
      <w:r w:rsidRPr="00BC2E23">
        <w:rPr>
          <w:rStyle w:val="TitleChar"/>
        </w:rPr>
        <w:t xml:space="preserve"> </w:t>
      </w:r>
      <w:r w:rsidRPr="00580862">
        <w:rPr>
          <w:rStyle w:val="Emphasis"/>
        </w:rPr>
        <w:t>areas of the economy</w:t>
      </w:r>
      <w:r w:rsidRPr="00BC2E23">
        <w:rPr>
          <w:rStyle w:val="TitleChar"/>
        </w:rPr>
        <w:t xml:space="preserve"> </w:t>
      </w:r>
      <w:r w:rsidRPr="00BC2E23">
        <w:rPr>
          <w:sz w:val="10"/>
        </w:rPr>
        <w:t>that are often</w:t>
      </w:r>
      <w:r w:rsidRPr="00BC2E23">
        <w:rPr>
          <w:rStyle w:val="TitleChar"/>
        </w:rPr>
        <w:t xml:space="preserve"> </w:t>
      </w:r>
      <w:r w:rsidRPr="00580862">
        <w:rPr>
          <w:rStyle w:val="Emphasis"/>
        </w:rPr>
        <w:t>ignored by conventional</w:t>
      </w:r>
      <w:r w:rsidRPr="00BC2E23">
        <w:rPr>
          <w:rStyle w:val="Emphasis"/>
          <w:rFonts w:ascii="Georgia" w:hAnsi="Georgia"/>
        </w:rPr>
        <w:t xml:space="preserve"> </w:t>
      </w:r>
      <w:r w:rsidRPr="00580862">
        <w:rPr>
          <w:rStyle w:val="Emphasis"/>
        </w:rPr>
        <w:t>economic analysis</w:t>
      </w:r>
      <w:r w:rsidRPr="00580862">
        <w:rPr>
          <w:rStyle w:val="StyleBoldUnderline"/>
        </w:rPr>
        <w:t xml:space="preserve">. Women have not been left outside global restructuring; they are </w:t>
      </w:r>
      <w:r w:rsidRPr="00580862">
        <w:rPr>
          <w:rStyle w:val="Emphasis"/>
        </w:rPr>
        <w:t>participating while remaining invisible</w:t>
      </w:r>
      <w:r w:rsidRPr="00BC2E23">
        <w:rPr>
          <w:sz w:val="10"/>
        </w:rPr>
        <w:t xml:space="preserve">.47 Feminists are investigating the reasons for this invisibility that exists not only at the level of policy discourse but also in the field of IPE. However, </w:t>
      </w:r>
      <w:r w:rsidRPr="00580862">
        <w:rPr>
          <w:rStyle w:val="Emphasis"/>
        </w:rPr>
        <w:t>making women visible within the statist frameworks of</w:t>
      </w:r>
      <w:r w:rsidRPr="00BC2E23">
        <w:rPr>
          <w:rStyle w:val="Emphasis"/>
          <w:rFonts w:ascii="Georgia" w:hAnsi="Georgia"/>
        </w:rPr>
        <w:t xml:space="preserve"> </w:t>
      </w:r>
      <w:r w:rsidRPr="00BC2E23">
        <w:rPr>
          <w:sz w:val="10"/>
        </w:rPr>
        <w:t>neorealism and</w:t>
      </w:r>
      <w:r w:rsidRPr="00BC2E23">
        <w:rPr>
          <w:rStyle w:val="Emphasis"/>
          <w:rFonts w:ascii="Georgia" w:hAnsi="Georgia"/>
        </w:rPr>
        <w:t xml:space="preserve"> </w:t>
      </w:r>
      <w:r w:rsidRPr="00580862">
        <w:rPr>
          <w:rStyle w:val="Emphasis"/>
        </w:rPr>
        <w:t>neoliberalism does not lend itself</w:t>
      </w:r>
      <w:r w:rsidRPr="00BC2E23">
        <w:rPr>
          <w:sz w:val="10"/>
        </w:rPr>
        <w:t xml:space="preserve"> (for reasons given below) </w:t>
      </w:r>
      <w:r w:rsidRPr="00580862">
        <w:rPr>
          <w:rStyle w:val="Emphasis"/>
        </w:rPr>
        <w:t>to investigating hierarchical global economic structures</w:t>
      </w:r>
      <w:r w:rsidRPr="00BC2E23">
        <w:rPr>
          <w:sz w:val="10"/>
        </w:rPr>
        <w:t xml:space="preserve"> detrimental to women; </w:t>
      </w:r>
      <w:r w:rsidRPr="00580862">
        <w:rPr>
          <w:rStyle w:val="Emphasis"/>
        </w:rPr>
        <w:t xml:space="preserve">adding women to </w:t>
      </w:r>
      <w:r w:rsidRPr="00BC2E23">
        <w:rPr>
          <w:sz w:val="10"/>
        </w:rPr>
        <w:t>the liberal literature on</w:t>
      </w:r>
      <w:r w:rsidRPr="00BC2E23">
        <w:rPr>
          <w:rStyle w:val="Emphasis"/>
          <w:rFonts w:ascii="Georgia" w:hAnsi="Georgia"/>
        </w:rPr>
        <w:t xml:space="preserve"> </w:t>
      </w:r>
      <w:r w:rsidRPr="00580862">
        <w:rPr>
          <w:rStyle w:val="Emphasis"/>
        </w:rPr>
        <w:t>economic globalization is equally problematic because it continues to hide the gendered power structures that</w:t>
      </w:r>
      <w:r w:rsidRPr="00BC2E23">
        <w:rPr>
          <w:rStyle w:val="Emphasis"/>
          <w:rFonts w:ascii="Georgia" w:hAnsi="Georgia"/>
        </w:rPr>
        <w:t xml:space="preserve"> </w:t>
      </w:r>
      <w:r w:rsidRPr="00BC2E23">
        <w:rPr>
          <w:sz w:val="10"/>
        </w:rPr>
        <w:t xml:space="preserve">feminists believe are the </w:t>
      </w:r>
      <w:r w:rsidRPr="00580862">
        <w:rPr>
          <w:rStyle w:val="Emphasis"/>
        </w:rPr>
        <w:t>cause of women’s disadvantaged position</w:t>
      </w:r>
      <w:r w:rsidRPr="00BC2E23">
        <w:rPr>
          <w:sz w:val="10"/>
        </w:rPr>
        <w:t xml:space="preserve">. </w:t>
      </w:r>
      <w:r w:rsidRPr="00580862">
        <w:rPr>
          <w:rStyle w:val="StyleBoldUnderline"/>
        </w:rPr>
        <w:t xml:space="preserve">Silence about gender occurs because it is </w:t>
      </w:r>
      <w:r w:rsidRPr="00580862">
        <w:rPr>
          <w:rStyle w:val="Emphasis"/>
        </w:rPr>
        <w:t>invisible in the concepts used for analysis, the questions that are asked, and the preference for the state level</w:t>
      </w:r>
      <w:r w:rsidRPr="00BC2E23">
        <w:rPr>
          <w:sz w:val="10"/>
        </w:rPr>
        <w:t xml:space="preserve"> of analysis typical of conventional IPE.48 Certainly the questions asked by both </w:t>
      </w:r>
      <w:proofErr w:type="spellStart"/>
      <w:r w:rsidRPr="00BC2E23">
        <w:rPr>
          <w:sz w:val="10"/>
        </w:rPr>
        <w:t>neorealists</w:t>
      </w:r>
      <w:proofErr w:type="spellEnd"/>
      <w:r w:rsidRPr="00BC2E23">
        <w:rPr>
          <w:sz w:val="10"/>
        </w:rPr>
        <w:t xml:space="preserve"> and neoliberals about the reasons for state conflict and cooperation are quite different from those of feminists. </w:t>
      </w:r>
      <w:r w:rsidRPr="00580862">
        <w:rPr>
          <w:rStyle w:val="StyleBoldUnderline"/>
        </w:rPr>
        <w:t>Rather than trying to understand the conditions necessary for stability in the international system, feminists</w:t>
      </w:r>
      <w:r w:rsidRPr="00BC2E23">
        <w:rPr>
          <w:sz w:val="10"/>
        </w:rPr>
        <w:t xml:space="preserve"> are </w:t>
      </w:r>
      <w:r w:rsidRPr="00580862">
        <w:rPr>
          <w:rStyle w:val="StyleBoldUnderline"/>
        </w:rPr>
        <w:t>seeki</w:t>
      </w:r>
      <w:r w:rsidRPr="00BC2E23">
        <w:rPr>
          <w:sz w:val="10"/>
        </w:rPr>
        <w:t xml:space="preserve">ng </w:t>
      </w:r>
      <w:r w:rsidRPr="00580862">
        <w:rPr>
          <w:rStyle w:val="StyleBoldUnderline"/>
        </w:rPr>
        <w:t>to understand the causes of women’s various economic insecurities and investigating the conditions under which they might be alleviated</w:t>
      </w:r>
      <w:r w:rsidRPr="00BC2E23">
        <w:rPr>
          <w:sz w:val="10"/>
        </w:rPr>
        <w:t xml:space="preserve">. While </w:t>
      </w:r>
      <w:proofErr w:type="spellStart"/>
      <w:r w:rsidRPr="00BC2E23">
        <w:rPr>
          <w:sz w:val="10"/>
        </w:rPr>
        <w:t>neorealists</w:t>
      </w:r>
      <w:proofErr w:type="spellEnd"/>
      <w:r w:rsidRPr="00BC2E23">
        <w:rPr>
          <w:sz w:val="10"/>
        </w:rPr>
        <w:t xml:space="preserve"> and neoliberals both claim that states are furthering their own interests in the global economy, they have been less concerned with how these rewards are distributed internally</w:t>
      </w:r>
      <w:r w:rsidRPr="00580862">
        <w:rPr>
          <w:rStyle w:val="StyleBoldUnderline"/>
        </w:rPr>
        <w:t>. Rather than taking the state as given, feminists seek to understand how state policies</w:t>
      </w:r>
      <w:r w:rsidRPr="00BC2E23">
        <w:rPr>
          <w:sz w:val="10"/>
        </w:rPr>
        <w:t xml:space="preserve"> and structures, </w:t>
      </w:r>
      <w:r w:rsidRPr="00580862">
        <w:rPr>
          <w:rStyle w:val="StyleBoldUnderline"/>
        </w:rPr>
        <w:t>in their interactions with the global economy, have differential effects on individuals</w:t>
      </w:r>
      <w:r w:rsidRPr="00BC2E23">
        <w:rPr>
          <w:sz w:val="10"/>
        </w:rPr>
        <w:t xml:space="preserve">; </w:t>
      </w:r>
      <w:r w:rsidRPr="00580862">
        <w:rPr>
          <w:rStyle w:val="Emphasis"/>
        </w:rPr>
        <w:t>making visible gendered power</w:t>
      </w:r>
      <w:r w:rsidRPr="00BC2E23">
        <w:rPr>
          <w:rStyle w:val="Emphasis"/>
          <w:rFonts w:ascii="Georgia" w:hAnsi="Georgia"/>
        </w:rPr>
        <w:t xml:space="preserve"> </w:t>
      </w:r>
      <w:r w:rsidRPr="00580862">
        <w:rPr>
          <w:rStyle w:val="Emphasis"/>
        </w:rPr>
        <w:t>relationships can help us to understand how women and men may be rewarded differentially</w:t>
      </w:r>
      <w:r w:rsidRPr="00BC2E23">
        <w:rPr>
          <w:sz w:val="10"/>
        </w:rPr>
        <w:t xml:space="preserve"> as the state pursues gains </w:t>
      </w:r>
      <w:r w:rsidRPr="00580862">
        <w:rPr>
          <w:rStyle w:val="Emphasis"/>
        </w:rPr>
        <w:t>from the global economy</w:t>
      </w:r>
      <w:r w:rsidRPr="00BC2E23">
        <w:rPr>
          <w:sz w:val="10"/>
        </w:rPr>
        <w:t xml:space="preserve">. Much </w:t>
      </w:r>
      <w:r w:rsidRPr="00580862">
        <w:rPr>
          <w:rStyle w:val="StyleBoldUnderline"/>
        </w:rPr>
        <w:t>of feminist analysis of</w:t>
      </w:r>
      <w:r w:rsidRPr="00BC2E23">
        <w:rPr>
          <w:rStyle w:val="TitleChar"/>
        </w:rPr>
        <w:t xml:space="preserve"> </w:t>
      </w:r>
      <w:r w:rsidRPr="00BC2E23">
        <w:rPr>
          <w:sz w:val="10"/>
        </w:rPr>
        <w:t>economic</w:t>
      </w:r>
      <w:r w:rsidRPr="00BC2E23">
        <w:rPr>
          <w:rStyle w:val="TitleChar"/>
        </w:rPr>
        <w:t xml:space="preserve"> </w:t>
      </w:r>
      <w:r w:rsidRPr="00580862">
        <w:rPr>
          <w:rStyle w:val="StyleBoldUnderline"/>
        </w:rPr>
        <w:t>globalization comes out of a different ontology and different methodologies than those of</w:t>
      </w:r>
      <w:r w:rsidRPr="00BC2E23">
        <w:rPr>
          <w:rStyle w:val="TitleChar"/>
        </w:rPr>
        <w:t xml:space="preserve"> </w:t>
      </w:r>
      <w:proofErr w:type="spellStart"/>
      <w:r w:rsidRPr="00BC2E23">
        <w:rPr>
          <w:sz w:val="10"/>
        </w:rPr>
        <w:t>neorealists</w:t>
      </w:r>
      <w:proofErr w:type="spellEnd"/>
      <w:r w:rsidRPr="00BC2E23">
        <w:rPr>
          <w:sz w:val="10"/>
        </w:rPr>
        <w:t xml:space="preserve"> and</w:t>
      </w:r>
      <w:r w:rsidRPr="00580862">
        <w:rPr>
          <w:rStyle w:val="StyleBoldUnderline"/>
        </w:rPr>
        <w:t xml:space="preserve"> neoliberals</w:t>
      </w:r>
      <w:r w:rsidRPr="00BC2E23">
        <w:rPr>
          <w:sz w:val="10"/>
        </w:rPr>
        <w:t xml:space="preserve">. Concerned with questions such as the global division of labor, </w:t>
      </w:r>
      <w:r w:rsidRPr="00580862">
        <w:rPr>
          <w:rStyle w:val="StyleBoldUnderline"/>
        </w:rPr>
        <w:t xml:space="preserve">feminists </w:t>
      </w:r>
      <w:r w:rsidRPr="00BC2E23">
        <w:rPr>
          <w:sz w:val="10"/>
        </w:rPr>
        <w:t xml:space="preserve">have </w:t>
      </w:r>
      <w:r w:rsidRPr="00580862">
        <w:rPr>
          <w:rStyle w:val="StyleBoldUnderline"/>
        </w:rPr>
        <w:t>examined how hierarchical structures of</w:t>
      </w:r>
      <w:r w:rsidRPr="00BC2E23">
        <w:rPr>
          <w:sz w:val="10"/>
        </w:rPr>
        <w:t xml:space="preserve"> class, race,</w:t>
      </w:r>
      <w:r w:rsidRPr="00580862">
        <w:rPr>
          <w:sz w:val="10"/>
          <w:szCs w:val="10"/>
        </w:rPr>
        <w:t xml:space="preserve"> and</w:t>
      </w:r>
      <w:r w:rsidRPr="00580862">
        <w:rPr>
          <w:rStyle w:val="StyleBoldUnderline"/>
        </w:rPr>
        <w:t xml:space="preserve"> gender</w:t>
      </w:r>
      <w:r w:rsidRPr="00BC2E23">
        <w:rPr>
          <w:sz w:val="10"/>
        </w:rPr>
        <w:t xml:space="preserve"> cross and </w:t>
      </w:r>
      <w:r w:rsidRPr="00580862">
        <w:rPr>
          <w:rStyle w:val="StyleBoldUnderline"/>
        </w:rPr>
        <w:t>intersect with national boundaries; they also have examined the interactive effects of these hierarchies on the workings of the global economy.</w:t>
      </w:r>
      <w:r w:rsidRPr="00BC2E23">
        <w:rPr>
          <w:rStyle w:val="TitleChar"/>
        </w:rPr>
        <w:t xml:space="preserve"> </w:t>
      </w:r>
      <w:r w:rsidRPr="00BC2E23">
        <w:rPr>
          <w:sz w:val="10"/>
        </w:rPr>
        <w:t xml:space="preserve">In so doing, they draw on sociological analysis rather than rationalist methodologies based on microeconomics. </w:t>
      </w:r>
      <w:r w:rsidRPr="00580862">
        <w:rPr>
          <w:rStyle w:val="StyleBoldUnderline"/>
        </w:rPr>
        <w:t>Given their interest in understanding how culture, norms, and values shape</w:t>
      </w:r>
      <w:r w:rsidRPr="00BC2E23">
        <w:rPr>
          <w:sz w:val="10"/>
        </w:rPr>
        <w:t xml:space="preserve"> and are shaped by </w:t>
      </w:r>
      <w:r w:rsidRPr="00580862">
        <w:rPr>
          <w:rStyle w:val="StyleBoldUnderline"/>
        </w:rPr>
        <w:t>material structures, they are unlikely to choose rational-choice methodologies that focus on calculation of interest.</w:t>
      </w:r>
    </w:p>
    <w:p w14:paraId="7C6149B6" w14:textId="77777777" w:rsidR="00580862" w:rsidRPr="00580862" w:rsidRDefault="00580862" w:rsidP="00580862">
      <w:pPr>
        <w:rPr>
          <w:rStyle w:val="StyleBoldUnderline"/>
        </w:rPr>
      </w:pPr>
    </w:p>
    <w:p w14:paraId="68B738E8" w14:textId="77777777" w:rsidR="00580862" w:rsidRPr="00580862" w:rsidRDefault="00580862" w:rsidP="00580862"/>
    <w:p w14:paraId="63C47924" w14:textId="3FA957F4" w:rsidR="009C0EB2" w:rsidRDefault="009E44AF" w:rsidP="009E44AF">
      <w:pPr>
        <w:pStyle w:val="Heading3"/>
      </w:pPr>
      <w:r>
        <w:t>Threat Focus</w:t>
      </w:r>
    </w:p>
    <w:p w14:paraId="5E3318BE" w14:textId="77777777" w:rsidR="009E44AF" w:rsidRDefault="009E44AF" w:rsidP="009E44AF">
      <w:pPr>
        <w:pStyle w:val="Heading4"/>
      </w:pPr>
      <w:r>
        <w:t xml:space="preserve">The 1AC’s framing of threats ignores the vulnerabilities within the system—the securitization of threats creates a </w:t>
      </w:r>
      <w:proofErr w:type="spellStart"/>
      <w:r>
        <w:t>dedefinition</w:t>
      </w:r>
      <w:proofErr w:type="spellEnd"/>
      <w:r>
        <w:t xml:space="preserve"> of security, in which it is impossible to see vulnerabilities</w:t>
      </w:r>
    </w:p>
    <w:p w14:paraId="69490D1C"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9-10</w:t>
      </w:r>
      <w:r w:rsidRPr="00BA7D4C">
        <w:t>]</w:t>
      </w:r>
      <w:r>
        <w:t>//</w:t>
      </w:r>
      <w:proofErr w:type="spellStart"/>
      <w:r>
        <w:t>kmc</w:t>
      </w:r>
      <w:proofErr w:type="spellEnd"/>
    </w:p>
    <w:p w14:paraId="3288CE14" w14:textId="77777777" w:rsidR="009E44AF" w:rsidRPr="00110377" w:rsidRDefault="009E44AF" w:rsidP="009E44AF">
      <w:pPr>
        <w:rPr>
          <w:sz w:val="16"/>
        </w:rPr>
      </w:pPr>
      <w:r w:rsidRPr="00DC6D90">
        <w:rPr>
          <w:rStyle w:val="StyleBoldUnderline"/>
        </w:rPr>
        <w:t xml:space="preserve">Threat and vulnerability are two terms commonly discussed in </w:t>
      </w:r>
      <w:proofErr w:type="spellStart"/>
      <w:r w:rsidRPr="00DC6D90">
        <w:rPr>
          <w:rStyle w:val="StyleBoldUnderline"/>
        </w:rPr>
        <w:t>con¬nection</w:t>
      </w:r>
      <w:proofErr w:type="spellEnd"/>
      <w:r w:rsidRPr="00DC6D90">
        <w:rPr>
          <w:rStyle w:val="StyleBoldUnderline"/>
        </w:rPr>
        <w:t xml:space="preserve"> with both traditional notions of security and expanded versions</w:t>
      </w:r>
      <w:r w:rsidRPr="00110377">
        <w:rPr>
          <w:sz w:val="16"/>
        </w:rPr>
        <w:t xml:space="preserve">. P. H. </w:t>
      </w:r>
      <w:proofErr w:type="spellStart"/>
      <w:r w:rsidRPr="00110377">
        <w:rPr>
          <w:sz w:val="16"/>
        </w:rPr>
        <w:t>Liotta</w:t>
      </w:r>
      <w:proofErr w:type="spellEnd"/>
      <w:r w:rsidRPr="00110377">
        <w:rPr>
          <w:sz w:val="16"/>
        </w:rPr>
        <w:t xml:space="preserve"> (2005: 51) explains that </w:t>
      </w:r>
      <w:r w:rsidRPr="00DC6D90">
        <w:rPr>
          <w:rStyle w:val="StyleBoldUnderline"/>
        </w:rPr>
        <w:t>a threat is “</w:t>
      </w:r>
      <w:proofErr w:type="spellStart"/>
      <w:r w:rsidRPr="00DC6D90">
        <w:rPr>
          <w:rStyle w:val="StyleBoldUnderline"/>
        </w:rPr>
        <w:t>identifi¬able</w:t>
      </w:r>
      <w:proofErr w:type="spellEnd"/>
      <w:r w:rsidRPr="00DC6D90">
        <w:rPr>
          <w:rStyle w:val="StyleBoldUnderline"/>
        </w:rPr>
        <w:t>, often immediate, and requires an understandable response ... A threat, in short, is either clearly visible or commonly acknowledged.” A security threat is often understood to be an entity or phenomenon that undermines the safety and continued existence of the state</w:t>
      </w:r>
      <w:r w:rsidRPr="00110377">
        <w:rPr>
          <w:sz w:val="16"/>
        </w:rPr>
        <w:t>. Threats are something to be acted swiftly upon in order to eliminate them and maintain security. An example would be if an enemy’s army was marching toward a state’s borders, that state would marshal its own forces to meet them.</w:t>
      </w:r>
      <w:r w:rsidRPr="00110377">
        <w:rPr>
          <w:sz w:val="12"/>
        </w:rPr>
        <w:t>¶</w:t>
      </w:r>
      <w:r w:rsidRPr="00110377">
        <w:rPr>
          <w:sz w:val="16"/>
        </w:rPr>
        <w:t xml:space="preserve"> </w:t>
      </w:r>
      <w:r w:rsidRPr="00900A17">
        <w:rPr>
          <w:rStyle w:val="Emphasis"/>
        </w:rPr>
        <w:t>Vulnerability is a broader concept than threat</w:t>
      </w:r>
      <w:r w:rsidRPr="00110377">
        <w:rPr>
          <w:sz w:val="16"/>
        </w:rPr>
        <w:t xml:space="preserve">. </w:t>
      </w:r>
      <w:r w:rsidRPr="00900A17">
        <w:rPr>
          <w:rStyle w:val="StyleBoldUnderline"/>
        </w:rPr>
        <w:t xml:space="preserve">A general definition </w:t>
      </w:r>
      <w:r w:rsidRPr="00110377">
        <w:rPr>
          <w:rStyle w:val="StyleBoldUnderline"/>
          <w:b w:val="0"/>
          <w:sz w:val="12"/>
          <w:u w:val="none"/>
        </w:rPr>
        <w:t>¶</w:t>
      </w:r>
      <w:r w:rsidRPr="00110377">
        <w:rPr>
          <w:rStyle w:val="StyleBoldUnderline"/>
          <w:sz w:val="12"/>
        </w:rPr>
        <w:t xml:space="preserve"> </w:t>
      </w:r>
      <w:r w:rsidRPr="00900A17">
        <w:rPr>
          <w:rStyle w:val="StyleBoldUnderline"/>
        </w:rPr>
        <w:t xml:space="preserve">of vulnerability is the liability to suffer damage in a potentially </w:t>
      </w:r>
      <w:proofErr w:type="spellStart"/>
      <w:r w:rsidRPr="00900A17">
        <w:rPr>
          <w:rStyle w:val="StyleBoldUnderline"/>
        </w:rPr>
        <w:t>dan¬gerous</w:t>
      </w:r>
      <w:proofErr w:type="spellEnd"/>
      <w:r w:rsidRPr="00900A17">
        <w:rPr>
          <w:rStyle w:val="StyleBoldUnderline"/>
        </w:rPr>
        <w:t xml:space="preserve"> event (</w:t>
      </w:r>
      <w:r w:rsidRPr="00110377">
        <w:rPr>
          <w:sz w:val="16"/>
        </w:rPr>
        <w:t xml:space="preserve">Gaillard 2010). </w:t>
      </w:r>
      <w:r w:rsidRPr="00900A17">
        <w:rPr>
          <w:rStyle w:val="StyleBoldUnderline"/>
        </w:rPr>
        <w:t>These events can be natural, economic, political, etc. Vulnerabilities are not as clearly defined as threats, but can include disease, hunger, unemployment, crime, social conflict, etc.</w:t>
      </w:r>
      <w:r w:rsidRPr="00110377">
        <w:rPr>
          <w:sz w:val="16"/>
        </w:rPr>
        <w:t xml:space="preserve"> (</w:t>
      </w:r>
      <w:proofErr w:type="spellStart"/>
      <w:r w:rsidRPr="00110377">
        <w:rPr>
          <w:sz w:val="16"/>
        </w:rPr>
        <w:t>Liotta</w:t>
      </w:r>
      <w:proofErr w:type="spellEnd"/>
      <w:r w:rsidRPr="00110377">
        <w:rPr>
          <w:sz w:val="16"/>
        </w:rPr>
        <w:t xml:space="preserve"> 2005). In a discussion of security in most forms, </w:t>
      </w:r>
      <w:r w:rsidRPr="00900A17">
        <w:rPr>
          <w:rStyle w:val="StyleBoldUnderline"/>
        </w:rPr>
        <w:t xml:space="preserve">it is </w:t>
      </w:r>
      <w:proofErr w:type="spellStart"/>
      <w:r w:rsidRPr="00900A17">
        <w:rPr>
          <w:rStyle w:val="StyleBoldUnderline"/>
        </w:rPr>
        <w:t>nec¬essary</w:t>
      </w:r>
      <w:proofErr w:type="spellEnd"/>
      <w:r w:rsidRPr="00900A17">
        <w:rPr>
          <w:rStyle w:val="StyleBoldUnderline"/>
        </w:rPr>
        <w:t xml:space="preserve"> to identify potential threats and vulnerabilities. The sources of threats and vulnerabilities will vary for different types of security</w:t>
      </w:r>
      <w:r w:rsidRPr="00110377">
        <w:rPr>
          <w:sz w:val="16"/>
        </w:rPr>
        <w:t xml:space="preserve">, however. For example, the sources of threats in environmental </w:t>
      </w:r>
      <w:proofErr w:type="spellStart"/>
      <w:r w:rsidRPr="00110377">
        <w:rPr>
          <w:sz w:val="16"/>
        </w:rPr>
        <w:t>secu¬rity</w:t>
      </w:r>
      <w:proofErr w:type="spellEnd"/>
      <w:r w:rsidRPr="00110377">
        <w:rPr>
          <w:sz w:val="16"/>
        </w:rPr>
        <w:t xml:space="preserve"> will come from things like increased competition over natural resources or damage from natural disasters rather than military might of a state. Most scholars wishing to problematize the idea of state security argue we must be concerned with both threats and vulnerabilities.</w:t>
      </w:r>
      <w:r w:rsidRPr="00110377">
        <w:rPr>
          <w:sz w:val="12"/>
        </w:rPr>
        <w:t>¶</w:t>
      </w:r>
      <w:r w:rsidRPr="00110377">
        <w:rPr>
          <w:sz w:val="16"/>
        </w:rPr>
        <w:t xml:space="preserve"> </w:t>
      </w:r>
      <w:r w:rsidRPr="00900A17">
        <w:rPr>
          <w:rStyle w:val="Emphasis"/>
        </w:rPr>
        <w:t xml:space="preserve">The inclusion of vulnerabilities and alternative threats into a </w:t>
      </w:r>
      <w:proofErr w:type="spellStart"/>
      <w:r w:rsidRPr="00900A17">
        <w:rPr>
          <w:rStyle w:val="Emphasis"/>
        </w:rPr>
        <w:t>dis¬cussion</w:t>
      </w:r>
      <w:proofErr w:type="spellEnd"/>
      <w:r w:rsidRPr="00900A17">
        <w:rPr>
          <w:rStyle w:val="Emphasis"/>
        </w:rPr>
        <w:t xml:space="preserve"> of security is not, however, viewed by all as a positive move.</w:t>
      </w:r>
      <w:r w:rsidRPr="00110377">
        <w:rPr>
          <w:sz w:val="16"/>
        </w:rPr>
        <w:t xml:space="preserve"> For example, in a widely read critique of the notion of </w:t>
      </w:r>
      <w:proofErr w:type="spellStart"/>
      <w:r w:rsidRPr="00110377">
        <w:rPr>
          <w:sz w:val="16"/>
        </w:rPr>
        <w:t>environmen¬tal</w:t>
      </w:r>
      <w:proofErr w:type="spellEnd"/>
      <w:r w:rsidRPr="00110377">
        <w:rPr>
          <w:sz w:val="16"/>
        </w:rPr>
        <w:t xml:space="preserve"> security, Daniel </w:t>
      </w:r>
      <w:proofErr w:type="spellStart"/>
      <w:r w:rsidRPr="00110377">
        <w:rPr>
          <w:sz w:val="16"/>
        </w:rPr>
        <w:t>Deudney</w:t>
      </w:r>
      <w:proofErr w:type="spellEnd"/>
      <w:r w:rsidRPr="00110377">
        <w:rPr>
          <w:sz w:val="16"/>
        </w:rPr>
        <w:t xml:space="preserve"> (1990: 194) claims “</w:t>
      </w:r>
      <w:r w:rsidRPr="00900A17">
        <w:rPr>
          <w:rStyle w:val="StyleBoldUnderline"/>
        </w:rPr>
        <w:t xml:space="preserve">if all large-scale evils become threats to security, the result will be a </w:t>
      </w:r>
      <w:proofErr w:type="spellStart"/>
      <w:r w:rsidRPr="00900A17">
        <w:rPr>
          <w:rStyle w:val="StyleBoldUnderline"/>
        </w:rPr>
        <w:t>dedefinition</w:t>
      </w:r>
      <w:proofErr w:type="spellEnd"/>
      <w:r w:rsidRPr="00900A17">
        <w:rPr>
          <w:rStyle w:val="StyleBoldUnderline"/>
        </w:rPr>
        <w:t xml:space="preserve"> rather than a redefinition of security.”</w:t>
      </w:r>
      <w:r w:rsidRPr="00110377">
        <w:rPr>
          <w:sz w:val="16"/>
        </w:rPr>
        <w:t xml:space="preserve"> </w:t>
      </w:r>
      <w:proofErr w:type="spellStart"/>
      <w:r w:rsidRPr="00110377">
        <w:rPr>
          <w:sz w:val="16"/>
        </w:rPr>
        <w:t>Waever</w:t>
      </w:r>
      <w:proofErr w:type="spellEnd"/>
      <w:r w:rsidRPr="00110377">
        <w:rPr>
          <w:sz w:val="16"/>
        </w:rPr>
        <w:t xml:space="preserve"> (1995) offers another warning, claiming that expanding the notion of security may actually serve to strengthen the hold the state possesses over more areas. His logic is that </w:t>
      </w:r>
      <w:r w:rsidRPr="00900A17">
        <w:rPr>
          <w:rStyle w:val="StyleBoldUnderline"/>
        </w:rPr>
        <w:t>since security issues have traditionally been seen as the purview of the state, identifying threats other than military ones as security threats will give the state greater control over more issues. Securitization means “the issue is presented as an existential threat, requiring emergency measures and justifying actions outside the normal bounds of political procedure”</w:t>
      </w:r>
      <w:r w:rsidRPr="00110377">
        <w:rPr>
          <w:sz w:val="16"/>
        </w:rPr>
        <w:t xml:space="preserve"> (</w:t>
      </w:r>
      <w:proofErr w:type="spellStart"/>
      <w:r w:rsidRPr="00110377">
        <w:rPr>
          <w:sz w:val="16"/>
        </w:rPr>
        <w:t>Buzan</w:t>
      </w:r>
      <w:proofErr w:type="spellEnd"/>
      <w:r w:rsidRPr="00110377">
        <w:rPr>
          <w:sz w:val="16"/>
        </w:rPr>
        <w:t xml:space="preserve"> et al. 1998: 24). State- sponsored solutions may or may not be the optimal resolution for each problem.</w:t>
      </w:r>
      <w:r w:rsidRPr="00110377">
        <w:rPr>
          <w:sz w:val="12"/>
        </w:rPr>
        <w:t>¶</w:t>
      </w:r>
      <w:r w:rsidRPr="00110377">
        <w:rPr>
          <w:sz w:val="16"/>
        </w:rPr>
        <w:t xml:space="preserve"> In sum, security studies has a long history within IR, but has seen some important changes in recent years (</w:t>
      </w:r>
      <w:proofErr w:type="spellStart"/>
      <w:r w:rsidRPr="00110377">
        <w:rPr>
          <w:sz w:val="16"/>
        </w:rPr>
        <w:t>Buzan</w:t>
      </w:r>
      <w:proofErr w:type="spellEnd"/>
      <w:r w:rsidRPr="00110377">
        <w:rPr>
          <w:sz w:val="16"/>
        </w:rPr>
        <w:t xml:space="preserve"> and Hansen 2009; Collins 2007; Williams 2008). These changes include the addition of elements that have not historically been understood as high politics. There are those who enthusiastically welcome these additions as </w:t>
      </w:r>
      <w:proofErr w:type="spellStart"/>
      <w:r w:rsidRPr="00110377">
        <w:rPr>
          <w:sz w:val="16"/>
        </w:rPr>
        <w:t>chal¬lenges</w:t>
      </w:r>
      <w:proofErr w:type="spellEnd"/>
      <w:r w:rsidRPr="00110377">
        <w:rPr>
          <w:sz w:val="16"/>
        </w:rPr>
        <w:t xml:space="preserve"> to state-centric, military security scholarship. Alternatively, there are those who see these additions as either watering down the concept of security past the point of effectiveness, or as unnecessarily </w:t>
      </w:r>
    </w:p>
    <w:p w14:paraId="0DB46FD6" w14:textId="2A78BC3B" w:rsidR="009E44AF" w:rsidRDefault="00DE76B7" w:rsidP="00DE76B7">
      <w:pPr>
        <w:pStyle w:val="Heading3"/>
      </w:pPr>
      <w:r>
        <w:t xml:space="preserve">Omission </w:t>
      </w:r>
    </w:p>
    <w:p w14:paraId="74D9F7CD" w14:textId="77777777" w:rsidR="00DE76B7" w:rsidRPr="00B52E21" w:rsidRDefault="00DE76B7" w:rsidP="00DE76B7">
      <w:pPr>
        <w:pStyle w:val="Heading4"/>
      </w:pPr>
      <w:r w:rsidRPr="00B52E21">
        <w:t xml:space="preserve">Silence is violence---link of omission just proves that the alt solves because it exposes the hegemonic nature of the 1ac---this card smokes them </w:t>
      </w:r>
    </w:p>
    <w:p w14:paraId="6904618A" w14:textId="77777777" w:rsidR="00DE76B7" w:rsidRDefault="00DE76B7" w:rsidP="00DE76B7">
      <w:r w:rsidRPr="00BC2E23">
        <w:rPr>
          <w:rStyle w:val="StyleStyleBold12pt"/>
        </w:rPr>
        <w:t>Jackson 8</w:t>
      </w:r>
      <w:r w:rsidRPr="00BC2E23">
        <w:t xml:space="preserve">—IR, </w:t>
      </w:r>
      <w:proofErr w:type="spellStart"/>
      <w:r w:rsidRPr="00BC2E23">
        <w:t>Aberystwyth</w:t>
      </w:r>
      <w:proofErr w:type="spellEnd"/>
      <w:r w:rsidRPr="00BC2E23">
        <w:t xml:space="preserve"> U. PhD, U Canterbury (Richard, The Ghosts of State Terror, </w:t>
      </w:r>
      <w:hyperlink r:id="rId10" w:history="1">
        <w:r w:rsidRPr="00BC2E23">
          <w:rPr>
            <w:rStyle w:val="Hyperlink"/>
          </w:rPr>
          <w:t>http://users.aber.ac.uk/mys/csrv/ghost%20of%20state%20terror-richard%205.pdf</w:t>
        </w:r>
      </w:hyperlink>
      <w:r w:rsidRPr="00BC2E23">
        <w:t>)</w:t>
      </w:r>
    </w:p>
    <w:p w14:paraId="215C3ECD" w14:textId="171E37EA" w:rsidR="00DE76B7" w:rsidRPr="00BC2E23" w:rsidRDefault="00DE76B7" w:rsidP="00DE76B7">
      <w:r w:rsidRPr="00BC2E23">
        <w:rPr>
          <w:sz w:val="10"/>
        </w:rPr>
        <w:t xml:space="preserve">Employing a ‘grounded theory’ approach, the analysis was considered complete when the addition of new texts did not yield any new insights or categories. The second stage of the research involved subjecting the findings of the textual analysis to both a first and second order critique. A first order or immanent critique uses a discourse’s internal contradictions, mistakes, misconceptions, and omissions to </w:t>
      </w:r>
      <w:proofErr w:type="spellStart"/>
      <w:r w:rsidRPr="00BC2E23">
        <w:rPr>
          <w:sz w:val="10"/>
        </w:rPr>
        <w:t>criticise</w:t>
      </w:r>
      <w:proofErr w:type="spellEnd"/>
      <w:r w:rsidRPr="00BC2E23">
        <w:rPr>
          <w:sz w:val="10"/>
        </w:rPr>
        <w:t xml:space="preserve"> it on its own terms and expose the events and perspectives that the discourse fails to acknowledge or address. </w:t>
      </w:r>
      <w:r w:rsidRPr="00BC2E23">
        <w:rPr>
          <w:rStyle w:val="TitleChar"/>
        </w:rPr>
        <w:t>The point of</w:t>
      </w:r>
      <w:r w:rsidRPr="00BC2E23">
        <w:rPr>
          <w:sz w:val="10"/>
        </w:rPr>
        <w:t xml:space="preserve"> this form of internal </w:t>
      </w:r>
      <w:r w:rsidRPr="00BC2E23">
        <w:rPr>
          <w:rStyle w:val="TitleChar"/>
        </w:rPr>
        <w:t>critique is not necessarily to establish the ‘correct’</w:t>
      </w:r>
      <w:r w:rsidRPr="00BC2E23">
        <w:rPr>
          <w:sz w:val="10"/>
        </w:rPr>
        <w:t xml:space="preserve"> or ‘real </w:t>
      </w:r>
      <w:r w:rsidRPr="00BC2E23">
        <w:rPr>
          <w:rStyle w:val="TitleChar"/>
        </w:rPr>
        <w:t>truth’</w:t>
      </w:r>
      <w:r w:rsidRPr="00BC2E23">
        <w:rPr>
          <w:sz w:val="10"/>
        </w:rPr>
        <w:t xml:space="preserve"> </w:t>
      </w:r>
      <w:r w:rsidRPr="00BC2E23">
        <w:rPr>
          <w:rStyle w:val="TitleChar"/>
        </w:rPr>
        <w:t>of the subject</w:t>
      </w:r>
      <w:r w:rsidRPr="00BC2E23">
        <w:rPr>
          <w:sz w:val="10"/>
        </w:rPr>
        <w:t xml:space="preserve"> beyond doubt, </w:t>
      </w:r>
      <w:r w:rsidRPr="00BC2E23">
        <w:rPr>
          <w:rStyle w:val="TitleChar"/>
        </w:rPr>
        <w:t xml:space="preserve">but rather to </w:t>
      </w:r>
      <w:proofErr w:type="spellStart"/>
      <w:r w:rsidRPr="00BC2E23">
        <w:rPr>
          <w:rStyle w:val="Emphasis"/>
          <w:rFonts w:ascii="Georgia" w:hAnsi="Georgia"/>
        </w:rPr>
        <w:t>destabilise</w:t>
      </w:r>
      <w:proofErr w:type="spellEnd"/>
      <w:r w:rsidRPr="00BC2E23">
        <w:rPr>
          <w:rStyle w:val="Emphasis"/>
          <w:rFonts w:ascii="Georgia" w:hAnsi="Georgia"/>
        </w:rPr>
        <w:t xml:space="preserve"> dominant interpretations and demonstrate the</w:t>
      </w:r>
      <w:r w:rsidRPr="00BC2E23">
        <w:rPr>
          <w:sz w:val="10"/>
        </w:rPr>
        <w:t xml:space="preserve"> </w:t>
      </w:r>
      <w:r w:rsidRPr="00BC2E23">
        <w:rPr>
          <w:rStyle w:val="Box"/>
        </w:rPr>
        <w:t>inherently contested and political nature</w:t>
      </w:r>
      <w:r w:rsidRPr="00BC2E23">
        <w:rPr>
          <w:rStyle w:val="Emphasis"/>
          <w:rFonts w:ascii="Georgia" w:hAnsi="Georgia"/>
        </w:rPr>
        <w:t xml:space="preserve"> of the discourse</w:t>
      </w:r>
      <w:r w:rsidRPr="00BC2E23">
        <w:rPr>
          <w:sz w:val="10"/>
        </w:rPr>
        <w:t xml:space="preserve">. A second order </w:t>
      </w:r>
      <w:r w:rsidRPr="00BC2E23">
        <w:rPr>
          <w:u w:val="single"/>
        </w:rPr>
        <w:t xml:space="preserve">critique entails reflecting on the </w:t>
      </w:r>
      <w:r w:rsidRPr="00BC2E23">
        <w:rPr>
          <w:rStyle w:val="TitleChar"/>
        </w:rPr>
        <w:t xml:space="preserve">broader </w:t>
      </w:r>
      <w:r w:rsidRPr="00BC2E23">
        <w:rPr>
          <w:rStyle w:val="Emphasis"/>
          <w:rFonts w:ascii="Georgia" w:hAnsi="Georgia"/>
        </w:rPr>
        <w:t>political and ethical consequences</w:t>
      </w:r>
      <w:r w:rsidRPr="00BC2E23">
        <w:rPr>
          <w:sz w:val="10"/>
        </w:rPr>
        <w:t xml:space="preserve"> – the ideological effects – </w:t>
      </w:r>
      <w:r w:rsidRPr="00BC2E23">
        <w:rPr>
          <w:rStyle w:val="Emphasis"/>
          <w:rFonts w:ascii="Georgia" w:hAnsi="Georgia"/>
        </w:rPr>
        <w:t>of the representations</w:t>
      </w:r>
      <w:r w:rsidRPr="00BC2E23">
        <w:rPr>
          <w:u w:val="single"/>
        </w:rPr>
        <w:t xml:space="preserve"> </w:t>
      </w:r>
      <w:r w:rsidRPr="00BC2E23">
        <w:rPr>
          <w:rStyle w:val="Emphasis"/>
          <w:rFonts w:ascii="Georgia" w:hAnsi="Georgia"/>
        </w:rPr>
        <w:t>and</w:t>
      </w:r>
      <w:r w:rsidRPr="00BC2E23">
        <w:rPr>
          <w:sz w:val="10"/>
        </w:rPr>
        <w:t xml:space="preserve"> </w:t>
      </w:r>
      <w:r w:rsidRPr="00BC2E23">
        <w:rPr>
          <w:rStyle w:val="Box"/>
        </w:rPr>
        <w:t>more importantly</w:t>
      </w:r>
      <w:r w:rsidRPr="00BC2E23">
        <w:rPr>
          <w:sz w:val="10"/>
        </w:rPr>
        <w:t xml:space="preserve"> in this case, </w:t>
      </w:r>
      <w:r w:rsidRPr="00BC2E23">
        <w:rPr>
          <w:rStyle w:val="Box"/>
        </w:rPr>
        <w:t>the silences, enabled by the discourse</w:t>
      </w:r>
      <w:r w:rsidRPr="00BC2E23">
        <w:rPr>
          <w:sz w:val="10"/>
        </w:rPr>
        <w:t xml:space="preserve">. Specifically, </w:t>
      </w:r>
      <w:r w:rsidRPr="00BC2E23">
        <w:rPr>
          <w:u w:val="single"/>
        </w:rPr>
        <w:t>it involves an exploration of the ways in which the discourse functions as a ‘symbolic technology</w:t>
      </w:r>
      <w:r w:rsidRPr="00BC2E23">
        <w:rPr>
          <w:sz w:val="10"/>
        </w:rPr>
        <w:t xml:space="preserve">’8 </w:t>
      </w:r>
      <w:r w:rsidRPr="00BC2E23">
        <w:rPr>
          <w:u w:val="single"/>
        </w:rPr>
        <w:t>that can be wielded by</w:t>
      </w:r>
      <w:r w:rsidRPr="00BC2E23">
        <w:rPr>
          <w:sz w:val="10"/>
        </w:rPr>
        <w:t xml:space="preserve"> particular </w:t>
      </w:r>
      <w:r w:rsidRPr="00BC2E23">
        <w:rPr>
          <w:u w:val="single"/>
        </w:rPr>
        <w:t>elites</w:t>
      </w:r>
      <w:r w:rsidRPr="00BC2E23">
        <w:rPr>
          <w:sz w:val="10"/>
        </w:rPr>
        <w:t xml:space="preserve"> and institutions, </w:t>
      </w:r>
      <w:r w:rsidRPr="00BC2E23">
        <w:rPr>
          <w:u w:val="single"/>
        </w:rPr>
        <w:t>to: structure</w:t>
      </w:r>
      <w:r w:rsidRPr="00BC2E23">
        <w:rPr>
          <w:sz w:val="10"/>
        </w:rPr>
        <w:t xml:space="preserve"> the primary subject positions, </w:t>
      </w:r>
      <w:r w:rsidRPr="00BC2E23">
        <w:rPr>
          <w:u w:val="single"/>
        </w:rPr>
        <w:t>accepted knowledge</w:t>
      </w:r>
      <w:r w:rsidRPr="00BC2E23">
        <w:rPr>
          <w:sz w:val="10"/>
        </w:rPr>
        <w:t xml:space="preserve">, commonsense </w:t>
      </w:r>
      <w:r w:rsidRPr="00BC2E23">
        <w:rPr>
          <w:u w:val="single"/>
        </w:rPr>
        <w:t xml:space="preserve">and legitimate policy </w:t>
      </w:r>
      <w:r w:rsidRPr="00BC2E23">
        <w:rPr>
          <w:rStyle w:val="TitleChar"/>
        </w:rPr>
        <w:t>responses to</w:t>
      </w:r>
      <w:r w:rsidRPr="00BC2E23">
        <w:rPr>
          <w:sz w:val="10"/>
        </w:rPr>
        <w:t xml:space="preserve"> the actors and </w:t>
      </w:r>
      <w:r w:rsidRPr="00BC2E23">
        <w:rPr>
          <w:rStyle w:val="TitleChar"/>
        </w:rPr>
        <w:t>events being described;</w:t>
      </w:r>
      <w:r w:rsidRPr="00BC2E23">
        <w:rPr>
          <w:sz w:val="10"/>
        </w:rPr>
        <w:t xml:space="preserve"> exclude and </w:t>
      </w:r>
      <w:r w:rsidRPr="00BC2E23">
        <w:rPr>
          <w:rFonts w:eastAsia="Lucida Grande"/>
          <w:u w:val="single"/>
        </w:rPr>
        <w:t>de</w:t>
      </w:r>
      <w:r w:rsidRPr="00BC2E23">
        <w:rPr>
          <w:rFonts w:ascii="Cambria Math" w:eastAsia="Lucida Grande" w:hAnsi="Cambria Math" w:cs="Cambria Math"/>
          <w:u w:val="single"/>
        </w:rPr>
        <w:t>‐</w:t>
      </w:r>
      <w:proofErr w:type="spellStart"/>
      <w:r w:rsidRPr="00BC2E23">
        <w:rPr>
          <w:rFonts w:eastAsia="Lucida Grande"/>
          <w:u w:val="single"/>
        </w:rPr>
        <w:t>legitimise</w:t>
      </w:r>
      <w:proofErr w:type="spellEnd"/>
      <w:r w:rsidRPr="00BC2E23">
        <w:rPr>
          <w:rFonts w:eastAsia="Lucida Grande"/>
          <w:u w:val="single"/>
        </w:rPr>
        <w:t xml:space="preserve"> alternative knowledge</w:t>
      </w:r>
      <w:r w:rsidRPr="00BC2E23">
        <w:rPr>
          <w:sz w:val="10"/>
        </w:rPr>
        <w:t xml:space="preserve"> and practice; </w:t>
      </w:r>
      <w:proofErr w:type="spellStart"/>
      <w:r w:rsidRPr="00BC2E23">
        <w:rPr>
          <w:u w:val="single"/>
        </w:rPr>
        <w:t>naturalise</w:t>
      </w:r>
      <w:proofErr w:type="spellEnd"/>
      <w:r w:rsidRPr="00BC2E23">
        <w:rPr>
          <w:u w:val="single"/>
        </w:rPr>
        <w:t xml:space="preserve"> a particular</w:t>
      </w:r>
      <w:r w:rsidRPr="00BC2E23">
        <w:rPr>
          <w:sz w:val="10"/>
        </w:rPr>
        <w:t xml:space="preserve"> political and </w:t>
      </w:r>
      <w:r w:rsidRPr="00BC2E23">
        <w:rPr>
          <w:u w:val="single"/>
        </w:rPr>
        <w:t xml:space="preserve">social order; and </w:t>
      </w:r>
      <w:r w:rsidRPr="00BC2E23">
        <w:rPr>
          <w:rStyle w:val="TitleChar"/>
        </w:rPr>
        <w:t>construct</w:t>
      </w:r>
      <w:r w:rsidRPr="00BC2E23">
        <w:rPr>
          <w:sz w:val="10"/>
        </w:rPr>
        <w:t xml:space="preserve"> and sustain a </w:t>
      </w:r>
      <w:r w:rsidRPr="00BC2E23">
        <w:rPr>
          <w:u w:val="single"/>
        </w:rPr>
        <w:t>hegemonic regime of truth</w:t>
      </w:r>
      <w:r w:rsidRPr="00BC2E23">
        <w:rPr>
          <w:sz w:val="10"/>
        </w:rPr>
        <w:t xml:space="preserve">. A range of specific discourse analytic techniques are useful in second order critique: genealogical analysis, predicate analysis, narrative analysis, and deconstructive analysis.9 It is crucial to </w:t>
      </w:r>
      <w:proofErr w:type="spellStart"/>
      <w:r w:rsidRPr="00BC2E23">
        <w:rPr>
          <w:sz w:val="10"/>
        </w:rPr>
        <w:t>recognise</w:t>
      </w:r>
      <w:proofErr w:type="spellEnd"/>
      <w:r w:rsidRPr="00BC2E23">
        <w:rPr>
          <w:sz w:val="10"/>
        </w:rPr>
        <w:t xml:space="preserve"> that discourses are significant not just for what they say but also for what they do not say; the </w:t>
      </w:r>
      <w:r w:rsidRPr="00BC2E23">
        <w:rPr>
          <w:rStyle w:val="Emphasis"/>
          <w:rFonts w:ascii="Georgia" w:hAnsi="Georgia"/>
        </w:rPr>
        <w:t>silences</w:t>
      </w:r>
      <w:r w:rsidRPr="00BC2E23">
        <w:rPr>
          <w:sz w:val="10"/>
        </w:rPr>
        <w:t xml:space="preserve"> in a discourse </w:t>
      </w:r>
      <w:r w:rsidRPr="00BC2E23">
        <w:rPr>
          <w:rStyle w:val="Emphasis"/>
          <w:rFonts w:ascii="Georgia" w:hAnsi="Georgia"/>
        </w:rPr>
        <w:t>can be</w:t>
      </w:r>
      <w:r w:rsidRPr="00BC2E23">
        <w:rPr>
          <w:sz w:val="10"/>
        </w:rPr>
        <w:t xml:space="preserve"> as important, or even </w:t>
      </w:r>
      <w:r w:rsidRPr="00BC2E23">
        <w:rPr>
          <w:rStyle w:val="Emphasis"/>
          <w:rFonts w:ascii="Georgia" w:hAnsi="Georgia"/>
        </w:rPr>
        <w:t>more important</w:t>
      </w:r>
      <w:r w:rsidRPr="00BC2E23">
        <w:rPr>
          <w:sz w:val="10"/>
        </w:rPr>
        <w:t xml:space="preserve"> at times, </w:t>
      </w:r>
      <w:r w:rsidRPr="00BC2E23">
        <w:rPr>
          <w:rStyle w:val="Emphasis"/>
          <w:rFonts w:ascii="Georgia" w:hAnsi="Georgia"/>
        </w:rPr>
        <w:t>than what is openly stated</w:t>
      </w:r>
      <w:r w:rsidRPr="00BC2E23">
        <w:rPr>
          <w:sz w:val="10"/>
        </w:rPr>
        <w:t xml:space="preserve">. This is because silence can function ideologically in any number of ways. For example, </w:t>
      </w:r>
      <w:r w:rsidRPr="00BC2E23">
        <w:rPr>
          <w:u w:val="single"/>
        </w:rPr>
        <w:t>silence can be</w:t>
      </w:r>
      <w:r w:rsidRPr="00BC2E23">
        <w:rPr>
          <w:sz w:val="10"/>
        </w:rPr>
        <w:t xml:space="preserve"> a deliberate means of distraction or misdirection from uncomfortable subjects or contrasting viewpoints, </w:t>
      </w:r>
      <w:r w:rsidRPr="00BC2E23">
        <w:rPr>
          <w:u w:val="single"/>
        </w:rPr>
        <w:t>the suppression</w:t>
      </w:r>
      <w:r w:rsidRPr="00BC2E23">
        <w:rPr>
          <w:rFonts w:eastAsia="Lucida Grande"/>
          <w:sz w:val="10"/>
        </w:rPr>
        <w:t xml:space="preserve"> or de</w:t>
      </w:r>
      <w:r w:rsidRPr="00BC2E23">
        <w:rPr>
          <w:rFonts w:ascii="Cambria Math" w:eastAsia="Lucida Grande" w:hAnsi="Cambria Math" w:cs="Cambria Math"/>
          <w:sz w:val="10"/>
        </w:rPr>
        <w:t>‐</w:t>
      </w:r>
      <w:proofErr w:type="spellStart"/>
      <w:r w:rsidRPr="00BC2E23">
        <w:rPr>
          <w:rFonts w:eastAsia="Lucida Grande"/>
          <w:sz w:val="10"/>
        </w:rPr>
        <w:t>legitimisation</w:t>
      </w:r>
      <w:proofErr w:type="spellEnd"/>
      <w:r w:rsidRPr="00BC2E23">
        <w:rPr>
          <w:rFonts w:eastAsia="Lucida Grande"/>
          <w:sz w:val="10"/>
        </w:rPr>
        <w:t xml:space="preserve"> </w:t>
      </w:r>
      <w:r w:rsidRPr="00BC2E23">
        <w:rPr>
          <w:u w:val="single"/>
        </w:rPr>
        <w:t>of alternative forms of knowledge</w:t>
      </w:r>
      <w:r w:rsidRPr="00BC2E23">
        <w:rPr>
          <w:sz w:val="10"/>
        </w:rPr>
        <w:t xml:space="preserve"> or values, </w:t>
      </w:r>
      <w:r w:rsidRPr="00BC2E23">
        <w:rPr>
          <w:u w:val="single"/>
        </w:rPr>
        <w:t>the tacit endorsement of particular kinds of practices, setting the boundaries of legitimate knowledge, or as a kind of disciplining</w:t>
      </w:r>
      <w:r w:rsidRPr="00BC2E23">
        <w:rPr>
          <w:sz w:val="10"/>
        </w:rPr>
        <w:t xml:space="preserve"> process directed against certain actors – among others. In other words, the </w:t>
      </w:r>
      <w:r w:rsidRPr="00BC2E23">
        <w:rPr>
          <w:rStyle w:val="Emphasis"/>
          <w:rFonts w:ascii="Georgia" w:hAnsi="Georgia"/>
        </w:rPr>
        <w:t>silences</w:t>
      </w:r>
      <w:r w:rsidRPr="00BC2E23">
        <w:rPr>
          <w:sz w:val="10"/>
        </w:rPr>
        <w:t xml:space="preserve"> within a text often </w:t>
      </w:r>
      <w:r w:rsidRPr="00BC2E23">
        <w:rPr>
          <w:rStyle w:val="Emphasis"/>
          <w:rFonts w:ascii="Georgia" w:hAnsi="Georgia"/>
        </w:rPr>
        <w:t>function as an exercise in power</w:t>
      </w:r>
      <w:r w:rsidRPr="00BC2E23">
        <w:rPr>
          <w:sz w:val="10"/>
        </w:rPr>
        <w:t xml:space="preserve">; </w:t>
      </w:r>
      <w:r w:rsidRPr="00BC2E23">
        <w:rPr>
          <w:rStyle w:val="TitleChar"/>
        </w:rPr>
        <w:t xml:space="preserve">revealing and </w:t>
      </w:r>
      <w:r w:rsidRPr="00BC2E23">
        <w:rPr>
          <w:rStyle w:val="Emphasis"/>
          <w:rFonts w:ascii="Georgia" w:hAnsi="Georgia"/>
        </w:rPr>
        <w:t>interrogating those silences</w:t>
      </w:r>
      <w:r w:rsidRPr="00BC2E23">
        <w:rPr>
          <w:sz w:val="10"/>
        </w:rPr>
        <w:t xml:space="preserve"> therefore, </w:t>
      </w:r>
      <w:r w:rsidRPr="00BC2E23">
        <w:rPr>
          <w:u w:val="single"/>
        </w:rPr>
        <w:t>is an important part of</w:t>
      </w:r>
      <w:r w:rsidRPr="00BC2E23">
        <w:rPr>
          <w:sz w:val="10"/>
        </w:rPr>
        <w:t xml:space="preserve"> first and second order </w:t>
      </w:r>
      <w:r w:rsidRPr="00BC2E23">
        <w:rPr>
          <w:u w:val="single"/>
        </w:rPr>
        <w:t>critique</w:t>
      </w:r>
      <w:r w:rsidRPr="00BC2E23">
        <w:rPr>
          <w:sz w:val="10"/>
        </w:rPr>
        <w:t xml:space="preserve">. Lastly, it is important to note that </w:t>
      </w:r>
      <w:r w:rsidRPr="00BC2E23">
        <w:rPr>
          <w:u w:val="single"/>
        </w:rPr>
        <w:t>when we examine a discourse as a broad form of knowledge</w:t>
      </w:r>
      <w:r w:rsidRPr="00BC2E23">
        <w:rPr>
          <w:sz w:val="10"/>
        </w:rPr>
        <w:t xml:space="preserve"> and practice, </w:t>
      </w:r>
      <w:r w:rsidRPr="00BC2E23">
        <w:rPr>
          <w:u w:val="single"/>
        </w:rPr>
        <w:t>it is never completely uniform</w:t>
      </w:r>
      <w:r w:rsidRPr="00BC2E23">
        <w:rPr>
          <w:sz w:val="10"/>
        </w:rPr>
        <w:t xml:space="preserve">, coherent, or consistent; it always has porous borders and often contains multiple exceptions, inconsistencies, and contradictions by different speakers and texts. Many of the terrorism scholars discussed in this paper for example, upon a close reading of their individual texts, often express more nuanced arguments than are necessarily presented here. The important point is not that each text or scholar can be </w:t>
      </w:r>
      <w:proofErr w:type="spellStart"/>
      <w:r w:rsidRPr="00BC2E23">
        <w:rPr>
          <w:sz w:val="10"/>
        </w:rPr>
        <w:t>characterised</w:t>
      </w:r>
      <w:proofErr w:type="spellEnd"/>
      <w:r w:rsidRPr="00BC2E23">
        <w:rPr>
          <w:sz w:val="10"/>
        </w:rPr>
        <w:t xml:space="preserve"> in the same uniform way, or even that these scholars agree on a broad set of knowledge claims. It is rather, that taken together as a broader discourse and a body of work that has political and cultural currency, the narratives and forms of the discourse function to construct and maintain a specific understanding of, and approach to, ‘terrorism’ and ‘state terrorism’ and that this knowledge has certain political and social effects.</w:t>
      </w:r>
    </w:p>
    <w:p w14:paraId="6AE212D7" w14:textId="77777777" w:rsidR="00DE76B7" w:rsidRPr="00B52E21" w:rsidRDefault="00DE76B7" w:rsidP="00DE76B7">
      <w:pPr>
        <w:pStyle w:val="Heading4"/>
      </w:pPr>
      <w:r w:rsidRPr="00B52E21">
        <w:t xml:space="preserve">This is a link- it’s the idea that omissions are unimportant that causes greater harm- policy analysis should focus on this </w:t>
      </w:r>
    </w:p>
    <w:p w14:paraId="7DF9B02C" w14:textId="77777777" w:rsidR="00DE76B7" w:rsidRPr="00B52E21" w:rsidRDefault="00DE76B7" w:rsidP="00DE76B7">
      <w:pPr>
        <w:pStyle w:val="SmallText"/>
        <w:rPr>
          <w:rFonts w:ascii="Georgia" w:hAnsi="Georgia"/>
        </w:rPr>
      </w:pPr>
      <w:r w:rsidRPr="00B52E21">
        <w:rPr>
          <w:rFonts w:ascii="Georgia" w:hAnsi="Georgia"/>
        </w:rPr>
        <w:t xml:space="preserve">Jon </w:t>
      </w:r>
      <w:r w:rsidRPr="00B52E21">
        <w:rPr>
          <w:rStyle w:val="CardTagandCiteChar"/>
          <w:rFonts w:ascii="Georgia" w:hAnsi="Georgia"/>
        </w:rPr>
        <w:t>Hanson</w:t>
      </w:r>
      <w:r w:rsidRPr="00B52E21">
        <w:rPr>
          <w:rFonts w:ascii="Georgia" w:hAnsi="Georgia"/>
        </w:rPr>
        <w:t xml:space="preserve"> &amp; Kathleen Hanson * Harvard Law School Harvard Civil Rights-Civil Liberties Law Review  Summer, 20</w:t>
      </w:r>
      <w:r w:rsidRPr="00B52E21">
        <w:rPr>
          <w:rStyle w:val="CardTagandCiteChar"/>
          <w:rFonts w:ascii="Georgia" w:hAnsi="Georgia"/>
        </w:rPr>
        <w:t>06</w:t>
      </w:r>
    </w:p>
    <w:p w14:paraId="6EE881BE" w14:textId="77777777" w:rsidR="00DE76B7" w:rsidRPr="00B52E21" w:rsidRDefault="00DE76B7" w:rsidP="00DE76B7">
      <w:pPr>
        <w:pStyle w:val="SmallText"/>
        <w:rPr>
          <w:rFonts w:ascii="Georgia" w:hAnsi="Georgia"/>
        </w:rPr>
      </w:pPr>
      <w:r w:rsidRPr="00B52E21">
        <w:rPr>
          <w:rFonts w:ascii="Georgia" w:hAnsi="Georgia"/>
        </w:rPr>
        <w:t xml:space="preserve">Lerner's experiment indicates just how ready we are to short-circuit potential perceptions of injustice. </w:t>
      </w:r>
      <w:r w:rsidRPr="00B52E21">
        <w:rPr>
          <w:rStyle w:val="CardText1Char"/>
          <w:rFonts w:ascii="Georgia" w:hAnsi="Georgia"/>
        </w:rPr>
        <w:t>When behavior that causes harm is perceived as normal--part of the script</w:t>
      </w:r>
      <w:r w:rsidRPr="00B52E21">
        <w:rPr>
          <w:rFonts w:ascii="Georgia" w:hAnsi="Georgia"/>
        </w:rPr>
        <w:t>, the way things are, the plan, nature, or an act of God--</w:t>
      </w:r>
      <w:r w:rsidRPr="00B52E21">
        <w:rPr>
          <w:rStyle w:val="CardText1Char"/>
          <w:rFonts w:ascii="Georgia" w:hAnsi="Georgia"/>
        </w:rPr>
        <w:t>that behavior is less likely to be viewed as blameworthy than is abnormal behavior</w:t>
      </w:r>
      <w:r w:rsidRPr="00B52E21">
        <w:rPr>
          <w:rFonts w:ascii="Georgia" w:hAnsi="Georgia"/>
        </w:rPr>
        <w:t xml:space="preserve">. In a related phenomenon, </w:t>
      </w:r>
      <w:r w:rsidRPr="00B52E21">
        <w:rPr>
          <w:rStyle w:val="CardText1Char"/>
          <w:rFonts w:ascii="Georgia" w:hAnsi="Georgia"/>
        </w:rPr>
        <w:t>we often deem "</w:t>
      </w:r>
      <w:r w:rsidRPr="00B52E21">
        <w:rPr>
          <w:rStyle w:val="CardText2Char"/>
          <w:rFonts w:ascii="Georgia" w:hAnsi="Georgia"/>
        </w:rPr>
        <w:t>omissions</w:t>
      </w:r>
      <w:r w:rsidRPr="00B52E21">
        <w:rPr>
          <w:rStyle w:val="CardText1Char"/>
          <w:rFonts w:ascii="Georgia" w:hAnsi="Georgia"/>
        </w:rPr>
        <w:t xml:space="preserve">" that produce suffering </w:t>
      </w:r>
      <w:r w:rsidRPr="00B52E21">
        <w:rPr>
          <w:rStyle w:val="CardText2Char"/>
          <w:rFonts w:ascii="Georgia" w:hAnsi="Georgia"/>
        </w:rPr>
        <w:t>far less culpable</w:t>
      </w:r>
      <w:r w:rsidRPr="00B52E21">
        <w:rPr>
          <w:rStyle w:val="CardText1Char"/>
          <w:rFonts w:ascii="Georgia" w:hAnsi="Georgia"/>
        </w:rPr>
        <w:t xml:space="preserve"> than "acts" that lead to similar suffering</w:t>
      </w:r>
      <w:r w:rsidRPr="00B52E21">
        <w:rPr>
          <w:rFonts w:ascii="Georgia" w:hAnsi="Georgia"/>
        </w:rPr>
        <w:t xml:space="preserve">. For example, </w:t>
      </w:r>
      <w:r w:rsidRPr="00B52E21">
        <w:rPr>
          <w:rStyle w:val="CardText1Char"/>
          <w:rFonts w:ascii="Georgia" w:hAnsi="Georgia"/>
        </w:rPr>
        <w:t>some parents are reluctant to vaccinate their child if the vaccination has some mortality risk, even if the risk of death from foregoing the vaccination is substantially greater</w:t>
      </w:r>
      <w:r w:rsidRPr="00B52E21">
        <w:rPr>
          <w:rFonts w:ascii="Georgia" w:hAnsi="Georgia"/>
        </w:rPr>
        <w:t xml:space="preserve">.  n22 Similarly, some people have argued that hurricanes should not be seeded, even if seeding would likely reduce the storm's expected damage.  n23 An unseeded hurricane is perceived as an act of nature or God, to which blame does not generally attach. But a person or institution that actively seeded a hurricane would likely be considered responsible for the actual harm that hurricane caused. </w:t>
      </w:r>
      <w:r w:rsidRPr="00B52E21">
        <w:rPr>
          <w:rStyle w:val="CardText1Char"/>
          <w:rFonts w:ascii="Georgia" w:hAnsi="Georgia"/>
        </w:rPr>
        <w:t>Thus risks "caused" by salient individual action</w:t>
      </w:r>
      <w:r w:rsidRPr="00B52E21">
        <w:rPr>
          <w:rFonts w:ascii="Georgia" w:hAnsi="Georgia"/>
        </w:rPr>
        <w:t xml:space="preserve"> (choosing the vaccine or seeding a hurricane) </w:t>
      </w:r>
      <w:r w:rsidRPr="00B52E21">
        <w:rPr>
          <w:rStyle w:val="CardText1Char"/>
          <w:rFonts w:ascii="Georgia" w:hAnsi="Georgia"/>
        </w:rPr>
        <w:t>are perceived as worse than the greater risk posed by inaction</w:t>
      </w:r>
      <w:r w:rsidRPr="00B52E21">
        <w:rPr>
          <w:rFonts w:ascii="Georgia" w:hAnsi="Georgia"/>
        </w:rPr>
        <w:t xml:space="preserve"> (the virus or the flooded city). </w:t>
      </w:r>
      <w:r w:rsidRPr="00B52E21">
        <w:rPr>
          <w:rStyle w:val="CardText1Char"/>
          <w:rFonts w:ascii="Georgia" w:hAnsi="Georgia"/>
        </w:rPr>
        <w:t>When individual action is salient, we see choice</w:t>
      </w:r>
      <w:r w:rsidRPr="00B52E21">
        <w:rPr>
          <w:rFonts w:ascii="Georgia" w:hAnsi="Georgia"/>
        </w:rPr>
        <w:t xml:space="preserve"> (and sometimes intent  n24) </w:t>
      </w:r>
      <w:r w:rsidRPr="00B52E21">
        <w:rPr>
          <w:rStyle w:val="CardText1Char"/>
          <w:rFonts w:ascii="Georgia" w:hAnsi="Georgia"/>
        </w:rPr>
        <w:t>and attribute causal responsibility accordingly, but where individuals fail to act, the omissions tend to fade into the surrounding situation</w:t>
      </w:r>
      <w:r w:rsidRPr="00B52E21">
        <w:rPr>
          <w:rFonts w:ascii="Georgia" w:hAnsi="Georgia"/>
        </w:rPr>
        <w:t xml:space="preserve">.  n25 Policy and </w:t>
      </w:r>
      <w:r w:rsidRPr="00B52E21">
        <w:rPr>
          <w:rStyle w:val="CardText2Char"/>
          <w:rFonts w:ascii="Georgia" w:hAnsi="Georgia"/>
        </w:rPr>
        <w:t>policy analysis reflect that omission bias</w:t>
      </w:r>
      <w:r w:rsidRPr="00B52E21">
        <w:rPr>
          <w:rFonts w:ascii="Georgia" w:hAnsi="Georgia"/>
        </w:rPr>
        <w:t xml:space="preserve">. For example, </w:t>
      </w:r>
      <w:r w:rsidRPr="00B52E21">
        <w:rPr>
          <w:rStyle w:val="CardText1Char"/>
          <w:rFonts w:ascii="Georgia" w:hAnsi="Georgia"/>
        </w:rPr>
        <w:t xml:space="preserve">pharmaceutical [*422]companies have never been held liable for failing to produce vaccines, but have sometimes been liable for the harm caused even by vaccines whose dangers are unavoidable.  </w:t>
      </w:r>
      <w:r w:rsidRPr="00B52E21">
        <w:rPr>
          <w:rFonts w:ascii="Georgia" w:hAnsi="Georgia"/>
        </w:rPr>
        <w:t xml:space="preserve">n26 Tort law traditionally has been reluctant to impose responsibility for doing nothing  n27 and generally imposes no duty to rescue. Thus, the "sunbather who watches a child going under the waves has no duty to dive in the water, throw her a life ring, or even notify a nearby lifeguard."  n28 </w:t>
      </w:r>
      <w:r w:rsidRPr="00B52E21">
        <w:rPr>
          <w:rStyle w:val="CardText2Char"/>
          <w:rFonts w:ascii="Georgia" w:hAnsi="Georgia"/>
        </w:rPr>
        <w:t>Similar techniques shield the legal regime itself from responsibility.</w:t>
      </w:r>
      <w:r w:rsidRPr="00B52E21">
        <w:rPr>
          <w:rFonts w:ascii="Georgia" w:hAnsi="Georgia"/>
        </w:rPr>
        <w:t xml:space="preserve"> As Philip Bobbitt and Guido </w:t>
      </w:r>
      <w:proofErr w:type="spellStart"/>
      <w:r w:rsidRPr="00B52E21">
        <w:rPr>
          <w:rFonts w:ascii="Georgia" w:hAnsi="Georgia"/>
        </w:rPr>
        <w:t>Calabresi</w:t>
      </w:r>
      <w:proofErr w:type="spellEnd"/>
      <w:r w:rsidRPr="00B52E21">
        <w:rPr>
          <w:rFonts w:ascii="Georgia" w:hAnsi="Georgia"/>
        </w:rPr>
        <w:t xml:space="preserve"> have argued,</w:t>
      </w:r>
      <w:r w:rsidRPr="00B52E21">
        <w:rPr>
          <w:rStyle w:val="CardText1Char"/>
          <w:rFonts w:ascii="Georgia" w:hAnsi="Georgia"/>
        </w:rPr>
        <w:t xml:space="preserve"> lawmakers engage in legitimating subterfuges to avoid explicitly making "tragic choices" that would cause suffering or death.</w:t>
      </w:r>
      <w:r w:rsidRPr="00B52E21">
        <w:rPr>
          <w:rFonts w:ascii="Georgia" w:hAnsi="Georgia"/>
        </w:rPr>
        <w:t xml:space="preserve">  n29 </w:t>
      </w:r>
      <w:r w:rsidRPr="00B52E21">
        <w:rPr>
          <w:rStyle w:val="CardText1Char"/>
          <w:rFonts w:ascii="Georgia" w:hAnsi="Georgia"/>
        </w:rPr>
        <w:t xml:space="preserve">Policies </w:t>
      </w:r>
      <w:r w:rsidRPr="00B52E21">
        <w:rPr>
          <w:rStyle w:val="CardText2Char"/>
          <w:rFonts w:ascii="Georgia" w:hAnsi="Georgia"/>
        </w:rPr>
        <w:t>ostensibly pursuing some justified end</w:t>
      </w:r>
      <w:r w:rsidRPr="00B52E21">
        <w:rPr>
          <w:rStyle w:val="CardText1Char"/>
          <w:rFonts w:ascii="Georgia" w:hAnsi="Georgia"/>
        </w:rPr>
        <w:t xml:space="preserve">, but having untoward consequences for some groups, typically are viewed less as actions causing harm than as </w:t>
      </w:r>
      <w:proofErr w:type="spellStart"/>
      <w:r w:rsidRPr="00B52E21">
        <w:rPr>
          <w:rStyle w:val="CardText2Char"/>
          <w:rFonts w:ascii="Georgia" w:hAnsi="Georgia"/>
        </w:rPr>
        <w:t>situationally</w:t>
      </w:r>
      <w:proofErr w:type="spellEnd"/>
      <w:r w:rsidRPr="00B52E21">
        <w:rPr>
          <w:rStyle w:val="CardText2Char"/>
          <w:rFonts w:ascii="Georgia" w:hAnsi="Georgia"/>
        </w:rPr>
        <w:t xml:space="preserve"> excused omissions.</w:t>
      </w:r>
      <w:r w:rsidRPr="00B52E21">
        <w:rPr>
          <w:rFonts w:ascii="Georgia" w:hAnsi="Georgia"/>
        </w:rPr>
        <w:t xml:space="preserve">  n30 Of course, </w:t>
      </w:r>
      <w:r w:rsidRPr="00B52E21">
        <w:rPr>
          <w:rStyle w:val="CardText1Char"/>
          <w:rFonts w:ascii="Georgia" w:hAnsi="Georgia"/>
        </w:rPr>
        <w:t>a purported goal need not be the actual motivation for</w:t>
      </w:r>
      <w:r w:rsidRPr="00B52E21">
        <w:rPr>
          <w:rFonts w:ascii="Georgia" w:hAnsi="Georgia"/>
        </w:rPr>
        <w:t xml:space="preserve"> an act or </w:t>
      </w:r>
      <w:r w:rsidRPr="00B52E21">
        <w:rPr>
          <w:rStyle w:val="CardText1Char"/>
          <w:rFonts w:ascii="Georgia" w:hAnsi="Georgia"/>
        </w:rPr>
        <w:t xml:space="preserve">a policy in order to have the absolving effect. </w:t>
      </w:r>
      <w:r w:rsidRPr="00B52E21">
        <w:rPr>
          <w:rFonts w:ascii="Georgia" w:hAnsi="Georgia"/>
        </w:rPr>
        <w:t xml:space="preserve">Often </w:t>
      </w:r>
      <w:r w:rsidRPr="00B52E21">
        <w:rPr>
          <w:rStyle w:val="CardText1Char"/>
          <w:rFonts w:ascii="Georgia" w:hAnsi="Georgia"/>
        </w:rPr>
        <w:t>a "cover story" need not be very strong to justify harmful conduct</w:t>
      </w:r>
      <w:r w:rsidRPr="00B52E21">
        <w:rPr>
          <w:rFonts w:ascii="Georgia" w:hAnsi="Georgia"/>
        </w:rPr>
        <w:t>. In the Lerner experiment, the subjects without a salient choice to end the shocking (the second group) could more easily excuse themselves from blame than the subjects who were presented an alternative. The "</w:t>
      </w:r>
      <w:proofErr w:type="spellStart"/>
      <w:r w:rsidRPr="00B52E21">
        <w:rPr>
          <w:rFonts w:ascii="Georgia" w:hAnsi="Georgia"/>
        </w:rPr>
        <w:t>optionless</w:t>
      </w:r>
      <w:proofErr w:type="spellEnd"/>
      <w:r w:rsidRPr="00B52E21">
        <w:rPr>
          <w:rFonts w:ascii="Georgia" w:hAnsi="Georgia"/>
        </w:rPr>
        <w:t>" subjects took cover behind their assigned roles in an ostensibly valuable, scientific inquiry. Stopping the experiment would have required affirmative, abnormal actions--going against the flow. In part because no one expects such actions to be taken, no blame attaches to not taking them. And in part because such omissions would be blameless, no one acts.  n31</w:t>
      </w:r>
    </w:p>
    <w:p w14:paraId="68C6364E" w14:textId="77777777" w:rsidR="00DE76B7" w:rsidRPr="009A4FC5" w:rsidRDefault="00DE76B7" w:rsidP="00DE76B7"/>
    <w:p w14:paraId="3C79DF4F" w14:textId="77777777" w:rsidR="00DE76B7" w:rsidRPr="00DE76B7" w:rsidRDefault="00DE76B7" w:rsidP="00DE76B7"/>
    <w:p w14:paraId="38F8B987" w14:textId="38F231C1" w:rsidR="00680976" w:rsidRDefault="00680976" w:rsidP="00680976">
      <w:pPr>
        <w:pStyle w:val="Heading2"/>
      </w:pPr>
      <w:r>
        <w:t>A2: Perm</w:t>
      </w:r>
    </w:p>
    <w:p w14:paraId="0CE82B5C" w14:textId="77777777" w:rsidR="00680976" w:rsidRPr="000F3E9A" w:rsidRDefault="00680976" w:rsidP="00680976">
      <w:pPr>
        <w:pStyle w:val="Heading4"/>
      </w:pPr>
      <w:r>
        <w:t>Perm Fails—the inclusion of the state-based plan with the alternative dooms the alternative to failure—a lack of understanding of feminist theories means the state won’t adopt the alt into policies</w:t>
      </w:r>
    </w:p>
    <w:p w14:paraId="41D42D95" w14:textId="77777777" w:rsidR="00680976" w:rsidRPr="00337352" w:rsidRDefault="00680976" w:rsidP="00680976">
      <w:pPr>
        <w:widowControl w:val="0"/>
        <w:autoSpaceDE w:val="0"/>
        <w:autoSpaceDN w:val="0"/>
        <w:adjustRightInd w:val="0"/>
        <w:spacing w:after="240"/>
        <w:rPr>
          <w:rStyle w:val="Emphasis"/>
          <w:b w:val="0"/>
          <w:iCs w:val="0"/>
          <w:u w:val="none"/>
          <w:bdr w:val="none" w:sz="0" w:space="0" w:color="auto"/>
        </w:rPr>
      </w:pPr>
      <w:proofErr w:type="spellStart"/>
      <w:r>
        <w:rPr>
          <w:rStyle w:val="StyleStyleBold12pt"/>
        </w:rPr>
        <w:t>Sjoberg</w:t>
      </w:r>
      <w:proofErr w:type="spellEnd"/>
      <w:r>
        <w:rPr>
          <w:rStyle w:val="StyleStyleBold12pt"/>
        </w:rPr>
        <w:t xml:space="preserve"> 10 </w:t>
      </w:r>
      <w:r w:rsidRPr="00337352">
        <w:t xml:space="preserve">[Laura, 2010. </w:t>
      </w:r>
      <w:proofErr w:type="spellStart"/>
      <w:r w:rsidRPr="00337352">
        <w:t>Sjoberg</w:t>
      </w:r>
      <w:proofErr w:type="spellEnd"/>
      <w:r w:rsidRPr="00337352">
        <w:t xml:space="preserve"> is Assistant Professor of Political Science at the University of Florida. She holds a PhD in International Relations and Gender Studies and a law degree specializing in International Law. Gender and International Security, </w:t>
      </w:r>
      <w:proofErr w:type="spellStart"/>
      <w:r w:rsidRPr="00337352">
        <w:t>pg</w:t>
      </w:r>
      <w:proofErr w:type="spellEnd"/>
      <w:r w:rsidRPr="00337352">
        <w:t xml:space="preserve"> </w:t>
      </w:r>
      <w:r>
        <w:t>1-</w:t>
      </w:r>
      <w:r w:rsidRPr="00337352">
        <w:t>2. 7/26]//</w:t>
      </w:r>
      <w:proofErr w:type="spellStart"/>
      <w:r w:rsidRPr="00337352">
        <w:t>kmc</w:t>
      </w:r>
      <w:proofErr w:type="spellEnd"/>
      <w:r>
        <w:rPr>
          <w:sz w:val="12"/>
        </w:rPr>
        <w:t xml:space="preserve">   </w:t>
      </w:r>
      <w:r w:rsidRPr="00337352">
        <w:rPr>
          <w:sz w:val="12"/>
        </w:rPr>
        <w:t xml:space="preserve"> </w:t>
      </w:r>
      <w:r>
        <w:rPr>
          <w:sz w:val="12"/>
        </w:rPr>
        <w:t xml:space="preserve">                               </w:t>
      </w:r>
      <w:r w:rsidRPr="006B7E4E">
        <w:rPr>
          <w:sz w:val="16"/>
        </w:rPr>
        <w:t xml:space="preserve">In the intervening decades, </w:t>
      </w:r>
      <w:r w:rsidRPr="001349F8">
        <w:rPr>
          <w:rStyle w:val="StyleBoldUnderline"/>
        </w:rPr>
        <w:t>feminist scholars have critiqued and reformulated many of the foundational theoretical assumptions of IR</w:t>
      </w:r>
      <w:r w:rsidRPr="006B7E4E">
        <w:rPr>
          <w:sz w:val="16"/>
        </w:rPr>
        <w:t xml:space="preserve">. Still, </w:t>
      </w:r>
      <w:r w:rsidRPr="007259D8">
        <w:rPr>
          <w:rStyle w:val="StyleBoldUnderline"/>
        </w:rPr>
        <w:t>the productivity of conversations between feminists and other IR scholars has been more mixed than original predictions envisioned</w:t>
      </w:r>
      <w:r w:rsidRPr="006B7E4E">
        <w:rPr>
          <w:sz w:val="16"/>
        </w:rPr>
        <w:t xml:space="preserve">. In some areas of IR, scholarship that uses gender as an analytical category has successfully engaged in dialogue with more “mainstream” approaches. In other areas of study, however, </w:t>
      </w:r>
      <w:r w:rsidRPr="000674AF">
        <w:rPr>
          <w:rStyle w:val="Emphasis"/>
        </w:rPr>
        <w:t>feminists have experienced “awkward silences and miscommunications” brought about by a lack of understanding between IR audiences and feminist speakers</w:t>
      </w:r>
      <w:r w:rsidRPr="006B7E4E">
        <w:rPr>
          <w:sz w:val="16"/>
        </w:rPr>
        <w:t>.5</w:t>
      </w:r>
      <w:r w:rsidRPr="006B7E4E">
        <w:rPr>
          <w:sz w:val="12"/>
        </w:rPr>
        <w:t>¶</w:t>
      </w:r>
      <w:r w:rsidRPr="006B7E4E">
        <w:rPr>
          <w:sz w:val="16"/>
        </w:rPr>
        <w:t xml:space="preserve"> </w:t>
      </w:r>
      <w:r w:rsidRPr="000674AF">
        <w:rPr>
          <w:rStyle w:val="StyleBoldUnderline"/>
        </w:rPr>
        <w:t>Security Studies is one area of IR where unsatisfactory encounters “illustrate a gendered estrangement that inhibits more sustained conversations” between feminists and IR scholars</w:t>
      </w:r>
      <w:r w:rsidRPr="006B7E4E">
        <w:rPr>
          <w:sz w:val="16"/>
        </w:rPr>
        <w:t xml:space="preserve">.6 </w:t>
      </w:r>
      <w:r w:rsidRPr="000674AF">
        <w:rPr>
          <w:rStyle w:val="Emphasis"/>
        </w:rPr>
        <w:t xml:space="preserve">As Ann </w:t>
      </w:r>
      <w:proofErr w:type="spellStart"/>
      <w:r w:rsidRPr="000674AF">
        <w:rPr>
          <w:rStyle w:val="Emphasis"/>
        </w:rPr>
        <w:t>Tickner</w:t>
      </w:r>
      <w:proofErr w:type="spellEnd"/>
      <w:r w:rsidRPr="000674AF">
        <w:rPr>
          <w:rStyle w:val="Emphasis"/>
        </w:rPr>
        <w:t xml:space="preserve"> laments, “feminist theorists have rarely achieved the serious engagement with other IR scholars for which they have frequently called</w:t>
      </w:r>
      <w:r w:rsidRPr="006B7E4E">
        <w:rPr>
          <w:sz w:val="16"/>
        </w:rPr>
        <w:t xml:space="preserve">.”7 In many ways, </w:t>
      </w:r>
      <w:r w:rsidRPr="000674AF">
        <w:rPr>
          <w:rStyle w:val="Emphasis"/>
        </w:rPr>
        <w:t xml:space="preserve">the theory and practice of </w:t>
      </w:r>
      <w:proofErr w:type="spellStart"/>
      <w:r w:rsidRPr="000674AF">
        <w:rPr>
          <w:rStyle w:val="Emphasis"/>
        </w:rPr>
        <w:t>interna</w:t>
      </w:r>
      <w:proofErr w:type="spellEnd"/>
      <w:r w:rsidRPr="000674AF">
        <w:rPr>
          <w:rStyle w:val="Emphasis"/>
        </w:rPr>
        <w:t xml:space="preserve">- </w:t>
      </w:r>
      <w:proofErr w:type="spellStart"/>
      <w:r w:rsidRPr="000674AF">
        <w:rPr>
          <w:rStyle w:val="Emphasis"/>
        </w:rPr>
        <w:t>tional</w:t>
      </w:r>
      <w:proofErr w:type="spellEnd"/>
      <w:r w:rsidRPr="000674AF">
        <w:rPr>
          <w:rStyle w:val="Emphasis"/>
        </w:rPr>
        <w:t xml:space="preserve"> security remain a man’s world</w:t>
      </w:r>
      <w:r w:rsidRPr="006B7E4E">
        <w:rPr>
          <w:sz w:val="16"/>
        </w:rPr>
        <w:t xml:space="preserve">. </w:t>
      </w:r>
      <w:r w:rsidRPr="000674AF">
        <w:rPr>
          <w:rStyle w:val="StyleBoldUnderline"/>
        </w:rPr>
        <w:t>Women in privileged positions in inter- national security policy-making remain rare (and are often identified primarily by their gender when they do reach those positions), and entire scholarly texts can be found with no reference to women or gender at all.</w:t>
      </w:r>
      <w:r w:rsidRPr="006B7E4E">
        <w:rPr>
          <w:rStyle w:val="StyleBoldUnderline"/>
          <w:b w:val="0"/>
          <w:sz w:val="12"/>
          <w:u w:val="none"/>
        </w:rPr>
        <w:t>¶</w:t>
      </w:r>
      <w:r w:rsidRPr="006B7E4E">
        <w:rPr>
          <w:rStyle w:val="StyleBoldUnderline"/>
          <w:sz w:val="12"/>
        </w:rPr>
        <w:t xml:space="preserve"> </w:t>
      </w:r>
      <w:r w:rsidRPr="006B7E4E">
        <w:rPr>
          <w:rStyle w:val="StyleBoldUnderline"/>
        </w:rPr>
        <w:t>This lack of communication between the field of Security Studies and feminist scholars exists despite the growing influence of feminist thought and practice in the policy world.</w:t>
      </w:r>
      <w:r w:rsidRPr="006B7E4E">
        <w:rPr>
          <w:sz w:val="16"/>
        </w:rPr>
        <w:t xml:space="preserve"> The passage and implementation of United Nations</w:t>
      </w:r>
      <w:r w:rsidRPr="006B7E4E">
        <w:rPr>
          <w:sz w:val="12"/>
        </w:rPr>
        <w:t>¶</w:t>
      </w:r>
      <w:r w:rsidRPr="006B7E4E">
        <w:rPr>
          <w:sz w:val="16"/>
        </w:rPr>
        <w:t xml:space="preserve"> 2 Laura </w:t>
      </w:r>
      <w:proofErr w:type="spellStart"/>
      <w:r w:rsidRPr="006B7E4E">
        <w:rPr>
          <w:sz w:val="16"/>
        </w:rPr>
        <w:t>Sjoberg</w:t>
      </w:r>
      <w:proofErr w:type="spellEnd"/>
      <w:r w:rsidRPr="006B7E4E">
        <w:rPr>
          <w:sz w:val="12"/>
        </w:rPr>
        <w:t>¶</w:t>
      </w:r>
      <w:r w:rsidRPr="006B7E4E">
        <w:rPr>
          <w:sz w:val="16"/>
        </w:rPr>
        <w:t xml:space="preserve"> Security Council Resolutions 1325 and 1820 (which mainstream gender in Security Council operations and oblige member-states to include women in peace negotiations and post-conflict reconstruction), and similar initiatives throughout the United Nations, the World Bank, and the IMF, show that gender is a salient concern in global governance.8 Furthermore, specific </w:t>
      </w:r>
      <w:r w:rsidRPr="006B7E4E">
        <w:rPr>
          <w:rStyle w:val="StyleBoldUnderline"/>
        </w:rPr>
        <w:t xml:space="preserve">international phenomena all show not only women’s significance in </w:t>
      </w:r>
      <w:proofErr w:type="spellStart"/>
      <w:r w:rsidRPr="006B7E4E">
        <w:rPr>
          <w:rStyle w:val="StyleBoldUnderline"/>
        </w:rPr>
        <w:t>interna</w:t>
      </w:r>
      <w:proofErr w:type="spellEnd"/>
      <w:r w:rsidRPr="006B7E4E">
        <w:rPr>
          <w:rStyle w:val="StyleBoldUnderline"/>
        </w:rPr>
        <w:t xml:space="preserve">- </w:t>
      </w:r>
      <w:proofErr w:type="spellStart"/>
      <w:r w:rsidRPr="006B7E4E">
        <w:rPr>
          <w:rStyle w:val="StyleBoldUnderline"/>
        </w:rPr>
        <w:t>tional</w:t>
      </w:r>
      <w:proofErr w:type="spellEnd"/>
      <w:r w:rsidRPr="006B7E4E">
        <w:rPr>
          <w:rStyle w:val="StyleBoldUnderline"/>
        </w:rPr>
        <w:t xml:space="preserve"> security, but also the relevance of gender as a factor in understanding and addressing security matters</w:t>
      </w:r>
      <w:r w:rsidRPr="006B7E4E">
        <w:rPr>
          <w:sz w:val="16"/>
        </w:rPr>
        <w:t xml:space="preserve">—such as, the increase in female suicide bombers,9 growing evidence of the use of sexual violence as a tool of war in conflicts from South Korea to the Democratic Republic of Congo,10 women’s participation as soldiers in armed conflicts around the globe,11 and women’s activism and protests against conflicts (including the war in Iraq).12 </w:t>
      </w:r>
      <w:r w:rsidRPr="006B7E4E">
        <w:rPr>
          <w:rStyle w:val="StyleBoldUnderline"/>
        </w:rPr>
        <w:t>Practitioners interested in peacekeeping,13 the study and management of refugees,14 and protecting noncombatants in times of war</w:t>
      </w:r>
      <w:r>
        <w:rPr>
          <w:rStyle w:val="StyleBoldUnderline"/>
        </w:rPr>
        <w:t>15 reveal the increasing impor</w:t>
      </w:r>
      <w:r w:rsidRPr="006B7E4E">
        <w:rPr>
          <w:rStyle w:val="StyleBoldUnderline"/>
        </w:rPr>
        <w:t xml:space="preserve">tance of gender sensitivity to many of the actors that we study in global pol- </w:t>
      </w:r>
      <w:proofErr w:type="spellStart"/>
      <w:r w:rsidRPr="006B7E4E">
        <w:rPr>
          <w:rStyle w:val="StyleBoldUnderline"/>
        </w:rPr>
        <w:t>itics</w:t>
      </w:r>
      <w:proofErr w:type="spellEnd"/>
      <w:r w:rsidRPr="006B7E4E">
        <w:rPr>
          <w:rStyle w:val="StyleBoldUnderline"/>
        </w:rPr>
        <w:t xml:space="preserve">. As Spike Peterson explains, </w:t>
      </w:r>
      <w:r w:rsidRPr="006B7E4E">
        <w:rPr>
          <w:rStyle w:val="Emphasis"/>
        </w:rPr>
        <w:t>“‘real world’ events are not adequately addressed by androcentric accounts that render women and gender relations invisible.”16</w:t>
      </w:r>
    </w:p>
    <w:p w14:paraId="7DD44135" w14:textId="77777777" w:rsidR="002F2691" w:rsidRDefault="002F2691" w:rsidP="002F2691">
      <w:pPr>
        <w:pStyle w:val="Heading4"/>
      </w:pPr>
      <w:r>
        <w:t>The State can’t solve—there is no space within the State given to reform gender politics, which means that the alt needs to be the first step to break down gender lenses and the perm can’t solve</w:t>
      </w:r>
    </w:p>
    <w:p w14:paraId="52D68983" w14:textId="77777777" w:rsidR="002F2691" w:rsidRDefault="002F2691" w:rsidP="002F2691">
      <w:pPr>
        <w:widowControl w:val="0"/>
        <w:autoSpaceDE w:val="0"/>
        <w:autoSpaceDN w:val="0"/>
        <w:adjustRightInd w:val="0"/>
        <w:spacing w:after="240"/>
        <w:rPr>
          <w:rFonts w:ascii="Times" w:hAnsi="Times" w:cs="Times"/>
          <w:sz w:val="24"/>
        </w:rPr>
      </w:pPr>
      <w:r>
        <w:rPr>
          <w:rStyle w:val="StyleStyleBold12pt"/>
        </w:rPr>
        <w:t xml:space="preserve">Wadley 10 </w:t>
      </w:r>
      <w:r w:rsidRPr="00B252FB">
        <w:t>[Jonathan D., 2010. Wadley is a PhD candidate at the University of Florida. His research focuses on sexual politics and European identity. Gender and International Secur</w:t>
      </w:r>
      <w:r>
        <w:t>ity. Gendering the state, page 41 7/28</w:t>
      </w:r>
      <w:r w:rsidRPr="00B252FB">
        <w:t>]//</w:t>
      </w:r>
      <w:proofErr w:type="spellStart"/>
      <w:r w:rsidRPr="00B252FB">
        <w:t>kmc</w:t>
      </w:r>
      <w:proofErr w:type="spellEnd"/>
    </w:p>
    <w:p w14:paraId="0B6638CA" w14:textId="77777777" w:rsidR="002F2691" w:rsidRPr="00EE7AEC" w:rsidRDefault="002F2691" w:rsidP="002F2691">
      <w:pPr>
        <w:widowControl w:val="0"/>
        <w:autoSpaceDE w:val="0"/>
        <w:autoSpaceDN w:val="0"/>
        <w:adjustRightInd w:val="0"/>
        <w:spacing w:after="240"/>
        <w:rPr>
          <w:rFonts w:ascii="Times" w:hAnsi="Times" w:cs="Times"/>
          <w:sz w:val="24"/>
        </w:rPr>
      </w:pPr>
      <w:r w:rsidRPr="002D1CA2">
        <w:t xml:space="preserve">Most IR scholars have not understood states to be gendered—presumably because they have not focused on how states are made and how gender works. </w:t>
      </w:r>
      <w:r w:rsidRPr="00DF0512">
        <w:rPr>
          <w:rStyle w:val="StyleBoldUnderline"/>
        </w:rPr>
        <w:t>The state is typically believed to possess its core identity prior to interaction with others. Gender is, therefore, given no room within the theory to have a constitutive relationship with that identity. As a result, the state “body” and “life” are written about without reference to gender, or to any other systems of meaning that can code a state’s performances</w:t>
      </w:r>
      <w:r w:rsidRPr="002D1CA2">
        <w:t xml:space="preserve">. This happens largely because most scholars adhere, in Patrick Jackson’s and Daniel </w:t>
      </w:r>
      <w:proofErr w:type="spellStart"/>
      <w:r w:rsidRPr="002D1CA2">
        <w:t>Nexon’s</w:t>
      </w:r>
      <w:proofErr w:type="spellEnd"/>
      <w:r w:rsidRPr="002D1CA2">
        <w:t xml:space="preserve"> typology, to some form of </w:t>
      </w:r>
      <w:proofErr w:type="spellStart"/>
      <w:r w:rsidRPr="002D1CA2">
        <w:t>substantialism</w:t>
      </w:r>
      <w:proofErr w:type="spellEnd"/>
      <w:r w:rsidRPr="002D1CA2">
        <w:t xml:space="preserve">. </w:t>
      </w:r>
      <w:r w:rsidRPr="00DF0512">
        <w:rPr>
          <w:rStyle w:val="StyleBoldUnderline"/>
        </w:rPr>
        <w:t>“</w:t>
      </w:r>
      <w:proofErr w:type="spellStart"/>
      <w:r w:rsidRPr="00DF0512">
        <w:rPr>
          <w:rStyle w:val="StyleBoldUnderline"/>
        </w:rPr>
        <w:t>Substantialism</w:t>
      </w:r>
      <w:proofErr w:type="spellEnd"/>
      <w:r w:rsidRPr="002D1CA2">
        <w:t>,” they explain, “</w:t>
      </w:r>
      <w:r w:rsidRPr="00DF0512">
        <w:rPr>
          <w:rStyle w:val="StyleBoldUnderline"/>
        </w:rPr>
        <w:t>maintains that the ontological primitives of analysis are ‘things’ or entities—entities exist before interaction and all relations should be conceived as relations between entities.”</w:t>
      </w:r>
      <w:r w:rsidRPr="0072506A">
        <w:rPr>
          <w:rStyle w:val="StyleBoldUnderline"/>
        </w:rPr>
        <w:t xml:space="preserve">8 </w:t>
      </w:r>
      <w:proofErr w:type="spellStart"/>
      <w:r w:rsidRPr="0072506A">
        <w:rPr>
          <w:rStyle w:val="StyleBoldUnderline"/>
        </w:rPr>
        <w:t>Substantialism</w:t>
      </w:r>
      <w:proofErr w:type="spellEnd"/>
      <w:r w:rsidRPr="0072506A">
        <w:rPr>
          <w:rStyle w:val="StyleBoldUnderline"/>
        </w:rPr>
        <w:t xml:space="preserve"> ranges from the belief that states possess internally generated interests or ideas and are, as a result, self-motivated</w:t>
      </w:r>
      <w:r w:rsidRPr="002D1CA2">
        <w:t xml:space="preserve"> (which Jackson and </w:t>
      </w:r>
      <w:proofErr w:type="spellStart"/>
      <w:r w:rsidRPr="002D1CA2">
        <w:t>Nexon</w:t>
      </w:r>
      <w:proofErr w:type="spellEnd"/>
      <w:r w:rsidRPr="002D1CA2">
        <w:t xml:space="preserve"> label “self-action sub- </w:t>
      </w:r>
      <w:proofErr w:type="spellStart"/>
      <w:r w:rsidRPr="002D1CA2">
        <w:t>stantialism</w:t>
      </w:r>
      <w:proofErr w:type="spellEnd"/>
      <w:r w:rsidRPr="002D1CA2">
        <w:t xml:space="preserve">”) to the more common view that interaction changes the </w:t>
      </w:r>
      <w:proofErr w:type="spellStart"/>
      <w:r w:rsidRPr="002D1CA2">
        <w:t>vari</w:t>
      </w:r>
      <w:proofErr w:type="spellEnd"/>
      <w:r w:rsidRPr="002D1CA2">
        <w:t xml:space="preserve">- able attributes of states, but not the states themselves (termed “inter-action </w:t>
      </w:r>
      <w:proofErr w:type="spellStart"/>
      <w:r w:rsidRPr="002D1CA2">
        <w:t>substantialism</w:t>
      </w:r>
      <w:proofErr w:type="spellEnd"/>
      <w:r w:rsidRPr="002D1CA2">
        <w:t>”).</w:t>
      </w:r>
    </w:p>
    <w:p w14:paraId="03E579B6" w14:textId="77777777" w:rsidR="00680976" w:rsidRDefault="00680976" w:rsidP="00680976"/>
    <w:p w14:paraId="20CDA964" w14:textId="77777777" w:rsidR="00680976" w:rsidRPr="00680976" w:rsidRDefault="00680976" w:rsidP="00680976"/>
    <w:p w14:paraId="1A18F9D2" w14:textId="337AC40A" w:rsidR="00680976" w:rsidRDefault="00680976" w:rsidP="00680976">
      <w:pPr>
        <w:pStyle w:val="Heading2"/>
      </w:pPr>
      <w:r>
        <w:t>Alternative</w:t>
      </w:r>
    </w:p>
    <w:p w14:paraId="07BF8250" w14:textId="58F6DFE6" w:rsidR="00680976" w:rsidRDefault="00680976" w:rsidP="00680976">
      <w:pPr>
        <w:pStyle w:val="Heading3"/>
      </w:pPr>
      <w:r>
        <w:t>Gender Lens</w:t>
      </w:r>
    </w:p>
    <w:p w14:paraId="026AD5AD" w14:textId="77777777" w:rsidR="009E44AF" w:rsidRDefault="009E44AF" w:rsidP="009E44AF">
      <w:pPr>
        <w:pStyle w:val="Heading4"/>
      </w:pPr>
      <w:r>
        <w:t xml:space="preserve">The alternative is to reject the securitization of the 1AC and use a gender lens to approach the affirmative </w:t>
      </w:r>
    </w:p>
    <w:p w14:paraId="579404D8" w14:textId="77777777" w:rsidR="009E44AF" w:rsidRPr="008C481E" w:rsidRDefault="009E44AF" w:rsidP="009E44AF">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 </w:t>
      </w:r>
      <w:r>
        <w:t>15-17</w:t>
      </w:r>
      <w:r w:rsidRPr="00BA7D4C">
        <w:t>]</w:t>
      </w:r>
      <w:r>
        <w:t>//</w:t>
      </w:r>
      <w:proofErr w:type="spellStart"/>
      <w:r>
        <w:t>kmc</w:t>
      </w:r>
      <w:proofErr w:type="spellEnd"/>
    </w:p>
    <w:p w14:paraId="648AB8BF" w14:textId="77777777" w:rsidR="009E44AF" w:rsidRDefault="009E44AF" w:rsidP="009E44AF">
      <w:pPr>
        <w:rPr>
          <w:sz w:val="16"/>
        </w:rPr>
      </w:pPr>
      <w:r w:rsidRPr="006E7D3C">
        <w:rPr>
          <w:rStyle w:val="StyleBoldUnderline"/>
        </w:rPr>
        <w:t>One way to explore the connections between security and gender is to examine security issues through gender lenses</w:t>
      </w:r>
      <w:r w:rsidRPr="003A55A2">
        <w:rPr>
          <w:sz w:val="16"/>
        </w:rPr>
        <w:t xml:space="preserve">. We can think about gender lenses like the different lenses of a camera. As any </w:t>
      </w:r>
      <w:proofErr w:type="spellStart"/>
      <w:r w:rsidRPr="003A55A2">
        <w:rPr>
          <w:sz w:val="16"/>
        </w:rPr>
        <w:t>pho¬tography</w:t>
      </w:r>
      <w:proofErr w:type="spellEnd"/>
      <w:r w:rsidRPr="003A55A2">
        <w:rPr>
          <w:sz w:val="16"/>
        </w:rPr>
        <w:t xml:space="preserve"> buff knows, there is a vast array of camera lenses to choose from. Some lenses allow for wide views, some for intense close-ups, while others filter out certain colors. If we take a picture with one lens, particular elements of a scene will come to light. For example, if we take a picture of a beach with a wide-angle lens we can see much more of the scene than would be possible with a regular lens. Because of this, the pictures taken with each lens will look different. The wide-angle shot will show the entirety of the scene including a broad expanse of white sand, a long row of beach chairs with umbrellas, and crowds of people swimming, lying on the sand and walking along the water. The regular lens will give more detail to a smaller area, including a couple sitting under a big red umbrella with two children building a sandcastle a few feet from the clear blue water. In much the same way, </w:t>
      </w:r>
      <w:r w:rsidRPr="00EE6A01">
        <w:rPr>
          <w:rStyle w:val="StyleBoldUnderline"/>
        </w:rPr>
        <w:t>using gender lenses allows us to view different elements of gender as we explore a particular topic</w:t>
      </w:r>
      <w:r w:rsidRPr="003A55A2">
        <w:rPr>
          <w:sz w:val="16"/>
        </w:rPr>
        <w:t xml:space="preserve">. Peterson and </w:t>
      </w:r>
      <w:proofErr w:type="spellStart"/>
      <w:r w:rsidRPr="003A55A2">
        <w:rPr>
          <w:sz w:val="16"/>
        </w:rPr>
        <w:t>Runyan</w:t>
      </w:r>
      <w:proofErr w:type="spellEnd"/>
      <w:r w:rsidRPr="003A55A2">
        <w:rPr>
          <w:sz w:val="16"/>
        </w:rPr>
        <w:t xml:space="preserve"> (1999,</w:t>
      </w:r>
      <w:r w:rsidRPr="003A55A2">
        <w:rPr>
          <w:sz w:val="12"/>
        </w:rPr>
        <w:t>¶</w:t>
      </w:r>
      <w:r w:rsidRPr="003A55A2">
        <w:rPr>
          <w:sz w:val="16"/>
        </w:rPr>
        <w:t xml:space="preserve"> 2010) have popularized the idea of </w:t>
      </w:r>
      <w:r w:rsidRPr="00EE6A01">
        <w:rPr>
          <w:rStyle w:val="StyleBoldUnderline"/>
        </w:rPr>
        <w:t>examining topics in international relations through gender lenses.</w:t>
      </w:r>
      <w:r w:rsidRPr="003A55A2">
        <w:rPr>
          <w:sz w:val="16"/>
        </w:rPr>
        <w:t xml:space="preserve"> They argue that gender lenses </w:t>
      </w:r>
      <w:r w:rsidRPr="00EE6A01">
        <w:rPr>
          <w:rStyle w:val="StyleBoldUnderline"/>
        </w:rPr>
        <w:t>allows us t0 examine issues in ways that go beyond what is typically visible and present in IR scholarship.</w:t>
      </w:r>
      <w:r w:rsidRPr="003A55A2">
        <w:rPr>
          <w:sz w:val="16"/>
        </w:rPr>
        <w:t xml:space="preserve"> </w:t>
      </w:r>
      <w:proofErr w:type="spellStart"/>
      <w:r w:rsidRPr="003A55A2">
        <w:rPr>
          <w:sz w:val="16"/>
        </w:rPr>
        <w:t>Steans</w:t>
      </w:r>
      <w:proofErr w:type="spellEnd"/>
      <w:r w:rsidRPr="003A55A2">
        <w:rPr>
          <w:sz w:val="16"/>
        </w:rPr>
        <w:t xml:space="preserve"> (2006: 30) claims that </w:t>
      </w:r>
      <w:r w:rsidRPr="00D104FD">
        <w:rPr>
          <w:rStyle w:val="StyleBoldUnderline"/>
        </w:rPr>
        <w:t xml:space="preserve">to use gender lenses “is to focus on gender as a particular kind of power </w:t>
      </w:r>
      <w:r w:rsidRPr="003A55A2">
        <w:rPr>
          <w:rStyle w:val="StyleBoldUnderline"/>
          <w:b w:val="0"/>
          <w:sz w:val="12"/>
          <w:u w:val="none"/>
        </w:rPr>
        <w:t>¶</w:t>
      </w:r>
      <w:r w:rsidRPr="003A55A2">
        <w:rPr>
          <w:rStyle w:val="StyleBoldUnderline"/>
          <w:sz w:val="12"/>
        </w:rPr>
        <w:t xml:space="preserve"> </w:t>
      </w:r>
      <w:r w:rsidRPr="00D104FD">
        <w:rPr>
          <w:rStyle w:val="StyleBoldUnderline"/>
        </w:rPr>
        <w:t xml:space="preserve">relation, and/or to trace out the ways in which gender is central to understanding international processes and practices in international relations. Gender/feminist lenses also focus on the everyday </w:t>
      </w:r>
      <w:proofErr w:type="spellStart"/>
      <w:r w:rsidRPr="00D104FD">
        <w:rPr>
          <w:rStyle w:val="StyleBoldUnderline"/>
        </w:rPr>
        <w:t>experi¬ences</w:t>
      </w:r>
      <w:proofErr w:type="spellEnd"/>
      <w:r w:rsidRPr="00D104FD">
        <w:rPr>
          <w:rStyle w:val="StyleBoldUnderline"/>
        </w:rPr>
        <w:t xml:space="preserve"> of women as women and highlight the consequences of their unequal social position.”</w:t>
      </w:r>
      <w:r w:rsidRPr="003A55A2">
        <w:rPr>
          <w:rStyle w:val="StyleBoldUnderline"/>
          <w:b w:val="0"/>
          <w:sz w:val="12"/>
          <w:u w:val="none"/>
        </w:rPr>
        <w:t>¶</w:t>
      </w:r>
      <w:r w:rsidRPr="003A55A2">
        <w:rPr>
          <w:rStyle w:val="StyleBoldUnderline"/>
          <w:sz w:val="12"/>
        </w:rPr>
        <w:t xml:space="preserve"> </w:t>
      </w:r>
      <w:r w:rsidRPr="003A55A2">
        <w:rPr>
          <w:sz w:val="16"/>
        </w:rPr>
        <w:t xml:space="preserve">It is important to stress the plural in the idea of gender lenses in order to highlight the </w:t>
      </w:r>
      <w:r w:rsidRPr="00D104FD">
        <w:rPr>
          <w:rStyle w:val="StyleBoldUnderline"/>
        </w:rPr>
        <w:t>fact that there are multiple elements of gender that can inform IR scholarship. If we use a gender lens that is also sensitive to class issues in order to understand the recent global economic downturn, our analysis will focus on issues like the North- South differences in the “feminization of poverty.” Additionally, if we use a gender lens that is also sensitive to sexual orientation, we can better understand the differences of experience “motherhood” may have for a straight single-mother versus a lesbian couple who faces discrimination when they try to adopt a child</w:t>
      </w:r>
      <w:r w:rsidRPr="00D33B2C">
        <w:rPr>
          <w:rStyle w:val="Emphasis"/>
        </w:rPr>
        <w:t xml:space="preserve">. It is important to understand gender with regard to a variety of topics, including </w:t>
      </w:r>
      <w:proofErr w:type="spellStart"/>
      <w:r w:rsidRPr="00D33B2C">
        <w:rPr>
          <w:rStyle w:val="Emphasis"/>
        </w:rPr>
        <w:t>inter¬national</w:t>
      </w:r>
      <w:proofErr w:type="spellEnd"/>
      <w:r w:rsidRPr="00D33B2C">
        <w:rPr>
          <w:rStyle w:val="Emphasis"/>
        </w:rPr>
        <w:t xml:space="preserve"> security, and it is important to do this in a way that </w:t>
      </w:r>
      <w:proofErr w:type="spellStart"/>
      <w:r w:rsidRPr="00D33B2C">
        <w:rPr>
          <w:rStyle w:val="Emphasis"/>
        </w:rPr>
        <w:t>acknowl¬edges</w:t>
      </w:r>
      <w:proofErr w:type="spellEnd"/>
      <w:r w:rsidRPr="00D33B2C">
        <w:rPr>
          <w:rStyle w:val="Emphasis"/>
        </w:rPr>
        <w:t xml:space="preserve"> the complexity of people’s perspectives and experiences</w:t>
      </w:r>
      <w:r w:rsidRPr="003A55A2">
        <w:rPr>
          <w:sz w:val="16"/>
        </w:rPr>
        <w:t xml:space="preserve">. As conceptualizations of security shift and broaden, </w:t>
      </w:r>
      <w:r w:rsidRPr="00D33B2C">
        <w:rPr>
          <w:rStyle w:val="Emphasis"/>
        </w:rPr>
        <w:t>it is imperative that gender informs the discussion</w:t>
      </w:r>
      <w:r w:rsidRPr="003A55A2">
        <w:rPr>
          <w:sz w:val="16"/>
        </w:rPr>
        <w:t>. By using gender lenses, this book can identify the ways gender is currently incorporated in security issues, as well as the ways gender can be incorporated in security studies into the future.</w:t>
      </w:r>
      <w:r w:rsidRPr="003A55A2">
        <w:rPr>
          <w:sz w:val="12"/>
        </w:rPr>
        <w:t>¶</w:t>
      </w:r>
      <w:r w:rsidRPr="003A55A2">
        <w:rPr>
          <w:sz w:val="16"/>
        </w:rPr>
        <w:t xml:space="preserve"> </w:t>
      </w:r>
      <w:r w:rsidRPr="003A55A2">
        <w:rPr>
          <w:rStyle w:val="StyleBoldUnderline"/>
        </w:rPr>
        <w:t>Each of our understandings of security has important ties to gender.</w:t>
      </w:r>
      <w:r w:rsidRPr="003A55A2">
        <w:rPr>
          <w:sz w:val="16"/>
        </w:rPr>
        <w:t xml:space="preserve"> This book provides an introduction to the links between gender and security by analyzing some of the key issues and topics within </w:t>
      </w:r>
      <w:proofErr w:type="spellStart"/>
      <w:r w:rsidRPr="003A55A2">
        <w:rPr>
          <w:sz w:val="16"/>
        </w:rPr>
        <w:t>secu¬rity</w:t>
      </w:r>
      <w:proofErr w:type="spellEnd"/>
      <w:r w:rsidRPr="003A55A2">
        <w:rPr>
          <w:sz w:val="16"/>
        </w:rPr>
        <w:t xml:space="preserve"> studies through gender lenses. The book challenges narrow ideas of security and provides an alternative conceptualization that seeks to broaden and deepen understandings of security. This book is premised on the idea that </w:t>
      </w:r>
      <w:r w:rsidRPr="003A55A2">
        <w:rPr>
          <w:rStyle w:val="StyleBoldUnderline"/>
        </w:rPr>
        <w:t xml:space="preserve">there are multiple ways scholars, </w:t>
      </w:r>
      <w:proofErr w:type="spellStart"/>
      <w:r w:rsidRPr="003A55A2">
        <w:rPr>
          <w:rStyle w:val="StyleBoldUnderline"/>
        </w:rPr>
        <w:t>policy¬makers</w:t>
      </w:r>
      <w:proofErr w:type="spellEnd"/>
      <w:r w:rsidRPr="003A55A2">
        <w:rPr>
          <w:rStyle w:val="StyleBoldUnderline"/>
        </w:rPr>
        <w:t xml:space="preserve">, the media and other actors discuss and understand security issues. In other words, there are a variety of security discourses at play. Discourses can be thought of as “specific ensembles of ideas, concepts and categorization that are produced, reproduced and transformed in a particular set of practices and through which meaning is given to physical and social realities” </w:t>
      </w:r>
      <w:r w:rsidRPr="003A55A2">
        <w:rPr>
          <w:sz w:val="16"/>
        </w:rPr>
        <w:t>(</w:t>
      </w:r>
      <w:proofErr w:type="spellStart"/>
      <w:r w:rsidRPr="003A55A2">
        <w:rPr>
          <w:sz w:val="16"/>
        </w:rPr>
        <w:t>Hajer</w:t>
      </w:r>
      <w:proofErr w:type="spellEnd"/>
      <w:r w:rsidRPr="003A55A2">
        <w:rPr>
          <w:sz w:val="16"/>
        </w:rPr>
        <w:t xml:space="preserve"> 1995: 45). This definition suggests that discourses are constantly evolving entities that are shaped over time. </w:t>
      </w:r>
      <w:r w:rsidRPr="003A55A2">
        <w:rPr>
          <w:rStyle w:val="StyleBoldUnderline"/>
        </w:rPr>
        <w:t xml:space="preserve">Political debates are typically informed by multiple discourses, although certain discourses may become more </w:t>
      </w:r>
      <w:proofErr w:type="spellStart"/>
      <w:r w:rsidRPr="003A55A2">
        <w:rPr>
          <w:rStyle w:val="StyleBoldUnderline"/>
        </w:rPr>
        <w:t>domi¬nant</w:t>
      </w:r>
      <w:proofErr w:type="spellEnd"/>
      <w:r w:rsidRPr="003A55A2">
        <w:rPr>
          <w:rStyle w:val="StyleBoldUnderline"/>
        </w:rPr>
        <w:t xml:space="preserve"> than others as coalitions of actors succeed in promoting their preferred understanding of the world</w:t>
      </w:r>
      <w:r w:rsidRPr="003A55A2">
        <w:rPr>
          <w:sz w:val="16"/>
        </w:rPr>
        <w:t>. As certain discourses take hold, some types of policy responses may become more or less viable and the interests of some groups may be served more than others (</w:t>
      </w:r>
      <w:proofErr w:type="spellStart"/>
      <w:r w:rsidRPr="003A55A2">
        <w:rPr>
          <w:sz w:val="16"/>
        </w:rPr>
        <w:t>Backstrand</w:t>
      </w:r>
      <w:proofErr w:type="spellEnd"/>
      <w:r w:rsidRPr="003A55A2">
        <w:rPr>
          <w:sz w:val="16"/>
        </w:rPr>
        <w:t xml:space="preserve"> and </w:t>
      </w:r>
      <w:proofErr w:type="spellStart"/>
      <w:r w:rsidRPr="003A55A2">
        <w:rPr>
          <w:sz w:val="16"/>
        </w:rPr>
        <w:t>Lovbrand</w:t>
      </w:r>
      <w:proofErr w:type="spellEnd"/>
      <w:r w:rsidRPr="003A55A2">
        <w:rPr>
          <w:sz w:val="16"/>
        </w:rPr>
        <w:t xml:space="preserve"> 2005; Cohn 1993; Haas 2002; </w:t>
      </w:r>
      <w:proofErr w:type="spellStart"/>
      <w:r w:rsidRPr="003A55A2">
        <w:rPr>
          <w:sz w:val="16"/>
        </w:rPr>
        <w:t>Hajer</w:t>
      </w:r>
      <w:proofErr w:type="spellEnd"/>
      <w:r w:rsidRPr="003A55A2">
        <w:rPr>
          <w:sz w:val="16"/>
        </w:rPr>
        <w:t xml:space="preserve"> 1995; </w:t>
      </w:r>
      <w:proofErr w:type="spellStart"/>
      <w:r w:rsidRPr="003A55A2">
        <w:rPr>
          <w:sz w:val="16"/>
        </w:rPr>
        <w:t>Litfin</w:t>
      </w:r>
      <w:proofErr w:type="spellEnd"/>
      <w:r w:rsidRPr="003A55A2">
        <w:rPr>
          <w:sz w:val="16"/>
        </w:rPr>
        <w:t xml:space="preserve"> 1999).</w:t>
      </w:r>
    </w:p>
    <w:p w14:paraId="38DE65E8" w14:textId="77777777" w:rsidR="009E44AF" w:rsidRDefault="009E44AF" w:rsidP="009E44AF">
      <w:pPr>
        <w:rPr>
          <w:sz w:val="16"/>
        </w:rPr>
      </w:pPr>
    </w:p>
    <w:p w14:paraId="621CB579" w14:textId="77777777" w:rsidR="009E44AF" w:rsidRPr="009E44AF" w:rsidRDefault="009E44AF" w:rsidP="009E44AF"/>
    <w:p w14:paraId="3065DB20" w14:textId="77777777" w:rsidR="00680976" w:rsidRPr="00265258" w:rsidRDefault="00680976" w:rsidP="00680976">
      <w:pPr>
        <w:pStyle w:val="Heading4"/>
      </w:pPr>
      <w:r>
        <w:t>Voting negative breaks down gender binaries—a genderless approach to problem solving recreates the gender hierarchy and stops exclusionary gender-based lenses that bias predictions derail policy making</w:t>
      </w:r>
    </w:p>
    <w:p w14:paraId="4E94385C" w14:textId="77777777" w:rsidR="00680976" w:rsidRPr="003C3E9F" w:rsidRDefault="00680976" w:rsidP="00680976">
      <w:proofErr w:type="spellStart"/>
      <w:r>
        <w:rPr>
          <w:rStyle w:val="StyleStyleBold12pt"/>
        </w:rPr>
        <w:t>Sjoberg</w:t>
      </w:r>
      <w:proofErr w:type="spellEnd"/>
      <w:r>
        <w:rPr>
          <w:rStyle w:val="StyleStyleBold12pt"/>
        </w:rPr>
        <w:t xml:space="preserve"> 10 </w:t>
      </w:r>
      <w:r w:rsidRPr="00337352">
        <w:t xml:space="preserve">[Laura, 2010. </w:t>
      </w:r>
      <w:proofErr w:type="spellStart"/>
      <w:r w:rsidRPr="00337352">
        <w:t>Sjoberg</w:t>
      </w:r>
      <w:proofErr w:type="spellEnd"/>
      <w:r w:rsidRPr="00337352">
        <w:t xml:space="preserve"> is Assistant Professor of Political Science at the University of Florida. She holds a PhD in International Relations and Gender Studies and a law degree specializing in International Law. Gender and International Security, </w:t>
      </w:r>
      <w:proofErr w:type="spellStart"/>
      <w:r w:rsidRPr="00337352">
        <w:t>pg</w:t>
      </w:r>
      <w:proofErr w:type="spellEnd"/>
      <w:r w:rsidRPr="00337352">
        <w:t xml:space="preserve"> </w:t>
      </w:r>
      <w:r>
        <w:t>2-6</w:t>
      </w:r>
      <w:r w:rsidRPr="00337352">
        <w:t>. 7/26]//</w:t>
      </w:r>
      <w:proofErr w:type="spellStart"/>
      <w:r w:rsidRPr="00337352">
        <w:t>kmc</w:t>
      </w:r>
      <w:proofErr w:type="spellEnd"/>
    </w:p>
    <w:p w14:paraId="2743042E" w14:textId="77777777" w:rsidR="00680976" w:rsidRDefault="00680976" w:rsidP="00680976">
      <w:pPr>
        <w:rPr>
          <w:sz w:val="16"/>
        </w:rPr>
      </w:pPr>
      <w:r w:rsidRPr="005D5857">
        <w:rPr>
          <w:rStyle w:val="StyleBoldUnderline"/>
        </w:rPr>
        <w:t xml:space="preserve">It has been argued that all scholars approach their particular subject matter with lenses that “foreground some things, and background others.”17 In other words, scholars’ investigations start with the variables that they find meaningful in global politics. For the studies in this book, that lens is gender.18 As Jill </w:t>
      </w:r>
      <w:proofErr w:type="spellStart"/>
      <w:r w:rsidRPr="005D5857">
        <w:rPr>
          <w:rStyle w:val="StyleBoldUnderline"/>
        </w:rPr>
        <w:t>Steans</w:t>
      </w:r>
      <w:proofErr w:type="spellEnd"/>
      <w:r w:rsidRPr="005D5857">
        <w:rPr>
          <w:rStyle w:val="StyleBoldUnderline"/>
        </w:rPr>
        <w:t xml:space="preserve"> explains, “To look at the world through gendered lenses is to focus on gender as a particular kind of power relation, or to trace out the ways in which gender is central to understanding international processes.”19</w:t>
      </w:r>
      <w:r w:rsidRPr="00193898">
        <w:rPr>
          <w:rStyle w:val="StyleBoldUnderline"/>
          <w:b w:val="0"/>
          <w:sz w:val="12"/>
          <w:u w:val="none"/>
        </w:rPr>
        <w:t>¶</w:t>
      </w:r>
      <w:r w:rsidRPr="00193898">
        <w:rPr>
          <w:rStyle w:val="StyleBoldUnderline"/>
          <w:sz w:val="12"/>
        </w:rPr>
        <w:t xml:space="preserve"> </w:t>
      </w:r>
      <w:r w:rsidRPr="00193898">
        <w:rPr>
          <w:sz w:val="16"/>
        </w:rPr>
        <w:t xml:space="preserve">In order to understand feminist work in IR, it is important to note </w:t>
      </w:r>
      <w:r w:rsidRPr="005D5857">
        <w:rPr>
          <w:rStyle w:val="StyleBoldUnderline"/>
        </w:rPr>
        <w:t>that gender is not the equivalent of membership in biological sex classes. Instead, gender is a system of symbolic meaning that creates social hierarchies based on perceived associations with masculine and feminine characteristics</w:t>
      </w:r>
      <w:r w:rsidRPr="00193898">
        <w:rPr>
          <w:sz w:val="16"/>
        </w:rPr>
        <w:t xml:space="preserve">. As Lauren Wilcox explains, </w:t>
      </w:r>
      <w:r w:rsidRPr="004C5D13">
        <w:rPr>
          <w:rStyle w:val="StyleBoldUnderline"/>
        </w:rPr>
        <w:t>“Gender symbolism describes the way in which masculine/feminine are assigned to various dichotomies that organize Western thought”</w:t>
      </w:r>
      <w:r w:rsidRPr="00193898">
        <w:rPr>
          <w:sz w:val="16"/>
        </w:rPr>
        <w:t xml:space="preserve"> </w:t>
      </w:r>
      <w:r w:rsidRPr="004C5D13">
        <w:rPr>
          <w:rStyle w:val="StyleBoldUnderline"/>
        </w:rPr>
        <w:t>where “both men and women tend to place a higher value on the term which is associated with masculinity</w:t>
      </w:r>
      <w:r w:rsidRPr="004C5D13">
        <w:rPr>
          <w:rStyle w:val="Emphasis"/>
        </w:rPr>
        <w:t>.”20 Gendered social hierarchy, then, is at once a social construction and a “structural feature of social and political life” that “profoundly shapes our place in, and view of, the world.”21</w:t>
      </w:r>
      <w:r w:rsidRPr="00193898">
        <w:rPr>
          <w:rStyle w:val="Emphasis"/>
          <w:b w:val="0"/>
          <w:sz w:val="12"/>
          <w:u w:val="none"/>
        </w:rPr>
        <w:t>¶</w:t>
      </w:r>
      <w:r w:rsidRPr="00193898">
        <w:rPr>
          <w:rStyle w:val="Emphasis"/>
          <w:sz w:val="12"/>
        </w:rPr>
        <w:t xml:space="preserve"> </w:t>
      </w:r>
      <w:r w:rsidRPr="00193898">
        <w:rPr>
          <w:sz w:val="16"/>
        </w:rPr>
        <w:t xml:space="preserve">This is not to say that all people, or even all women, experience gender in the same ways. While genders are lived by people throughout the world, each person lives gender in a different culture, body, language, and identity. Still, </w:t>
      </w:r>
      <w:r w:rsidRPr="007013F7">
        <w:rPr>
          <w:rStyle w:val="StyleBoldUnderline"/>
        </w:rPr>
        <w:t>as a structural feature of social and political life, gender is “a set of discourses that represent, construct, change, and enforce social meaning.”</w:t>
      </w:r>
      <w:r w:rsidRPr="00193898">
        <w:rPr>
          <w:sz w:val="16"/>
        </w:rPr>
        <w:t xml:space="preserve">22 </w:t>
      </w:r>
      <w:r w:rsidRPr="007013F7">
        <w:rPr>
          <w:rStyle w:val="StyleBoldUnderline"/>
        </w:rPr>
        <w:t>Feminism, then, “is neither just about women, nor the addition of women to male- stream constructions; it is about transforming ways of being and knowing” as gendered discourses are understood and transformed</w:t>
      </w:r>
      <w:r w:rsidRPr="00193898">
        <w:rPr>
          <w:sz w:val="16"/>
        </w:rPr>
        <w:t xml:space="preserve">.23 Therefore, </w:t>
      </w:r>
      <w:r w:rsidRPr="0045108D">
        <w:rPr>
          <w:rStyle w:val="StyleBoldUnderline"/>
        </w:rPr>
        <w:t xml:space="preserve">there is not one gendered experience of global politics, but many. By extension, there is not one gender-based perspective on IR or international security, but many. Feminists can approach global politics from a </w:t>
      </w:r>
      <w:r w:rsidRPr="00193898">
        <w:rPr>
          <w:sz w:val="16"/>
        </w:rPr>
        <w:t xml:space="preserve">number of different </w:t>
      </w:r>
      <w:proofErr w:type="spellStart"/>
      <w:r w:rsidRPr="00193898">
        <w:rPr>
          <w:sz w:val="16"/>
        </w:rPr>
        <w:t>perspec</w:t>
      </w:r>
      <w:proofErr w:type="spellEnd"/>
      <w:r w:rsidRPr="00193898">
        <w:rPr>
          <w:sz w:val="16"/>
        </w:rPr>
        <w:t xml:space="preserve">- </w:t>
      </w:r>
      <w:proofErr w:type="spellStart"/>
      <w:r w:rsidRPr="00193898">
        <w:rPr>
          <w:sz w:val="16"/>
        </w:rPr>
        <w:t>tives</w:t>
      </w:r>
      <w:proofErr w:type="spellEnd"/>
      <w:r w:rsidRPr="00193898">
        <w:rPr>
          <w:sz w:val="16"/>
        </w:rPr>
        <w:t>, including realist, liberal, constructivist, critical,</w:t>
      </w:r>
      <w:r w:rsidRPr="0045108D">
        <w:rPr>
          <w:rStyle w:val="StyleBoldUnderline"/>
        </w:rPr>
        <w:t xml:space="preserve"> </w:t>
      </w:r>
      <w:proofErr w:type="spellStart"/>
      <w:r w:rsidRPr="0045108D">
        <w:rPr>
          <w:rStyle w:val="StyleBoldUnderline"/>
        </w:rPr>
        <w:t>poststructural</w:t>
      </w:r>
      <w:proofErr w:type="spellEnd"/>
      <w:r w:rsidRPr="00193898">
        <w:rPr>
          <w:sz w:val="16"/>
        </w:rPr>
        <w:t>, post- colonial, and ecological. These</w:t>
      </w:r>
      <w:r w:rsidRPr="0045108D">
        <w:rPr>
          <w:rStyle w:val="StyleBoldUnderline"/>
        </w:rPr>
        <w:t xml:space="preserve"> perspectives yield different, and sometimes contradictory, insights about and predictions for global politics.</w:t>
      </w:r>
      <w:r w:rsidRPr="00193898">
        <w:rPr>
          <w:rStyle w:val="StyleBoldUnderline"/>
          <w:b w:val="0"/>
          <w:sz w:val="12"/>
          <w:u w:val="none"/>
        </w:rPr>
        <w:t>¶</w:t>
      </w:r>
      <w:r w:rsidRPr="00193898">
        <w:rPr>
          <w:rStyle w:val="StyleBoldUnderline"/>
          <w:sz w:val="12"/>
        </w:rPr>
        <w:t xml:space="preserve"> </w:t>
      </w:r>
      <w:r w:rsidRPr="00193898">
        <w:rPr>
          <w:sz w:val="16"/>
        </w:rPr>
        <w:t xml:space="preserve">Feminist work from a realist perspective is interested in the role of gender in strategy and power politics between states.24 Liberal feminist work calls attention to the subordinate position of women in global politics and argues that gender oppression can be remedied by including women in the existing structures of global politics.25 Critical feminism explores the ideational and material manifestations of gendered identity and gendered power in world politics.26 Feminist constructivism focuses on the ways that ideas about gender shape and are shaped by global politics.27 </w:t>
      </w:r>
      <w:r w:rsidRPr="00FF2545">
        <w:rPr>
          <w:rStyle w:val="Emphasis"/>
        </w:rPr>
        <w:t xml:space="preserve">Feminist </w:t>
      </w:r>
      <w:proofErr w:type="spellStart"/>
      <w:r w:rsidRPr="00FF2545">
        <w:rPr>
          <w:rStyle w:val="Emphasis"/>
        </w:rPr>
        <w:t>poststructuralism</w:t>
      </w:r>
      <w:proofErr w:type="spellEnd"/>
      <w:r w:rsidRPr="00FF2545">
        <w:rPr>
          <w:rStyle w:val="Emphasis"/>
        </w:rPr>
        <w:t xml:space="preserve"> focuses on how gendered linguistic manifestations of meaning, particularly strong/weak, rational/emotional, and public/private dichotomies, serve to empower the </w:t>
      </w:r>
      <w:proofErr w:type="spellStart"/>
      <w:r w:rsidRPr="00FF2545">
        <w:rPr>
          <w:rStyle w:val="Emphasis"/>
        </w:rPr>
        <w:t>mascu</w:t>
      </w:r>
      <w:proofErr w:type="spellEnd"/>
      <w:r w:rsidRPr="00FF2545">
        <w:rPr>
          <w:rStyle w:val="Emphasis"/>
        </w:rPr>
        <w:t>- line, marginalize the feminine, and constitute global politics</w:t>
      </w:r>
      <w:r w:rsidRPr="00193898">
        <w:rPr>
          <w:sz w:val="16"/>
        </w:rPr>
        <w:t xml:space="preserve">.28 Postcolonial fem- </w:t>
      </w:r>
      <w:proofErr w:type="spellStart"/>
      <w:r w:rsidRPr="00193898">
        <w:rPr>
          <w:sz w:val="16"/>
        </w:rPr>
        <w:t>inists</w:t>
      </w:r>
      <w:proofErr w:type="spellEnd"/>
      <w:r w:rsidRPr="00193898">
        <w:rPr>
          <w:sz w:val="16"/>
        </w:rPr>
        <w:t xml:space="preserve">, while sharing many of the epistemological assumptions of </w:t>
      </w:r>
      <w:proofErr w:type="spellStart"/>
      <w:r w:rsidRPr="00193898">
        <w:rPr>
          <w:sz w:val="16"/>
        </w:rPr>
        <w:t>poststructural</w:t>
      </w:r>
      <w:proofErr w:type="spellEnd"/>
      <w:r w:rsidRPr="00193898">
        <w:rPr>
          <w:sz w:val="16"/>
        </w:rPr>
        <w:t xml:space="preserve"> feminists, focus on the ways that colonial relations of domination and </w:t>
      </w:r>
      <w:proofErr w:type="spellStart"/>
      <w:r w:rsidRPr="00193898">
        <w:rPr>
          <w:sz w:val="16"/>
        </w:rPr>
        <w:t>subordina</w:t>
      </w:r>
      <w:proofErr w:type="spellEnd"/>
      <w:r w:rsidRPr="00193898">
        <w:rPr>
          <w:sz w:val="16"/>
        </w:rPr>
        <w:t xml:space="preserve">- </w:t>
      </w:r>
      <w:proofErr w:type="spellStart"/>
      <w:r w:rsidRPr="00193898">
        <w:rPr>
          <w:sz w:val="16"/>
        </w:rPr>
        <w:t>tion</w:t>
      </w:r>
      <w:proofErr w:type="spellEnd"/>
      <w:r w:rsidRPr="00193898">
        <w:rPr>
          <w:sz w:val="16"/>
        </w:rPr>
        <w:t xml:space="preserve"> established under imperialism are reflected in gender relations, and even relations between feminists, in global politics and academic work.29 Ecological feminism, or “ecofeminism,” identifies connections between the treatment of women and minorities, on one hand, and the nonhuman environment, on the other.30 While each of the chapters in this book approach international security from a feminist perspective, each of their feminist perspectives differ.</w:t>
      </w:r>
      <w:r w:rsidRPr="00193898">
        <w:rPr>
          <w:sz w:val="12"/>
        </w:rPr>
        <w:t>¶</w:t>
      </w:r>
      <w:r w:rsidRPr="00193898">
        <w:rPr>
          <w:sz w:val="16"/>
        </w:rPr>
        <w:t xml:space="preserve"> </w:t>
      </w:r>
      <w:r w:rsidRPr="00051956">
        <w:rPr>
          <w:rStyle w:val="StyleBoldUnderline"/>
        </w:rPr>
        <w:t>Still, feminists looking at global politics share a normative and empirical concern that the international system is gender-hierarchical</w:t>
      </w:r>
      <w:r w:rsidRPr="00193898">
        <w:rPr>
          <w:sz w:val="16"/>
        </w:rPr>
        <w:t>. In feminist</w:t>
      </w:r>
      <w:r w:rsidRPr="00193898">
        <w:rPr>
          <w:sz w:val="12"/>
        </w:rPr>
        <w:t>¶</w:t>
      </w:r>
      <w:r w:rsidRPr="00193898">
        <w:rPr>
          <w:sz w:val="16"/>
        </w:rPr>
        <w:t xml:space="preserve"> Introduction 3</w:t>
      </w:r>
      <w:r w:rsidRPr="00193898">
        <w:rPr>
          <w:sz w:val="12"/>
        </w:rPr>
        <w:t>¶</w:t>
      </w:r>
      <w:r w:rsidRPr="00193898">
        <w:rPr>
          <w:sz w:val="16"/>
        </w:rPr>
        <w:t xml:space="preserve"> 4 Laura </w:t>
      </w:r>
      <w:proofErr w:type="spellStart"/>
      <w:r w:rsidRPr="00193898">
        <w:rPr>
          <w:sz w:val="16"/>
        </w:rPr>
        <w:t>Sjoberg</w:t>
      </w:r>
      <w:proofErr w:type="spellEnd"/>
      <w:r w:rsidRPr="00193898">
        <w:rPr>
          <w:sz w:val="12"/>
        </w:rPr>
        <w:t>¶</w:t>
      </w:r>
      <w:r w:rsidRPr="00193898">
        <w:rPr>
          <w:sz w:val="16"/>
        </w:rPr>
        <w:t xml:space="preserve"> scholarship, </w:t>
      </w:r>
      <w:r w:rsidRPr="00051956">
        <w:rPr>
          <w:rStyle w:val="StyleBoldUnderline"/>
        </w:rPr>
        <w:t>gender is not a variable that can be measured as a “yes” or “no” (or “male” or “female” question), but as a more complicated symbolic and cultural construction</w:t>
      </w:r>
      <w:r w:rsidRPr="00193898">
        <w:rPr>
          <w:sz w:val="16"/>
        </w:rPr>
        <w:t xml:space="preserve">.31 </w:t>
      </w:r>
      <w:r w:rsidRPr="00322A94">
        <w:rPr>
          <w:rStyle w:val="StyleBoldUnderline"/>
        </w:rPr>
        <w:t>Fundamental to this understanding is that gender hierarchy is seen as a normative problem, which can be revealed and analyzed through scholarly evaluation</w:t>
      </w:r>
      <w:r w:rsidRPr="00193898">
        <w:rPr>
          <w:sz w:val="16"/>
        </w:rPr>
        <w:t xml:space="preserve">. </w:t>
      </w:r>
      <w:r w:rsidRPr="00322A94">
        <w:rPr>
          <w:rStyle w:val="Emphasis"/>
        </w:rPr>
        <w:t>While gender hierarchy is a normative problem, the failure to recognize it presents an empirical problem for IR scholarship. Failing to recognize gender hierarchy makes IR scholarship less descriptively accurate and predictively powerful for its omission of this major force in global politics</w:t>
      </w:r>
      <w:r w:rsidRPr="00193898">
        <w:rPr>
          <w:sz w:val="16"/>
        </w:rPr>
        <w:t xml:space="preserve">. </w:t>
      </w:r>
      <w:r w:rsidRPr="00322A94">
        <w:rPr>
          <w:rStyle w:val="StyleBoldUnderline"/>
        </w:rPr>
        <w:t xml:space="preserve">Scholars looking through gender lenses “ask what </w:t>
      </w:r>
      <w:proofErr w:type="spellStart"/>
      <w:r w:rsidRPr="00322A94">
        <w:rPr>
          <w:rStyle w:val="StyleBoldUnderline"/>
        </w:rPr>
        <w:t>assump</w:t>
      </w:r>
      <w:proofErr w:type="spellEnd"/>
      <w:r w:rsidRPr="00322A94">
        <w:rPr>
          <w:rStyle w:val="StyleBoldUnderline"/>
        </w:rPr>
        <w:t xml:space="preserve">- </w:t>
      </w:r>
      <w:proofErr w:type="spellStart"/>
      <w:r w:rsidRPr="00322A94">
        <w:rPr>
          <w:rStyle w:val="StyleBoldUnderline"/>
        </w:rPr>
        <w:t>tions</w:t>
      </w:r>
      <w:proofErr w:type="spellEnd"/>
      <w:r w:rsidRPr="00322A94">
        <w:rPr>
          <w:rStyle w:val="StyleBoldUnderline"/>
        </w:rPr>
        <w:t xml:space="preserve"> about gender (and race, class, nationality, and sexuality) are necessary to make particular statements, policies, and actions meaningful.”32 As such, feminist scholars have argued that “gender matters in what we study, why we study, and how we study global politics,”</w:t>
      </w:r>
      <w:r w:rsidRPr="00193898">
        <w:rPr>
          <w:sz w:val="16"/>
        </w:rPr>
        <w:t>33 and it matters in a way that “transforms knowledge in ways that go beyond adding women” to critiquing, complicating, and improving Security Studies.34</w:t>
      </w:r>
      <w:r w:rsidRPr="00193898">
        <w:rPr>
          <w:sz w:val="12"/>
        </w:rPr>
        <w:t>¶</w:t>
      </w:r>
      <w:r w:rsidRPr="00193898">
        <w:rPr>
          <w:sz w:val="16"/>
        </w:rPr>
        <w:t xml:space="preserve"> Feminist theorists have contributed to the field of Security Studies through analyses and reformulations of the traditional contents of Security Studies, explorations of the roles that women and gender play in combat and combat resolution, and by bringing attention to new or neglected subjects revealed by taking gender seriously. </w:t>
      </w:r>
      <w:r w:rsidRPr="00322A94">
        <w:rPr>
          <w:rStyle w:val="StyleBoldUnderline"/>
        </w:rPr>
        <w:t xml:space="preserve">In analyzing traditional concepts in Security Studies, feminists have demonstrated the gender bias in security’s core concepts, such as the state, violence, war, peace, and even security itself, urging redefinition in light of that bias.35 Feminist scholars have also gained empirical and the- </w:t>
      </w:r>
      <w:proofErr w:type="spellStart"/>
      <w:r w:rsidRPr="00322A94">
        <w:rPr>
          <w:rStyle w:val="StyleBoldUnderline"/>
        </w:rPr>
        <w:t>oretical</w:t>
      </w:r>
      <w:proofErr w:type="spellEnd"/>
      <w:r w:rsidRPr="00322A94">
        <w:rPr>
          <w:rStyle w:val="StyleBoldUnderline"/>
        </w:rPr>
        <w:t xml:space="preserve"> insights from analyzing the various roles of women and gender in conflict and conflict resolution. Feminists have found gender-based language and assumptions at the foundation of debates about nuclear strategy,36 the noncombatant immunity principle,37 peacekeeping,38 and various aspects of militarization and soldiering.</w:t>
      </w:r>
      <w:r w:rsidRPr="00193898">
        <w:rPr>
          <w:sz w:val="16"/>
        </w:rPr>
        <w:t xml:space="preserve">39 </w:t>
      </w:r>
      <w:r w:rsidRPr="00322A94">
        <w:rPr>
          <w:rStyle w:val="Emphasis"/>
        </w:rPr>
        <w:t xml:space="preserve">In addition to critiquing concepts traditionally employed in the study of security, gender-based perspectives have also uncovered new empirical knowledge about sexual violence in war and gen- </w:t>
      </w:r>
      <w:proofErr w:type="spellStart"/>
      <w:r w:rsidRPr="00322A94">
        <w:rPr>
          <w:rStyle w:val="Emphasis"/>
        </w:rPr>
        <w:t>dered</w:t>
      </w:r>
      <w:proofErr w:type="spellEnd"/>
      <w:r w:rsidRPr="00322A94">
        <w:rPr>
          <w:rStyle w:val="Emphasis"/>
        </w:rPr>
        <w:t xml:space="preserve"> participation in armed conflict</w:t>
      </w:r>
      <w:r w:rsidRPr="00193898">
        <w:rPr>
          <w:sz w:val="16"/>
        </w:rPr>
        <w:t xml:space="preserve">.40 For example, feminist scholars have pointed out that rape is more prevalent in times of war than in times of peace.41 In addition to pointing out the serious threat to women’s security posed by wartime rape,42 feminists have demonstrated that rape is </w:t>
      </w:r>
      <w:proofErr w:type="spellStart"/>
      <w:r w:rsidRPr="00193898">
        <w:rPr>
          <w:sz w:val="16"/>
        </w:rPr>
        <w:t>institutio</w:t>
      </w:r>
      <w:proofErr w:type="spellEnd"/>
      <w:r w:rsidRPr="00193898">
        <w:rPr>
          <w:sz w:val="16"/>
        </w:rPr>
        <w:t xml:space="preserve">- </w:t>
      </w:r>
      <w:proofErr w:type="spellStart"/>
      <w:r w:rsidRPr="00193898">
        <w:rPr>
          <w:sz w:val="16"/>
        </w:rPr>
        <w:t>nalized</w:t>
      </w:r>
      <w:proofErr w:type="spellEnd"/>
      <w:r w:rsidRPr="00193898">
        <w:rPr>
          <w:sz w:val="16"/>
        </w:rPr>
        <w:t xml:space="preserve"> in war, as recreational and as a weapon.43 This book aims to con- </w:t>
      </w:r>
      <w:proofErr w:type="spellStart"/>
      <w:r w:rsidRPr="00193898">
        <w:rPr>
          <w:sz w:val="16"/>
        </w:rPr>
        <w:t>solidate</w:t>
      </w:r>
      <w:proofErr w:type="spellEnd"/>
      <w:r w:rsidRPr="00193898">
        <w:rPr>
          <w:sz w:val="16"/>
        </w:rPr>
        <w:t xml:space="preserve"> and build on these gains, expanding on common tenets of feminist work in security to explore new empirical situations and develop new theoretical insights.</w:t>
      </w:r>
      <w:r w:rsidRPr="00193898">
        <w:rPr>
          <w:sz w:val="12"/>
        </w:rPr>
        <w:t>¶</w:t>
      </w:r>
      <w:r w:rsidRPr="00193898">
        <w:rPr>
          <w:sz w:val="16"/>
        </w:rPr>
        <w:t xml:space="preserve"> The first common tenet is a broad understanding of what counts as a security issue, and to whom the concept of security should be applied. </w:t>
      </w:r>
      <w:r w:rsidRPr="00322A94">
        <w:rPr>
          <w:rStyle w:val="StyleBoldUnderline"/>
        </w:rPr>
        <w:t xml:space="preserve">Fem- </w:t>
      </w:r>
      <w:proofErr w:type="spellStart"/>
      <w:r w:rsidRPr="00322A94">
        <w:rPr>
          <w:rStyle w:val="StyleBoldUnderline"/>
        </w:rPr>
        <w:t>inist</w:t>
      </w:r>
      <w:proofErr w:type="spellEnd"/>
      <w:r w:rsidRPr="00322A94">
        <w:rPr>
          <w:rStyle w:val="StyleBoldUnderline"/>
        </w:rPr>
        <w:t xml:space="preserve"> approaches define security broadly in multidimensional or multilevel terms. In this view, security threats include not only war and international violence, but also domestic violence, rape, poverty, gender subordination, and ecological destruction</w:t>
      </w:r>
      <w:r w:rsidRPr="00193898">
        <w:rPr>
          <w:sz w:val="16"/>
        </w:rPr>
        <w:t xml:space="preserve">.44 Feminist scholars not only broaden what is meant by security but also who merits security. </w:t>
      </w:r>
      <w:r w:rsidRPr="00193898">
        <w:rPr>
          <w:rStyle w:val="StyleBoldUnderline"/>
        </w:rPr>
        <w:t>Fueled by the recognition that secure</w:t>
      </w:r>
      <w:r w:rsidRPr="00193898">
        <w:rPr>
          <w:rStyle w:val="StyleBoldUnderline"/>
          <w:b w:val="0"/>
          <w:sz w:val="12"/>
          <w:u w:val="none"/>
        </w:rPr>
        <w:t>¶</w:t>
      </w:r>
      <w:r w:rsidRPr="00193898">
        <w:rPr>
          <w:rStyle w:val="StyleBoldUnderline"/>
          <w:sz w:val="12"/>
        </w:rPr>
        <w:t xml:space="preserve"> </w:t>
      </w:r>
      <w:r w:rsidRPr="00193898">
        <w:rPr>
          <w:rStyle w:val="StyleBoldUnderline"/>
        </w:rPr>
        <w:t>states often contain insecure women, feminists analyze the security of individuals and communities as well as of states and international organizations</w:t>
      </w:r>
      <w:r w:rsidRPr="00193898">
        <w:rPr>
          <w:sz w:val="16"/>
        </w:rPr>
        <w:t xml:space="preserve">. Feminists have argued that </w:t>
      </w:r>
      <w:r w:rsidRPr="00193898">
        <w:rPr>
          <w:rStyle w:val="Emphasis"/>
        </w:rPr>
        <w:t>“the personal is international [and] the international is personal.”</w:t>
      </w:r>
      <w:r w:rsidRPr="00193898">
        <w:rPr>
          <w:sz w:val="16"/>
        </w:rPr>
        <w:t>45</w:t>
      </w:r>
      <w:r w:rsidRPr="00193898">
        <w:rPr>
          <w:sz w:val="12"/>
        </w:rPr>
        <w:t>¶</w:t>
      </w:r>
      <w:r w:rsidRPr="00193898">
        <w:rPr>
          <w:sz w:val="16"/>
        </w:rPr>
        <w:t xml:space="preserve"> </w:t>
      </w:r>
      <w:r w:rsidRPr="00193898">
        <w:rPr>
          <w:rStyle w:val="StyleBoldUnderline"/>
        </w:rPr>
        <w:t>The second common theme in feminist Security Studies is an understanding of the gendered nature of the values prized in the realm of international security. If “</w:t>
      </w:r>
      <w:proofErr w:type="spellStart"/>
      <w:r w:rsidRPr="00193898">
        <w:rPr>
          <w:rStyle w:val="StyleBoldUnderline"/>
        </w:rPr>
        <w:t>masculinism</w:t>
      </w:r>
      <w:proofErr w:type="spellEnd"/>
      <w:r w:rsidRPr="00193898">
        <w:rPr>
          <w:rStyle w:val="StyleBoldUnderline"/>
        </w:rPr>
        <w:t xml:space="preserve"> is the ideology that justifies and naturalizes gender hierarchy by not questioning the elevation of ways of being and knowing associated with men and masculinity over those associated with women and femininity,”46 then the values socially associated with femininity and </w:t>
      </w:r>
      <w:proofErr w:type="spellStart"/>
      <w:r w:rsidRPr="00193898">
        <w:rPr>
          <w:rStyle w:val="StyleBoldUnderline"/>
        </w:rPr>
        <w:t>mascu</w:t>
      </w:r>
      <w:proofErr w:type="spellEnd"/>
      <w:r w:rsidRPr="00193898">
        <w:rPr>
          <w:rStyle w:val="StyleBoldUnderline"/>
        </w:rPr>
        <w:t xml:space="preserve">- </w:t>
      </w:r>
      <w:proofErr w:type="spellStart"/>
      <w:r w:rsidRPr="00193898">
        <w:rPr>
          <w:rStyle w:val="StyleBoldUnderline"/>
        </w:rPr>
        <w:t>linity</w:t>
      </w:r>
      <w:proofErr w:type="spellEnd"/>
      <w:r w:rsidRPr="00193898">
        <w:rPr>
          <w:rStyle w:val="StyleBoldUnderline"/>
        </w:rPr>
        <w:t xml:space="preserve"> are awarded unequal weight in a competitive social order, perpetuating inequality in perceived gender difference. </w:t>
      </w:r>
      <w:r w:rsidRPr="00193898">
        <w:rPr>
          <w:sz w:val="16"/>
        </w:rPr>
        <w:t xml:space="preserve">Social processes select for values and behaviors that can be associated with an idealized, or hegemonic, mas- culinity.47 This selection occurs because traits associated with hegemonic masculinities dominate social relations while other values are subordinated. This cycle is self-sustaining—so long as masculinity appears as a unitary concept, dichotomous thinking about gender continues to pervade social life.48 </w:t>
      </w:r>
      <w:r w:rsidRPr="00193898">
        <w:rPr>
          <w:rStyle w:val="StyleBoldUnderline"/>
        </w:rPr>
        <w:t>This dichotomous thinking about gender influences how scholars and policy-makers frame and interpret issues of international security.</w:t>
      </w:r>
      <w:r w:rsidRPr="00193898">
        <w:rPr>
          <w:rStyle w:val="StyleBoldUnderline"/>
          <w:b w:val="0"/>
          <w:sz w:val="12"/>
          <w:u w:val="none"/>
        </w:rPr>
        <w:t>¶</w:t>
      </w:r>
      <w:r w:rsidRPr="00193898">
        <w:rPr>
          <w:rStyle w:val="StyleBoldUnderline"/>
          <w:sz w:val="12"/>
        </w:rPr>
        <w:t xml:space="preserve"> </w:t>
      </w:r>
      <w:r w:rsidRPr="00193898">
        <w:rPr>
          <w:rStyle w:val="StyleBoldUnderline"/>
        </w:rPr>
        <w:t xml:space="preserve">A third common theme for feminist Security Studies is the broad and diverse role that feminist scholars see gender playing in the theory and </w:t>
      </w:r>
      <w:proofErr w:type="spellStart"/>
      <w:r w:rsidRPr="00193898">
        <w:rPr>
          <w:rStyle w:val="StyleBoldUnderline"/>
        </w:rPr>
        <w:t>prac</w:t>
      </w:r>
      <w:proofErr w:type="spellEnd"/>
      <w:r w:rsidRPr="00193898">
        <w:rPr>
          <w:rStyle w:val="StyleBoldUnderline"/>
        </w:rPr>
        <w:t>- tice of international security</w:t>
      </w:r>
      <w:r w:rsidRPr="00193898">
        <w:rPr>
          <w:sz w:val="16"/>
        </w:rPr>
        <w:t xml:space="preserve">. In each of these chapters, gender matters in the theory and practice of international security in three main ways: (1) it is necessary, conceptually, for understanding international security; (2) it is important in analyzing causes and predicting outcomes; and (3) it is essential to thinking about solutions and promoting positive change in the security realm. First, </w:t>
      </w:r>
      <w:r w:rsidRPr="00193898">
        <w:rPr>
          <w:rStyle w:val="StyleBoldUnderline"/>
        </w:rPr>
        <w:t>gender can be a constitutive category which defines (and is defined by) international actors’ understandings of their security as well as those left out of security analyses</w:t>
      </w:r>
      <w:r w:rsidRPr="00193898">
        <w:rPr>
          <w:sz w:val="16"/>
        </w:rPr>
        <w:t xml:space="preserve">. International security practice often relies on the invisibility of women (both as labor and as a casus belli) specifically and gender generally.49 Second, </w:t>
      </w:r>
      <w:r w:rsidRPr="00193898">
        <w:rPr>
          <w:rStyle w:val="StyleBoldUnderline"/>
        </w:rPr>
        <w:t>gender can be a causal variable, which causes (or is caused by) states’ security-seeking behavior.</w:t>
      </w:r>
      <w:r w:rsidRPr="00193898">
        <w:rPr>
          <w:sz w:val="16"/>
        </w:rPr>
        <w:t xml:space="preserve"> Feminist scholars have argued that states’ foreign policy choices are guided by their identities, which are based on association with characteristics attached to masculinity, </w:t>
      </w:r>
      <w:proofErr w:type="spellStart"/>
      <w:r w:rsidRPr="00193898">
        <w:rPr>
          <w:sz w:val="16"/>
        </w:rPr>
        <w:t>manli</w:t>
      </w:r>
      <w:proofErr w:type="spellEnd"/>
      <w:r w:rsidRPr="00193898">
        <w:rPr>
          <w:sz w:val="16"/>
        </w:rPr>
        <w:t xml:space="preserve">- ness, and heterosexism.50 Finally, </w:t>
      </w:r>
      <w:r w:rsidRPr="00193898">
        <w:rPr>
          <w:rStyle w:val="Emphasis"/>
        </w:rPr>
        <w:t>feminists’ interest in remedying gender subordination could be epistemologically constitutive for the theory and practice of security</w:t>
      </w:r>
      <w:r w:rsidRPr="00193898">
        <w:rPr>
          <w:sz w:val="16"/>
        </w:rPr>
        <w:t xml:space="preserve">. </w:t>
      </w:r>
      <w:r w:rsidRPr="00193898">
        <w:rPr>
          <w:rStyle w:val="StyleBoldUnderline"/>
        </w:rPr>
        <w:t>If we were to re-envision security as starting from the perspective of individual women’s lives, it would change not only what security is, but how it is conceptualized, operationalized, and acted on.</w:t>
      </w:r>
      <w:r w:rsidRPr="00193898">
        <w:rPr>
          <w:sz w:val="16"/>
        </w:rPr>
        <w:t xml:space="preserve"> The chapters in this book argue that gender adds something to Security Studies, but that it is also a transformative force in the constitution of security generally and security scholarship specifically.</w:t>
      </w:r>
      <w:r w:rsidRPr="00193898">
        <w:rPr>
          <w:sz w:val="12"/>
        </w:rPr>
        <w:t>¶</w:t>
      </w:r>
      <w:r w:rsidRPr="00193898">
        <w:rPr>
          <w:sz w:val="16"/>
        </w:rPr>
        <w:t xml:space="preserve"> These observations lead to a final common theme for feminist Security Studies: that the omission of gender from work on international security does not make that work gender-neutral or unproblematic. </w:t>
      </w:r>
      <w:r w:rsidRPr="00193898">
        <w:rPr>
          <w:rStyle w:val="StyleBoldUnderline"/>
        </w:rPr>
        <w:t>Instead, feminist work</w:t>
      </w:r>
      <w:r w:rsidRPr="00193898">
        <w:rPr>
          <w:rStyle w:val="StyleBoldUnderline"/>
          <w:b w:val="0"/>
          <w:sz w:val="12"/>
          <w:u w:val="none"/>
        </w:rPr>
        <w:t>¶</w:t>
      </w:r>
      <w:r w:rsidRPr="00193898">
        <w:rPr>
          <w:rStyle w:val="StyleBoldUnderline"/>
          <w:sz w:val="12"/>
        </w:rPr>
        <w:t xml:space="preserve"> </w:t>
      </w:r>
      <w:r w:rsidRPr="00193898">
        <w:rPr>
          <w:sz w:val="16"/>
        </w:rPr>
        <w:t>Introduction 5</w:t>
      </w:r>
      <w:r w:rsidRPr="00193898">
        <w:rPr>
          <w:sz w:val="12"/>
        </w:rPr>
        <w:t>¶</w:t>
      </w:r>
      <w:r w:rsidRPr="00193898">
        <w:rPr>
          <w:sz w:val="16"/>
        </w:rPr>
        <w:t xml:space="preserve"> 6 Laura </w:t>
      </w:r>
      <w:proofErr w:type="spellStart"/>
      <w:r w:rsidRPr="00193898">
        <w:rPr>
          <w:sz w:val="16"/>
        </w:rPr>
        <w:t>Sjoberg</w:t>
      </w:r>
      <w:proofErr w:type="spellEnd"/>
      <w:r w:rsidRPr="00193898">
        <w:rPr>
          <w:sz w:val="12"/>
        </w:rPr>
        <w:t>¶</w:t>
      </w:r>
      <w:r w:rsidRPr="00193898">
        <w:rPr>
          <w:sz w:val="16"/>
        </w:rPr>
        <w:t xml:space="preserve"> </w:t>
      </w:r>
      <w:r w:rsidRPr="00193898">
        <w:rPr>
          <w:rStyle w:val="StyleBoldUnderline"/>
        </w:rPr>
        <w:t>on issues of international security has served to “question the supposed non- existence of and irrelevance of women in international security politics,” to interrogate “the extent to which women are secured by state ‘protection’ in times of war and peace,” to contest “discourses where women are linked unreflectively with peace,” and to critique “the assumption that gendered security practices address only women.”</w:t>
      </w:r>
      <w:r w:rsidRPr="00193898">
        <w:rPr>
          <w:sz w:val="16"/>
        </w:rPr>
        <w:t>51</w:t>
      </w:r>
    </w:p>
    <w:p w14:paraId="51041B9F" w14:textId="3D9E74D5" w:rsidR="00680976" w:rsidRDefault="009C0EB2" w:rsidP="009C0EB2">
      <w:pPr>
        <w:pStyle w:val="Heading3"/>
      </w:pPr>
      <w:proofErr w:type="spellStart"/>
      <w:r>
        <w:t>Prereq</w:t>
      </w:r>
      <w:proofErr w:type="spellEnd"/>
    </w:p>
    <w:p w14:paraId="02F4D571" w14:textId="77777777" w:rsidR="009C0EB2" w:rsidRDefault="009C0EB2" w:rsidP="009C0EB2">
      <w:pPr>
        <w:pStyle w:val="Heading4"/>
      </w:pPr>
      <w:r>
        <w:t>Acknowledging gender inequality is the first step to peace keeping—conflict is inevitable in a world absent a genderless lens</w:t>
      </w:r>
    </w:p>
    <w:p w14:paraId="05ACFD29" w14:textId="77777777" w:rsidR="009C0EB2" w:rsidRPr="000D0E06" w:rsidRDefault="009C0EB2" w:rsidP="009C0EB2">
      <w:pPr>
        <w:rPr>
          <w:rStyle w:val="StyleStyleBold12pt"/>
        </w:rPr>
      </w:pPr>
      <w:r>
        <w:rPr>
          <w:rStyle w:val="StyleStyleBold12pt"/>
        </w:rPr>
        <w:t xml:space="preserve">Hudson 10 </w:t>
      </w:r>
      <w:r w:rsidRPr="002F1E2A">
        <w:t xml:space="preserve">[Heidi, 2010. Hudson is Professor of Political Science and Academic Program </w:t>
      </w:r>
      <w:proofErr w:type="spellStart"/>
      <w:r w:rsidRPr="002F1E2A">
        <w:t>Direc</w:t>
      </w:r>
      <w:proofErr w:type="spellEnd"/>
      <w:r w:rsidRPr="002F1E2A">
        <w:t xml:space="preserve">- tor of the Centre for Africa Studies, University of the Free State, </w:t>
      </w:r>
      <w:proofErr w:type="spellStart"/>
      <w:r w:rsidRPr="002F1E2A">
        <w:t>Bloem</w:t>
      </w:r>
      <w:proofErr w:type="spellEnd"/>
      <w:r w:rsidRPr="002F1E2A">
        <w:t xml:space="preserve">- </w:t>
      </w:r>
      <w:proofErr w:type="spellStart"/>
      <w:r w:rsidRPr="002F1E2A">
        <w:t>fontein</w:t>
      </w:r>
      <w:proofErr w:type="spellEnd"/>
      <w:r w:rsidRPr="002F1E2A">
        <w:t xml:space="preserve">, South Africa. Gender and International Security. </w:t>
      </w:r>
      <w:proofErr w:type="spellStart"/>
      <w:r w:rsidRPr="002F1E2A">
        <w:t>Peacebuilding</w:t>
      </w:r>
      <w:proofErr w:type="spellEnd"/>
      <w:r w:rsidRPr="002F1E2A">
        <w:t xml:space="preserve"> building through a gender lens and the challenged of the implantation in Rwanda and Cote d’Ivoire, page 256-257]//</w:t>
      </w:r>
      <w:proofErr w:type="spellStart"/>
      <w:r w:rsidRPr="002F1E2A">
        <w:t>kmc</w:t>
      </w:r>
      <w:proofErr w:type="spellEnd"/>
    </w:p>
    <w:p w14:paraId="5878CEB5" w14:textId="77777777" w:rsidR="009C0EB2" w:rsidRDefault="009C0EB2" w:rsidP="009C0EB2">
      <w:pPr>
        <w:rPr>
          <w:sz w:val="16"/>
        </w:rPr>
      </w:pPr>
      <w:r w:rsidRPr="000713FD">
        <w:rPr>
          <w:rStyle w:val="StyleBoldUnderline"/>
        </w:rPr>
        <w:t>United Nations Security Council Resolution 1325 asks that member-states ensure the consideration of gender in peace building processes.</w:t>
      </w:r>
      <w:r w:rsidRPr="007948AF">
        <w:rPr>
          <w:sz w:val="16"/>
        </w:rPr>
        <w:t xml:space="preserve">1 This chapter explores </w:t>
      </w:r>
      <w:r w:rsidRPr="00E53BB6">
        <w:rPr>
          <w:rStyle w:val="StyleBoldUnderline"/>
        </w:rPr>
        <w:t>what “considering gender” would mean, arguing that</w:t>
      </w:r>
      <w:r w:rsidRPr="007948AF">
        <w:rPr>
          <w:sz w:val="16"/>
        </w:rPr>
        <w:t xml:space="preserve">, </w:t>
      </w:r>
      <w:r w:rsidRPr="00E53BB6">
        <w:rPr>
          <w:rStyle w:val="Emphasis"/>
        </w:rPr>
        <w:t>it requires more than acknowledging gender inequality and foregrounding women’s needs in peace processes</w:t>
      </w:r>
      <w:r w:rsidRPr="007948AF">
        <w:rPr>
          <w:sz w:val="16"/>
        </w:rPr>
        <w:t xml:space="preserve">. </w:t>
      </w:r>
      <w:r w:rsidRPr="00A60A2F">
        <w:rPr>
          <w:rStyle w:val="StyleBoldUnderline"/>
        </w:rPr>
        <w:t xml:space="preserve">Considering gender also includes seeing the differ- </w:t>
      </w:r>
      <w:proofErr w:type="spellStart"/>
      <w:r w:rsidRPr="00A60A2F">
        <w:rPr>
          <w:rStyle w:val="StyleBoldUnderline"/>
        </w:rPr>
        <w:t>ential</w:t>
      </w:r>
      <w:proofErr w:type="spellEnd"/>
      <w:r w:rsidRPr="00A60A2F">
        <w:rPr>
          <w:rStyle w:val="StyleBoldUnderline"/>
        </w:rPr>
        <w:t xml:space="preserve"> impact of conflict on men and women and the unique knowledge and experiences that both groups bring to the peace table</w:t>
      </w:r>
      <w:r w:rsidRPr="007948AF">
        <w:rPr>
          <w:sz w:val="16"/>
        </w:rPr>
        <w:t xml:space="preserve">. The benefits of such a strategy reach beyond improved gender relations. </w:t>
      </w:r>
      <w:r w:rsidRPr="00A60A2F">
        <w:rPr>
          <w:rStyle w:val="Emphasis"/>
        </w:rPr>
        <w:t>Considering gender in peace building also increases the chances of successful planning, implementation, and institutionalization of a post-conflict order.</w:t>
      </w:r>
      <w:r w:rsidRPr="007948AF">
        <w:rPr>
          <w:sz w:val="16"/>
        </w:rPr>
        <w:t xml:space="preserve"> On the other hand, </w:t>
      </w:r>
      <w:r w:rsidRPr="00A60A2F">
        <w:rPr>
          <w:rStyle w:val="Emphasis"/>
        </w:rPr>
        <w:t>the exclusion of women and/or the failure to consider gender in peace building processes risks not only women’s rights, but also the general failure of peace building as an enterprise.</w:t>
      </w:r>
      <w:r w:rsidRPr="007948AF">
        <w:rPr>
          <w:rStyle w:val="Emphasis"/>
          <w:b w:val="0"/>
          <w:sz w:val="12"/>
          <w:u w:val="none"/>
        </w:rPr>
        <w:t>¶</w:t>
      </w:r>
      <w:r w:rsidRPr="007948AF">
        <w:rPr>
          <w:rStyle w:val="Emphasis"/>
          <w:sz w:val="12"/>
        </w:rPr>
        <w:t xml:space="preserve"> </w:t>
      </w:r>
      <w:r w:rsidRPr="007948AF">
        <w:rPr>
          <w:sz w:val="16"/>
        </w:rPr>
        <w:t xml:space="preserve">Inspired by Cynthia </w:t>
      </w:r>
      <w:proofErr w:type="spellStart"/>
      <w:r w:rsidRPr="007948AF">
        <w:rPr>
          <w:sz w:val="16"/>
        </w:rPr>
        <w:t>Enloe’s</w:t>
      </w:r>
      <w:proofErr w:type="spellEnd"/>
      <w:r w:rsidRPr="007948AF">
        <w:rPr>
          <w:sz w:val="16"/>
        </w:rPr>
        <w:t xml:space="preserve"> argument </w:t>
      </w:r>
      <w:r w:rsidRPr="00C703EC">
        <w:rPr>
          <w:rStyle w:val="StyleBoldUnderline"/>
        </w:rPr>
        <w:t>that patriarchy “is a principal cause both of the outbreak of violent societal conflicts and of the international community’s frequent failures in providing long-term resolutions to those violent conflicts,” this chapter contends that considering gender is a key part of an effective peace building process</w:t>
      </w:r>
      <w:r w:rsidRPr="007948AF">
        <w:rPr>
          <w:sz w:val="16"/>
        </w:rPr>
        <w:t xml:space="preserve">.2 I argue </w:t>
      </w:r>
      <w:r w:rsidRPr="00C703EC">
        <w:rPr>
          <w:rStyle w:val="Emphasis"/>
        </w:rPr>
        <w:t>there is a link between gender inequality and violence</w:t>
      </w:r>
      <w:r w:rsidRPr="007948AF">
        <w:rPr>
          <w:sz w:val="16"/>
        </w:rPr>
        <w:t xml:space="preserve">, </w:t>
      </w:r>
      <w:r w:rsidRPr="00C703EC">
        <w:rPr>
          <w:rStyle w:val="StyleBoldUnderline"/>
        </w:rPr>
        <w:t>and the prevalence of discrimination against women increases the likelihood that a state will experience internal conflict</w:t>
      </w:r>
      <w:r w:rsidRPr="007948AF">
        <w:rPr>
          <w:sz w:val="16"/>
        </w:rPr>
        <w:t xml:space="preserve">.3 If this observation is true, this chapter contends, the success of post-conflict recon- </w:t>
      </w:r>
      <w:proofErr w:type="spellStart"/>
      <w:r w:rsidRPr="007948AF">
        <w:rPr>
          <w:sz w:val="16"/>
        </w:rPr>
        <w:t>struction</w:t>
      </w:r>
      <w:proofErr w:type="spellEnd"/>
      <w:r w:rsidRPr="007948AF">
        <w:rPr>
          <w:sz w:val="16"/>
        </w:rPr>
        <w:t xml:space="preserve"> can be seen as dependent on the inclusion of women and the pursuit of gender equity.</w:t>
      </w:r>
      <w:r w:rsidRPr="007948AF">
        <w:rPr>
          <w:sz w:val="12"/>
        </w:rPr>
        <w:t>¶</w:t>
      </w:r>
      <w:r w:rsidRPr="007948AF">
        <w:rPr>
          <w:sz w:val="16"/>
        </w:rPr>
        <w:t xml:space="preserve"> </w:t>
      </w:r>
      <w:r w:rsidRPr="00064416">
        <w:rPr>
          <w:rStyle w:val="StyleBoldUnderline"/>
        </w:rPr>
        <w:t>Building peace is an idea at once broader than and an important framework for the peace making and peace keeping work done by soldiers and diplo- mats.</w:t>
      </w:r>
      <w:r w:rsidRPr="007948AF">
        <w:rPr>
          <w:sz w:val="16"/>
        </w:rPr>
        <w:t xml:space="preserve">4 Perhaps </w:t>
      </w:r>
      <w:r w:rsidRPr="00064416">
        <w:rPr>
          <w:rStyle w:val="Emphasis"/>
        </w:rPr>
        <w:t xml:space="preserve">peace keeping can be seen as an effort to contain the violence of a conflict, peace making can be seen as an attempt to change the attitudes of current combatants, and peace building encompasses both while attempt- </w:t>
      </w:r>
      <w:proofErr w:type="spellStart"/>
      <w:r w:rsidRPr="00064416">
        <w:rPr>
          <w:rStyle w:val="Emphasis"/>
        </w:rPr>
        <w:t>ing</w:t>
      </w:r>
      <w:proofErr w:type="spellEnd"/>
      <w:r w:rsidRPr="00064416">
        <w:rPr>
          <w:rStyle w:val="Emphasis"/>
        </w:rPr>
        <w:t xml:space="preserve"> to understand and change the root causes of the conflict</w:t>
      </w:r>
      <w:r w:rsidRPr="007948AF">
        <w:rPr>
          <w:sz w:val="16"/>
        </w:rPr>
        <w:t xml:space="preserve">.5 For this task, </w:t>
      </w:r>
      <w:r w:rsidRPr="00646BFA">
        <w:rPr>
          <w:rStyle w:val="Emphasis"/>
        </w:rPr>
        <w:t>feminist thinking not only offers an alternative vision of security through the lens of gender, but also presents an inclusive view of global security</w:t>
      </w:r>
      <w:r w:rsidRPr="007948AF">
        <w:rPr>
          <w:sz w:val="16"/>
        </w:rPr>
        <w:t xml:space="preserve">. </w:t>
      </w:r>
      <w:r w:rsidRPr="00DC585A">
        <w:rPr>
          <w:rStyle w:val="StyleBoldUnderline"/>
        </w:rPr>
        <w:t>Feminist theorizing uses gender as the lens to point out gender inequalities, and then pays attention to the effects of these gendered power relations as they</w:t>
      </w:r>
      <w:r w:rsidRPr="007948AF">
        <w:rPr>
          <w:rStyle w:val="StyleBoldUnderline"/>
          <w:b w:val="0"/>
          <w:sz w:val="12"/>
          <w:u w:val="none"/>
        </w:rPr>
        <w:t>¶</w:t>
      </w:r>
      <w:r w:rsidRPr="007948AF">
        <w:rPr>
          <w:rStyle w:val="StyleBoldUnderline"/>
          <w:sz w:val="12"/>
        </w:rPr>
        <w:t xml:space="preserve"> </w:t>
      </w:r>
      <w:r w:rsidRPr="007948AF">
        <w:rPr>
          <w:sz w:val="16"/>
        </w:rPr>
        <w:t>Peace building through a gender lens 257</w:t>
      </w:r>
      <w:r w:rsidRPr="007948AF">
        <w:rPr>
          <w:sz w:val="12"/>
        </w:rPr>
        <w:t>¶</w:t>
      </w:r>
      <w:r w:rsidRPr="007948AF">
        <w:rPr>
          <w:sz w:val="16"/>
        </w:rPr>
        <w:t xml:space="preserve"> </w:t>
      </w:r>
      <w:r w:rsidRPr="00DC585A">
        <w:rPr>
          <w:rStyle w:val="StyleBoldUnderline"/>
        </w:rPr>
        <w:t>manifest between men and women during and after conflict</w:t>
      </w:r>
      <w:r w:rsidRPr="007948AF">
        <w:rPr>
          <w:sz w:val="16"/>
        </w:rPr>
        <w:t xml:space="preserve">.6 This chapter contends that the evidence gathered by </w:t>
      </w:r>
      <w:r w:rsidRPr="00F92F16">
        <w:rPr>
          <w:rStyle w:val="StyleBoldUnderline"/>
        </w:rPr>
        <w:t>studying peace</w:t>
      </w:r>
      <w:r w:rsidRPr="007948AF">
        <w:rPr>
          <w:sz w:val="16"/>
        </w:rPr>
        <w:t xml:space="preserve"> building </w:t>
      </w:r>
      <w:r w:rsidRPr="00F92F16">
        <w:rPr>
          <w:rStyle w:val="Emphasis"/>
        </w:rPr>
        <w:t xml:space="preserve">from a feminist perspective can be used to </w:t>
      </w:r>
      <w:proofErr w:type="spellStart"/>
      <w:r w:rsidRPr="00F92F16">
        <w:rPr>
          <w:rStyle w:val="Emphasis"/>
        </w:rPr>
        <w:t>reconceptualize</w:t>
      </w:r>
      <w:proofErr w:type="spellEnd"/>
      <w:r w:rsidRPr="00F92F16">
        <w:rPr>
          <w:rStyle w:val="Emphasis"/>
        </w:rPr>
        <w:t xml:space="preserve"> the peace agenda in more inclusive and responsible ways.</w:t>
      </w:r>
      <w:r w:rsidRPr="007948AF">
        <w:rPr>
          <w:rStyle w:val="Emphasis"/>
          <w:b w:val="0"/>
          <w:sz w:val="12"/>
          <w:u w:val="none"/>
        </w:rPr>
        <w:t>¶</w:t>
      </w:r>
      <w:r w:rsidRPr="007948AF">
        <w:rPr>
          <w:rStyle w:val="Emphasis"/>
          <w:sz w:val="12"/>
        </w:rPr>
        <w:t xml:space="preserve"> </w:t>
      </w:r>
      <w:r w:rsidRPr="00F92F16">
        <w:rPr>
          <w:rStyle w:val="StyleBoldUnderline"/>
        </w:rPr>
        <w:t>If gender analysis generally is essential to peace building for its specified or bottom-up approach, this chapter argues that a culturally contextual gender analysis is a key tool both for feminist theory of peace building and the practice of implementing a gender perspective in all peace work</w:t>
      </w:r>
      <w:r w:rsidRPr="007948AF">
        <w:rPr>
          <w:sz w:val="16"/>
        </w:rPr>
        <w:t>. In other words, rather than treating women as if they had essential qualities (and therefore applying a feminist approach as if it were universal), it is important to look for a contextually situated feminist approach. Using the tools of African feminisms to study African conflicts, this chapter problematizes essentialist approaches to women’s roles in conflict and peace, warns against “adding women” without recognizing their agency, emphasizes the need for an organized women’s movement, and suggests directions for the implementation of international laws concerning women’s empowerment and protection at the local level.</w:t>
      </w:r>
    </w:p>
    <w:p w14:paraId="5D4126C4" w14:textId="77777777" w:rsidR="00395771" w:rsidRDefault="00395771" w:rsidP="00395771">
      <w:pPr>
        <w:pStyle w:val="Heading4"/>
      </w:pPr>
      <w:r>
        <w:t>The alternative is key to solve the patriarchy and it’s oppression within the status quo</w:t>
      </w:r>
    </w:p>
    <w:p w14:paraId="27791B20" w14:textId="77777777" w:rsidR="00395771" w:rsidRPr="008C481E" w:rsidRDefault="00395771" w:rsidP="00395771">
      <w:pPr>
        <w:rPr>
          <w:b/>
          <w:sz w:val="26"/>
        </w:rPr>
      </w:pPr>
      <w:proofErr w:type="spellStart"/>
      <w:r>
        <w:rPr>
          <w:rStyle w:val="StyleStyleBold12pt"/>
        </w:rPr>
        <w:t>Detraz</w:t>
      </w:r>
      <w:proofErr w:type="spellEnd"/>
      <w:r>
        <w:rPr>
          <w:rStyle w:val="StyleStyleBold12pt"/>
        </w:rPr>
        <w:t xml:space="preserve"> 12 </w:t>
      </w:r>
      <w:r w:rsidRPr="00BA7D4C">
        <w:t xml:space="preserve">[Nicole. Nicole </w:t>
      </w:r>
      <w:proofErr w:type="spellStart"/>
      <w:r w:rsidRPr="00BA7D4C">
        <w:t>Detraz</w:t>
      </w:r>
      <w:proofErr w:type="spellEnd"/>
      <w:r w:rsidRPr="00BA7D4C">
        <w:t xml:space="preserve"> is Assistant Professor of Political Science at the University of Memphis. International Security and Gender, page</w:t>
      </w:r>
      <w:r>
        <w:t xml:space="preserve"> 4-5</w:t>
      </w:r>
      <w:r w:rsidRPr="00BA7D4C">
        <w:t>]</w:t>
      </w:r>
      <w:r>
        <w:t>//</w:t>
      </w:r>
      <w:proofErr w:type="spellStart"/>
      <w:r>
        <w:t>kmc</w:t>
      </w:r>
      <w:proofErr w:type="spellEnd"/>
    </w:p>
    <w:p w14:paraId="6C126002" w14:textId="77777777" w:rsidR="00395771" w:rsidRPr="00A30EB7" w:rsidRDefault="00395771" w:rsidP="00395771">
      <w:pPr>
        <w:rPr>
          <w:rStyle w:val="StyleBoldUnderline"/>
        </w:rPr>
      </w:pPr>
      <w:r w:rsidRPr="00821AAF">
        <w:rPr>
          <w:rStyle w:val="StyleBoldUnderline"/>
        </w:rPr>
        <w:t>There has been a general lack of attention to gender in IR scholarship</w:t>
      </w:r>
      <w:r w:rsidRPr="00CF1D77">
        <w:rPr>
          <w:sz w:val="16"/>
        </w:rPr>
        <w:t xml:space="preserve">. More importantly, </w:t>
      </w:r>
      <w:r w:rsidRPr="00F32DCD">
        <w:rPr>
          <w:rStyle w:val="StyleBoldUnderline"/>
        </w:rPr>
        <w:t>much IR scholarship continues the assumption that gender differences are deterministic; that men and women really do exhibit dichotomous characteristics</w:t>
      </w:r>
      <w:r w:rsidRPr="00CF1D77">
        <w:rPr>
          <w:sz w:val="16"/>
        </w:rPr>
        <w:t xml:space="preserve">. Helen Kinsella (2003- 296) argues </w:t>
      </w:r>
      <w:r w:rsidRPr="00F32DCD">
        <w:rPr>
          <w:rStyle w:val="StyleBoldUnderline"/>
        </w:rPr>
        <w:t>“by insisting on a definition of sex and gender as if their conceptions are already settled and natural categories - indeed, empirical categories - one completely misses the politics and power of conceptual definition and the relationship of concepts to under-standing. Categories and concepts are not neutral.”</w:t>
      </w:r>
      <w:r w:rsidRPr="00CF1D77">
        <w:rPr>
          <w:sz w:val="16"/>
        </w:rPr>
        <w:t xml:space="preserve"> Not all feminists agree on what this means for future scholarship. </w:t>
      </w:r>
      <w:r w:rsidRPr="00D719DD">
        <w:rPr>
          <w:rStyle w:val="StyleBoldUnderline"/>
        </w:rPr>
        <w:t>Where disagreement often comes into play is in discussions of what should be done about this and the consequences that are likely to follow.</w:t>
      </w:r>
      <w:r w:rsidRPr="00CF1D77">
        <w:rPr>
          <w:rStyle w:val="StyleBoldUnderline"/>
          <w:b w:val="0"/>
          <w:sz w:val="12"/>
          <w:u w:val="none"/>
        </w:rPr>
        <w:t>¶</w:t>
      </w:r>
      <w:r w:rsidRPr="007F03A8">
        <w:rPr>
          <w:rStyle w:val="StyleBoldUnderline"/>
          <w:sz w:val="12"/>
        </w:rPr>
        <w:t xml:space="preserve"> </w:t>
      </w:r>
      <w:r w:rsidRPr="005B56EC">
        <w:rPr>
          <w:rStyle w:val="StyleBoldUnderline"/>
        </w:rPr>
        <w:t xml:space="preserve">Gender analysis challenges the reduction of people to simplistic assumptions about their identity based on a set of socially </w:t>
      </w:r>
      <w:proofErr w:type="spellStart"/>
      <w:r w:rsidRPr="005B56EC">
        <w:rPr>
          <w:rStyle w:val="StyleBoldUnderline"/>
        </w:rPr>
        <w:t>con¬structed</w:t>
      </w:r>
      <w:proofErr w:type="spellEnd"/>
      <w:r w:rsidRPr="005B56EC">
        <w:rPr>
          <w:rStyle w:val="StyleBoldUnderline"/>
        </w:rPr>
        <w:t xml:space="preserve"> expectation</w:t>
      </w:r>
      <w:r w:rsidRPr="00CF1D77">
        <w:rPr>
          <w:rStyle w:val="StyleBoldUnderline"/>
        </w:rPr>
        <w:t>s. Men are one thing and women are another. This disregards the complexity of individuals.</w:t>
      </w:r>
      <w:r w:rsidRPr="00CF1D77">
        <w:rPr>
          <w:sz w:val="16"/>
        </w:rPr>
        <w:t xml:space="preserve"> Moreover, it tends to assume that generalizations can be made across cultures with regard to the characteristics and experiences of members of gender groups. Some feminists from the global South in particular have critiqued this position and argued this reduces the agency of women who are often viewed as “victims” (</w:t>
      </w:r>
      <w:proofErr w:type="spellStart"/>
      <w:r w:rsidRPr="00CF1D77">
        <w:rPr>
          <w:sz w:val="16"/>
        </w:rPr>
        <w:t>Mohanty</w:t>
      </w:r>
      <w:proofErr w:type="spellEnd"/>
      <w:r w:rsidRPr="00CF1D77">
        <w:rPr>
          <w:sz w:val="16"/>
        </w:rPr>
        <w:t xml:space="preserve"> 2003; </w:t>
      </w:r>
      <w:proofErr w:type="spellStart"/>
      <w:r w:rsidRPr="00CF1D77">
        <w:rPr>
          <w:sz w:val="16"/>
        </w:rPr>
        <w:t>Sedghi</w:t>
      </w:r>
      <w:proofErr w:type="spellEnd"/>
      <w:r w:rsidRPr="00CF1D77">
        <w:rPr>
          <w:sz w:val="16"/>
        </w:rPr>
        <w:t xml:space="preserve"> 1994). This critique is also extended to feminists who disregard the complexity of </w:t>
      </w:r>
      <w:proofErr w:type="spellStart"/>
      <w:r w:rsidRPr="00CF1D77">
        <w:rPr>
          <w:sz w:val="16"/>
        </w:rPr>
        <w:t>experi¬ences</w:t>
      </w:r>
      <w:proofErr w:type="spellEnd"/>
      <w:r w:rsidRPr="00CF1D77">
        <w:rPr>
          <w:sz w:val="16"/>
        </w:rPr>
        <w:t xml:space="preserve"> across the globe, including differing experiences based on race, class, sexual orientation, etc. Peterson and </w:t>
      </w:r>
      <w:proofErr w:type="spellStart"/>
      <w:r w:rsidRPr="00CF1D77">
        <w:rPr>
          <w:sz w:val="16"/>
        </w:rPr>
        <w:t>Runyan</w:t>
      </w:r>
      <w:proofErr w:type="spellEnd"/>
      <w:r w:rsidRPr="00CF1D77">
        <w:rPr>
          <w:sz w:val="16"/>
        </w:rPr>
        <w:t xml:space="preserve"> (2010: 7) explain that “[</w:t>
      </w:r>
      <w:proofErr w:type="spellStart"/>
      <w:r w:rsidRPr="00CF1D77">
        <w:rPr>
          <w:sz w:val="16"/>
        </w:rPr>
        <w:t>i</w:t>
      </w:r>
      <w:proofErr w:type="spellEnd"/>
      <w:r w:rsidRPr="00CF1D77">
        <w:rPr>
          <w:sz w:val="16"/>
        </w:rPr>
        <w:t>]</w:t>
      </w:r>
      <w:proofErr w:type="spellStart"/>
      <w:r w:rsidRPr="00CF1D77">
        <w:rPr>
          <w:sz w:val="16"/>
        </w:rPr>
        <w:t>ntersectional</w:t>
      </w:r>
      <w:proofErr w:type="spellEnd"/>
      <w:r w:rsidRPr="00CF1D77">
        <w:rPr>
          <w:sz w:val="16"/>
        </w:rPr>
        <w:t xml:space="preserve"> analysis holds that there are no generic women and men; our gender identities, loyalties, interests, and </w:t>
      </w:r>
      <w:proofErr w:type="spellStart"/>
      <w:r w:rsidRPr="00CF1D77">
        <w:rPr>
          <w:sz w:val="16"/>
        </w:rPr>
        <w:t>opportuni¬ties</w:t>
      </w:r>
      <w:proofErr w:type="spellEnd"/>
      <w:r w:rsidRPr="00CF1D77">
        <w:rPr>
          <w:sz w:val="16"/>
        </w:rPr>
        <w:t xml:space="preserve"> are affected by intersecting and cross-cutting gender, race, class, national, and sexual identities. Whereas some parts of our identities may confer privilege, others may serve to disadvantage us. For example, a straight, white, middle-class woman in France can have very different experiences, challenges and perspective than a Arab, lower-class woman in Jordan. To imply the fact that both are</w:t>
      </w:r>
      <w:r w:rsidRPr="00CF1D77">
        <w:rPr>
          <w:sz w:val="12"/>
        </w:rPr>
        <w:t>¶</w:t>
      </w:r>
      <w:r w:rsidRPr="00CF1D77">
        <w:rPr>
          <w:sz w:val="16"/>
        </w:rPr>
        <w:t xml:space="preserve"> the larger group of gender is to deny the</w:t>
      </w:r>
      <w:r w:rsidRPr="00CF1D77">
        <w:rPr>
          <w:sz w:val="12"/>
        </w:rPr>
        <w:t>¶</w:t>
      </w:r>
      <w:r w:rsidRPr="00CF1D77">
        <w:rPr>
          <w:sz w:val="16"/>
        </w:rPr>
        <w:t xml:space="preserve"> women makes them equal in</w:t>
      </w:r>
      <w:r w:rsidRPr="00CF1D77">
        <w:rPr>
          <w:sz w:val="12"/>
        </w:rPr>
        <w:t>¶</w:t>
      </w:r>
      <w:r w:rsidRPr="00CF1D77">
        <w:rPr>
          <w:sz w:val="16"/>
        </w:rPr>
        <w:t xml:space="preserve"> complexity of the world. That being said</w:t>
      </w:r>
      <w:r w:rsidRPr="00CF1D77">
        <w:rPr>
          <w:rStyle w:val="StyleBoldUnderline"/>
        </w:rPr>
        <w:t>, gender is an important concept in IR because of its role is shaping inequalities in society. In every society, traits and characteristics associated with masculinities are more highly valued than those associated with femininities</w:t>
      </w:r>
      <w:r w:rsidRPr="00CF1D77">
        <w:rPr>
          <w:sz w:val="16"/>
        </w:rPr>
        <w:t xml:space="preserve">. </w:t>
      </w:r>
      <w:r w:rsidRPr="00CF1D77">
        <w:rPr>
          <w:rStyle w:val="StyleBoldUnderline"/>
        </w:rPr>
        <w:t>This affects both how institutions in society look, and the differential access of men and women to these institutions</w:t>
      </w:r>
      <w:r w:rsidRPr="00CF1D77">
        <w:rPr>
          <w:sz w:val="16"/>
        </w:rPr>
        <w:t xml:space="preserve">. Ann </w:t>
      </w:r>
      <w:proofErr w:type="spellStart"/>
      <w:r w:rsidRPr="00CF1D77">
        <w:rPr>
          <w:sz w:val="16"/>
        </w:rPr>
        <w:t>Tickner</w:t>
      </w:r>
      <w:proofErr w:type="spellEnd"/>
      <w:r w:rsidRPr="00CF1D77">
        <w:rPr>
          <w:sz w:val="16"/>
        </w:rPr>
        <w:t xml:space="preserve"> (1992: 7) claims “gender difference has played an important and essential role in the structuring of social inequalities in much of human history and that the resulting differences in self-</w:t>
      </w:r>
      <w:proofErr w:type="spellStart"/>
      <w:r w:rsidRPr="00CF1D77">
        <w:rPr>
          <w:sz w:val="16"/>
        </w:rPr>
        <w:t>identications</w:t>
      </w:r>
      <w:proofErr w:type="spellEnd"/>
      <w:r w:rsidRPr="00CF1D77">
        <w:rPr>
          <w:sz w:val="16"/>
        </w:rPr>
        <w:t xml:space="preserve">, human understandings, social status, and power relationships are unjustified” This relates to the concept of </w:t>
      </w:r>
      <w:r w:rsidRPr="00CF1D77">
        <w:rPr>
          <w:i/>
          <w:sz w:val="16"/>
        </w:rPr>
        <w:t>patriarchy</w:t>
      </w:r>
      <w:r w:rsidRPr="00CF1D77">
        <w:rPr>
          <w:sz w:val="16"/>
        </w:rPr>
        <w:t xml:space="preserve">. Cynthia </w:t>
      </w:r>
      <w:proofErr w:type="spellStart"/>
      <w:r w:rsidRPr="00CF1D77">
        <w:rPr>
          <w:sz w:val="16"/>
        </w:rPr>
        <w:t>Enloe</w:t>
      </w:r>
      <w:proofErr w:type="spellEnd"/>
      <w:r w:rsidRPr="00CF1D77">
        <w:rPr>
          <w:sz w:val="16"/>
        </w:rPr>
        <w:t xml:space="preserve"> (2004: 4) explains “patriarchy is the structure and ideological system that perpetuates the privileging of masculinity.”</w:t>
      </w:r>
      <w:r w:rsidRPr="00CF1D77">
        <w:rPr>
          <w:color w:val="FF0000"/>
          <w:sz w:val="12"/>
        </w:rPr>
        <w:t>¶</w:t>
      </w:r>
      <w:r w:rsidRPr="00CF1D77">
        <w:rPr>
          <w:color w:val="FF0000"/>
          <w:sz w:val="16"/>
        </w:rPr>
        <w:t xml:space="preserve"> </w:t>
      </w:r>
      <w:r w:rsidRPr="00BF1CCD">
        <w:rPr>
          <w:rStyle w:val="Emphasis"/>
        </w:rPr>
        <w:t xml:space="preserve">Many differed types of social structures and </w:t>
      </w:r>
      <w:proofErr w:type="spellStart"/>
      <w:r w:rsidRPr="00BF1CCD">
        <w:rPr>
          <w:rStyle w:val="Emphasis"/>
        </w:rPr>
        <w:t>institu¬tions</w:t>
      </w:r>
      <w:proofErr w:type="spellEnd"/>
      <w:r w:rsidRPr="00BF1CCD">
        <w:rPr>
          <w:rStyle w:val="Emphasis"/>
        </w:rPr>
        <w:t xml:space="preserve"> can be patriarchal.</w:t>
      </w:r>
      <w:r w:rsidRPr="00CF1D77">
        <w:rPr>
          <w:sz w:val="16"/>
        </w:rPr>
        <w:t xml:space="preserve"> For example </w:t>
      </w:r>
      <w:r w:rsidRPr="00BF1CCD">
        <w:rPr>
          <w:rStyle w:val="StyleBoldUnderline"/>
        </w:rPr>
        <w:t>when an institution is said to require people who are "‘rational, level-headed, or decisive, as is the case with many powerful Western institutions including public office, powerful corporations, etc., the institution is privileging characteristics associated with masculinities. Most feminists discuss patriarchy because patriarchal systems marginalize that which is associated with female, leading to the marginalization of women themselves. Both men and women are instrumental in supporting patriarchal systems and their continuation. Feminist scholars do not argue all men actively support the marginalization of women while women are innocent victims in this process. Patriarchy is a deeply rooted process that works in both seen and unseen ways.</w:t>
      </w:r>
      <w:r w:rsidRPr="00CF1D77">
        <w:rPr>
          <w:rStyle w:val="StyleBoldUnderline"/>
          <w:b w:val="0"/>
          <w:sz w:val="12"/>
          <w:u w:val="none"/>
        </w:rPr>
        <w:t>¶</w:t>
      </w:r>
      <w:r w:rsidRPr="007F03A8">
        <w:rPr>
          <w:rStyle w:val="StyleBoldUnderline"/>
          <w:sz w:val="12"/>
        </w:rPr>
        <w:t xml:space="preserve"> </w:t>
      </w:r>
      <w:r w:rsidRPr="00CF1D77">
        <w:rPr>
          <w:rFonts w:hint="eastAsia"/>
          <w:sz w:val="16"/>
        </w:rPr>
        <w:t xml:space="preserve">In sum, </w:t>
      </w:r>
      <w:r w:rsidRPr="00A30EB7">
        <w:rPr>
          <w:rStyle w:val="Emphasis"/>
          <w:rFonts w:hint="eastAsia"/>
        </w:rPr>
        <w:t>gender refers to a set of socially constructed expectations about what men and women ought to be</w:t>
      </w:r>
      <w:r w:rsidRPr="00CF1D77">
        <w:rPr>
          <w:rFonts w:hint="eastAsia"/>
          <w:sz w:val="16"/>
        </w:rPr>
        <w:t>. Gender is distinct from biological sex, and includes - a set of criteria about how people should be. IR scholarship has been slow to incorporate ge</w:t>
      </w:r>
      <w:r w:rsidRPr="00CF1D77">
        <w:rPr>
          <w:sz w:val="16"/>
        </w:rPr>
        <w:t xml:space="preserve">nder and gender concerns in a significant way. </w:t>
      </w:r>
      <w:r w:rsidRPr="00A30EB7">
        <w:rPr>
          <w:rStyle w:val="StyleBoldUnderline"/>
        </w:rPr>
        <w:t xml:space="preserve">This is unfortunate because of the patriarchy has in structuring institutions in ways that value that which is masculine over that which is feminine. </w:t>
      </w:r>
    </w:p>
    <w:p w14:paraId="17FA0E36" w14:textId="77777777" w:rsidR="00395771" w:rsidRDefault="00395771" w:rsidP="00395771">
      <w:pPr>
        <w:rPr>
          <w:rStyle w:val="StyleBoldUnderline"/>
        </w:rPr>
      </w:pPr>
    </w:p>
    <w:p w14:paraId="3010013A" w14:textId="77777777" w:rsidR="009C0EB2" w:rsidRPr="009C0EB2" w:rsidRDefault="009C0EB2" w:rsidP="009C0EB2"/>
    <w:p w14:paraId="2DD3C629" w14:textId="5D5CDB7A" w:rsidR="00680976" w:rsidRDefault="009C0EB2" w:rsidP="009C0EB2">
      <w:pPr>
        <w:pStyle w:val="Heading3"/>
      </w:pPr>
      <w:r>
        <w:t>A2: Women in IR check the alt</w:t>
      </w:r>
    </w:p>
    <w:p w14:paraId="106E01B2" w14:textId="77777777" w:rsidR="009C0EB2" w:rsidRDefault="009C0EB2" w:rsidP="009C0EB2">
      <w:pPr>
        <w:pStyle w:val="Heading4"/>
      </w:pPr>
      <w:r>
        <w:t>feminine leaders don’t check state masculinity—women within politics are already within a masculine set of politics, which makes it harder for them embrace their feminine approach to policy making. that re-entrenches policy failure—the alt is key to solve</w:t>
      </w:r>
    </w:p>
    <w:p w14:paraId="6743BD5D" w14:textId="77777777" w:rsidR="009C0EB2" w:rsidRPr="00EC06BD" w:rsidRDefault="009C0EB2" w:rsidP="009C0EB2">
      <w:pPr>
        <w:rPr>
          <w:rStyle w:val="StyleStyleBold12pt"/>
        </w:rPr>
      </w:pPr>
      <w:proofErr w:type="spellStart"/>
      <w:r>
        <w:rPr>
          <w:rStyle w:val="StyleStyleBold12pt"/>
        </w:rPr>
        <w:t>Heeg</w:t>
      </w:r>
      <w:proofErr w:type="spellEnd"/>
      <w:r>
        <w:rPr>
          <w:rStyle w:val="StyleStyleBold12pt"/>
        </w:rPr>
        <w:t xml:space="preserve"> </w:t>
      </w:r>
      <w:proofErr w:type="spellStart"/>
      <w:r>
        <w:rPr>
          <w:rStyle w:val="StyleStyleBold12pt"/>
        </w:rPr>
        <w:t>Meruska</w:t>
      </w:r>
      <w:proofErr w:type="spellEnd"/>
      <w:r>
        <w:rPr>
          <w:rStyle w:val="StyleStyleBold12pt"/>
        </w:rPr>
        <w:t xml:space="preserve"> 10 </w:t>
      </w:r>
      <w:r w:rsidRPr="006377E4">
        <w:t xml:space="preserve">[Jennifer, 2010. </w:t>
      </w:r>
      <w:proofErr w:type="spellStart"/>
      <w:r w:rsidRPr="006377E4">
        <w:t>Heeg</w:t>
      </w:r>
      <w:proofErr w:type="spellEnd"/>
      <w:r w:rsidRPr="006377E4">
        <w:t xml:space="preserve"> </w:t>
      </w:r>
      <w:proofErr w:type="spellStart"/>
      <w:r w:rsidRPr="006377E4">
        <w:t>Maruska</w:t>
      </w:r>
      <w:proofErr w:type="spellEnd"/>
      <w:r w:rsidRPr="006377E4">
        <w:t xml:space="preserve"> is a PhD candidate in International Relations at Georgetown University, and Assistant Lecturer in Political Science at Contributors Texas A&amp; M University at Qatar. Her research interests include critical and feminist Security Studies, and IR theory more broadly. Her dissertation focuses on the securitization of migration in Qatar. Gender and International Security. When are states </w:t>
      </w:r>
      <w:proofErr w:type="spellStart"/>
      <w:r w:rsidRPr="006377E4">
        <w:t>hypermasculine</w:t>
      </w:r>
      <w:proofErr w:type="spellEnd"/>
      <w:r w:rsidRPr="006377E4">
        <w:t>? Pages 248-249 7/27]//</w:t>
      </w:r>
      <w:proofErr w:type="spellStart"/>
      <w:r w:rsidRPr="006377E4">
        <w:t>kmc</w:t>
      </w:r>
      <w:proofErr w:type="spellEnd"/>
    </w:p>
    <w:p w14:paraId="2CC47F5D" w14:textId="77777777" w:rsidR="009C0EB2" w:rsidRDefault="009C0EB2" w:rsidP="009C0EB2">
      <w:pPr>
        <w:rPr>
          <w:sz w:val="16"/>
        </w:rPr>
      </w:pPr>
      <w:r w:rsidRPr="00C16C88">
        <w:rPr>
          <w:rStyle w:val="StyleBoldUnderline"/>
        </w:rPr>
        <w:t>State behavior (by foreign policy elites and within popular culture) reflects hegemonic masculinity, which is just one type of masculinity that occurs at the top of a hierarchy of power relations.</w:t>
      </w:r>
      <w:r w:rsidRPr="00212A24">
        <w:rPr>
          <w:sz w:val="16"/>
        </w:rPr>
        <w:t xml:space="preserve"> As previously discussed, various forms of masculinities manifest on the international stage, including </w:t>
      </w:r>
      <w:proofErr w:type="spellStart"/>
      <w:r w:rsidRPr="00212A24">
        <w:rPr>
          <w:sz w:val="16"/>
        </w:rPr>
        <w:t>hege</w:t>
      </w:r>
      <w:proofErr w:type="spellEnd"/>
      <w:r w:rsidRPr="00212A24">
        <w:rPr>
          <w:sz w:val="16"/>
        </w:rPr>
        <w:t xml:space="preserve">- </w:t>
      </w:r>
      <w:proofErr w:type="spellStart"/>
      <w:r w:rsidRPr="00212A24">
        <w:rPr>
          <w:sz w:val="16"/>
        </w:rPr>
        <w:t>monic</w:t>
      </w:r>
      <w:proofErr w:type="spellEnd"/>
      <w:r w:rsidRPr="00212A24">
        <w:rPr>
          <w:sz w:val="16"/>
        </w:rPr>
        <w:t xml:space="preserve"> masculinity (of Western elites) and other, subordinated masculinities (such as gay men, men of color, and non-Western men), as well as many forms of subordinate femininity. </w:t>
      </w:r>
      <w:r w:rsidRPr="001411FD">
        <w:rPr>
          <w:rStyle w:val="StyleBoldUnderline"/>
        </w:rPr>
        <w:t xml:space="preserve">Hegemonic femininity is perfectly sound as a theoretical concept, but it is present only when “feminine” values dominate the social structure under analysis. But insofar as states are “manly,” the field of international politics is dominated by states with differing hegemonic masculinities. American hegemonic masculinity’s most recent turn towards </w:t>
      </w:r>
      <w:proofErr w:type="spellStart"/>
      <w:r w:rsidRPr="001411FD">
        <w:rPr>
          <w:rStyle w:val="StyleBoldUnderline"/>
        </w:rPr>
        <w:t>hypermasculinity</w:t>
      </w:r>
      <w:proofErr w:type="spellEnd"/>
      <w:r w:rsidRPr="001411FD">
        <w:rPr>
          <w:rStyle w:val="StyleBoldUnderline"/>
        </w:rPr>
        <w:t xml:space="preserve"> is in stark contrast to Germany’s focus on economic </w:t>
      </w:r>
      <w:proofErr w:type="spellStart"/>
      <w:r w:rsidRPr="001411FD">
        <w:rPr>
          <w:rStyle w:val="StyleBoldUnderline"/>
        </w:rPr>
        <w:t>pri</w:t>
      </w:r>
      <w:proofErr w:type="spellEnd"/>
      <w:r w:rsidRPr="001411FD">
        <w:rPr>
          <w:rStyle w:val="StyleBoldUnderline"/>
        </w:rPr>
        <w:t xml:space="preserve">- </w:t>
      </w:r>
      <w:proofErr w:type="spellStart"/>
      <w:r w:rsidRPr="001411FD">
        <w:rPr>
          <w:rStyle w:val="StyleBoldUnderline"/>
        </w:rPr>
        <w:t>macy</w:t>
      </w:r>
      <w:proofErr w:type="spellEnd"/>
      <w:r w:rsidRPr="001411FD">
        <w:rPr>
          <w:rStyle w:val="StyleBoldUnderline"/>
        </w:rPr>
        <w:t>.</w:t>
      </w:r>
      <w:r w:rsidRPr="00212A24">
        <w:rPr>
          <w:sz w:val="16"/>
        </w:rPr>
        <w:t xml:space="preserve"> But </w:t>
      </w:r>
      <w:r w:rsidRPr="001411FD">
        <w:rPr>
          <w:rStyle w:val="Emphasis"/>
        </w:rPr>
        <w:t>it does not matter whether Gerhard Schroeder or Angela Merkel is at the helm</w:t>
      </w:r>
      <w:r w:rsidRPr="00212A24">
        <w:rPr>
          <w:sz w:val="16"/>
        </w:rPr>
        <w:t xml:space="preserve">: </w:t>
      </w:r>
      <w:r w:rsidRPr="001411FD">
        <w:rPr>
          <w:rStyle w:val="StyleBoldUnderline"/>
        </w:rPr>
        <w:t>like all other states, Germany must behave in a manly way in order to compete against other manly states—and to survive in a feminine anarchy</w:t>
      </w:r>
      <w:r w:rsidRPr="00212A24">
        <w:rPr>
          <w:sz w:val="16"/>
        </w:rPr>
        <w:t>.67</w:t>
      </w:r>
      <w:r w:rsidRPr="00212A24">
        <w:rPr>
          <w:sz w:val="12"/>
        </w:rPr>
        <w:t>¶</w:t>
      </w:r>
      <w:r w:rsidRPr="00212A24">
        <w:rPr>
          <w:sz w:val="16"/>
        </w:rPr>
        <w:t xml:space="preserve"> The point is well theorized by now that </w:t>
      </w:r>
      <w:r w:rsidRPr="001411FD">
        <w:rPr>
          <w:rStyle w:val="StyleBoldUnderline"/>
        </w:rPr>
        <w:t xml:space="preserve">“when women enter politics, par- </w:t>
      </w:r>
      <w:proofErr w:type="spellStart"/>
      <w:r w:rsidRPr="001411FD">
        <w:rPr>
          <w:rStyle w:val="StyleBoldUnderline"/>
        </w:rPr>
        <w:t>ticularly</w:t>
      </w:r>
      <w:proofErr w:type="spellEnd"/>
      <w:r w:rsidRPr="001411FD">
        <w:rPr>
          <w:rStyle w:val="StyleBoldUnderline"/>
        </w:rPr>
        <w:t xml:space="preserve"> in areas of foreign policy, they enter an already constructed masculine world where role expectations are defined in terms of adherence to preferred masculine attributes such as rationality, autonomy, and power.”68 This is adherence to a generalized description of hegemonic masculinity</w:t>
      </w:r>
      <w:r w:rsidRPr="00212A24">
        <w:rPr>
          <w:sz w:val="16"/>
        </w:rPr>
        <w:t xml:space="preserve">. What I propose as </w:t>
      </w:r>
      <w:proofErr w:type="spellStart"/>
      <w:r w:rsidRPr="00212A24">
        <w:rPr>
          <w:sz w:val="16"/>
        </w:rPr>
        <w:t>hypermasculinity</w:t>
      </w:r>
      <w:proofErr w:type="spellEnd"/>
      <w:r w:rsidRPr="00212A24">
        <w:rPr>
          <w:sz w:val="16"/>
        </w:rPr>
        <w:t xml:space="preserve"> goes further than this, and refers to aggressive and bellicose behavior. </w:t>
      </w:r>
      <w:r w:rsidRPr="001411FD">
        <w:rPr>
          <w:rStyle w:val="StyleBoldUnderline"/>
        </w:rPr>
        <w:t xml:space="preserve">It is possible that female heads-of-state may be more likely to adhere to a </w:t>
      </w:r>
      <w:proofErr w:type="spellStart"/>
      <w:r w:rsidRPr="001411FD">
        <w:rPr>
          <w:rStyle w:val="StyleBoldUnderline"/>
        </w:rPr>
        <w:t>hypermasculine</w:t>
      </w:r>
      <w:proofErr w:type="spellEnd"/>
      <w:r w:rsidRPr="001411FD">
        <w:rPr>
          <w:rStyle w:val="StyleBoldUnderline"/>
        </w:rPr>
        <w:t xml:space="preserve"> hegemonic masculinity, in order to minimize their anatomical female-ness.</w:t>
      </w:r>
      <w:r w:rsidRPr="00212A24">
        <w:rPr>
          <w:sz w:val="16"/>
        </w:rPr>
        <w:t xml:space="preserve"> Television pundits make this point: Andrew Sullivan refers to Queens Elizabeth and Victoria, Margaret Thatcher, and now Hillary Clinton as “Warrior Queens.”69 The concepts of hegemonic masculinity, and subordinate masculinities and femininities, give this punditry (based on intuition and a specific reading of history) real theoretical heft.</w:t>
      </w:r>
      <w:r w:rsidRPr="00212A24">
        <w:rPr>
          <w:sz w:val="12"/>
        </w:rPr>
        <w:t>¶</w:t>
      </w:r>
      <w:r w:rsidRPr="00212A24">
        <w:rPr>
          <w:sz w:val="16"/>
        </w:rPr>
        <w:t xml:space="preserve"> </w:t>
      </w:r>
      <w:r w:rsidRPr="00110B3B">
        <w:rPr>
          <w:rStyle w:val="StyleBoldUnderline"/>
        </w:rPr>
        <w:t>The field of international politics in the US is dominated almost completely by straight white men—or women who “act like men” (as is frequently said about Hillary Clinton)—or by non-white men and women who conform (by choice or necessity) to the culture of Washington</w:t>
      </w:r>
      <w:r w:rsidRPr="00212A24">
        <w:rPr>
          <w:sz w:val="16"/>
        </w:rPr>
        <w:t>. Even the 2008 election of President Barack Obama, unprecedented as it was, does not fundamentally alter this reality. After all, current First Lady Michelle Obama’s senior thesis</w:t>
      </w:r>
      <w:r w:rsidRPr="00212A24">
        <w:rPr>
          <w:sz w:val="12"/>
        </w:rPr>
        <w:t>¶</w:t>
      </w:r>
      <w:r w:rsidRPr="00212A24">
        <w:rPr>
          <w:sz w:val="16"/>
        </w:rPr>
        <w:t xml:space="preserve"> at Princeton reflected on her experiences as a Black American at an Ivy League university, stating that “the path I have chosen to follow by attending Princeton will likely lead to my further integration and/or assimilation into a White cultural and social structure that will only allow me to remain on the periphery of society; never becoming a full participant.”70 Furthermore, she continues in the next paragraph, “as I enter my final year at Princeton, I find myself striving for many of the same goals as my White classmates.” It remains to be seen, but while some may hope that </w:t>
      </w:r>
      <w:r w:rsidRPr="00110B3B">
        <w:rPr>
          <w:rStyle w:val="StyleBoldUnderline"/>
        </w:rPr>
        <w:t xml:space="preserve">the Obama administration ushers in an era where the particular strand of hegemonic masculinity is less </w:t>
      </w:r>
      <w:proofErr w:type="spellStart"/>
      <w:r w:rsidRPr="00110B3B">
        <w:rPr>
          <w:rStyle w:val="StyleBoldUnderline"/>
        </w:rPr>
        <w:t>hypermasculine</w:t>
      </w:r>
      <w:proofErr w:type="spellEnd"/>
      <w:r w:rsidRPr="00110B3B">
        <w:rPr>
          <w:rStyle w:val="StyleBoldUnderline"/>
        </w:rPr>
        <w:t xml:space="preserve"> than it was immediately following 9/11, international politics remains as imbued with hegemonic masculinity as ever.</w:t>
      </w:r>
      <w:r w:rsidRPr="00212A24">
        <w:rPr>
          <w:rStyle w:val="StyleBoldUnderline"/>
          <w:b w:val="0"/>
          <w:sz w:val="12"/>
          <w:u w:val="none"/>
        </w:rPr>
        <w:t>¶</w:t>
      </w:r>
      <w:r w:rsidRPr="00212A24">
        <w:rPr>
          <w:rStyle w:val="StyleBoldUnderline"/>
          <w:sz w:val="12"/>
        </w:rPr>
        <w:t xml:space="preserve"> </w:t>
      </w:r>
      <w:r w:rsidRPr="00212A24">
        <w:rPr>
          <w:sz w:val="16"/>
        </w:rPr>
        <w:t xml:space="preserve">Acceptable behavior in international politics transcends the individual’s race or gender; to get to a position of power, all participants (gay, straight, male, female, light or dark-skinned) must conform to the “cult of [hegemonic] masculinity.”71 As Carol Cohn has showed us in the field of nuclear strategy, </w:t>
      </w:r>
      <w:r w:rsidRPr="0063419F">
        <w:rPr>
          <w:rStyle w:val="Emphasis"/>
        </w:rPr>
        <w:t>“learning the language is a transformative, not an additive, process</w:t>
      </w:r>
      <w:r w:rsidRPr="00212A24">
        <w:rPr>
          <w:sz w:val="16"/>
        </w:rPr>
        <w:t xml:space="preserve">.”72 </w:t>
      </w:r>
      <w:r w:rsidRPr="0063419F">
        <w:rPr>
          <w:rStyle w:val="StyleBoldUnderline"/>
        </w:rPr>
        <w:t>Heads of state must be perceived as strong on national security; national security relies on war or the threat of war. This is hegemonic masculinity in the extreme. Hegemonic masculinity is international politics, and international politics is hegemonic masculinity. In the words of two feminist theorists, “international politics is a process which is always already gendered and which is maintained as gender-neutral only in reducing gender to ‘women’ and their particular concerns.”</w:t>
      </w:r>
      <w:r w:rsidRPr="00212A24">
        <w:rPr>
          <w:sz w:val="16"/>
        </w:rPr>
        <w:t>73 If gender is not widely considered to be useful as a line of inquiry into politics, it is only because politics are dominated so completely by the mindset of hegemonic masculinity. As R. W. Connell wrote:</w:t>
      </w:r>
      <w:r w:rsidRPr="00212A24">
        <w:rPr>
          <w:sz w:val="12"/>
        </w:rPr>
        <w:t>¶</w:t>
      </w:r>
      <w:r w:rsidRPr="00212A24">
        <w:rPr>
          <w:sz w:val="16"/>
        </w:rPr>
        <w:t xml:space="preserve"> </w:t>
      </w:r>
      <w:r w:rsidRPr="0063419F">
        <w:rPr>
          <w:rStyle w:val="StyleBoldUnderline"/>
        </w:rPr>
        <w:t xml:space="preserve">Most of the time, </w:t>
      </w:r>
      <w:proofErr w:type="spellStart"/>
      <w:r w:rsidRPr="0063419F">
        <w:rPr>
          <w:rStyle w:val="StyleBoldUnderline"/>
        </w:rPr>
        <w:t>defence</w:t>
      </w:r>
      <w:proofErr w:type="spellEnd"/>
      <w:r w:rsidRPr="0063419F">
        <w:rPr>
          <w:rStyle w:val="StyleBoldUnderline"/>
        </w:rPr>
        <w:t xml:space="preserve"> of the patriarchal order does not require an explicit masculinity politics. Given that heterosexual men socially selected for hegemonic masculinity run the corporations and the state, the routine maintenance of these institutions will normally do the job. This is the core of the collective project of hegemonic masculinity, and the reason why this project most of the time is not visible as a project. Most of the time masculinity need not be </w:t>
      </w:r>
      <w:proofErr w:type="spellStart"/>
      <w:r w:rsidRPr="0063419F">
        <w:rPr>
          <w:rStyle w:val="StyleBoldUnderline"/>
        </w:rPr>
        <w:t>thematized</w:t>
      </w:r>
      <w:proofErr w:type="spellEnd"/>
      <w:r w:rsidRPr="0063419F">
        <w:rPr>
          <w:rStyle w:val="StyleBoldUnderline"/>
        </w:rPr>
        <w:t xml:space="preserve"> at all. What is brought to attention is national security, or corporate profit, or family values, or true religion, or individual freedom, or international competitiveness, or eco- </w:t>
      </w:r>
      <w:proofErr w:type="spellStart"/>
      <w:r w:rsidRPr="0063419F">
        <w:rPr>
          <w:rStyle w:val="StyleBoldUnderline"/>
        </w:rPr>
        <w:t>nomic</w:t>
      </w:r>
      <w:proofErr w:type="spellEnd"/>
      <w:r w:rsidRPr="0063419F">
        <w:rPr>
          <w:rStyle w:val="StyleBoldUnderline"/>
        </w:rPr>
        <w:t xml:space="preserve"> efficiency, or the advance of science. Through the everyday working of institutions defended in such terms, the dominance of a particular kind of masculinity is achieved</w:t>
      </w:r>
      <w:r w:rsidRPr="00212A24">
        <w:rPr>
          <w:sz w:val="16"/>
        </w:rPr>
        <w:t>.74</w:t>
      </w:r>
      <w:r w:rsidRPr="00212A24">
        <w:rPr>
          <w:sz w:val="12"/>
        </w:rPr>
        <w:t>¶</w:t>
      </w:r>
      <w:r w:rsidRPr="00212A24">
        <w:rPr>
          <w:sz w:val="16"/>
        </w:rPr>
        <w:t xml:space="preserve"> Connell’s work is foundational, but it is important to note that the under- standing of hegemonic masculinity as an elite-driven conspiracy is partial. Instead, hegemonic masculinity can be understood as the “top dog” in a set of power relations that include subordinate masculinities and femininities, and in which we all participate, whether or not we want to, by virtue of membership in society at large.</w:t>
      </w:r>
      <w:r w:rsidRPr="00212A24">
        <w:rPr>
          <w:sz w:val="12"/>
        </w:rPr>
        <w:t>¶</w:t>
      </w:r>
      <w:r w:rsidRPr="00212A24">
        <w:rPr>
          <w:sz w:val="16"/>
        </w:rPr>
        <w:t xml:space="preserve"> </w:t>
      </w:r>
    </w:p>
    <w:p w14:paraId="0956DFD1" w14:textId="77777777" w:rsidR="009C0EB2" w:rsidRDefault="009C0EB2" w:rsidP="009C0EB2">
      <w:pPr>
        <w:rPr>
          <w:sz w:val="16"/>
        </w:rPr>
      </w:pPr>
    </w:p>
    <w:p w14:paraId="4C55BE2F" w14:textId="77777777" w:rsidR="009C0EB2" w:rsidRPr="009C0EB2" w:rsidRDefault="009C0EB2" w:rsidP="009C0EB2"/>
    <w:p w14:paraId="40FC235A" w14:textId="2647C6CE" w:rsidR="00680976" w:rsidRDefault="00680976" w:rsidP="00680976">
      <w:pPr>
        <w:pStyle w:val="Heading2"/>
      </w:pPr>
      <w:r>
        <w:t>Framework</w:t>
      </w:r>
    </w:p>
    <w:p w14:paraId="2419949B" w14:textId="15D9BE0E" w:rsidR="009C0EB2" w:rsidRDefault="009C0EB2" w:rsidP="009C0EB2">
      <w:pPr>
        <w:pStyle w:val="Heading3"/>
      </w:pPr>
      <w:r>
        <w:t>State Bad</w:t>
      </w:r>
    </w:p>
    <w:p w14:paraId="397FA18D" w14:textId="77777777" w:rsidR="009C0EB2" w:rsidRDefault="009C0EB2" w:rsidP="009C0EB2">
      <w:pPr>
        <w:pStyle w:val="Heading4"/>
      </w:pPr>
      <w:r>
        <w:t>framework is bad—it works inside the assumption that the state is good and gender-neutral—this only perpetuates the masculine framing of the state and silences the need to integrate gender</w:t>
      </w:r>
    </w:p>
    <w:p w14:paraId="70656421" w14:textId="77777777" w:rsidR="009C0EB2" w:rsidRPr="003D3DC3" w:rsidRDefault="009C0EB2" w:rsidP="009C0EB2">
      <w:pPr>
        <w:widowControl w:val="0"/>
        <w:autoSpaceDE w:val="0"/>
        <w:autoSpaceDN w:val="0"/>
        <w:adjustRightInd w:val="0"/>
        <w:spacing w:after="240"/>
        <w:rPr>
          <w:rFonts w:ascii="Times" w:hAnsi="Times" w:cs="Times"/>
          <w:sz w:val="24"/>
        </w:rPr>
      </w:pPr>
      <w:r>
        <w:rPr>
          <w:rStyle w:val="StyleStyleBold12pt"/>
        </w:rPr>
        <w:t xml:space="preserve">Wadley 10 </w:t>
      </w:r>
      <w:r w:rsidRPr="00B252FB">
        <w:t>[Jonathan D., 2010. Wadley is a PhD candidate at the University of Florida. His research focuses on sexual politics and European identity. Gender and International Secur</w:t>
      </w:r>
      <w:r>
        <w:t>ity. Gendering the state, page 53-54 7/27</w:t>
      </w:r>
      <w:r w:rsidRPr="00B252FB">
        <w:t>]//</w:t>
      </w:r>
      <w:proofErr w:type="spellStart"/>
      <w:r w:rsidRPr="00B252FB">
        <w:t>kmc</w:t>
      </w:r>
      <w:proofErr w:type="spellEnd"/>
    </w:p>
    <w:p w14:paraId="7CBF31E2" w14:textId="77777777" w:rsidR="009C0EB2" w:rsidRDefault="009C0EB2" w:rsidP="009C0EB2">
      <w:pPr>
        <w:rPr>
          <w:rStyle w:val="Emphasis"/>
        </w:rPr>
      </w:pPr>
      <w:proofErr w:type="spellStart"/>
      <w:r w:rsidRPr="004F2072">
        <w:rPr>
          <w:sz w:val="16"/>
        </w:rPr>
        <w:t>Bigo’s</w:t>
      </w:r>
      <w:proofErr w:type="spellEnd"/>
      <w:r w:rsidRPr="004F2072">
        <w:rPr>
          <w:sz w:val="16"/>
        </w:rPr>
        <w:t xml:space="preserve"> discussion of protection suggests that this model of masculinity can be studied usefully through the technologies deployed as states strive to emulate</w:t>
      </w:r>
      <w:r w:rsidRPr="004F2072">
        <w:rPr>
          <w:sz w:val="12"/>
        </w:rPr>
        <w:t>¶</w:t>
      </w:r>
      <w:r w:rsidRPr="004F2072">
        <w:rPr>
          <w:sz w:val="16"/>
        </w:rPr>
        <w:t xml:space="preserve"> Performativity and protection 53</w:t>
      </w:r>
      <w:r w:rsidRPr="004F2072">
        <w:rPr>
          <w:sz w:val="12"/>
        </w:rPr>
        <w:t>¶</w:t>
      </w:r>
      <w:r w:rsidRPr="004F2072">
        <w:rPr>
          <w:sz w:val="16"/>
        </w:rPr>
        <w:t xml:space="preserve"> 54 Jonathan D. Wadley</w:t>
      </w:r>
      <w:r w:rsidRPr="004F2072">
        <w:rPr>
          <w:sz w:val="12"/>
        </w:rPr>
        <w:t>¶</w:t>
      </w:r>
      <w:r w:rsidRPr="004F2072">
        <w:rPr>
          <w:sz w:val="16"/>
        </w:rPr>
        <w:t xml:space="preserve"> it. And it suggests how central </w:t>
      </w:r>
      <w:r w:rsidRPr="0064222A">
        <w:rPr>
          <w:rStyle w:val="StyleBoldUnderline"/>
        </w:rPr>
        <w:t>the concept of protection is becoming to the production and reproduction of the state</w:t>
      </w:r>
      <w:r w:rsidRPr="004F2072">
        <w:rPr>
          <w:sz w:val="16"/>
        </w:rPr>
        <w:t xml:space="preserve">. But his work also shows, </w:t>
      </w:r>
      <w:proofErr w:type="spellStart"/>
      <w:r w:rsidRPr="004F2072">
        <w:rPr>
          <w:sz w:val="16"/>
        </w:rPr>
        <w:t>unin</w:t>
      </w:r>
      <w:proofErr w:type="spellEnd"/>
      <w:r w:rsidRPr="004F2072">
        <w:rPr>
          <w:sz w:val="16"/>
        </w:rPr>
        <w:t xml:space="preserve">- </w:t>
      </w:r>
      <w:proofErr w:type="spellStart"/>
      <w:r w:rsidRPr="004F2072">
        <w:rPr>
          <w:sz w:val="16"/>
        </w:rPr>
        <w:t>tentionally</w:t>
      </w:r>
      <w:proofErr w:type="spellEnd"/>
      <w:r w:rsidRPr="004F2072">
        <w:rPr>
          <w:sz w:val="16"/>
        </w:rPr>
        <w:t>, the necessity of incorporating gender into Security Studies</w:t>
      </w:r>
      <w:r w:rsidRPr="0064222A">
        <w:rPr>
          <w:rStyle w:val="StyleBoldUnderline"/>
        </w:rPr>
        <w:t>. As performances of protection increasingly come to characterize the way a state “does” security, the connection of those performances to dominant masculine ideals must be taken into account</w:t>
      </w:r>
      <w:r w:rsidRPr="004F2072">
        <w:rPr>
          <w:sz w:val="16"/>
        </w:rPr>
        <w:t xml:space="preserve">. Yet, </w:t>
      </w:r>
      <w:r w:rsidRPr="0064222A">
        <w:rPr>
          <w:rStyle w:val="StyleBoldUnderline"/>
        </w:rPr>
        <w:t>even for scholars who are amenable to process-oriented ontologies, gender is omitted</w:t>
      </w:r>
      <w:r w:rsidRPr="004F2072">
        <w:rPr>
          <w:sz w:val="16"/>
        </w:rPr>
        <w:t xml:space="preserve">. Those within IR whose </w:t>
      </w:r>
      <w:proofErr w:type="spellStart"/>
      <w:r w:rsidRPr="004F2072">
        <w:rPr>
          <w:sz w:val="16"/>
        </w:rPr>
        <w:t>theo</w:t>
      </w:r>
      <w:proofErr w:type="spellEnd"/>
      <w:r w:rsidRPr="004F2072">
        <w:rPr>
          <w:sz w:val="16"/>
        </w:rPr>
        <w:t xml:space="preserve">- </w:t>
      </w:r>
      <w:proofErr w:type="spellStart"/>
      <w:r w:rsidRPr="004F2072">
        <w:rPr>
          <w:sz w:val="16"/>
        </w:rPr>
        <w:t>retical</w:t>
      </w:r>
      <w:proofErr w:type="spellEnd"/>
      <w:r w:rsidRPr="004F2072">
        <w:rPr>
          <w:sz w:val="16"/>
        </w:rPr>
        <w:t xml:space="preserve"> innovations have paved the way for a </w:t>
      </w:r>
      <w:proofErr w:type="spellStart"/>
      <w:r w:rsidRPr="004F2072">
        <w:rPr>
          <w:sz w:val="16"/>
        </w:rPr>
        <w:t>processual</w:t>
      </w:r>
      <w:proofErr w:type="spellEnd"/>
      <w:r w:rsidRPr="004F2072">
        <w:rPr>
          <w:sz w:val="16"/>
        </w:rPr>
        <w:t xml:space="preserve"> relational account of identity—Wendt, Campbell, Jackson and </w:t>
      </w:r>
      <w:proofErr w:type="spellStart"/>
      <w:r w:rsidRPr="004F2072">
        <w:rPr>
          <w:sz w:val="16"/>
        </w:rPr>
        <w:t>Nexon</w:t>
      </w:r>
      <w:proofErr w:type="spellEnd"/>
      <w:r w:rsidRPr="004F2072">
        <w:rPr>
          <w:sz w:val="16"/>
        </w:rPr>
        <w:t xml:space="preserve">, to name a few—must go further by considering gender as a central component of those processes. </w:t>
      </w:r>
      <w:r w:rsidRPr="00583688">
        <w:rPr>
          <w:rStyle w:val="StyleBoldUnderline"/>
        </w:rPr>
        <w:t>They operate with frameworks well adapted to theories of performativity, yet stop short of applying the insights of Butler, Weber, and other feminist</w:t>
      </w:r>
      <w:r w:rsidRPr="004F2072">
        <w:rPr>
          <w:sz w:val="16"/>
        </w:rPr>
        <w:t xml:space="preserve">s. </w:t>
      </w:r>
      <w:r w:rsidRPr="00583688">
        <w:rPr>
          <w:rStyle w:val="Emphasis"/>
        </w:rPr>
        <w:t>Remedying this shortcoming by integrating gender is a necessary step</w:t>
      </w:r>
      <w:r w:rsidRPr="004F2072">
        <w:rPr>
          <w:sz w:val="16"/>
        </w:rPr>
        <w:t xml:space="preserve">. </w:t>
      </w:r>
      <w:r w:rsidRPr="004F2072">
        <w:rPr>
          <w:rStyle w:val="StyleBoldUnderline"/>
        </w:rPr>
        <w:t xml:space="preserve">Still, an even larger hindrance to a more complete incorporation of gender into the field of Security Studies is the reluctance of the field to move away from its </w:t>
      </w:r>
      <w:proofErr w:type="spellStart"/>
      <w:r w:rsidRPr="004F2072">
        <w:rPr>
          <w:rStyle w:val="StyleBoldUnderline"/>
        </w:rPr>
        <w:t>substantialist</w:t>
      </w:r>
      <w:proofErr w:type="spellEnd"/>
      <w:r w:rsidRPr="004F2072">
        <w:rPr>
          <w:rStyle w:val="StyleBoldUnderline"/>
        </w:rPr>
        <w:t xml:space="preserve"> foundation, to get to a point where gender can be studied as an identity-constituting system of meaning, with effects that go beyond shaping the secondary identity of an already-existing entity. Until more scholars move in this direction, there will be little recognition that the personhood of the state—its “body” and “life”—is itself a product of performances read through gendered norms of intelligibility</w:t>
      </w:r>
      <w:r w:rsidRPr="004F2072">
        <w:rPr>
          <w:sz w:val="16"/>
        </w:rPr>
        <w:t xml:space="preserve">. And </w:t>
      </w:r>
      <w:r w:rsidRPr="004F2072">
        <w:rPr>
          <w:rStyle w:val="StyleBoldUnderline"/>
        </w:rPr>
        <w:t>until that is recognized, most within Security Studies will continue to view the state as a genderless being.</w:t>
      </w:r>
      <w:r w:rsidRPr="004F2072">
        <w:rPr>
          <w:sz w:val="16"/>
        </w:rPr>
        <w:t xml:space="preserve"> One danger of such a view is apparent: </w:t>
      </w:r>
      <w:r w:rsidRPr="004F2072">
        <w:rPr>
          <w:rStyle w:val="Emphasis"/>
        </w:rPr>
        <w:t>With the state’s masculine identity masked, the protection it offers may seem like a good deal.</w:t>
      </w:r>
    </w:p>
    <w:p w14:paraId="4DE99A85" w14:textId="77777777" w:rsidR="009C0EB2" w:rsidRDefault="009C0EB2" w:rsidP="009C0EB2">
      <w:pPr>
        <w:rPr>
          <w:rStyle w:val="Emphasis"/>
        </w:rPr>
      </w:pPr>
    </w:p>
    <w:p w14:paraId="0466CF63" w14:textId="77777777" w:rsidR="009C0EB2" w:rsidRPr="009C0EB2" w:rsidRDefault="009C0EB2" w:rsidP="009C0EB2"/>
    <w:p w14:paraId="6AD23972" w14:textId="1C00D812" w:rsidR="002F2691" w:rsidRDefault="002F2691" w:rsidP="002F2691">
      <w:pPr>
        <w:pStyle w:val="Heading3"/>
      </w:pPr>
      <w:r>
        <w:t>Role Playing Bad</w:t>
      </w:r>
    </w:p>
    <w:p w14:paraId="1083AEEE" w14:textId="77777777" w:rsidR="002F2691" w:rsidRPr="00B16E1F" w:rsidRDefault="002F2691" w:rsidP="002F2691">
      <w:pPr>
        <w:pStyle w:val="Heading4"/>
      </w:pPr>
      <w:r>
        <w:t xml:space="preserve">Roleplaying within debate needs to be recreated—exclusionary concepts of debate create a self fulfilling prophecy that re-entrench the masculine, policy centered performance, which only makes the IR gender lens worse—we need to instead change our conception of debate to incorporate a </w:t>
      </w:r>
      <w:proofErr w:type="spellStart"/>
      <w:r>
        <w:t>performative</w:t>
      </w:r>
      <w:proofErr w:type="spellEnd"/>
      <w:r>
        <w:t xml:space="preserve"> lens that isn’t based within gender</w:t>
      </w:r>
    </w:p>
    <w:p w14:paraId="26DA9B22" w14:textId="77777777" w:rsidR="002F2691" w:rsidRDefault="002F2691" w:rsidP="002F2691">
      <w:pPr>
        <w:widowControl w:val="0"/>
        <w:autoSpaceDE w:val="0"/>
        <w:autoSpaceDN w:val="0"/>
        <w:adjustRightInd w:val="0"/>
        <w:spacing w:after="240"/>
        <w:rPr>
          <w:rFonts w:ascii="Times" w:hAnsi="Times" w:cs="Times"/>
          <w:sz w:val="24"/>
        </w:rPr>
      </w:pPr>
      <w:r>
        <w:rPr>
          <w:rStyle w:val="StyleStyleBold12pt"/>
        </w:rPr>
        <w:t xml:space="preserve">Wadley 10 </w:t>
      </w:r>
      <w:r w:rsidRPr="00B252FB">
        <w:t xml:space="preserve">[Jonathan D., 2010. Wadley is a PhD candidate at the University of Florida. His research focuses on sexual politics and European identity. Gender and International Security. Gendering the state, page </w:t>
      </w:r>
      <w:r>
        <w:t>40</w:t>
      </w:r>
      <w:r w:rsidRPr="00B252FB">
        <w:t>. 7/26]//</w:t>
      </w:r>
      <w:proofErr w:type="spellStart"/>
      <w:r w:rsidRPr="00B252FB">
        <w:t>kmc</w:t>
      </w:r>
      <w:proofErr w:type="spellEnd"/>
    </w:p>
    <w:p w14:paraId="2B7E2372" w14:textId="77777777" w:rsidR="002F2691" w:rsidRPr="00BF09B3" w:rsidRDefault="002F2691" w:rsidP="002F2691">
      <w:pPr>
        <w:widowControl w:val="0"/>
        <w:autoSpaceDE w:val="0"/>
        <w:autoSpaceDN w:val="0"/>
        <w:adjustRightInd w:val="0"/>
        <w:spacing w:after="240"/>
        <w:rPr>
          <w:rStyle w:val="StyleBoldUnderline"/>
          <w:rFonts w:ascii="Times" w:hAnsi="Times" w:cs="Times"/>
          <w:b w:val="0"/>
          <w:sz w:val="24"/>
          <w:u w:val="none"/>
        </w:rPr>
      </w:pPr>
      <w:r w:rsidRPr="005F5F82">
        <w:rPr>
          <w:rStyle w:val="StyleBoldUnderline"/>
        </w:rPr>
        <w:t xml:space="preserve">The analysis presented here challenges the discipline’s tendency to treat states as genderless persons by exploring the role of gender in the security performances of states. In so doing, it draws upon the concept of performativity— the idea that, in the words of Judith Butler, “identity is </w:t>
      </w:r>
      <w:proofErr w:type="spellStart"/>
      <w:r w:rsidRPr="005F5F82">
        <w:rPr>
          <w:rStyle w:val="StyleBoldUnderline"/>
        </w:rPr>
        <w:t>performatively</w:t>
      </w:r>
      <w:proofErr w:type="spellEnd"/>
      <w:r w:rsidRPr="005F5F82">
        <w:rPr>
          <w:rStyle w:val="StyleBoldUnderline"/>
        </w:rPr>
        <w:t xml:space="preserve"> con- </w:t>
      </w:r>
      <w:proofErr w:type="spellStart"/>
      <w:r w:rsidRPr="005F5F82">
        <w:rPr>
          <w:rStyle w:val="StyleBoldUnderline"/>
        </w:rPr>
        <w:t>stituted</w:t>
      </w:r>
      <w:proofErr w:type="spellEnd"/>
      <w:r w:rsidRPr="005F5F82">
        <w:rPr>
          <w:rStyle w:val="StyleBoldUnderline"/>
        </w:rPr>
        <w:t xml:space="preserve"> by the very ‘expressions’ that are said to be its results</w:t>
      </w:r>
      <w:r w:rsidRPr="005707FD">
        <w:t xml:space="preserve">.”6 It argues that </w:t>
      </w:r>
      <w:r w:rsidRPr="005F5F82">
        <w:rPr>
          <w:rStyle w:val="Emphasis"/>
        </w:rPr>
        <w:t>performances within the field of security, much like performances within the daily lives of people, carry no intrinsic meaning, but must be made sense of through “a system of symbolic meaning” that cannot be but gendered</w:t>
      </w:r>
      <w:r w:rsidRPr="005707FD">
        <w:t xml:space="preserve">. </w:t>
      </w:r>
      <w:r w:rsidRPr="005F5F82">
        <w:rPr>
          <w:rStyle w:val="StyleBoldUnderline"/>
        </w:rPr>
        <w:t>Through such performances, identities become salient, and masculine and feminine subjects are created</w:t>
      </w:r>
      <w:r w:rsidRPr="005707FD">
        <w:t xml:space="preserve">. While this process is less palpable for states than it is for humans, it is nonetheless observable in broad patterns. States can be observed reifying themselves through performances of security, particularly through those which establish them as stable and masculine protectors. Recent work on the politics of protection, particularly that done by Didier </w:t>
      </w:r>
      <w:proofErr w:type="spellStart"/>
      <w:r w:rsidRPr="005707FD">
        <w:t>Bigo</w:t>
      </w:r>
      <w:proofErr w:type="spellEnd"/>
      <w:r w:rsidRPr="005707FD">
        <w:t xml:space="preserve">, suggests the constitutive effects that protection has upon both providers and recipients. It stops short, however, of recognizing that these effects may be enabled by the gendered meaning that different forms of protection carry. </w:t>
      </w:r>
      <w:r w:rsidRPr="00B3648D">
        <w:rPr>
          <w:rStyle w:val="StyleBoldUnderline"/>
        </w:rPr>
        <w:t xml:space="preserve">When such meanings are considered, it becomes evident that by “being” masculine protectors, states can position themselves favorably in relation to other international actors and gain legitimacy from their domestic </w:t>
      </w:r>
      <w:proofErr w:type="spellStart"/>
      <w:r w:rsidRPr="00B3648D">
        <w:rPr>
          <w:rStyle w:val="StyleBoldUnderline"/>
        </w:rPr>
        <w:t>audiences.This</w:t>
      </w:r>
      <w:proofErr w:type="spellEnd"/>
      <w:r w:rsidRPr="00B3648D">
        <w:rPr>
          <w:rStyle w:val="StyleBoldUnderline"/>
        </w:rPr>
        <w:t xml:space="preserve"> means that states are gendered, and are gendered in much the same way as people are: through repeated performances. When state identity is viewed in this light, the anthropomorphic assumption, as it is commonly used, appears woefully inadequate</w:t>
      </w:r>
      <w:r w:rsidRPr="005707FD">
        <w:t xml:space="preserve">. To be clear, it is not being suggested that drawing parallels between human subjects and state subjects is bad in-and-of- itself. Indeed, useful parallels can be drawn, despite (or, perhaps, because of) the notion that “both states and persons are fuzzy sets.”7 </w:t>
      </w:r>
      <w:r w:rsidRPr="00B3648D">
        <w:rPr>
          <w:rStyle w:val="Emphasis"/>
        </w:rPr>
        <w:t xml:space="preserve">The trouble lies in assuming that states, or people, are constituted outside processes of </w:t>
      </w:r>
      <w:proofErr w:type="spellStart"/>
      <w:r w:rsidRPr="00B3648D">
        <w:rPr>
          <w:rStyle w:val="Emphasis"/>
        </w:rPr>
        <w:t>interac</w:t>
      </w:r>
      <w:proofErr w:type="spellEnd"/>
      <w:r w:rsidRPr="00B3648D">
        <w:rPr>
          <w:rStyle w:val="Emphasis"/>
        </w:rPr>
        <w:t xml:space="preserve">- </w:t>
      </w:r>
      <w:proofErr w:type="spellStart"/>
      <w:r w:rsidRPr="00B3648D">
        <w:rPr>
          <w:rStyle w:val="Emphasis"/>
        </w:rPr>
        <w:t>tion</w:t>
      </w:r>
      <w:proofErr w:type="spellEnd"/>
      <w:r w:rsidRPr="00B3648D">
        <w:rPr>
          <w:rStyle w:val="Emphasis"/>
        </w:rPr>
        <w:t>, and that either can be made sense of without considering the relational identities they take on through the systems of symbolic meaning through which they operate.</w:t>
      </w:r>
      <w:r w:rsidRPr="005707FD">
        <w:t xml:space="preserve"> </w:t>
      </w:r>
      <w:r w:rsidRPr="00B3648D">
        <w:rPr>
          <w:rStyle w:val="StyleBoldUnderline"/>
        </w:rPr>
        <w:t>Anthropomorphic assumptions tend to treat the state as a genderless, unitary actor—often, one that is ontologically primitive to its interactions—while neglecting the ways that the “actor-ness” and “unity” of the state are an effect of iterated, gendered performances, particularly in the realm of security. By viewing security performances with an eye toward their constitutive effects, and by moving gender to the center of that analysis, one gains not only a richer understanding of how states reproduce themselves (i.e. where their person-like “identities” come from), but a clearer picture of the hierarchical relations that exist among states and between states and domestic populations.</w:t>
      </w:r>
    </w:p>
    <w:p w14:paraId="706FEA7D" w14:textId="77777777" w:rsidR="002F2691" w:rsidRPr="002F2691" w:rsidRDefault="002F2691" w:rsidP="002F2691"/>
    <w:p w14:paraId="269DC290" w14:textId="1A3C7AA3" w:rsidR="002F2691" w:rsidRDefault="002F2691" w:rsidP="002F2691">
      <w:pPr>
        <w:pStyle w:val="Heading3"/>
      </w:pPr>
      <w:r>
        <w:t>Reps Key</w:t>
      </w:r>
    </w:p>
    <w:p w14:paraId="73BCA2B2" w14:textId="77777777" w:rsidR="002F2691" w:rsidRDefault="002F2691" w:rsidP="002F2691">
      <w:pPr>
        <w:pStyle w:val="Heading4"/>
      </w:pPr>
      <w:r>
        <w:t xml:space="preserve">Our reps are key to breaking down the gendered lens within IR policies—the alternative isn’t ignoring gender, that only makes the problem worse, but instead breaking the silence and using our speech act to recreate gender structures </w:t>
      </w:r>
    </w:p>
    <w:p w14:paraId="26BA8778" w14:textId="77777777" w:rsidR="002F2691" w:rsidRPr="00B252FB" w:rsidRDefault="002F2691" w:rsidP="002F2691">
      <w:pPr>
        <w:widowControl w:val="0"/>
        <w:autoSpaceDE w:val="0"/>
        <w:autoSpaceDN w:val="0"/>
        <w:adjustRightInd w:val="0"/>
        <w:spacing w:after="240"/>
        <w:rPr>
          <w:rFonts w:ascii="Times" w:hAnsi="Times" w:cs="Times"/>
          <w:sz w:val="24"/>
        </w:rPr>
      </w:pPr>
      <w:r>
        <w:rPr>
          <w:rStyle w:val="StyleStyleBold12pt"/>
        </w:rPr>
        <w:t xml:space="preserve">Wadley 10 </w:t>
      </w:r>
      <w:r w:rsidRPr="00B252FB">
        <w:t xml:space="preserve">[Jonathan D., 2010. Wadley is a PhD candidate at the University of Florida. His research focuses on sexual politics and European identity. Gender and International Security. Gendering the state, page </w:t>
      </w:r>
      <w:r>
        <w:t>38-39</w:t>
      </w:r>
      <w:r w:rsidRPr="00B252FB">
        <w:t>. 7/26]//</w:t>
      </w:r>
      <w:proofErr w:type="spellStart"/>
      <w:r w:rsidRPr="00B252FB">
        <w:t>kmc</w:t>
      </w:r>
      <w:proofErr w:type="spellEnd"/>
    </w:p>
    <w:p w14:paraId="5CEBC35C" w14:textId="77777777" w:rsidR="002F2691" w:rsidRDefault="002F2691" w:rsidP="002F2691">
      <w:pPr>
        <w:rPr>
          <w:rStyle w:val="StyleBoldUnderline"/>
        </w:rPr>
      </w:pPr>
      <w:r w:rsidRPr="008F4C83">
        <w:rPr>
          <w:sz w:val="16"/>
        </w:rPr>
        <w:t xml:space="preserve">For analytical purposes, </w:t>
      </w:r>
      <w:r w:rsidRPr="006D6A5F">
        <w:rPr>
          <w:rStyle w:val="StyleBoldUnderline"/>
        </w:rPr>
        <w:t xml:space="preserve">scholars of International Relations (IR) tend to treat the state as if it were a person. It is assumed </w:t>
      </w:r>
      <w:r>
        <w:rPr>
          <w:rStyle w:val="StyleBoldUnderline"/>
        </w:rPr>
        <w:t>to have “interests” and “inten</w:t>
      </w:r>
      <w:r w:rsidRPr="006D6A5F">
        <w:rPr>
          <w:rStyle w:val="StyleBoldUnderline"/>
        </w:rPr>
        <w:t>tions,” said to “act” (and often, to “act rationally”), even allowed to exper</w:t>
      </w:r>
      <w:r>
        <w:rPr>
          <w:rStyle w:val="StyleBoldUnderline"/>
        </w:rPr>
        <w:t>i</w:t>
      </w:r>
      <w:r w:rsidRPr="006D6A5F">
        <w:rPr>
          <w:rStyle w:val="StyleBoldUnderline"/>
        </w:rPr>
        <w:t>ence “death.”</w:t>
      </w:r>
      <w:r w:rsidRPr="008F4C83">
        <w:rPr>
          <w:sz w:val="16"/>
        </w:rPr>
        <w:t xml:space="preserve"> In the most extreme cases of </w:t>
      </w:r>
      <w:proofErr w:type="spellStart"/>
      <w:r w:rsidRPr="008F4C83">
        <w:rPr>
          <w:sz w:val="16"/>
        </w:rPr>
        <w:t>anthropomorphization</w:t>
      </w:r>
      <w:proofErr w:type="spellEnd"/>
      <w:r w:rsidRPr="008F4C83">
        <w:rPr>
          <w:sz w:val="16"/>
        </w:rPr>
        <w:t xml:space="preserve">, the state is explicitly given “a body” and “a life.” </w:t>
      </w:r>
      <w:r w:rsidRPr="006D6A5F">
        <w:rPr>
          <w:rStyle w:val="StyleBoldUnderline"/>
        </w:rPr>
        <w:t>For most scholars, it seems perfectly natural—common sense, even—to speak of the state in this way</w:t>
      </w:r>
      <w:r w:rsidRPr="008F4C83">
        <w:rPr>
          <w:sz w:val="16"/>
        </w:rPr>
        <w:t xml:space="preserve">. Indeed, </w:t>
      </w:r>
      <w:r w:rsidRPr="00367173">
        <w:rPr>
          <w:rStyle w:val="StyleBoldUnderline"/>
        </w:rPr>
        <w:t xml:space="preserve">so commonplace is the attribution of personhood that it is hard to think of the state without appropriating the language used to describe the beliefs, </w:t>
      </w:r>
      <w:proofErr w:type="spellStart"/>
      <w:r w:rsidRPr="00367173">
        <w:rPr>
          <w:rStyle w:val="StyleBoldUnderline"/>
        </w:rPr>
        <w:t>emo</w:t>
      </w:r>
      <w:proofErr w:type="spellEnd"/>
      <w:r w:rsidRPr="00367173">
        <w:rPr>
          <w:rStyle w:val="StyleBoldUnderline"/>
        </w:rPr>
        <w:t xml:space="preserve">- </w:t>
      </w:r>
      <w:proofErr w:type="spellStart"/>
      <w:r w:rsidRPr="00367173">
        <w:rPr>
          <w:rStyle w:val="StyleBoldUnderline"/>
        </w:rPr>
        <w:t>tions</w:t>
      </w:r>
      <w:proofErr w:type="spellEnd"/>
      <w:r w:rsidRPr="00367173">
        <w:rPr>
          <w:rStyle w:val="StyleBoldUnderline"/>
        </w:rPr>
        <w:t>, motivations, and actions of individual human beings. Such naturalness is reflected in the fact that metaphors of personhood are not restricted to one or two subfields, but characterize the discipline as a whole, so much so that “in a field in which almost everything is contested, this seems to be one thing on which almost all of us agree.”</w:t>
      </w:r>
      <w:r w:rsidRPr="008F4C83">
        <w:rPr>
          <w:sz w:val="16"/>
        </w:rPr>
        <w:t xml:space="preserve">1 And yet, </w:t>
      </w:r>
      <w:r w:rsidRPr="00367173">
        <w:rPr>
          <w:rStyle w:val="Emphasis"/>
        </w:rPr>
        <w:t>despite the stubbornness of these metaphors and the consistency with which they are used, rarely are they reflected upon.</w:t>
      </w:r>
      <w:r w:rsidRPr="008F4C83">
        <w:rPr>
          <w:sz w:val="16"/>
        </w:rPr>
        <w:t xml:space="preserve"> Surprisingly </w:t>
      </w:r>
      <w:r w:rsidRPr="00367173">
        <w:rPr>
          <w:rStyle w:val="StyleBoldUnderline"/>
        </w:rPr>
        <w:t xml:space="preserve">few studies have considered explicitly the </w:t>
      </w:r>
      <w:proofErr w:type="spellStart"/>
      <w:r w:rsidRPr="00367173">
        <w:rPr>
          <w:rStyle w:val="StyleBoldUnderline"/>
        </w:rPr>
        <w:t>ontolo</w:t>
      </w:r>
      <w:proofErr w:type="spellEnd"/>
      <w:r w:rsidRPr="00367173">
        <w:rPr>
          <w:rStyle w:val="StyleBoldUnderline"/>
        </w:rPr>
        <w:t xml:space="preserve">- </w:t>
      </w:r>
      <w:proofErr w:type="spellStart"/>
      <w:r w:rsidRPr="00367173">
        <w:rPr>
          <w:rStyle w:val="StyleBoldUnderline"/>
        </w:rPr>
        <w:t>gical</w:t>
      </w:r>
      <w:proofErr w:type="spellEnd"/>
      <w:r w:rsidRPr="00367173">
        <w:rPr>
          <w:rStyle w:val="StyleBoldUnderline"/>
        </w:rPr>
        <w:t xml:space="preserve"> status of the state and the degree to which it may be said to exist as if it were a person.</w:t>
      </w:r>
      <w:r w:rsidRPr="008F4C83">
        <w:rPr>
          <w:sz w:val="16"/>
        </w:rPr>
        <w:t xml:space="preserve"> </w:t>
      </w:r>
      <w:r w:rsidRPr="00367173">
        <w:rPr>
          <w:rStyle w:val="Emphasis"/>
        </w:rPr>
        <w:t xml:space="preserve">Even fewer scholars have looked at this foundational </w:t>
      </w:r>
      <w:proofErr w:type="spellStart"/>
      <w:r w:rsidRPr="00367173">
        <w:rPr>
          <w:rStyle w:val="Emphasis"/>
        </w:rPr>
        <w:t>assump</w:t>
      </w:r>
      <w:proofErr w:type="spellEnd"/>
      <w:r w:rsidRPr="00367173">
        <w:rPr>
          <w:rStyle w:val="Emphasis"/>
        </w:rPr>
        <w:t xml:space="preserve">- </w:t>
      </w:r>
      <w:proofErr w:type="spellStart"/>
      <w:r w:rsidRPr="00367173">
        <w:rPr>
          <w:rStyle w:val="Emphasis"/>
        </w:rPr>
        <w:t>tion</w:t>
      </w:r>
      <w:proofErr w:type="spellEnd"/>
      <w:r w:rsidRPr="00367173">
        <w:rPr>
          <w:rStyle w:val="Emphasis"/>
        </w:rPr>
        <w:t xml:space="preserve"> through a gender lens</w:t>
      </w:r>
      <w:r w:rsidRPr="008F4C83">
        <w:rPr>
          <w:sz w:val="16"/>
        </w:rPr>
        <w:t xml:space="preserve">.2 When one does, one thing becomes abundantly clear: </w:t>
      </w:r>
      <w:r w:rsidRPr="00367173">
        <w:rPr>
          <w:rStyle w:val="StyleBoldUnderline"/>
        </w:rPr>
        <w:t xml:space="preserve">The state, though understood as a person, remains a strangely </w:t>
      </w:r>
      <w:proofErr w:type="spellStart"/>
      <w:r w:rsidRPr="00367173">
        <w:rPr>
          <w:rStyle w:val="StyleBoldUnderline"/>
        </w:rPr>
        <w:t>ungendered</w:t>
      </w:r>
      <w:proofErr w:type="spellEnd"/>
      <w:r w:rsidRPr="00367173">
        <w:rPr>
          <w:rStyle w:val="StyleBoldUnderline"/>
        </w:rPr>
        <w:t xml:space="preserve"> being.</w:t>
      </w:r>
      <w:r w:rsidRPr="008F4C83">
        <w:rPr>
          <w:rStyle w:val="StyleBoldUnderline"/>
          <w:b w:val="0"/>
          <w:sz w:val="12"/>
          <w:u w:val="none"/>
        </w:rPr>
        <w:t>¶</w:t>
      </w:r>
      <w:r w:rsidRPr="008F4C83">
        <w:rPr>
          <w:rStyle w:val="StyleBoldUnderline"/>
          <w:sz w:val="12"/>
        </w:rPr>
        <w:t xml:space="preserve"> </w:t>
      </w:r>
      <w:r w:rsidRPr="00367173">
        <w:rPr>
          <w:rStyle w:val="StyleBoldUnderline"/>
        </w:rPr>
        <w:t>For anyone who wishes to bring a more thorough consideration of gender into the study of International Relations, this should set off alarm bells</w:t>
      </w:r>
      <w:r w:rsidRPr="008F4C83">
        <w:rPr>
          <w:sz w:val="16"/>
        </w:rPr>
        <w:t xml:space="preserve">. Feminists have shown that it is problematic to study actors as if they are genderless things. </w:t>
      </w:r>
      <w:r w:rsidRPr="00367173">
        <w:rPr>
          <w:rStyle w:val="Emphasis"/>
        </w:rPr>
        <w:t>Ignoring gender too often means elevating the masculine subject to universal status, leading to the production of theories that not only are partial, but that mask their partiality through claims to universality</w:t>
      </w:r>
      <w:r w:rsidRPr="008F4C83">
        <w:rPr>
          <w:sz w:val="16"/>
        </w:rPr>
        <w:t xml:space="preserve">. </w:t>
      </w:r>
      <w:r w:rsidRPr="00367173">
        <w:rPr>
          <w:rStyle w:val="StyleBoldUnderline"/>
        </w:rPr>
        <w:t>In IR, ignoring gender means not recognizing the ways in which key actors are defined and differentiated by their relationship to norms of masculinity and femininity. Leaders, states, international organizations—all of these act in accordance with gender norms, albeit in different ways at different times</w:t>
      </w:r>
      <w:r w:rsidRPr="008F4C83">
        <w:rPr>
          <w:sz w:val="16"/>
        </w:rPr>
        <w:t>. Additionally</w:t>
      </w:r>
      <w:r w:rsidRPr="00367173">
        <w:rPr>
          <w:rStyle w:val="StyleBoldUnderline"/>
        </w:rPr>
        <w:t>, by ignoring gender, the analyst remains blind to processes through which these gendered identities are produced—processes that are in many ways central to the operation of world politics. The arenas in which the</w:t>
      </w:r>
      <w:r w:rsidRPr="008F4C83">
        <w:rPr>
          <w:rStyle w:val="StyleBoldUnderline"/>
          <w:b w:val="0"/>
          <w:sz w:val="12"/>
          <w:u w:val="none"/>
        </w:rPr>
        <w:t>¶</w:t>
      </w:r>
      <w:r w:rsidRPr="008F4C83">
        <w:rPr>
          <w:rStyle w:val="StyleBoldUnderline"/>
          <w:sz w:val="12"/>
        </w:rPr>
        <w:t xml:space="preserve"> </w:t>
      </w:r>
      <w:r w:rsidRPr="00367173">
        <w:rPr>
          <w:rStyle w:val="StyleBoldUnderline"/>
        </w:rPr>
        <w:t>actors engage each other are saturated with gendered meaning and it is this fact that enables, for example, a state to “act like a man” or “act like a woman.”</w:t>
      </w:r>
      <w:r w:rsidRPr="008F4C83">
        <w:rPr>
          <w:sz w:val="16"/>
        </w:rPr>
        <w:t xml:space="preserve"> Thus, </w:t>
      </w:r>
      <w:r w:rsidRPr="007E3EF0">
        <w:rPr>
          <w:rStyle w:val="StyleBoldUnderline"/>
        </w:rPr>
        <w:t xml:space="preserve">gender, </w:t>
      </w:r>
      <w:r w:rsidRPr="008F4C83">
        <w:rPr>
          <w:sz w:val="16"/>
        </w:rPr>
        <w:t xml:space="preserve">which was defined earlier in this volume as “a system of symbolic meaning that creates social hierarchies based on perceived </w:t>
      </w:r>
      <w:proofErr w:type="spellStart"/>
      <w:r w:rsidRPr="008F4C83">
        <w:rPr>
          <w:sz w:val="16"/>
        </w:rPr>
        <w:t>asso</w:t>
      </w:r>
      <w:proofErr w:type="spellEnd"/>
      <w:r w:rsidRPr="008F4C83">
        <w:rPr>
          <w:sz w:val="16"/>
        </w:rPr>
        <w:t xml:space="preserve">- </w:t>
      </w:r>
      <w:proofErr w:type="spellStart"/>
      <w:r w:rsidRPr="008F4C83">
        <w:rPr>
          <w:sz w:val="16"/>
        </w:rPr>
        <w:t>ciations</w:t>
      </w:r>
      <w:proofErr w:type="spellEnd"/>
      <w:r w:rsidRPr="008F4C83">
        <w:rPr>
          <w:sz w:val="16"/>
        </w:rPr>
        <w:t xml:space="preserve"> with masculine and feminine characteristics,”3 </w:t>
      </w:r>
      <w:r w:rsidRPr="007E3EF0">
        <w:rPr>
          <w:rStyle w:val="StyleBoldUnderline"/>
        </w:rPr>
        <w:t xml:space="preserve">is not simply an </w:t>
      </w:r>
      <w:proofErr w:type="spellStart"/>
      <w:r w:rsidRPr="007E3EF0">
        <w:rPr>
          <w:rStyle w:val="StyleBoldUnderline"/>
        </w:rPr>
        <w:t>attri</w:t>
      </w:r>
      <w:proofErr w:type="spellEnd"/>
      <w:r w:rsidRPr="007E3EF0">
        <w:rPr>
          <w:rStyle w:val="StyleBoldUnderline"/>
        </w:rPr>
        <w:t xml:space="preserve">- </w:t>
      </w:r>
      <w:proofErr w:type="spellStart"/>
      <w:r w:rsidRPr="007E3EF0">
        <w:rPr>
          <w:rStyle w:val="StyleBoldUnderline"/>
        </w:rPr>
        <w:t>bute</w:t>
      </w:r>
      <w:proofErr w:type="spellEnd"/>
      <w:r w:rsidRPr="007E3EF0">
        <w:rPr>
          <w:rStyle w:val="StyleBoldUnderline"/>
        </w:rPr>
        <w:t xml:space="preserve"> possessed by certain actors, but a system through which those actors are constituted and positioned relative to each other</w:t>
      </w:r>
      <w:r w:rsidRPr="008F4C83">
        <w:rPr>
          <w:sz w:val="16"/>
        </w:rPr>
        <w:t xml:space="preserve">. One great contribution of feminist IR has been to draw the attention of other IR scholars to these arguments, despite the reluctance of “conventional” theorists to incorporate gender into the processes they are attempting to explain. </w:t>
      </w:r>
      <w:r w:rsidRPr="007E3EF0">
        <w:rPr>
          <w:rStyle w:val="StyleBoldUnderline"/>
        </w:rPr>
        <w:t>Given the work that has been done to demonstrate the dangers of theorizing without gender, it is highly questionable for the bulk of IR scholars to write about the state as if it is not gendered, especially when it is understood, conceptually, to exist and act as if it were a person</w:t>
      </w:r>
      <w:r w:rsidRPr="007E3EF0">
        <w:rPr>
          <w:rStyle w:val="Emphasis"/>
        </w:rPr>
        <w:t>. Failing to consider the role of gender does not make one’s theory gender-neutral, and conceptualizing the state as a generic, non-gendered actor does not make it so.</w:t>
      </w:r>
      <w:r w:rsidRPr="008F4C83">
        <w:rPr>
          <w:rStyle w:val="Emphasis"/>
          <w:b w:val="0"/>
          <w:sz w:val="12"/>
          <w:u w:val="none"/>
        </w:rPr>
        <w:t>¶</w:t>
      </w:r>
      <w:r w:rsidRPr="008F4C83">
        <w:rPr>
          <w:rStyle w:val="Emphasis"/>
          <w:sz w:val="12"/>
        </w:rPr>
        <w:t xml:space="preserve"> </w:t>
      </w:r>
      <w:r w:rsidRPr="008A03CA">
        <w:rPr>
          <w:rStyle w:val="StyleBoldUnderline"/>
        </w:rPr>
        <w:t>Nowhere is the silence toward gender more deafening than in the field of International Security. The study of war, anarchy, alliances—all observably gendered processes—stands to benefit the most from the recognition that the key actors do not act without, or outside of, gender</w:t>
      </w:r>
      <w:r w:rsidRPr="008F4C83">
        <w:rPr>
          <w:sz w:val="16"/>
        </w:rPr>
        <w:t xml:space="preserve">. Yet, the field has been slow to incorporate the study of gender, even though almost twenty years have passed since Ann </w:t>
      </w:r>
      <w:proofErr w:type="spellStart"/>
      <w:r w:rsidRPr="008A03CA">
        <w:rPr>
          <w:rStyle w:val="StyleBoldUnderline"/>
        </w:rPr>
        <w:t>Tickner</w:t>
      </w:r>
      <w:proofErr w:type="spellEnd"/>
      <w:r w:rsidRPr="008A03CA">
        <w:rPr>
          <w:rStyle w:val="StyleBoldUnderline"/>
        </w:rPr>
        <w:t xml:space="preserve"> criticized its dominant paradigm for project- </w:t>
      </w:r>
      <w:proofErr w:type="spellStart"/>
      <w:r w:rsidRPr="008A03CA">
        <w:rPr>
          <w:rStyle w:val="StyleBoldUnderline"/>
        </w:rPr>
        <w:t>ing</w:t>
      </w:r>
      <w:proofErr w:type="spellEnd"/>
      <w:r w:rsidRPr="008A03CA">
        <w:rPr>
          <w:rStyle w:val="StyleBoldUnderline"/>
        </w:rPr>
        <w:t xml:space="preserve"> the “values associated with hegemonic masculinity” onto the international behavior of states. Within realism, she argued, the state has been con- </w:t>
      </w:r>
      <w:proofErr w:type="spellStart"/>
      <w:r w:rsidRPr="008A03CA">
        <w:rPr>
          <w:rStyle w:val="StyleBoldUnderline"/>
        </w:rPr>
        <w:t>ceptualized</w:t>
      </w:r>
      <w:proofErr w:type="spellEnd"/>
      <w:r w:rsidRPr="008A03CA">
        <w:rPr>
          <w:rStyle w:val="StyleBoldUnderline"/>
        </w:rPr>
        <w:t xml:space="preserve"> through an historical worldview that privileges the experiences of men.</w:t>
      </w:r>
      <w:r w:rsidRPr="008F4C83">
        <w:rPr>
          <w:sz w:val="16"/>
        </w:rPr>
        <w:t xml:space="preserve"> Other approaches can be, and have been, criticized on the same grounds, offering similarly partial theories owing to their common reliance </w:t>
      </w:r>
      <w:r w:rsidRPr="008A03CA">
        <w:rPr>
          <w:rStyle w:val="StyleBoldUnderline"/>
        </w:rPr>
        <w:t>upon “the Western political and philosophical tradition,” which has produced “a foundation of political concepts” that assumes the political actor is a man. The proliferation of constructivist and post-</w:t>
      </w:r>
      <w:proofErr w:type="spellStart"/>
      <w:r w:rsidRPr="008A03CA">
        <w:rPr>
          <w:rStyle w:val="StyleBoldUnderline"/>
        </w:rPr>
        <w:t>structuralist</w:t>
      </w:r>
      <w:proofErr w:type="spellEnd"/>
      <w:r w:rsidRPr="008A03CA">
        <w:rPr>
          <w:rStyle w:val="StyleBoldUnderline"/>
        </w:rPr>
        <w:t xml:space="preserve"> scholarship over the past twenty years has, despite much promise, brought little help, largely side- stepping questions of gender.</w:t>
      </w:r>
      <w:r w:rsidRPr="008F4C83">
        <w:rPr>
          <w:sz w:val="16"/>
        </w:rPr>
        <w:t xml:space="preserve"> Nonetheless, </w:t>
      </w:r>
      <w:r w:rsidRPr="00ED65E2">
        <w:rPr>
          <w:rStyle w:val="StyleBoldUnderline"/>
        </w:rPr>
        <w:t>the epistemological pluralism of Security Studies today means that the field is much more amenable to approaches that incorporate gender, and that incorporate it in new ways, than it was at the time when feminists within IR first raised these concerns</w:t>
      </w:r>
      <w:r w:rsidRPr="008F4C83">
        <w:rPr>
          <w:sz w:val="16"/>
        </w:rPr>
        <w:t xml:space="preserve">. The argument that states are produced within, and not outside of, their environ- </w:t>
      </w:r>
      <w:proofErr w:type="spellStart"/>
      <w:r w:rsidRPr="008F4C83">
        <w:rPr>
          <w:sz w:val="16"/>
        </w:rPr>
        <w:t>ment</w:t>
      </w:r>
      <w:proofErr w:type="spellEnd"/>
      <w:r w:rsidRPr="008F4C83">
        <w:rPr>
          <w:sz w:val="16"/>
        </w:rPr>
        <w:t xml:space="preserve"> is no longer esoteric. </w:t>
      </w:r>
      <w:r w:rsidRPr="00ED65E2">
        <w:rPr>
          <w:rStyle w:val="Emphasis"/>
        </w:rPr>
        <w:t xml:space="preserve">Security and insecurity are understood by many to be interpretations made within an </w:t>
      </w:r>
      <w:proofErr w:type="spellStart"/>
      <w:r w:rsidRPr="00ED65E2">
        <w:rPr>
          <w:rStyle w:val="Emphasis"/>
        </w:rPr>
        <w:t>intersubjective</w:t>
      </w:r>
      <w:proofErr w:type="spellEnd"/>
      <w:r w:rsidRPr="00ED65E2">
        <w:rPr>
          <w:rStyle w:val="Emphasis"/>
        </w:rPr>
        <w:t xml:space="preserve"> realm of interaction among states, rather than the absence or presence of objective threats</w:t>
      </w:r>
      <w:r w:rsidRPr="008F4C83">
        <w:rPr>
          <w:sz w:val="16"/>
        </w:rPr>
        <w:t xml:space="preserve">.4 And </w:t>
      </w:r>
      <w:r w:rsidRPr="008F4C83">
        <w:rPr>
          <w:rStyle w:val="StyleBoldUnderline"/>
        </w:rPr>
        <w:t xml:space="preserve">the role of representation, speech acts, and discursive structures in outlining the parameters of security practices and giving them meaning is better </w:t>
      </w:r>
      <w:proofErr w:type="spellStart"/>
      <w:r w:rsidRPr="008F4C83">
        <w:rPr>
          <w:rStyle w:val="StyleBoldUnderline"/>
        </w:rPr>
        <w:t>appre</w:t>
      </w:r>
      <w:proofErr w:type="spellEnd"/>
      <w:r w:rsidRPr="008F4C83">
        <w:rPr>
          <w:rStyle w:val="StyleBoldUnderline"/>
        </w:rPr>
        <w:t xml:space="preserve">- </w:t>
      </w:r>
      <w:proofErr w:type="spellStart"/>
      <w:r w:rsidRPr="008F4C83">
        <w:rPr>
          <w:rStyle w:val="StyleBoldUnderline"/>
        </w:rPr>
        <w:t>ciated</w:t>
      </w:r>
      <w:proofErr w:type="spellEnd"/>
      <w:r w:rsidRPr="008F4C83">
        <w:rPr>
          <w:rStyle w:val="StyleBoldUnderline"/>
        </w:rPr>
        <w:t>, as well.5 As a result of these developments, the field of feminist Security Studies is well positioned to theorize the role of gender in innovative ways. Specifically, there is more room now to apply post-positivist insights into how gender works onto the field of Security Studies.</w:t>
      </w:r>
    </w:p>
    <w:p w14:paraId="5BB2862C" w14:textId="77777777" w:rsidR="002F2691" w:rsidRPr="005F5F82" w:rsidRDefault="002F2691" w:rsidP="002F2691"/>
    <w:p w14:paraId="55BD25F0" w14:textId="77777777" w:rsidR="006B6CF2" w:rsidRPr="006B6CF2" w:rsidRDefault="006B6CF2" w:rsidP="006B6CF2"/>
    <w:p w14:paraId="2AA28C9A" w14:textId="016EC06C" w:rsidR="00680976" w:rsidRDefault="002F2691" w:rsidP="002F2691">
      <w:pPr>
        <w:pStyle w:val="Heading3"/>
      </w:pPr>
      <w:r>
        <w:t>A2: Alt must be a policy option</w:t>
      </w:r>
    </w:p>
    <w:p w14:paraId="47F360B2" w14:textId="77777777" w:rsidR="002F2691" w:rsidRDefault="002F2691" w:rsidP="002F2691">
      <w:pPr>
        <w:pStyle w:val="Heading4"/>
      </w:pPr>
      <w:r>
        <w:t>Policy-only framing fails—only a rejection of securitization can help us understand global patterns</w:t>
      </w:r>
    </w:p>
    <w:p w14:paraId="5ED16A19" w14:textId="77777777" w:rsidR="002F2691" w:rsidRPr="00CB79F2" w:rsidRDefault="002F2691" w:rsidP="002F2691">
      <w:pPr>
        <w:widowControl w:val="0"/>
        <w:autoSpaceDE w:val="0"/>
        <w:autoSpaceDN w:val="0"/>
        <w:adjustRightInd w:val="0"/>
        <w:spacing w:after="240"/>
        <w:rPr>
          <w:rFonts w:ascii="Times" w:hAnsi="Times" w:cs="Times"/>
          <w:sz w:val="24"/>
        </w:rPr>
      </w:pPr>
      <w:r>
        <w:rPr>
          <w:rStyle w:val="StyleStyleBold12pt"/>
        </w:rPr>
        <w:t xml:space="preserve">Sylvester 10 </w:t>
      </w:r>
      <w:r w:rsidRPr="00CB79F2">
        <w:t xml:space="preserve">[Christine, 2010. Sylvester is Professor of International Relations and Development in the Politics and International Relations Department at Lancaster University, UK. Gender and International Security. War, sense, and security. Page </w:t>
      </w:r>
      <w:r>
        <w:t>27-28</w:t>
      </w:r>
      <w:r w:rsidRPr="00CB79F2">
        <w:t>. 7/26]//</w:t>
      </w:r>
      <w:proofErr w:type="spellStart"/>
      <w:r w:rsidRPr="00CB79F2">
        <w:t>kmc</w:t>
      </w:r>
      <w:proofErr w:type="spellEnd"/>
    </w:p>
    <w:p w14:paraId="22E02E54" w14:textId="77777777" w:rsidR="002F2691" w:rsidRDefault="002F2691" w:rsidP="002F2691">
      <w:pPr>
        <w:rPr>
          <w:sz w:val="16"/>
        </w:rPr>
      </w:pPr>
      <w:r w:rsidRPr="00396005">
        <w:rPr>
          <w:rStyle w:val="StyleBoldUnderline"/>
        </w:rPr>
        <w:t>Taking a bit of distance from excruciating sense experiences, Burke suggests that “not only are global patterns of insecurity, violence and conflict getting ever more destructive and out of hand, but ...</w:t>
      </w:r>
      <w:r w:rsidRPr="00396005">
        <w:rPr>
          <w:sz w:val="16"/>
        </w:rPr>
        <w:t xml:space="preserve"> </w:t>
      </w:r>
      <w:r w:rsidRPr="00396005">
        <w:rPr>
          <w:rStyle w:val="Emphasis"/>
        </w:rPr>
        <w:t>the dominant conceptual and policy frameworks we use to understand and respond to them are deeply inadequate and dangerous.”</w:t>
      </w:r>
      <w:r w:rsidRPr="00396005">
        <w:rPr>
          <w:sz w:val="16"/>
        </w:rPr>
        <w:t>17 Security is set up in western political circles and in IR texts as the be all and end all of the state</w:t>
      </w:r>
      <w:r w:rsidRPr="00396005">
        <w:rPr>
          <w:rStyle w:val="StyleBoldUnderline"/>
        </w:rPr>
        <w:t xml:space="preserve">. It is the quality, value, or assurance that sews up the heart of a good community, maintains identity and rights, and keeps one free. </w:t>
      </w:r>
      <w:r w:rsidRPr="00396005">
        <w:rPr>
          <w:sz w:val="16"/>
        </w:rPr>
        <w:t xml:space="preserve">But the logic is odd: watch for bullies and beat them up first or hunt out the suspects and retaliate fiercely everywhere. Such was the explicit raison </w:t>
      </w:r>
      <w:proofErr w:type="spellStart"/>
      <w:r w:rsidRPr="00396005">
        <w:rPr>
          <w:sz w:val="16"/>
        </w:rPr>
        <w:t>d’état</w:t>
      </w:r>
      <w:proofErr w:type="spellEnd"/>
      <w:r w:rsidRPr="00396005">
        <w:rPr>
          <w:sz w:val="16"/>
        </w:rPr>
        <w:t xml:space="preserve"> of George W. Bush’s response to 9/11.</w:t>
      </w:r>
      <w:r w:rsidRPr="00396005">
        <w:rPr>
          <w:sz w:val="12"/>
        </w:rPr>
        <w:t>¶</w:t>
      </w:r>
      <w:r w:rsidRPr="00396005">
        <w:rPr>
          <w:sz w:val="16"/>
        </w:rPr>
        <w:t xml:space="preserve"> </w:t>
      </w:r>
      <w:r w:rsidRPr="00396005">
        <w:rPr>
          <w:rStyle w:val="StyleBoldUnderline"/>
        </w:rPr>
        <w:t>If we really felt the beating heart of security, most heads of state could be out of a job</w:t>
      </w:r>
      <w:r w:rsidRPr="00396005">
        <w:rPr>
          <w:sz w:val="16"/>
        </w:rPr>
        <w:t xml:space="preserve">. </w:t>
      </w:r>
      <w:r w:rsidRPr="00396005">
        <w:rPr>
          <w:rStyle w:val="Emphasis"/>
        </w:rPr>
        <w:t>The Promised Land would have been delivered. The power that comes from screaming SECURITY a thousand times would have lost its capacity to put us on edge by now. That power would be gone and so would the system of politics that has no real security end in mind</w:t>
      </w:r>
      <w:r w:rsidRPr="00396005">
        <w:rPr>
          <w:sz w:val="16"/>
        </w:rPr>
        <w:t>. Burke:</w:t>
      </w:r>
      <w:r w:rsidRPr="00396005">
        <w:rPr>
          <w:sz w:val="12"/>
        </w:rPr>
        <w:t>¶</w:t>
      </w:r>
      <w:r w:rsidRPr="00396005">
        <w:rPr>
          <w:sz w:val="16"/>
        </w:rPr>
        <w:t xml:space="preserve"> </w:t>
      </w:r>
      <w:r w:rsidRPr="00396005">
        <w:rPr>
          <w:rStyle w:val="StyleBoldUnderline"/>
        </w:rPr>
        <w:t>as a global community, we need no longer be beholden to such existential visions of exclusion, dominance and violence, where life exists at the whim and mercy of power. No more war against the Other; we can light our own paths out</w:t>
      </w:r>
      <w:r w:rsidRPr="00396005">
        <w:rPr>
          <w:sz w:val="16"/>
        </w:rPr>
        <w:t>.18</w:t>
      </w:r>
      <w:r w:rsidRPr="00396005">
        <w:rPr>
          <w:sz w:val="12"/>
        </w:rPr>
        <w:t>¶</w:t>
      </w:r>
      <w:r w:rsidRPr="00396005">
        <w:rPr>
          <w:sz w:val="16"/>
        </w:rPr>
        <w:t xml:space="preserve"> Sovereign state narcissism, however, puts only itself in mind, which means, says Burke, that “our fears and desires may not be our own.”19 How to exorcise them?</w:t>
      </w:r>
      <w:r w:rsidRPr="00396005">
        <w:rPr>
          <w:sz w:val="12"/>
        </w:rPr>
        <w:t>¶</w:t>
      </w:r>
      <w:r w:rsidRPr="00396005">
        <w:rPr>
          <w:sz w:val="16"/>
        </w:rPr>
        <w:t xml:space="preserve"> And whose fears are they? Wary of anything that smacks of parental power to command our thoughts and force us into insecurity in the name of </w:t>
      </w:r>
      <w:proofErr w:type="spellStart"/>
      <w:r w:rsidRPr="00396005">
        <w:rPr>
          <w:sz w:val="16"/>
        </w:rPr>
        <w:t>secur</w:t>
      </w:r>
      <w:proofErr w:type="spellEnd"/>
      <w:r w:rsidRPr="00396005">
        <w:rPr>
          <w:sz w:val="16"/>
        </w:rPr>
        <w:t xml:space="preserve">- </w:t>
      </w:r>
      <w:proofErr w:type="spellStart"/>
      <w:r w:rsidRPr="00396005">
        <w:rPr>
          <w:sz w:val="16"/>
        </w:rPr>
        <w:t>ity</w:t>
      </w:r>
      <w:proofErr w:type="spellEnd"/>
      <w:r w:rsidRPr="00396005">
        <w:rPr>
          <w:sz w:val="16"/>
        </w:rPr>
        <w:t>—be it a school or one’s own family situation—Burke recommends the sense-freeing enablement that Sylvia Plath puts into her poem, “Daddy.” Anyone who knows the American poet Plath, who lived a distressed existence</w:t>
      </w:r>
      <w:r w:rsidRPr="00396005">
        <w:rPr>
          <w:sz w:val="12"/>
        </w:rPr>
        <w:t>¶</w:t>
      </w:r>
      <w:r w:rsidRPr="00396005">
        <w:rPr>
          <w:sz w:val="16"/>
        </w:rPr>
        <w:t xml:space="preserve"> War, sense, and security 27</w:t>
      </w:r>
      <w:r w:rsidRPr="00396005">
        <w:rPr>
          <w:sz w:val="12"/>
        </w:rPr>
        <w:t>¶</w:t>
      </w:r>
      <w:r w:rsidRPr="00396005">
        <w:rPr>
          <w:sz w:val="16"/>
        </w:rPr>
        <w:t xml:space="preserve"> 28 Christine Sylvester</w:t>
      </w:r>
      <w:r w:rsidRPr="00396005">
        <w:rPr>
          <w:sz w:val="12"/>
        </w:rPr>
        <w:t>¶</w:t>
      </w:r>
      <w:r w:rsidRPr="00396005">
        <w:rPr>
          <w:sz w:val="16"/>
        </w:rPr>
        <w:t xml:space="preserve"> in England with her husband Ted Hughes, recalls her struggles over her father, who died when she was 9 years old. “Daddy” is a father exorcism that pulls no punches in expressing her sense of an evil controlling man, whose influence over her she finally “kills” with a poetic stake through his fat black heart. His telephone line to her head disconnects at that point and she joins the villagers dancing—stomping, as she puts it—on his grave.</w:t>
      </w:r>
    </w:p>
    <w:p w14:paraId="4DDBB9AB" w14:textId="77777777" w:rsidR="002F2691" w:rsidRPr="002F2691" w:rsidRDefault="002F2691" w:rsidP="002F2691"/>
    <w:sectPr w:rsidR="002F2691" w:rsidRPr="002F269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BF49AF" w14:textId="77777777" w:rsidR="001C083D" w:rsidRDefault="001C083D" w:rsidP="00E46E7E">
      <w:r>
        <w:separator/>
      </w:r>
    </w:p>
  </w:endnote>
  <w:endnote w:type="continuationSeparator" w:id="0">
    <w:p w14:paraId="3782AF37" w14:textId="77777777" w:rsidR="001C083D" w:rsidRDefault="001C083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3FF723" w14:textId="77777777" w:rsidR="001C083D" w:rsidRDefault="001C083D" w:rsidP="00E46E7E">
      <w:r>
        <w:separator/>
      </w:r>
    </w:p>
  </w:footnote>
  <w:footnote w:type="continuationSeparator" w:id="0">
    <w:p w14:paraId="47146F80" w14:textId="77777777" w:rsidR="001C083D" w:rsidRDefault="001C083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FC8"/>
    <w:rsid w:val="000140EC"/>
    <w:rsid w:val="00016A35"/>
    <w:rsid w:val="00051956"/>
    <w:rsid w:val="00060DD6"/>
    <w:rsid w:val="00064416"/>
    <w:rsid w:val="0006493D"/>
    <w:rsid w:val="000674AF"/>
    <w:rsid w:val="000713FD"/>
    <w:rsid w:val="0007454E"/>
    <w:rsid w:val="000746DF"/>
    <w:rsid w:val="00087014"/>
    <w:rsid w:val="000A1A03"/>
    <w:rsid w:val="000C16B3"/>
    <w:rsid w:val="000D0E06"/>
    <w:rsid w:val="000E0720"/>
    <w:rsid w:val="00100465"/>
    <w:rsid w:val="00110377"/>
    <w:rsid w:val="00110B3B"/>
    <w:rsid w:val="00116293"/>
    <w:rsid w:val="00126E15"/>
    <w:rsid w:val="001349F8"/>
    <w:rsid w:val="001400C3"/>
    <w:rsid w:val="001408C0"/>
    <w:rsid w:val="001411FD"/>
    <w:rsid w:val="00143FD7"/>
    <w:rsid w:val="001463FB"/>
    <w:rsid w:val="0015106A"/>
    <w:rsid w:val="00167798"/>
    <w:rsid w:val="0018118F"/>
    <w:rsid w:val="00186DB7"/>
    <w:rsid w:val="00193424"/>
    <w:rsid w:val="00193898"/>
    <w:rsid w:val="001B1CC7"/>
    <w:rsid w:val="001B2EC0"/>
    <w:rsid w:val="001B4BCA"/>
    <w:rsid w:val="001C083D"/>
    <w:rsid w:val="001D7626"/>
    <w:rsid w:val="001E2C83"/>
    <w:rsid w:val="001E52C8"/>
    <w:rsid w:val="00212A24"/>
    <w:rsid w:val="002231E2"/>
    <w:rsid w:val="00230F01"/>
    <w:rsid w:val="00252A58"/>
    <w:rsid w:val="002613DA"/>
    <w:rsid w:val="002678E0"/>
    <w:rsid w:val="0027071D"/>
    <w:rsid w:val="00286D86"/>
    <w:rsid w:val="002A0717"/>
    <w:rsid w:val="002B3B65"/>
    <w:rsid w:val="002B6353"/>
    <w:rsid w:val="002B68C8"/>
    <w:rsid w:val="002C0BBE"/>
    <w:rsid w:val="002D1233"/>
    <w:rsid w:val="002D17B9"/>
    <w:rsid w:val="002D1CA2"/>
    <w:rsid w:val="002D30FA"/>
    <w:rsid w:val="002F1E2A"/>
    <w:rsid w:val="002F2691"/>
    <w:rsid w:val="002F35F4"/>
    <w:rsid w:val="002F3E28"/>
    <w:rsid w:val="002F40E6"/>
    <w:rsid w:val="00303E5B"/>
    <w:rsid w:val="00306DBB"/>
    <w:rsid w:val="00313226"/>
    <w:rsid w:val="0031425E"/>
    <w:rsid w:val="00314B98"/>
    <w:rsid w:val="003169B8"/>
    <w:rsid w:val="00322A94"/>
    <w:rsid w:val="00325059"/>
    <w:rsid w:val="003352FB"/>
    <w:rsid w:val="00337352"/>
    <w:rsid w:val="00353D45"/>
    <w:rsid w:val="00357719"/>
    <w:rsid w:val="00360C87"/>
    <w:rsid w:val="00374144"/>
    <w:rsid w:val="00381048"/>
    <w:rsid w:val="00395771"/>
    <w:rsid w:val="00396005"/>
    <w:rsid w:val="00397163"/>
    <w:rsid w:val="003A0DB6"/>
    <w:rsid w:val="003A55A2"/>
    <w:rsid w:val="003A5B67"/>
    <w:rsid w:val="003B2881"/>
    <w:rsid w:val="003B3EC7"/>
    <w:rsid w:val="003C3E9F"/>
    <w:rsid w:val="003D0E38"/>
    <w:rsid w:val="003D1A47"/>
    <w:rsid w:val="003D3DC3"/>
    <w:rsid w:val="003F42AF"/>
    <w:rsid w:val="00412F6D"/>
    <w:rsid w:val="004223DE"/>
    <w:rsid w:val="0042635A"/>
    <w:rsid w:val="0045108D"/>
    <w:rsid w:val="0046488D"/>
    <w:rsid w:val="00464B7E"/>
    <w:rsid w:val="00466B6F"/>
    <w:rsid w:val="00485DD8"/>
    <w:rsid w:val="004B3188"/>
    <w:rsid w:val="004B3DB3"/>
    <w:rsid w:val="004C5D13"/>
    <w:rsid w:val="004C63B5"/>
    <w:rsid w:val="004D461E"/>
    <w:rsid w:val="004D7C76"/>
    <w:rsid w:val="004E5898"/>
    <w:rsid w:val="004F14D9"/>
    <w:rsid w:val="004F2072"/>
    <w:rsid w:val="00502EF9"/>
    <w:rsid w:val="00517479"/>
    <w:rsid w:val="00521081"/>
    <w:rsid w:val="00521AB4"/>
    <w:rsid w:val="005307AE"/>
    <w:rsid w:val="005632C2"/>
    <w:rsid w:val="00566B76"/>
    <w:rsid w:val="00580862"/>
    <w:rsid w:val="00583688"/>
    <w:rsid w:val="00593782"/>
    <w:rsid w:val="005A0BE5"/>
    <w:rsid w:val="005A6E06"/>
    <w:rsid w:val="005B03D4"/>
    <w:rsid w:val="005B04AC"/>
    <w:rsid w:val="005B56EC"/>
    <w:rsid w:val="005C0E1F"/>
    <w:rsid w:val="005D5857"/>
    <w:rsid w:val="005E0D2B"/>
    <w:rsid w:val="005E2C99"/>
    <w:rsid w:val="005F032C"/>
    <w:rsid w:val="005F7469"/>
    <w:rsid w:val="0061005F"/>
    <w:rsid w:val="006127EF"/>
    <w:rsid w:val="00616BBE"/>
    <w:rsid w:val="00625484"/>
    <w:rsid w:val="006273DE"/>
    <w:rsid w:val="0063419F"/>
    <w:rsid w:val="00634B04"/>
    <w:rsid w:val="00637257"/>
    <w:rsid w:val="006377E4"/>
    <w:rsid w:val="0064222A"/>
    <w:rsid w:val="006426D5"/>
    <w:rsid w:val="00642ACC"/>
    <w:rsid w:val="00642B02"/>
    <w:rsid w:val="0064624C"/>
    <w:rsid w:val="00646BFA"/>
    <w:rsid w:val="00655644"/>
    <w:rsid w:val="00672258"/>
    <w:rsid w:val="0067575B"/>
    <w:rsid w:val="00676090"/>
    <w:rsid w:val="00680976"/>
    <w:rsid w:val="00680AE9"/>
    <w:rsid w:val="00686408"/>
    <w:rsid w:val="0068650E"/>
    <w:rsid w:val="00692C26"/>
    <w:rsid w:val="006B6A8F"/>
    <w:rsid w:val="006B6CF2"/>
    <w:rsid w:val="006B7E4E"/>
    <w:rsid w:val="006C4697"/>
    <w:rsid w:val="006D128E"/>
    <w:rsid w:val="006D20F8"/>
    <w:rsid w:val="006D5FF3"/>
    <w:rsid w:val="006E7D3C"/>
    <w:rsid w:val="006F2D3D"/>
    <w:rsid w:val="00700835"/>
    <w:rsid w:val="007013F7"/>
    <w:rsid w:val="007203C9"/>
    <w:rsid w:val="00721AA9"/>
    <w:rsid w:val="0072506A"/>
    <w:rsid w:val="007259D8"/>
    <w:rsid w:val="00726F87"/>
    <w:rsid w:val="007333B9"/>
    <w:rsid w:val="00736496"/>
    <w:rsid w:val="00746362"/>
    <w:rsid w:val="00746599"/>
    <w:rsid w:val="00763AF8"/>
    <w:rsid w:val="007646C7"/>
    <w:rsid w:val="0076788C"/>
    <w:rsid w:val="00775743"/>
    <w:rsid w:val="00785DEC"/>
    <w:rsid w:val="00791B7D"/>
    <w:rsid w:val="007948AF"/>
    <w:rsid w:val="007A3515"/>
    <w:rsid w:val="007C0A35"/>
    <w:rsid w:val="007D4FBF"/>
    <w:rsid w:val="007D7924"/>
    <w:rsid w:val="007E470C"/>
    <w:rsid w:val="007E5F71"/>
    <w:rsid w:val="007F03A8"/>
    <w:rsid w:val="00803EE2"/>
    <w:rsid w:val="00821415"/>
    <w:rsid w:val="00821AAF"/>
    <w:rsid w:val="0083768F"/>
    <w:rsid w:val="00845A37"/>
    <w:rsid w:val="00856A65"/>
    <w:rsid w:val="00886C89"/>
    <w:rsid w:val="008B4017"/>
    <w:rsid w:val="008C481E"/>
    <w:rsid w:val="008C6050"/>
    <w:rsid w:val="008E2CFD"/>
    <w:rsid w:val="008E57E7"/>
    <w:rsid w:val="00900A17"/>
    <w:rsid w:val="00906749"/>
    <w:rsid w:val="0091595A"/>
    <w:rsid w:val="00916042"/>
    <w:rsid w:val="009165EA"/>
    <w:rsid w:val="00932BD9"/>
    <w:rsid w:val="009736FC"/>
    <w:rsid w:val="009740CD"/>
    <w:rsid w:val="009829F2"/>
    <w:rsid w:val="009836C9"/>
    <w:rsid w:val="0098617E"/>
    <w:rsid w:val="00993B42"/>
    <w:rsid w:val="00993F61"/>
    <w:rsid w:val="009A24FE"/>
    <w:rsid w:val="009B0746"/>
    <w:rsid w:val="009B0BB0"/>
    <w:rsid w:val="009B179A"/>
    <w:rsid w:val="009B47CC"/>
    <w:rsid w:val="009C0EB2"/>
    <w:rsid w:val="009C198B"/>
    <w:rsid w:val="009C1B5F"/>
    <w:rsid w:val="009D207E"/>
    <w:rsid w:val="009E44AF"/>
    <w:rsid w:val="009E5822"/>
    <w:rsid w:val="009E691A"/>
    <w:rsid w:val="009F43B3"/>
    <w:rsid w:val="009F5462"/>
    <w:rsid w:val="00A018B9"/>
    <w:rsid w:val="00A02E50"/>
    <w:rsid w:val="00A074CB"/>
    <w:rsid w:val="00A26587"/>
    <w:rsid w:val="00A302C0"/>
    <w:rsid w:val="00A30EB7"/>
    <w:rsid w:val="00A31E5B"/>
    <w:rsid w:val="00A369C4"/>
    <w:rsid w:val="00A45D49"/>
    <w:rsid w:val="00A47986"/>
    <w:rsid w:val="00A60A2F"/>
    <w:rsid w:val="00A65221"/>
    <w:rsid w:val="00A73DCA"/>
    <w:rsid w:val="00A807A2"/>
    <w:rsid w:val="00A87BF6"/>
    <w:rsid w:val="00A91A24"/>
    <w:rsid w:val="00A93775"/>
    <w:rsid w:val="00AB65B1"/>
    <w:rsid w:val="00AC0575"/>
    <w:rsid w:val="00AC0E99"/>
    <w:rsid w:val="00AC77D9"/>
    <w:rsid w:val="00AF1E67"/>
    <w:rsid w:val="00AF5046"/>
    <w:rsid w:val="00AF6B77"/>
    <w:rsid w:val="00AF70D4"/>
    <w:rsid w:val="00B169A1"/>
    <w:rsid w:val="00B27AB8"/>
    <w:rsid w:val="00B33E0C"/>
    <w:rsid w:val="00B4170D"/>
    <w:rsid w:val="00B41B28"/>
    <w:rsid w:val="00B42FC8"/>
    <w:rsid w:val="00B45FE9"/>
    <w:rsid w:val="00B46A2E"/>
    <w:rsid w:val="00B4796F"/>
    <w:rsid w:val="00B55D49"/>
    <w:rsid w:val="00B62B4B"/>
    <w:rsid w:val="00B65E97"/>
    <w:rsid w:val="00B775E8"/>
    <w:rsid w:val="00B84180"/>
    <w:rsid w:val="00B84986"/>
    <w:rsid w:val="00BA7D4C"/>
    <w:rsid w:val="00BC556C"/>
    <w:rsid w:val="00BD109D"/>
    <w:rsid w:val="00BD3945"/>
    <w:rsid w:val="00BE63EA"/>
    <w:rsid w:val="00BF1CCD"/>
    <w:rsid w:val="00BF458D"/>
    <w:rsid w:val="00C16C88"/>
    <w:rsid w:val="00C36E4B"/>
    <w:rsid w:val="00C42A3C"/>
    <w:rsid w:val="00C5567D"/>
    <w:rsid w:val="00C703EC"/>
    <w:rsid w:val="00C743E9"/>
    <w:rsid w:val="00C74F67"/>
    <w:rsid w:val="00C87F71"/>
    <w:rsid w:val="00C90DF3"/>
    <w:rsid w:val="00CA1BDE"/>
    <w:rsid w:val="00CC2603"/>
    <w:rsid w:val="00CD29F9"/>
    <w:rsid w:val="00CD2C6D"/>
    <w:rsid w:val="00CE099C"/>
    <w:rsid w:val="00CE12D6"/>
    <w:rsid w:val="00CF198E"/>
    <w:rsid w:val="00CF1A0F"/>
    <w:rsid w:val="00CF1D77"/>
    <w:rsid w:val="00D010A7"/>
    <w:rsid w:val="00D104FD"/>
    <w:rsid w:val="00D128E4"/>
    <w:rsid w:val="00D21EEA"/>
    <w:rsid w:val="00D24F16"/>
    <w:rsid w:val="00D336EC"/>
    <w:rsid w:val="00D33B2C"/>
    <w:rsid w:val="00D36252"/>
    <w:rsid w:val="00D4330B"/>
    <w:rsid w:val="00D460F1"/>
    <w:rsid w:val="00D50168"/>
    <w:rsid w:val="00D50BED"/>
    <w:rsid w:val="00D51B44"/>
    <w:rsid w:val="00D6085D"/>
    <w:rsid w:val="00D66D57"/>
    <w:rsid w:val="00D670A4"/>
    <w:rsid w:val="00D719DD"/>
    <w:rsid w:val="00D77E13"/>
    <w:rsid w:val="00D801F0"/>
    <w:rsid w:val="00D81480"/>
    <w:rsid w:val="00DA2E40"/>
    <w:rsid w:val="00DA5BF8"/>
    <w:rsid w:val="00DC2539"/>
    <w:rsid w:val="00DC585A"/>
    <w:rsid w:val="00DC6D90"/>
    <w:rsid w:val="00DC71AA"/>
    <w:rsid w:val="00DD2FAB"/>
    <w:rsid w:val="00DD5E95"/>
    <w:rsid w:val="00DE213E"/>
    <w:rsid w:val="00DE627C"/>
    <w:rsid w:val="00DE76B7"/>
    <w:rsid w:val="00DF0512"/>
    <w:rsid w:val="00DF1850"/>
    <w:rsid w:val="00DF70FF"/>
    <w:rsid w:val="00E02FD1"/>
    <w:rsid w:val="00E10E73"/>
    <w:rsid w:val="00E46E7E"/>
    <w:rsid w:val="00E53BB6"/>
    <w:rsid w:val="00E62E4B"/>
    <w:rsid w:val="00E726A7"/>
    <w:rsid w:val="00E75B63"/>
    <w:rsid w:val="00E8683E"/>
    <w:rsid w:val="00E95631"/>
    <w:rsid w:val="00EB4FC3"/>
    <w:rsid w:val="00EC06BD"/>
    <w:rsid w:val="00EE6A01"/>
    <w:rsid w:val="00EE70E4"/>
    <w:rsid w:val="00EE7AEC"/>
    <w:rsid w:val="00F03870"/>
    <w:rsid w:val="00F0720A"/>
    <w:rsid w:val="00F1173B"/>
    <w:rsid w:val="00F23E11"/>
    <w:rsid w:val="00F32AF7"/>
    <w:rsid w:val="00F32DCD"/>
    <w:rsid w:val="00F41FDF"/>
    <w:rsid w:val="00F45F2E"/>
    <w:rsid w:val="00F5368E"/>
    <w:rsid w:val="00F605C1"/>
    <w:rsid w:val="00F62A11"/>
    <w:rsid w:val="00F706FB"/>
    <w:rsid w:val="00F84664"/>
    <w:rsid w:val="00F86740"/>
    <w:rsid w:val="00F92F16"/>
    <w:rsid w:val="00F95986"/>
    <w:rsid w:val="00FA0698"/>
    <w:rsid w:val="00FA318C"/>
    <w:rsid w:val="00FA538E"/>
    <w:rsid w:val="00FB585F"/>
    <w:rsid w:val="00FB5AA2"/>
    <w:rsid w:val="00FD1E28"/>
    <w:rsid w:val="00FD50BA"/>
    <w:rsid w:val="00FD5901"/>
    <w:rsid w:val="00FE4803"/>
    <w:rsid w:val="00FF09FA"/>
    <w:rsid w:val="00FF2545"/>
    <w:rsid w:val="00FF6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4011A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D5FF3"/>
    <w:rPr>
      <w:rFonts w:ascii="Calibri" w:hAnsi="Calibri"/>
      <w:sz w:val="22"/>
    </w:rPr>
  </w:style>
  <w:style w:type="paragraph" w:styleId="Heading1">
    <w:name w:val="heading 1"/>
    <w:aliases w:val="Pocket"/>
    <w:basedOn w:val="Normal"/>
    <w:next w:val="Normal"/>
    <w:link w:val="Heading1Char"/>
    <w:uiPriority w:val="9"/>
    <w:qFormat/>
    <w:rsid w:val="006D5F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D5FF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D5FF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D5FF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D5F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FF3"/>
  </w:style>
  <w:style w:type="character" w:styleId="Emphasis">
    <w:name w:val="Emphasis"/>
    <w:aliases w:val="Evidence,Minimized,minimized,Highlighted,tag2,Size 10,emphasis in card"/>
    <w:basedOn w:val="DefaultParagraphFont"/>
    <w:uiPriority w:val="7"/>
    <w:qFormat/>
    <w:rsid w:val="006D5FF3"/>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D5FF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D5FF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D5FF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D5FF3"/>
    <w:rPr>
      <w:rFonts w:asciiTheme="majorHAnsi" w:eastAsiaTheme="majorEastAsia" w:hAnsiTheme="majorHAnsi" w:cstheme="majorBidi"/>
      <w:b/>
      <w:bCs/>
      <w:iCs/>
      <w:sz w:val="26"/>
    </w:rPr>
  </w:style>
  <w:style w:type="paragraph" w:styleId="NoSpacing">
    <w:name w:val="No Spacing"/>
    <w:uiPriority w:val="1"/>
    <w:rsid w:val="006D5FF3"/>
  </w:style>
  <w:style w:type="character" w:customStyle="1" w:styleId="StyleStyleBold12pt">
    <w:name w:val="Style Style Bold + 12 pt"/>
    <w:aliases w:val="Cite,Style Style Bold,Style Style Bold + 12pt"/>
    <w:basedOn w:val="DefaultParagraphFont"/>
    <w:uiPriority w:val="1"/>
    <w:qFormat/>
    <w:rsid w:val="006D5FF3"/>
    <w:rPr>
      <w:b/>
      <w:sz w:val="26"/>
      <w:u w:val="none"/>
    </w:rPr>
  </w:style>
  <w:style w:type="character" w:customStyle="1" w:styleId="StyleBoldUnderline">
    <w:name w:val="Style Bold Underline"/>
    <w:aliases w:val="Underline"/>
    <w:basedOn w:val="DefaultParagraphFont"/>
    <w:uiPriority w:val="1"/>
    <w:qFormat/>
    <w:rsid w:val="006D5FF3"/>
    <w:rPr>
      <w:b/>
      <w:sz w:val="22"/>
      <w:u w:val="single"/>
    </w:rPr>
  </w:style>
  <w:style w:type="paragraph" w:styleId="DocumentMap">
    <w:name w:val="Document Map"/>
    <w:basedOn w:val="Normal"/>
    <w:link w:val="DocumentMapChar"/>
    <w:uiPriority w:val="99"/>
    <w:semiHidden/>
    <w:unhideWhenUsed/>
    <w:rsid w:val="006D5FF3"/>
    <w:rPr>
      <w:rFonts w:ascii="Lucida Grande" w:hAnsi="Lucida Grande" w:cs="Lucida Grande"/>
    </w:rPr>
  </w:style>
  <w:style w:type="character" w:customStyle="1" w:styleId="DocumentMapChar">
    <w:name w:val="Document Map Char"/>
    <w:basedOn w:val="DefaultParagraphFont"/>
    <w:link w:val="DocumentMap"/>
    <w:uiPriority w:val="99"/>
    <w:semiHidden/>
    <w:rsid w:val="006D5FF3"/>
    <w:rPr>
      <w:rFonts w:ascii="Lucida Grande" w:hAnsi="Lucida Grande" w:cs="Lucida Grande"/>
      <w:sz w:val="22"/>
    </w:rPr>
  </w:style>
  <w:style w:type="paragraph" w:styleId="ListParagraph">
    <w:name w:val="List Paragraph"/>
    <w:basedOn w:val="Normal"/>
    <w:uiPriority w:val="34"/>
    <w:rsid w:val="006D5FF3"/>
    <w:pPr>
      <w:ind w:left="720"/>
      <w:contextualSpacing/>
    </w:pPr>
  </w:style>
  <w:style w:type="paragraph" w:styleId="Header">
    <w:name w:val="header"/>
    <w:basedOn w:val="Normal"/>
    <w:link w:val="HeaderChar"/>
    <w:uiPriority w:val="99"/>
    <w:unhideWhenUsed/>
    <w:rsid w:val="006D5FF3"/>
    <w:pPr>
      <w:tabs>
        <w:tab w:val="center" w:pos="4320"/>
        <w:tab w:val="right" w:pos="8640"/>
      </w:tabs>
    </w:pPr>
  </w:style>
  <w:style w:type="character" w:customStyle="1" w:styleId="HeaderChar">
    <w:name w:val="Header Char"/>
    <w:basedOn w:val="DefaultParagraphFont"/>
    <w:link w:val="Header"/>
    <w:uiPriority w:val="99"/>
    <w:rsid w:val="006D5FF3"/>
    <w:rPr>
      <w:rFonts w:ascii="Calibri" w:hAnsi="Calibri"/>
      <w:sz w:val="22"/>
    </w:rPr>
  </w:style>
  <w:style w:type="paragraph" w:styleId="Footer">
    <w:name w:val="footer"/>
    <w:basedOn w:val="Normal"/>
    <w:link w:val="FooterChar"/>
    <w:uiPriority w:val="99"/>
    <w:unhideWhenUsed/>
    <w:rsid w:val="006D5FF3"/>
    <w:pPr>
      <w:tabs>
        <w:tab w:val="center" w:pos="4320"/>
        <w:tab w:val="right" w:pos="8640"/>
      </w:tabs>
    </w:pPr>
  </w:style>
  <w:style w:type="character" w:customStyle="1" w:styleId="FooterChar">
    <w:name w:val="Footer Char"/>
    <w:basedOn w:val="DefaultParagraphFont"/>
    <w:link w:val="Footer"/>
    <w:uiPriority w:val="99"/>
    <w:rsid w:val="006D5FF3"/>
    <w:rPr>
      <w:rFonts w:ascii="Calibri" w:hAnsi="Calibri"/>
      <w:sz w:val="22"/>
    </w:rPr>
  </w:style>
  <w:style w:type="character" w:styleId="PageNumber">
    <w:name w:val="page number"/>
    <w:basedOn w:val="DefaultParagraphFont"/>
    <w:uiPriority w:val="99"/>
    <w:semiHidden/>
    <w:unhideWhenUsed/>
    <w:rsid w:val="006D5FF3"/>
  </w:style>
  <w:style w:type="character" w:styleId="Hyperlink">
    <w:name w:val="Hyperlink"/>
    <w:aliases w:val="heading 1 (block title),Important,Read"/>
    <w:basedOn w:val="DefaultParagraphFont"/>
    <w:uiPriority w:val="99"/>
    <w:unhideWhenUsed/>
    <w:rsid w:val="006D5FF3"/>
    <w:rPr>
      <w:color w:val="0000FF" w:themeColor="hyperlink"/>
      <w:u w:val="single"/>
    </w:rPr>
  </w:style>
  <w:style w:type="character" w:customStyle="1" w:styleId="Heading10">
    <w:name w:val="Heading #1_"/>
    <w:basedOn w:val="DefaultParagraphFont"/>
    <w:rsid w:val="0018118F"/>
    <w:rPr>
      <w:rFonts w:ascii="Times New Roman" w:eastAsia="Times New Roman" w:hAnsi="Times New Roman" w:cs="Times New Roman"/>
      <w:b/>
      <w:bCs/>
      <w:i w:val="0"/>
      <w:iCs w:val="0"/>
      <w:smallCaps w:val="0"/>
      <w:strike w:val="0"/>
      <w:sz w:val="34"/>
      <w:szCs w:val="34"/>
      <w:u w:val="none"/>
    </w:rPr>
  </w:style>
  <w:style w:type="character" w:customStyle="1" w:styleId="Heading20">
    <w:name w:val="Heading #2_"/>
    <w:basedOn w:val="DefaultParagraphFont"/>
    <w:rsid w:val="0018118F"/>
    <w:rPr>
      <w:rFonts w:ascii="Times New Roman" w:eastAsia="Times New Roman" w:hAnsi="Times New Roman" w:cs="Times New Roman"/>
      <w:b w:val="0"/>
      <w:bCs w:val="0"/>
      <w:i/>
      <w:iCs/>
      <w:smallCaps w:val="0"/>
      <w:strike w:val="0"/>
      <w:sz w:val="31"/>
      <w:szCs w:val="31"/>
      <w:u w:val="none"/>
    </w:rPr>
  </w:style>
  <w:style w:type="character" w:customStyle="1" w:styleId="Heading11">
    <w:name w:val="Heading #1"/>
    <w:basedOn w:val="Heading10"/>
    <w:rsid w:val="0018118F"/>
    <w:rPr>
      <w:rFonts w:ascii="Times New Roman" w:eastAsia="Times New Roman" w:hAnsi="Times New Roman" w:cs="Times New Roman"/>
      <w:b/>
      <w:bCs/>
      <w:i w:val="0"/>
      <w:iCs w:val="0"/>
      <w:smallCaps w:val="0"/>
      <w:strike w:val="0"/>
      <w:color w:val="000000"/>
      <w:spacing w:val="0"/>
      <w:w w:val="100"/>
      <w:position w:val="0"/>
      <w:sz w:val="34"/>
      <w:szCs w:val="34"/>
      <w:u w:val="none"/>
      <w:lang w:val="en-US"/>
    </w:rPr>
  </w:style>
  <w:style w:type="character" w:customStyle="1" w:styleId="Heading21">
    <w:name w:val="Heading #2"/>
    <w:basedOn w:val="Heading20"/>
    <w:rsid w:val="0018118F"/>
    <w:rPr>
      <w:rFonts w:ascii="Times New Roman" w:eastAsia="Times New Roman" w:hAnsi="Times New Roman" w:cs="Times New Roman"/>
      <w:b w:val="0"/>
      <w:bCs w:val="0"/>
      <w:i/>
      <w:iCs/>
      <w:smallCaps w:val="0"/>
      <w:strike w:val="0"/>
      <w:color w:val="000000"/>
      <w:spacing w:val="0"/>
      <w:w w:val="100"/>
      <w:position w:val="0"/>
      <w:sz w:val="31"/>
      <w:szCs w:val="31"/>
      <w:u w:val="none"/>
      <w:lang w:val="en-US"/>
    </w:rPr>
  </w:style>
  <w:style w:type="character" w:customStyle="1" w:styleId="TitleChar">
    <w:name w:val="Title Char"/>
    <w:basedOn w:val="DefaultParagraphFont"/>
    <w:link w:val="Title"/>
    <w:uiPriority w:val="1"/>
    <w:qFormat/>
    <w:rsid w:val="00580862"/>
    <w:rPr>
      <w:bCs/>
      <w:u w:val="single"/>
    </w:rPr>
  </w:style>
  <w:style w:type="character" w:customStyle="1" w:styleId="Box">
    <w:name w:val="Box"/>
    <w:basedOn w:val="DefaultParagraphFont"/>
    <w:uiPriority w:val="1"/>
    <w:qFormat/>
    <w:rsid w:val="00580862"/>
    <w:rPr>
      <w:b/>
      <w:u w:val="single"/>
      <w:bdr w:val="single" w:sz="4" w:space="0" w:color="auto"/>
    </w:rPr>
  </w:style>
  <w:style w:type="paragraph" w:styleId="Title">
    <w:name w:val="Title"/>
    <w:basedOn w:val="Normal"/>
    <w:link w:val="TitleChar"/>
    <w:uiPriority w:val="1"/>
    <w:qFormat/>
    <w:rsid w:val="00580862"/>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580862"/>
    <w:rPr>
      <w:rFonts w:asciiTheme="majorHAnsi" w:eastAsiaTheme="majorEastAsia" w:hAnsiTheme="majorHAnsi" w:cstheme="majorBidi"/>
      <w:color w:val="17365D" w:themeColor="text2" w:themeShade="BF"/>
      <w:spacing w:val="5"/>
      <w:kern w:val="28"/>
      <w:sz w:val="52"/>
      <w:szCs w:val="52"/>
    </w:rPr>
  </w:style>
  <w:style w:type="paragraph" w:customStyle="1" w:styleId="CardTagandCite">
    <w:name w:val="Card Tag and Cite"/>
    <w:basedOn w:val="Normal"/>
    <w:next w:val="Normal"/>
    <w:link w:val="CardTagandCiteChar"/>
    <w:rsid w:val="00DE76B7"/>
    <w:rPr>
      <w:rFonts w:ascii="Arial Narrow" w:eastAsia="Times New Roman" w:hAnsi="Arial Narrow" w:cs="Times New Roman"/>
      <w:b/>
      <w:sz w:val="26"/>
    </w:rPr>
  </w:style>
  <w:style w:type="paragraph" w:customStyle="1" w:styleId="SmallText">
    <w:name w:val="Small Text"/>
    <w:basedOn w:val="CardTagandCite"/>
    <w:next w:val="Normal"/>
    <w:link w:val="SmallTextChar"/>
    <w:rsid w:val="00DE76B7"/>
    <w:rPr>
      <w:b w:val="0"/>
      <w:sz w:val="18"/>
    </w:rPr>
  </w:style>
  <w:style w:type="paragraph" w:customStyle="1" w:styleId="CardText1">
    <w:name w:val="Card Text 1"/>
    <w:basedOn w:val="Normal"/>
    <w:link w:val="CardText1Char"/>
    <w:rsid w:val="00DE76B7"/>
    <w:rPr>
      <w:rFonts w:ascii="Arial Narrow" w:eastAsia="Times New Roman" w:hAnsi="Arial Narrow" w:cs="Times New Roman"/>
      <w:color w:val="000000"/>
      <w:sz w:val="24"/>
      <w:szCs w:val="22"/>
      <w:u w:val="single"/>
    </w:rPr>
  </w:style>
  <w:style w:type="paragraph" w:customStyle="1" w:styleId="CardText2">
    <w:name w:val="Card Text 2"/>
    <w:basedOn w:val="CardText1"/>
    <w:link w:val="CardText2Char"/>
    <w:rsid w:val="00DE76B7"/>
    <w:rPr>
      <w:b/>
    </w:rPr>
  </w:style>
  <w:style w:type="character" w:customStyle="1" w:styleId="CardTagandCiteChar">
    <w:name w:val="Card Tag and Cite Char"/>
    <w:basedOn w:val="DefaultParagraphFont"/>
    <w:link w:val="CardTagandCite"/>
    <w:rsid w:val="00DE76B7"/>
    <w:rPr>
      <w:rFonts w:ascii="Arial Narrow" w:eastAsia="Times New Roman" w:hAnsi="Arial Narrow" w:cs="Times New Roman"/>
      <w:b/>
      <w:sz w:val="26"/>
    </w:rPr>
  </w:style>
  <w:style w:type="character" w:customStyle="1" w:styleId="SmallTextChar">
    <w:name w:val="Small Text Char"/>
    <w:basedOn w:val="CardTagandCiteChar"/>
    <w:link w:val="SmallText"/>
    <w:rsid w:val="00DE76B7"/>
    <w:rPr>
      <w:rFonts w:ascii="Arial Narrow" w:eastAsia="Times New Roman" w:hAnsi="Arial Narrow" w:cs="Times New Roman"/>
      <w:b w:val="0"/>
      <w:sz w:val="18"/>
    </w:rPr>
  </w:style>
  <w:style w:type="character" w:customStyle="1" w:styleId="CardText1Char">
    <w:name w:val="Card Text 1 Char"/>
    <w:basedOn w:val="DefaultParagraphFont"/>
    <w:link w:val="CardText1"/>
    <w:rsid w:val="00DE76B7"/>
    <w:rPr>
      <w:rFonts w:ascii="Arial Narrow" w:eastAsia="Times New Roman" w:hAnsi="Arial Narrow" w:cs="Times New Roman"/>
      <w:color w:val="000000"/>
      <w:szCs w:val="22"/>
      <w:u w:val="single"/>
    </w:rPr>
  </w:style>
  <w:style w:type="character" w:customStyle="1" w:styleId="CardText2Char">
    <w:name w:val="Card Text 2 Char"/>
    <w:basedOn w:val="CardText1Char"/>
    <w:link w:val="CardText2"/>
    <w:rsid w:val="00DE76B7"/>
    <w:rPr>
      <w:rFonts w:ascii="Arial Narrow" w:eastAsia="Times New Roman" w:hAnsi="Arial Narrow" w:cs="Times New Roman"/>
      <w:b/>
      <w:color w:val="000000"/>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D5FF3"/>
    <w:rPr>
      <w:rFonts w:ascii="Calibri" w:hAnsi="Calibri"/>
      <w:sz w:val="22"/>
    </w:rPr>
  </w:style>
  <w:style w:type="paragraph" w:styleId="Heading1">
    <w:name w:val="heading 1"/>
    <w:aliases w:val="Pocket"/>
    <w:basedOn w:val="Normal"/>
    <w:next w:val="Normal"/>
    <w:link w:val="Heading1Char"/>
    <w:uiPriority w:val="9"/>
    <w:qFormat/>
    <w:rsid w:val="006D5F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D5FF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D5FF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D5FF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D5F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FF3"/>
  </w:style>
  <w:style w:type="character" w:styleId="Emphasis">
    <w:name w:val="Emphasis"/>
    <w:aliases w:val="Evidence,Minimized,minimized,Highlighted,tag2,Size 10,emphasis in card"/>
    <w:basedOn w:val="DefaultParagraphFont"/>
    <w:uiPriority w:val="7"/>
    <w:qFormat/>
    <w:rsid w:val="006D5FF3"/>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D5FF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D5FF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D5FF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D5FF3"/>
    <w:rPr>
      <w:rFonts w:asciiTheme="majorHAnsi" w:eastAsiaTheme="majorEastAsia" w:hAnsiTheme="majorHAnsi" w:cstheme="majorBidi"/>
      <w:b/>
      <w:bCs/>
      <w:iCs/>
      <w:sz w:val="26"/>
    </w:rPr>
  </w:style>
  <w:style w:type="paragraph" w:styleId="NoSpacing">
    <w:name w:val="No Spacing"/>
    <w:uiPriority w:val="1"/>
    <w:rsid w:val="006D5FF3"/>
  </w:style>
  <w:style w:type="character" w:customStyle="1" w:styleId="StyleStyleBold12pt">
    <w:name w:val="Style Style Bold + 12 pt"/>
    <w:aliases w:val="Cite,Style Style Bold,Style Style Bold + 12pt"/>
    <w:basedOn w:val="DefaultParagraphFont"/>
    <w:uiPriority w:val="1"/>
    <w:qFormat/>
    <w:rsid w:val="006D5FF3"/>
    <w:rPr>
      <w:b/>
      <w:sz w:val="26"/>
      <w:u w:val="none"/>
    </w:rPr>
  </w:style>
  <w:style w:type="character" w:customStyle="1" w:styleId="StyleBoldUnderline">
    <w:name w:val="Style Bold Underline"/>
    <w:aliases w:val="Underline"/>
    <w:basedOn w:val="DefaultParagraphFont"/>
    <w:uiPriority w:val="1"/>
    <w:qFormat/>
    <w:rsid w:val="006D5FF3"/>
    <w:rPr>
      <w:b/>
      <w:sz w:val="22"/>
      <w:u w:val="single"/>
    </w:rPr>
  </w:style>
  <w:style w:type="paragraph" w:styleId="DocumentMap">
    <w:name w:val="Document Map"/>
    <w:basedOn w:val="Normal"/>
    <w:link w:val="DocumentMapChar"/>
    <w:uiPriority w:val="99"/>
    <w:semiHidden/>
    <w:unhideWhenUsed/>
    <w:rsid w:val="006D5FF3"/>
    <w:rPr>
      <w:rFonts w:ascii="Lucida Grande" w:hAnsi="Lucida Grande" w:cs="Lucida Grande"/>
    </w:rPr>
  </w:style>
  <w:style w:type="character" w:customStyle="1" w:styleId="DocumentMapChar">
    <w:name w:val="Document Map Char"/>
    <w:basedOn w:val="DefaultParagraphFont"/>
    <w:link w:val="DocumentMap"/>
    <w:uiPriority w:val="99"/>
    <w:semiHidden/>
    <w:rsid w:val="006D5FF3"/>
    <w:rPr>
      <w:rFonts w:ascii="Lucida Grande" w:hAnsi="Lucida Grande" w:cs="Lucida Grande"/>
      <w:sz w:val="22"/>
    </w:rPr>
  </w:style>
  <w:style w:type="paragraph" w:styleId="ListParagraph">
    <w:name w:val="List Paragraph"/>
    <w:basedOn w:val="Normal"/>
    <w:uiPriority w:val="34"/>
    <w:rsid w:val="006D5FF3"/>
    <w:pPr>
      <w:ind w:left="720"/>
      <w:contextualSpacing/>
    </w:pPr>
  </w:style>
  <w:style w:type="paragraph" w:styleId="Header">
    <w:name w:val="header"/>
    <w:basedOn w:val="Normal"/>
    <w:link w:val="HeaderChar"/>
    <w:uiPriority w:val="99"/>
    <w:unhideWhenUsed/>
    <w:rsid w:val="006D5FF3"/>
    <w:pPr>
      <w:tabs>
        <w:tab w:val="center" w:pos="4320"/>
        <w:tab w:val="right" w:pos="8640"/>
      </w:tabs>
    </w:pPr>
  </w:style>
  <w:style w:type="character" w:customStyle="1" w:styleId="HeaderChar">
    <w:name w:val="Header Char"/>
    <w:basedOn w:val="DefaultParagraphFont"/>
    <w:link w:val="Header"/>
    <w:uiPriority w:val="99"/>
    <w:rsid w:val="006D5FF3"/>
    <w:rPr>
      <w:rFonts w:ascii="Calibri" w:hAnsi="Calibri"/>
      <w:sz w:val="22"/>
    </w:rPr>
  </w:style>
  <w:style w:type="paragraph" w:styleId="Footer">
    <w:name w:val="footer"/>
    <w:basedOn w:val="Normal"/>
    <w:link w:val="FooterChar"/>
    <w:uiPriority w:val="99"/>
    <w:unhideWhenUsed/>
    <w:rsid w:val="006D5FF3"/>
    <w:pPr>
      <w:tabs>
        <w:tab w:val="center" w:pos="4320"/>
        <w:tab w:val="right" w:pos="8640"/>
      </w:tabs>
    </w:pPr>
  </w:style>
  <w:style w:type="character" w:customStyle="1" w:styleId="FooterChar">
    <w:name w:val="Footer Char"/>
    <w:basedOn w:val="DefaultParagraphFont"/>
    <w:link w:val="Footer"/>
    <w:uiPriority w:val="99"/>
    <w:rsid w:val="006D5FF3"/>
    <w:rPr>
      <w:rFonts w:ascii="Calibri" w:hAnsi="Calibri"/>
      <w:sz w:val="22"/>
    </w:rPr>
  </w:style>
  <w:style w:type="character" w:styleId="PageNumber">
    <w:name w:val="page number"/>
    <w:basedOn w:val="DefaultParagraphFont"/>
    <w:uiPriority w:val="99"/>
    <w:semiHidden/>
    <w:unhideWhenUsed/>
    <w:rsid w:val="006D5FF3"/>
  </w:style>
  <w:style w:type="character" w:styleId="Hyperlink">
    <w:name w:val="Hyperlink"/>
    <w:aliases w:val="heading 1 (block title),Important,Read"/>
    <w:basedOn w:val="DefaultParagraphFont"/>
    <w:uiPriority w:val="99"/>
    <w:unhideWhenUsed/>
    <w:rsid w:val="006D5FF3"/>
    <w:rPr>
      <w:color w:val="0000FF" w:themeColor="hyperlink"/>
      <w:u w:val="single"/>
    </w:rPr>
  </w:style>
  <w:style w:type="character" w:customStyle="1" w:styleId="Heading10">
    <w:name w:val="Heading #1_"/>
    <w:basedOn w:val="DefaultParagraphFont"/>
    <w:rsid w:val="0018118F"/>
    <w:rPr>
      <w:rFonts w:ascii="Times New Roman" w:eastAsia="Times New Roman" w:hAnsi="Times New Roman" w:cs="Times New Roman"/>
      <w:b/>
      <w:bCs/>
      <w:i w:val="0"/>
      <w:iCs w:val="0"/>
      <w:smallCaps w:val="0"/>
      <w:strike w:val="0"/>
      <w:sz w:val="34"/>
      <w:szCs w:val="34"/>
      <w:u w:val="none"/>
    </w:rPr>
  </w:style>
  <w:style w:type="character" w:customStyle="1" w:styleId="Heading20">
    <w:name w:val="Heading #2_"/>
    <w:basedOn w:val="DefaultParagraphFont"/>
    <w:rsid w:val="0018118F"/>
    <w:rPr>
      <w:rFonts w:ascii="Times New Roman" w:eastAsia="Times New Roman" w:hAnsi="Times New Roman" w:cs="Times New Roman"/>
      <w:b w:val="0"/>
      <w:bCs w:val="0"/>
      <w:i/>
      <w:iCs/>
      <w:smallCaps w:val="0"/>
      <w:strike w:val="0"/>
      <w:sz w:val="31"/>
      <w:szCs w:val="31"/>
      <w:u w:val="none"/>
    </w:rPr>
  </w:style>
  <w:style w:type="character" w:customStyle="1" w:styleId="Heading11">
    <w:name w:val="Heading #1"/>
    <w:basedOn w:val="Heading10"/>
    <w:rsid w:val="0018118F"/>
    <w:rPr>
      <w:rFonts w:ascii="Times New Roman" w:eastAsia="Times New Roman" w:hAnsi="Times New Roman" w:cs="Times New Roman"/>
      <w:b/>
      <w:bCs/>
      <w:i w:val="0"/>
      <w:iCs w:val="0"/>
      <w:smallCaps w:val="0"/>
      <w:strike w:val="0"/>
      <w:color w:val="000000"/>
      <w:spacing w:val="0"/>
      <w:w w:val="100"/>
      <w:position w:val="0"/>
      <w:sz w:val="34"/>
      <w:szCs w:val="34"/>
      <w:u w:val="none"/>
      <w:lang w:val="en-US"/>
    </w:rPr>
  </w:style>
  <w:style w:type="character" w:customStyle="1" w:styleId="Heading21">
    <w:name w:val="Heading #2"/>
    <w:basedOn w:val="Heading20"/>
    <w:rsid w:val="0018118F"/>
    <w:rPr>
      <w:rFonts w:ascii="Times New Roman" w:eastAsia="Times New Roman" w:hAnsi="Times New Roman" w:cs="Times New Roman"/>
      <w:b w:val="0"/>
      <w:bCs w:val="0"/>
      <w:i/>
      <w:iCs/>
      <w:smallCaps w:val="0"/>
      <w:strike w:val="0"/>
      <w:color w:val="000000"/>
      <w:spacing w:val="0"/>
      <w:w w:val="100"/>
      <w:position w:val="0"/>
      <w:sz w:val="31"/>
      <w:szCs w:val="31"/>
      <w:u w:val="none"/>
      <w:lang w:val="en-US"/>
    </w:rPr>
  </w:style>
  <w:style w:type="character" w:customStyle="1" w:styleId="TitleChar">
    <w:name w:val="Title Char"/>
    <w:basedOn w:val="DefaultParagraphFont"/>
    <w:link w:val="Title"/>
    <w:uiPriority w:val="1"/>
    <w:qFormat/>
    <w:rsid w:val="00580862"/>
    <w:rPr>
      <w:bCs/>
      <w:u w:val="single"/>
    </w:rPr>
  </w:style>
  <w:style w:type="character" w:customStyle="1" w:styleId="Box">
    <w:name w:val="Box"/>
    <w:basedOn w:val="DefaultParagraphFont"/>
    <w:uiPriority w:val="1"/>
    <w:qFormat/>
    <w:rsid w:val="00580862"/>
    <w:rPr>
      <w:b/>
      <w:u w:val="single"/>
      <w:bdr w:val="single" w:sz="4" w:space="0" w:color="auto"/>
    </w:rPr>
  </w:style>
  <w:style w:type="paragraph" w:styleId="Title">
    <w:name w:val="Title"/>
    <w:basedOn w:val="Normal"/>
    <w:link w:val="TitleChar"/>
    <w:uiPriority w:val="1"/>
    <w:qFormat/>
    <w:rsid w:val="00580862"/>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580862"/>
    <w:rPr>
      <w:rFonts w:asciiTheme="majorHAnsi" w:eastAsiaTheme="majorEastAsia" w:hAnsiTheme="majorHAnsi" w:cstheme="majorBidi"/>
      <w:color w:val="17365D" w:themeColor="text2" w:themeShade="BF"/>
      <w:spacing w:val="5"/>
      <w:kern w:val="28"/>
      <w:sz w:val="52"/>
      <w:szCs w:val="52"/>
    </w:rPr>
  </w:style>
  <w:style w:type="paragraph" w:customStyle="1" w:styleId="CardTagandCite">
    <w:name w:val="Card Tag and Cite"/>
    <w:basedOn w:val="Normal"/>
    <w:next w:val="Normal"/>
    <w:link w:val="CardTagandCiteChar"/>
    <w:rsid w:val="00DE76B7"/>
    <w:rPr>
      <w:rFonts w:ascii="Arial Narrow" w:eastAsia="Times New Roman" w:hAnsi="Arial Narrow" w:cs="Times New Roman"/>
      <w:b/>
      <w:sz w:val="26"/>
    </w:rPr>
  </w:style>
  <w:style w:type="paragraph" w:customStyle="1" w:styleId="SmallText">
    <w:name w:val="Small Text"/>
    <w:basedOn w:val="CardTagandCite"/>
    <w:next w:val="Normal"/>
    <w:link w:val="SmallTextChar"/>
    <w:rsid w:val="00DE76B7"/>
    <w:rPr>
      <w:b w:val="0"/>
      <w:sz w:val="18"/>
    </w:rPr>
  </w:style>
  <w:style w:type="paragraph" w:customStyle="1" w:styleId="CardText1">
    <w:name w:val="Card Text 1"/>
    <w:basedOn w:val="Normal"/>
    <w:link w:val="CardText1Char"/>
    <w:rsid w:val="00DE76B7"/>
    <w:rPr>
      <w:rFonts w:ascii="Arial Narrow" w:eastAsia="Times New Roman" w:hAnsi="Arial Narrow" w:cs="Times New Roman"/>
      <w:color w:val="000000"/>
      <w:sz w:val="24"/>
      <w:szCs w:val="22"/>
      <w:u w:val="single"/>
    </w:rPr>
  </w:style>
  <w:style w:type="paragraph" w:customStyle="1" w:styleId="CardText2">
    <w:name w:val="Card Text 2"/>
    <w:basedOn w:val="CardText1"/>
    <w:link w:val="CardText2Char"/>
    <w:rsid w:val="00DE76B7"/>
    <w:rPr>
      <w:b/>
    </w:rPr>
  </w:style>
  <w:style w:type="character" w:customStyle="1" w:styleId="CardTagandCiteChar">
    <w:name w:val="Card Tag and Cite Char"/>
    <w:basedOn w:val="DefaultParagraphFont"/>
    <w:link w:val="CardTagandCite"/>
    <w:rsid w:val="00DE76B7"/>
    <w:rPr>
      <w:rFonts w:ascii="Arial Narrow" w:eastAsia="Times New Roman" w:hAnsi="Arial Narrow" w:cs="Times New Roman"/>
      <w:b/>
      <w:sz w:val="26"/>
    </w:rPr>
  </w:style>
  <w:style w:type="character" w:customStyle="1" w:styleId="SmallTextChar">
    <w:name w:val="Small Text Char"/>
    <w:basedOn w:val="CardTagandCiteChar"/>
    <w:link w:val="SmallText"/>
    <w:rsid w:val="00DE76B7"/>
    <w:rPr>
      <w:rFonts w:ascii="Arial Narrow" w:eastAsia="Times New Roman" w:hAnsi="Arial Narrow" w:cs="Times New Roman"/>
      <w:b w:val="0"/>
      <w:sz w:val="18"/>
    </w:rPr>
  </w:style>
  <w:style w:type="character" w:customStyle="1" w:styleId="CardText1Char">
    <w:name w:val="Card Text 1 Char"/>
    <w:basedOn w:val="DefaultParagraphFont"/>
    <w:link w:val="CardText1"/>
    <w:rsid w:val="00DE76B7"/>
    <w:rPr>
      <w:rFonts w:ascii="Arial Narrow" w:eastAsia="Times New Roman" w:hAnsi="Arial Narrow" w:cs="Times New Roman"/>
      <w:color w:val="000000"/>
      <w:szCs w:val="22"/>
      <w:u w:val="single"/>
    </w:rPr>
  </w:style>
  <w:style w:type="character" w:customStyle="1" w:styleId="CardText2Char">
    <w:name w:val="Card Text 2 Char"/>
    <w:basedOn w:val="CardText1Char"/>
    <w:link w:val="CardText2"/>
    <w:rsid w:val="00DE76B7"/>
    <w:rPr>
      <w:rFonts w:ascii="Arial Narrow" w:eastAsia="Times New Roman" w:hAnsi="Arial Narrow" w:cs="Times New Roman"/>
      <w:b/>
      <w:color w:val="000000"/>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2755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c.vt.edu/religious/pdfs/Kao_Ecofeminist%20Ethics.pdf" TargetMode="External"/><Relationship Id="rId9" Type="http://schemas.openxmlformats.org/officeDocument/2006/relationships/hyperlink" Target="http://www.acrwebsite.org/search/view-conference-proceedings.aspx?Id=7417" TargetMode="External"/><Relationship Id="rId10" Type="http://schemas.openxmlformats.org/officeDocument/2006/relationships/hyperlink" Target="http://users.aber.ac.uk/mys/csrv/ghost%20of%20state%20terror-richard%2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Kristina's%20Mac:Users:Kristin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558</TotalTime>
  <Pages>47</Pages>
  <Words>21111</Words>
  <Characters>120334</Characters>
  <Application>Microsoft Macintosh Word</Application>
  <DocSecurity>0</DocSecurity>
  <Lines>1002</Lines>
  <Paragraphs>282</Paragraphs>
  <ScaleCrop>false</ScaleCrop>
  <Company>Whitman College</Company>
  <LinksUpToDate>false</LinksUpToDate>
  <CharactersWithSpaces>141163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Curtiss</dc:creator>
  <cp:keywords/>
  <dc:description/>
  <cp:lastModifiedBy>Kristina Curtiss</cp:lastModifiedBy>
  <cp:revision>30</cp:revision>
  <dcterms:created xsi:type="dcterms:W3CDTF">2014-07-25T21:13:00Z</dcterms:created>
  <dcterms:modified xsi:type="dcterms:W3CDTF">2014-07-31T21:07:00Z</dcterms:modified>
</cp:coreProperties>
</file>